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distribute"/>
        <w:rPr>
          <w:rFonts w:hint="eastAsia" w:ascii="方正小标宋简体" w:hAnsi="宋体" w:eastAsia="方正小标宋简体"/>
          <w:color w:val="FF0000"/>
          <w:w w:val="36"/>
          <w:szCs w:val="32"/>
        </w:rPr>
      </w:pPr>
    </w:p>
    <w:p>
      <w:pPr>
        <w:spacing w:line="1400" w:lineRule="exact"/>
        <w:jc w:val="distribute"/>
        <w:rPr>
          <w:rFonts w:eastAsia="方正小标宋简体"/>
          <w:b/>
          <w:color w:val="FF0000"/>
          <w:spacing w:val="0"/>
          <w:w w:val="60"/>
          <w:sz w:val="120"/>
          <w:szCs w:val="120"/>
        </w:rPr>
      </w:pPr>
      <w:r>
        <w:rPr>
          <w:rFonts w:eastAsia="方正小标宋简体"/>
          <w:b/>
          <w:color w:val="FF0000"/>
          <w:spacing w:val="0"/>
          <w:w w:val="60"/>
          <w:sz w:val="120"/>
          <w:szCs w:val="120"/>
        </w:rPr>
        <w:t>常州市</w:t>
      </w:r>
      <w:r>
        <w:rPr>
          <w:rFonts w:hint="eastAsia" w:eastAsia="方正小标宋简体"/>
          <w:b/>
          <w:color w:val="FF0000"/>
          <w:spacing w:val="0"/>
          <w:w w:val="60"/>
          <w:sz w:val="120"/>
          <w:szCs w:val="120"/>
          <w:lang w:eastAsia="zh-CN"/>
        </w:rPr>
        <w:t>金坛</w:t>
      </w:r>
      <w:r>
        <w:rPr>
          <w:rFonts w:eastAsia="方正小标宋简体"/>
          <w:b/>
          <w:color w:val="FF0000"/>
          <w:spacing w:val="0"/>
          <w:w w:val="60"/>
          <w:sz w:val="120"/>
          <w:szCs w:val="120"/>
        </w:rPr>
        <w:t>区司法局</w:t>
      </w:r>
    </w:p>
    <w:p>
      <w:pPr>
        <w:spacing w:line="1400" w:lineRule="exact"/>
        <w:jc w:val="distribute"/>
        <w:rPr>
          <w:rFonts w:hint="eastAsia" w:eastAsia="方正小标宋简体"/>
          <w:b/>
          <w:color w:val="FF0000"/>
          <w:spacing w:val="0"/>
          <w:w w:val="60"/>
          <w:sz w:val="120"/>
          <w:szCs w:val="120"/>
          <w:lang w:eastAsia="zh-CN"/>
        </w:rPr>
      </w:pPr>
      <w:r>
        <w:rPr>
          <w:rFonts w:hint="eastAsia" w:eastAsia="方正小标宋简体"/>
          <w:b/>
          <w:color w:val="FF0000"/>
          <w:spacing w:val="0"/>
          <w:w w:val="60"/>
          <w:sz w:val="120"/>
          <w:szCs w:val="120"/>
          <w:lang w:eastAsia="zh-CN"/>
        </w:rPr>
        <w:t>常州市金坛区人民法院</w:t>
      </w:r>
    </w:p>
    <w:p>
      <w:pPr>
        <w:spacing w:line="1400" w:lineRule="exact"/>
        <w:jc w:val="distribute"/>
        <w:rPr>
          <w:rFonts w:hint="eastAsia" w:eastAsia="方正小标宋简体"/>
          <w:b/>
          <w:color w:val="FF0000"/>
          <w:spacing w:val="0"/>
          <w:w w:val="60"/>
          <w:sz w:val="120"/>
          <w:szCs w:val="120"/>
          <w:lang w:eastAsia="zh-CN"/>
        </w:rPr>
      </w:pPr>
      <w:r>
        <w:rPr>
          <w:rFonts w:hint="eastAsia" w:eastAsia="方正小标宋简体"/>
          <w:b/>
          <w:color w:val="FF0000"/>
          <w:spacing w:val="0"/>
          <w:w w:val="60"/>
          <w:sz w:val="120"/>
          <w:szCs w:val="120"/>
          <w:lang w:eastAsia="zh-CN"/>
        </w:rPr>
        <w:t>常州市公安局金坛分局</w:t>
      </w:r>
    </w:p>
    <w:p>
      <w:pPr>
        <w:spacing w:line="530" w:lineRule="exact"/>
        <w:jc w:val="center"/>
        <w:rPr>
          <w:rFonts w:hint="eastAsia" w:ascii="仿宋_GB2312" w:hAnsi="仿宋_GB2312" w:eastAsia="仿宋_GB2312" w:cs="仿宋_GB2312"/>
          <w:spacing w:val="0"/>
          <w:sz w:val="32"/>
          <w:szCs w:val="32"/>
          <w:lang w:eastAsia="zh-CN"/>
        </w:rPr>
      </w:pPr>
    </w:p>
    <w:p>
      <w:pPr>
        <w:spacing w:line="530" w:lineRule="exact"/>
        <w:jc w:val="center"/>
        <w:rPr>
          <w:rFonts w:hint="eastAsia" w:ascii="仿宋_GB2312" w:hAnsi="仿宋_GB2312" w:eastAsia="仿宋_GB2312" w:cs="仿宋_GB2312"/>
          <w:spacing w:val="0"/>
          <w:sz w:val="32"/>
          <w:szCs w:val="32"/>
          <w:lang w:eastAsia="zh-CN"/>
        </w:rPr>
      </w:pPr>
    </w:p>
    <w:p>
      <w:pPr>
        <w:spacing w:line="530" w:lineRule="exact"/>
        <w:jc w:val="center"/>
        <w:rPr>
          <w:rFonts w:hint="eastAsia" w:ascii="仿宋_GB2312" w:hAnsi="仿宋_GB2312" w:eastAsia="仿宋_GB2312" w:cs="仿宋_GB2312"/>
          <w:spacing w:val="0"/>
          <w:sz w:val="32"/>
          <w:szCs w:val="32"/>
        </w:rPr>
      </w:pPr>
      <w:r>
        <w:rPr>
          <w:rFonts w:hint="default" w:ascii="Times New Roman" w:hAnsi="Times New Roman" w:eastAsia="仿宋_GB2312" w:cs="Times New Roman"/>
          <w:spacing w:val="0"/>
          <w:sz w:val="32"/>
          <w:szCs w:val="32"/>
          <w:lang w:eastAsia="zh-CN"/>
        </w:rPr>
        <w:t>坛司发</w:t>
      </w:r>
      <w:r>
        <w:rPr>
          <w:rFonts w:hint="default" w:ascii="Times New Roman" w:hAnsi="Times New Roman" w:eastAsia="仿宋_GB2312" w:cs="Times New Roman"/>
          <w:spacing w:val="0"/>
          <w:sz w:val="32"/>
          <w:szCs w:val="32"/>
        </w:rPr>
        <w:t>〔201</w:t>
      </w:r>
      <w:r>
        <w:rPr>
          <w:rFonts w:hint="default" w:ascii="Times New Roman" w:hAnsi="Times New Roman" w:eastAsia="仿宋_GB2312" w:cs="Times New Roman"/>
          <w:spacing w:val="0"/>
          <w:sz w:val="32"/>
          <w:szCs w:val="32"/>
          <w:lang w:val="en-US" w:eastAsia="zh-CN"/>
        </w:rPr>
        <w:t>8</w:t>
      </w:r>
      <w:r>
        <w:rPr>
          <w:rFonts w:hint="default" w:ascii="Times New Roman" w:hAnsi="Times New Roman" w:eastAsia="仿宋_GB2312" w:cs="Times New Roman"/>
          <w:spacing w:val="0"/>
          <w:sz w:val="32"/>
          <w:szCs w:val="32"/>
        </w:rPr>
        <w:t>〕</w:t>
      </w:r>
      <w:r>
        <w:rPr>
          <w:rFonts w:hint="default" w:ascii="Times New Roman" w:hAnsi="Times New Roman" w:eastAsia="仿宋_GB2312" w:cs="Times New Roman"/>
          <w:spacing w:val="0"/>
          <w:sz w:val="32"/>
          <w:szCs w:val="32"/>
          <w:lang w:val="en-US" w:eastAsia="zh-CN"/>
        </w:rPr>
        <w:t>9</w:t>
      </w:r>
      <w:r>
        <w:rPr>
          <w:rFonts w:hint="default" w:ascii="Times New Roman" w:hAnsi="Times New Roman" w:eastAsia="仿宋_GB2312" w:cs="Times New Roman"/>
          <w:spacing w:val="0"/>
          <w:sz w:val="32"/>
          <w:szCs w:val="32"/>
        </w:rPr>
        <w:t>号</w:t>
      </w:r>
    </w:p>
    <w:p>
      <w:pPr>
        <w:spacing w:line="530" w:lineRule="exact"/>
        <w:jc w:val="center"/>
        <w:rPr>
          <w:rFonts w:hint="eastAsia" w:eastAsia="仿宋_GB2312"/>
          <w:spacing w:val="0"/>
          <w:w w:val="60"/>
        </w:rPr>
      </w:pPr>
    </w:p>
    <w:p>
      <w:pPr>
        <w:spacing w:line="600" w:lineRule="exact"/>
        <w:jc w:val="center"/>
        <w:rPr>
          <w:rFonts w:hint="eastAsia" w:eastAsia="仿宋_GB2312"/>
        </w:rPr>
      </w:pPr>
      <w:r>
        <w:rPr>
          <w:rFonts w:hint="eastAsia" w:eastAsia="仿宋_GB2312"/>
        </w:rPr>
        <mc:AlternateContent>
          <mc:Choice Requires="wps">
            <w:drawing>
              <wp:anchor distT="0" distB="0" distL="114300" distR="114300" simplePos="0" relativeHeight="251658240" behindDoc="0" locked="0" layoutInCell="1" allowOverlap="1">
                <wp:simplePos x="0" y="0"/>
                <wp:positionH relativeFrom="column">
                  <wp:posOffset>77470</wp:posOffset>
                </wp:positionH>
                <wp:positionV relativeFrom="paragraph">
                  <wp:posOffset>79375</wp:posOffset>
                </wp:positionV>
                <wp:extent cx="5486400" cy="0"/>
                <wp:effectExtent l="0" t="0" r="0" b="0"/>
                <wp:wrapSquare wrapText="bothSides"/>
                <wp:docPr id="1" name="直线 4"/>
                <wp:cNvGraphicFramePr/>
                <a:graphic xmlns:a="http://schemas.openxmlformats.org/drawingml/2006/main">
                  <a:graphicData uri="http://schemas.microsoft.com/office/word/2010/wordprocessingShape">
                    <wps:wsp>
                      <wps:cNvCnPr/>
                      <wps:spPr>
                        <a:xfrm>
                          <a:off x="0" y="0"/>
                          <a:ext cx="5486400" cy="0"/>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直线 4" o:spid="_x0000_s1026" o:spt="20" style="position:absolute;left:0pt;margin-left:6.1pt;margin-top:6.25pt;height:0pt;width:432pt;mso-wrap-distance-bottom:0pt;mso-wrap-distance-left:9pt;mso-wrap-distance-right:9pt;mso-wrap-distance-top:0pt;z-index:251658240;mso-width-relative:page;mso-height-relative:page;" filled="f" stroked="t" coordsize="21600,21600" o:gfxdata="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MKc2ttQAAAAIAQAADwAAAAAAAAABACAAAAAiAAAAZHJz&#10;L2Rvd25yZXYueG1sUEsBAhQAFAAAAAgAh07iQA+0C0/PAQAAjgMAAA4AAAAAAAAAAQAgAAAAIwEA&#10;AGRycy9lMm9Eb2MueG1sUEsFBgAAAAAGAAYAWQEAAGQFAAAAAA==&#10;">
                <v:fill on="f" focussize="0,0"/>
                <v:stroke weight="1.75pt" color="#FF0000" joinstyle="round"/>
                <v:imagedata o:title=""/>
                <o:lock v:ext="edit" aspectratio="f"/>
                <w10:wrap type="square"/>
              </v:line>
            </w:pict>
          </mc:Fallback>
        </mc:AlternateContent>
      </w:r>
    </w:p>
    <w:p>
      <w:pPr>
        <w:spacing w:line="700" w:lineRule="exact"/>
        <w:jc w:val="center"/>
        <w:rPr>
          <w:rFonts w:hint="eastAsia" w:eastAsia="方正小标宋简体"/>
          <w:bCs/>
          <w:sz w:val="44"/>
          <w:szCs w:val="44"/>
          <w:lang w:eastAsia="zh-CN"/>
        </w:rPr>
      </w:pPr>
      <w:r>
        <w:rPr>
          <w:rFonts w:hint="eastAsia" w:eastAsia="方正小标宋简体"/>
          <w:bCs/>
          <w:sz w:val="44"/>
          <w:szCs w:val="44"/>
        </w:rPr>
        <w:t>关于印发《常州市</w:t>
      </w:r>
      <w:r>
        <w:rPr>
          <w:rFonts w:hint="eastAsia" w:eastAsia="方正小标宋简体"/>
          <w:bCs/>
          <w:sz w:val="44"/>
          <w:szCs w:val="44"/>
          <w:lang w:eastAsia="zh-CN"/>
        </w:rPr>
        <w:t>金坛</w:t>
      </w:r>
      <w:r>
        <w:rPr>
          <w:rFonts w:hint="eastAsia" w:eastAsia="方正小标宋简体"/>
          <w:bCs/>
          <w:sz w:val="44"/>
          <w:szCs w:val="44"/>
        </w:rPr>
        <w:t>区</w:t>
      </w:r>
      <w:r>
        <w:rPr>
          <w:rFonts w:hint="eastAsia" w:eastAsia="方正小标宋简体"/>
          <w:bCs/>
          <w:sz w:val="44"/>
          <w:szCs w:val="44"/>
          <w:lang w:eastAsia="zh-CN"/>
        </w:rPr>
        <w:t>派驻式人民调解</w:t>
      </w:r>
    </w:p>
    <w:p>
      <w:pPr>
        <w:spacing w:line="700" w:lineRule="exact"/>
        <w:jc w:val="center"/>
        <w:rPr>
          <w:rFonts w:hint="eastAsia" w:eastAsia="方正小标宋简体"/>
          <w:bCs/>
          <w:sz w:val="44"/>
          <w:szCs w:val="44"/>
        </w:rPr>
      </w:pPr>
      <w:r>
        <w:rPr>
          <w:rFonts w:hint="eastAsia" w:eastAsia="方正小标宋简体"/>
          <w:bCs/>
          <w:sz w:val="44"/>
          <w:szCs w:val="44"/>
          <w:lang w:eastAsia="zh-CN"/>
        </w:rPr>
        <w:t>组织专职调解员绩效考评办法</w:t>
      </w:r>
      <w:r>
        <w:rPr>
          <w:rFonts w:hint="eastAsia" w:eastAsia="方正小标宋简体"/>
          <w:bCs/>
          <w:sz w:val="44"/>
          <w:szCs w:val="44"/>
        </w:rPr>
        <w:t>》的通知</w:t>
      </w:r>
    </w:p>
    <w:p>
      <w:pPr>
        <w:spacing w:line="600" w:lineRule="exact"/>
        <w:rPr>
          <w:rFonts w:hint="eastAsia" w:eastAsia="仿宋_GB231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区调处中心、</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人民调解被派驻单位、各派驻式调解组织</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现将《常州市</w:t>
      </w:r>
      <w:r>
        <w:rPr>
          <w:rFonts w:hint="eastAsia" w:ascii="仿宋_GB2312" w:hAnsi="仿宋_GB2312" w:eastAsia="仿宋_GB2312" w:cs="仿宋_GB2312"/>
          <w:sz w:val="32"/>
          <w:szCs w:val="32"/>
          <w:lang w:eastAsia="zh-CN"/>
        </w:rPr>
        <w:t>金坛</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派驻式人民调解组织专职调解员绩效考评办法</w:t>
      </w:r>
      <w:r>
        <w:rPr>
          <w:rFonts w:hint="eastAsia" w:ascii="仿宋_GB2312" w:hAnsi="仿宋_GB2312" w:eastAsia="仿宋_GB2312" w:cs="仿宋_GB2312"/>
          <w:sz w:val="32"/>
          <w:szCs w:val="32"/>
        </w:rPr>
        <w:t>》印发你们，请结合实际，认真贯彻执行。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附件1：金坛区社会矛盾纠纷调解卷宗质量考评表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附件2：派驻式调解组织人民调解员工作表现评分表</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pacing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pacing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pacing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（此页无正文）</w:t>
      </w:r>
    </w:p>
    <w:p>
      <w:pPr>
        <w:keepNext w:val="0"/>
        <w:keepLines w:val="0"/>
        <w:pageBreakBefore w:val="0"/>
        <w:widowControl w:val="0"/>
        <w:kinsoku/>
        <w:wordWrap/>
        <w:overflowPunct/>
        <w:topLinePunct w:val="0"/>
        <w:autoSpaceDE/>
        <w:autoSpaceDN/>
        <w:bidi w:val="0"/>
        <w:adjustRightInd/>
        <w:snapToGrid/>
        <w:spacing w:line="600" w:lineRule="exact"/>
        <w:ind w:left="3225" w:firstLine="422" w:firstLineChars="200"/>
        <w:textAlignment w:val="auto"/>
        <w:outlineLvl w:val="9"/>
        <w:rPr>
          <w:rFonts w:hint="eastAsia" w:ascii="仿宋_GB2312" w:hAnsi="仿宋_GB2312" w:eastAsia="仿宋_GB2312" w:cs="仿宋_GB2312"/>
          <w:w w:val="66"/>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3225" w:firstLine="422" w:firstLineChars="200"/>
        <w:textAlignment w:val="auto"/>
        <w:outlineLvl w:val="9"/>
        <w:rPr>
          <w:rFonts w:hint="eastAsia" w:ascii="仿宋_GB2312" w:hAnsi="仿宋_GB2312" w:eastAsia="仿宋_GB2312" w:cs="仿宋_GB2312"/>
          <w:w w:val="66"/>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3225" w:firstLine="422" w:firstLineChars="200"/>
        <w:textAlignment w:val="auto"/>
        <w:outlineLvl w:val="9"/>
        <w:rPr>
          <w:rFonts w:hint="eastAsia" w:ascii="仿宋_GB2312" w:hAnsi="仿宋_GB2312" w:eastAsia="仿宋_GB2312" w:cs="仿宋_GB2312"/>
          <w:w w:val="66"/>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常州市</w:t>
      </w:r>
      <w:r>
        <w:rPr>
          <w:rFonts w:hint="eastAsia" w:ascii="仿宋_GB2312" w:hAnsi="仿宋_GB2312" w:eastAsia="仿宋_GB2312" w:cs="仿宋_GB2312"/>
          <w:sz w:val="32"/>
          <w:szCs w:val="32"/>
          <w:lang w:eastAsia="zh-CN"/>
        </w:rPr>
        <w:t>金坛</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司法局</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常州市</w:t>
      </w:r>
      <w:r>
        <w:rPr>
          <w:rFonts w:hint="eastAsia" w:ascii="仿宋_GB2312" w:hAnsi="仿宋_GB2312" w:eastAsia="仿宋_GB2312" w:cs="仿宋_GB2312"/>
          <w:sz w:val="32"/>
          <w:szCs w:val="32"/>
          <w:lang w:eastAsia="zh-CN"/>
        </w:rPr>
        <w:t>金坛区人民法院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常州市公安局金坛分局</w:t>
      </w:r>
    </w:p>
    <w:p>
      <w:pPr>
        <w:keepNext w:val="0"/>
        <w:keepLines w:val="0"/>
        <w:pageBreakBefore w:val="0"/>
        <w:widowControl w:val="0"/>
        <w:kinsoku/>
        <w:wordWrap/>
        <w:overflowPunct/>
        <w:topLinePunct w:val="0"/>
        <w:autoSpaceDE/>
        <w:autoSpaceDN/>
        <w:bidi w:val="0"/>
        <w:adjustRightInd/>
        <w:snapToGrid/>
        <w:spacing w:line="600" w:lineRule="exact"/>
        <w:ind w:firstLine="5120" w:firstLineChars="16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201</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19</w:t>
      </w:r>
      <w:r>
        <w:rPr>
          <w:rFonts w:hint="default" w:ascii="Times New Roman" w:hAnsi="Times New Roman" w:eastAsia="仿宋_GB2312" w:cs="Times New Roman"/>
          <w:sz w:val="32"/>
          <w:szCs w:val="32"/>
        </w:rPr>
        <w:t>日</w:t>
      </w:r>
    </w:p>
    <w:p>
      <w:pPr>
        <w:spacing w:line="570" w:lineRule="exact"/>
        <w:rPr>
          <w:rFonts w:hint="eastAsia" w:eastAsia="仿宋_GB2312"/>
          <w:szCs w:val="32"/>
        </w:rPr>
      </w:pPr>
    </w:p>
    <w:p>
      <w:pPr>
        <w:spacing w:line="570" w:lineRule="exact"/>
        <w:rPr>
          <w:rFonts w:hint="eastAsia" w:eastAsia="仿宋_GB2312"/>
          <w:szCs w:val="32"/>
        </w:rPr>
      </w:pPr>
    </w:p>
    <w:p>
      <w:pPr>
        <w:spacing w:line="570" w:lineRule="exact"/>
        <w:rPr>
          <w:rFonts w:hint="eastAsia" w:eastAsia="仿宋_GB2312"/>
          <w:szCs w:val="32"/>
        </w:rPr>
      </w:pPr>
    </w:p>
    <w:p>
      <w:pPr>
        <w:spacing w:line="570" w:lineRule="exact"/>
        <w:rPr>
          <w:rFonts w:hint="eastAsia" w:eastAsia="仿宋_GB2312"/>
          <w:szCs w:val="32"/>
        </w:rPr>
      </w:pPr>
    </w:p>
    <w:p>
      <w:pPr>
        <w:spacing w:line="570" w:lineRule="exact"/>
        <w:rPr>
          <w:rFonts w:hint="eastAsia" w:eastAsia="仿宋_GB2312"/>
          <w:szCs w:val="32"/>
        </w:rPr>
      </w:pPr>
    </w:p>
    <w:p>
      <w:pPr>
        <w:spacing w:line="570" w:lineRule="exact"/>
        <w:rPr>
          <w:rFonts w:hint="eastAsia" w:eastAsia="仿宋_GB2312"/>
          <w:szCs w:val="32"/>
        </w:rPr>
      </w:pPr>
    </w:p>
    <w:p>
      <w:pPr>
        <w:spacing w:line="570" w:lineRule="exact"/>
        <w:rPr>
          <w:rFonts w:hint="eastAsia" w:eastAsia="仿宋_GB2312"/>
          <w:szCs w:val="32"/>
        </w:rPr>
      </w:pPr>
    </w:p>
    <w:p>
      <w:pPr>
        <w:spacing w:line="570" w:lineRule="exact"/>
        <w:rPr>
          <w:rFonts w:hint="eastAsia" w:eastAsia="仿宋_GB2312"/>
          <w:szCs w:val="32"/>
        </w:rPr>
      </w:pPr>
    </w:p>
    <w:p>
      <w:pPr>
        <w:spacing w:line="570" w:lineRule="exact"/>
        <w:rPr>
          <w:rFonts w:hint="eastAsia" w:eastAsia="仿宋_GB2312"/>
          <w:szCs w:val="32"/>
        </w:rPr>
      </w:pPr>
      <w:bookmarkStart w:id="0" w:name="_GoBack"/>
      <w:bookmarkEnd w:id="0"/>
    </w:p>
    <w:p>
      <w:pPr>
        <w:spacing w:line="570" w:lineRule="exact"/>
        <w:rPr>
          <w:rFonts w:hint="eastAsia" w:eastAsia="仿宋_GB2312"/>
          <w:szCs w:val="32"/>
        </w:rPr>
      </w:pPr>
    </w:p>
    <w:p>
      <w:pPr>
        <w:spacing w:line="570" w:lineRule="exact"/>
        <w:rPr>
          <w:rFonts w:eastAsia="仿宋_GB2312"/>
          <w:szCs w:val="32"/>
        </w:rPr>
      </w:pPr>
    </w:p>
    <w:p>
      <w:pPr>
        <w:jc w:val="center"/>
        <w:rPr>
          <w:rFonts w:hint="eastAsia"/>
          <w:sz w:val="36"/>
          <w:szCs w:val="36"/>
          <w:lang w:eastAsia="zh-CN"/>
        </w:rPr>
      </w:pP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常州市金坛区派驻式人民调解组织</w:t>
      </w: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专职调解员绩效考评办法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进一步加强我区人民调解员队伍建设，规范专职人民调解员工作纪律和职业行为，发挥多元矛盾纠纷化解机制在维护基层社会稳定中的作用，根据《人民调解法》《江苏省人民调解条例》以及相关文件规定，结合我区实际，制定本办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一、考核对象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全区派驻式调解组织专职人民调解员。</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二、考核机构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区司法局和被派驻单位成立派驻式调解组织专职人民调解员绩效考核领导小组，负责辖区内各派驻式调解组织专职人民调解员管理考核的组织领导和业务指导。领导小组由区司法局分管领导和相关被派驻单位分管领导组成，领导小组下设办公室，办公室设在司法局基层科，负责组织协调相关考核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三、考核方式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每季度考核一次，考核项目与调解员补贴挂钩，实行人民调解“以案定补”和“工作表现”双考评办法。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（一）“以案定补”考核</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每季度第一个月的10日前，各调解组织将上季度调解案件的相关调解文书档案报区调处中心，由区调处中心对案件的数量、质量、等次进行确认，填写“卷宗质量考评表”，报区司法局基层科。案件补贴视实际情况发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（二）“工作表现”考核</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每季度末25日前，各被派驻单位和调处中心按考核标准，对专职调解员当季度工作表现评分，填写评分表，作为年底考核的依据。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四、考核标准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（一）“以案定补”考核标准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1、简易矛盾纠纷：指案情简单、事实清楚、经口头调解结案的矛盾纠纷，有受理登记表和口头调解协议等材料，集中归档并及时录入人民调解管理信息系统的，每件补助10元；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2、一般矛盾纠纷：指案情相对复杂，形成书面协议，及时规范制作调解卷宗并录入人民调解管理信息系统的，每件补助</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eastAsia="zh-CN"/>
        </w:rPr>
        <w:t>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3、重大疑难复杂矛盾纠纷：指涉及非正常死亡的矛盾纠纷、10人以上群体性纠纷、赴省或赴京上访影响较大的矛盾纠纷、党委政府交办且疑难复杂的矛盾纠纷或权利义务关系复杂调解结案标的在</w:t>
      </w:r>
      <w:r>
        <w:rPr>
          <w:rFonts w:hint="eastAsia" w:ascii="仿宋_GB2312" w:hAnsi="仿宋_GB2312" w:eastAsia="仿宋_GB2312" w:cs="仿宋_GB2312"/>
          <w:sz w:val="32"/>
          <w:szCs w:val="32"/>
          <w:lang w:val="en-US" w:eastAsia="zh-CN"/>
        </w:rPr>
        <w:t>10万元以上</w:t>
      </w:r>
      <w:r>
        <w:rPr>
          <w:rFonts w:hint="eastAsia" w:ascii="仿宋_GB2312" w:hAnsi="仿宋_GB2312" w:eastAsia="仿宋_GB2312" w:cs="仿宋_GB2312"/>
          <w:sz w:val="32"/>
          <w:szCs w:val="32"/>
          <w:lang w:eastAsia="zh-CN"/>
        </w:rPr>
        <w:t>，调解周期较长，经反复多次调解才成功的矛盾纠纷，形成书面协议，及时规范制作调解卷宗并录入人民调解管理信息系统的，每件补助</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lang w:eastAsia="zh-CN"/>
        </w:rPr>
        <w:t>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（二）工作表现考核标准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1、认真学习人民调解法和相关法律法规政策，自觉</w:t>
      </w:r>
      <w:r>
        <w:rPr>
          <w:rFonts w:hint="eastAsia" w:ascii="仿宋_GB2312" w:hAnsi="仿宋_GB2312" w:eastAsia="仿宋_GB2312" w:cs="仿宋_GB2312"/>
          <w:sz w:val="32"/>
          <w:szCs w:val="32"/>
          <w:lang w:val="en-US" w:eastAsia="zh-CN"/>
        </w:rPr>
        <w:t>遵守被派驻单位的作息时间和工作纪律，并配合被派驻单位工作需要开展调解业务。（10分）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、能及时把握纠纷动态信息，尤其是重大矛盾纠纷及社会热点问题能及时发现苗头，得到有效监控，上报情况及时。（10分）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、受理纠纷后，按照“能调尽调”的原则，及时调解将矛盾化解在一线。并对参与调解的人员、时间、地点及进展情况有详细记录，纠纷当事人有签字。（15分）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、依法公正调解，严格执行调解程序，规范制作调解文书，调解协议五要素齐全。矛盾纠纷的调解数量和调解成功率达到被派驻单位的工作需要。及时向区调处中心反馈矛盾纠纷信息，总结典型案例材料。（</w:t>
      </w:r>
      <w:r>
        <w:rPr>
          <w:rFonts w:hint="eastAsia" w:ascii="仿宋_GB2312" w:hAnsi="仿宋_GB2312" w:eastAsia="仿宋_GB2312" w:cs="仿宋_GB2312"/>
          <w:sz w:val="32"/>
          <w:szCs w:val="32"/>
          <w:lang w:val="en-US" w:eastAsia="zh-CN"/>
        </w:rPr>
        <w:t>45</w:t>
      </w:r>
      <w:r>
        <w:rPr>
          <w:rFonts w:hint="eastAsia" w:ascii="仿宋_GB2312" w:hAnsi="仿宋_GB2312" w:eastAsia="仿宋_GB2312" w:cs="仿宋_GB2312"/>
          <w:sz w:val="32"/>
          <w:szCs w:val="32"/>
          <w:lang w:eastAsia="zh-CN"/>
        </w:rPr>
        <w:t>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、无因调解不及时、不适当引起的一般纠纷转为复杂纠纷、民转刑案件、非正常越级上访案件、群体性事件的发生。（15分）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、按时参加区调处中心组织的会议、培训等活动，完成单位领导临时交办的相关工作任务。（10分）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（三）考核附加项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1、加分项。</w:t>
      </w:r>
      <w:r>
        <w:rPr>
          <w:rFonts w:hint="eastAsia" w:ascii="仿宋_GB2312" w:hAnsi="仿宋_GB2312" w:eastAsia="仿宋_GB2312" w:cs="仿宋_GB2312"/>
          <w:sz w:val="32"/>
          <w:szCs w:val="32"/>
          <w:lang w:eastAsia="zh-CN"/>
        </w:rPr>
        <w:t>成功化解区委、区政府交办的重大信访问题，全程参与并在联动调解工作中作为主要调解负责人的，每一例案件加1分；调解成功的案例、信息、经验材料被市级以上媒体采用，分别加1、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3分；积极参加区局组织的各类业务技能比赛，每人次加1分；积极探索有成效的工作方法，或提出有建设性的工作建议，每条建议加1分；主动与辖区单位联系，开展经常性的业务指导和交流工作，加1分。该项内容由各调解组织在每季度末申报，再由考核领导小组审定。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2、一票否决项。</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 1 \* GB2 \* MERGEFORMAT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rPr>
        <w:t>⑴</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弄虚作假、虚报调解案件的； </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 2 \* GB2 \* MERGEFORMAT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rPr>
        <w:t>⑵</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发生可控性民转刑案件或群体性事件的； </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 3 \* GB2 \* MERGEFORMAT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rPr>
        <w:t>⑶</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因民间纠纷调处不及时或防范疏导、化解不力而引发群体性上访的；</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 4 \* GB2 \* MERGEFORMAT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rPr>
        <w:t>⑷</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违法违纪或出现其他一票否决情形的。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五、考核结果运用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考核成绩分为三个档次：90分以上为优秀、80—89分为称职、79分以下为不合格。绩效考核结果将作为专职人民调解员等级评定、评优评先、续聘、工资和绩效奖金发放的主要依据。对工作不称职，考评不合格的调解员，予以辞退或解聘。</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宋体" w:hAnsi="宋体" w:eastAsia="宋体" w:cs="宋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宋体" w:hAnsi="宋体" w:eastAsia="宋体" w:cs="宋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宋体" w:hAnsi="宋体" w:eastAsia="宋体" w:cs="宋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宋体" w:hAnsi="宋体" w:eastAsia="宋体" w:cs="宋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宋体" w:hAnsi="宋体" w:eastAsia="宋体" w:cs="宋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宋体" w:hAnsi="宋体" w:eastAsia="宋体" w:cs="宋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宋体" w:hAnsi="宋体" w:eastAsia="宋体" w:cs="宋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宋体" w:hAnsi="宋体" w:eastAsia="宋体" w:cs="宋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宋体" w:hAnsi="宋体" w:eastAsia="宋体" w:cs="宋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宋体" w:hAnsi="宋体" w:eastAsia="宋体" w:cs="宋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宋体" w:hAnsi="宋体" w:eastAsia="宋体" w:cs="宋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宋体" w:hAnsi="宋体" w:eastAsia="宋体" w:cs="宋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宋体" w:hAnsi="宋体" w:eastAsia="宋体" w:cs="宋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宋体" w:hAnsi="宋体" w:eastAsia="宋体" w:cs="宋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宋体" w:hAnsi="宋体" w:eastAsia="宋体" w:cs="宋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宋体" w:hAnsi="宋体" w:eastAsia="宋体" w:cs="宋体"/>
          <w:sz w:val="32"/>
          <w:szCs w:val="32"/>
          <w:lang w:val="en-US" w:eastAsia="zh-CN"/>
        </w:rPr>
      </w:pPr>
      <w:r>
        <w:rPr>
          <w:rFonts w:hint="eastAsia" w:ascii="宋体" w:hAnsi="宋体" w:eastAsia="宋体" w:cs="宋体"/>
          <w:sz w:val="32"/>
          <w:szCs w:val="32"/>
          <w:lang w:eastAsia="zh-CN"/>
        </w:rPr>
        <w:t>附件</w:t>
      </w:r>
      <w:r>
        <w:rPr>
          <w:rFonts w:hint="eastAsia" w:ascii="宋体" w:hAnsi="宋体" w:eastAsia="宋体" w:cs="宋体"/>
          <w:sz w:val="32"/>
          <w:szCs w:val="32"/>
          <w:lang w:val="en-US" w:eastAsia="zh-CN"/>
        </w:rPr>
        <w:t>1：</w:t>
      </w:r>
    </w:p>
    <w:p>
      <w:pPr>
        <w:jc w:val="center"/>
        <w:rPr>
          <w:rFonts w:hint="eastAsia"/>
          <w:b/>
          <w:sz w:val="36"/>
          <w:szCs w:val="36"/>
        </w:rPr>
      </w:pPr>
      <w:r>
        <w:rPr>
          <w:rFonts w:hint="eastAsia"/>
          <w:b/>
          <w:sz w:val="36"/>
          <w:szCs w:val="36"/>
        </w:rPr>
        <w:t>金坛</w:t>
      </w:r>
      <w:r>
        <w:rPr>
          <w:rFonts w:hint="eastAsia"/>
          <w:b/>
          <w:sz w:val="36"/>
          <w:szCs w:val="36"/>
          <w:lang w:eastAsia="zh-CN"/>
        </w:rPr>
        <w:t>区</w:t>
      </w:r>
      <w:r>
        <w:rPr>
          <w:rFonts w:hint="eastAsia"/>
          <w:b/>
          <w:sz w:val="36"/>
          <w:szCs w:val="36"/>
        </w:rPr>
        <w:t>社会矛盾纠纷调解卷宗质量考评表</w:t>
      </w:r>
    </w:p>
    <w:p>
      <w:pPr>
        <w:jc w:val="center"/>
        <w:rPr>
          <w:rFonts w:hint="eastAsia"/>
          <w:b/>
          <w:sz w:val="11"/>
          <w:szCs w:val="11"/>
        </w:rPr>
      </w:pPr>
    </w:p>
    <w:p>
      <w:pPr>
        <w:rPr>
          <w:rFonts w:hint="eastAsia" w:ascii="宋体" w:hAnsi="宋体"/>
          <w:sz w:val="28"/>
          <w:szCs w:val="28"/>
          <w:u w:val="single"/>
        </w:rPr>
      </w:pPr>
      <w:r>
        <w:rPr>
          <w:rFonts w:hint="eastAsia" w:ascii="宋体" w:hAnsi="宋体"/>
          <w:sz w:val="28"/>
          <w:szCs w:val="28"/>
          <w:lang w:eastAsia="zh-CN"/>
        </w:rPr>
        <w:t>调解组织：</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rPr>
        <w:t xml:space="preserve">      考核时间：</w:t>
      </w:r>
      <w:r>
        <w:rPr>
          <w:rFonts w:hint="eastAsia" w:ascii="宋体" w:hAnsi="宋体"/>
          <w:sz w:val="28"/>
          <w:szCs w:val="28"/>
          <w:u w:val="single"/>
        </w:rPr>
        <w:t xml:space="preserve">           </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5040"/>
        <w:gridCol w:w="1080"/>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vAlign w:val="top"/>
          </w:tcPr>
          <w:p>
            <w:pPr>
              <w:jc w:val="center"/>
              <w:rPr>
                <w:rFonts w:hint="eastAsia"/>
                <w:b/>
                <w:sz w:val="28"/>
                <w:szCs w:val="28"/>
              </w:rPr>
            </w:pPr>
            <w:r>
              <w:rPr>
                <w:rFonts w:hint="eastAsia"/>
                <w:b/>
                <w:sz w:val="28"/>
                <w:szCs w:val="28"/>
              </w:rPr>
              <w:t>项目</w:t>
            </w:r>
          </w:p>
        </w:tc>
        <w:tc>
          <w:tcPr>
            <w:tcW w:w="5040" w:type="dxa"/>
            <w:vAlign w:val="top"/>
          </w:tcPr>
          <w:p>
            <w:pPr>
              <w:jc w:val="center"/>
              <w:rPr>
                <w:rFonts w:hint="eastAsia"/>
                <w:b/>
                <w:sz w:val="28"/>
                <w:szCs w:val="28"/>
              </w:rPr>
            </w:pPr>
            <w:r>
              <w:rPr>
                <w:rFonts w:hint="eastAsia"/>
                <w:b/>
                <w:sz w:val="28"/>
                <w:szCs w:val="28"/>
              </w:rPr>
              <w:t>内   容</w:t>
            </w:r>
          </w:p>
        </w:tc>
        <w:tc>
          <w:tcPr>
            <w:tcW w:w="1080" w:type="dxa"/>
            <w:vAlign w:val="top"/>
          </w:tcPr>
          <w:p>
            <w:pPr>
              <w:jc w:val="center"/>
              <w:rPr>
                <w:rFonts w:hint="eastAsia"/>
                <w:b/>
                <w:sz w:val="28"/>
                <w:szCs w:val="28"/>
              </w:rPr>
            </w:pPr>
            <w:r>
              <w:rPr>
                <w:rFonts w:hint="eastAsia"/>
                <w:b/>
                <w:sz w:val="28"/>
                <w:szCs w:val="28"/>
              </w:rPr>
              <w:t>得 分</w:t>
            </w:r>
          </w:p>
        </w:tc>
        <w:tc>
          <w:tcPr>
            <w:tcW w:w="1034" w:type="dxa"/>
            <w:vAlign w:val="top"/>
          </w:tcPr>
          <w:p>
            <w:pPr>
              <w:jc w:val="center"/>
              <w:rPr>
                <w:rFonts w:hint="eastAsia"/>
                <w:b/>
                <w:sz w:val="28"/>
                <w:szCs w:val="28"/>
              </w:rPr>
            </w:pPr>
            <w:r>
              <w:rPr>
                <w:rFonts w:hint="eastAsia"/>
                <w:b/>
                <w:sz w:val="28"/>
                <w:szCs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vMerge w:val="restart"/>
            <w:vAlign w:val="center"/>
          </w:tcPr>
          <w:p>
            <w:pPr>
              <w:jc w:val="center"/>
              <w:rPr>
                <w:rFonts w:hint="eastAsia"/>
                <w:b/>
                <w:sz w:val="24"/>
              </w:rPr>
            </w:pPr>
            <w:r>
              <w:rPr>
                <w:rFonts w:hint="eastAsia"/>
                <w:b/>
                <w:sz w:val="24"/>
              </w:rPr>
              <w:t>一、调解合法（10分）</w:t>
            </w:r>
          </w:p>
        </w:tc>
        <w:tc>
          <w:tcPr>
            <w:tcW w:w="5040" w:type="dxa"/>
            <w:vAlign w:val="top"/>
          </w:tcPr>
          <w:p>
            <w:pPr>
              <w:spacing w:line="280" w:lineRule="exact"/>
              <w:rPr>
                <w:rFonts w:hint="eastAsia" w:ascii="楷体" w:hAnsi="楷体" w:eastAsia="楷体" w:cs="楷体"/>
                <w:sz w:val="24"/>
              </w:rPr>
            </w:pPr>
            <w:r>
              <w:rPr>
                <w:rFonts w:hint="eastAsia" w:ascii="楷体" w:hAnsi="楷体" w:eastAsia="楷体" w:cs="楷体"/>
                <w:sz w:val="24"/>
              </w:rPr>
              <w:t>1、调解主体和内容合法；（3分）</w:t>
            </w:r>
          </w:p>
        </w:tc>
        <w:tc>
          <w:tcPr>
            <w:tcW w:w="1080" w:type="dxa"/>
            <w:vAlign w:val="top"/>
          </w:tcPr>
          <w:p>
            <w:pPr>
              <w:rPr>
                <w:rFonts w:hint="eastAsia"/>
              </w:rPr>
            </w:pPr>
          </w:p>
        </w:tc>
        <w:tc>
          <w:tcPr>
            <w:tcW w:w="1034"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vMerge w:val="continue"/>
            <w:vAlign w:val="center"/>
          </w:tcPr>
          <w:p>
            <w:pPr>
              <w:jc w:val="center"/>
              <w:rPr>
                <w:rFonts w:hint="eastAsia"/>
                <w:b/>
                <w:sz w:val="24"/>
              </w:rPr>
            </w:pPr>
          </w:p>
        </w:tc>
        <w:tc>
          <w:tcPr>
            <w:tcW w:w="5040" w:type="dxa"/>
            <w:vAlign w:val="top"/>
          </w:tcPr>
          <w:p>
            <w:pPr>
              <w:spacing w:line="280" w:lineRule="exact"/>
              <w:rPr>
                <w:rFonts w:hint="eastAsia" w:ascii="楷体" w:hAnsi="楷体" w:eastAsia="楷体" w:cs="楷体"/>
                <w:sz w:val="24"/>
              </w:rPr>
            </w:pPr>
            <w:r>
              <w:rPr>
                <w:rFonts w:hint="eastAsia" w:ascii="楷体" w:hAnsi="楷体" w:eastAsia="楷体" w:cs="楷体"/>
                <w:sz w:val="24"/>
              </w:rPr>
              <w:t>2、人民调解委员会调解纠纷，一般在专门设置的调解场所进行，根据需要也可以在便利当事人的其他场所进行；（3分）</w:t>
            </w:r>
          </w:p>
        </w:tc>
        <w:tc>
          <w:tcPr>
            <w:tcW w:w="1080" w:type="dxa"/>
            <w:vAlign w:val="top"/>
          </w:tcPr>
          <w:p>
            <w:pPr>
              <w:rPr>
                <w:rFonts w:hint="eastAsia"/>
              </w:rPr>
            </w:pPr>
          </w:p>
        </w:tc>
        <w:tc>
          <w:tcPr>
            <w:tcW w:w="1034"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vMerge w:val="continue"/>
            <w:vAlign w:val="center"/>
          </w:tcPr>
          <w:p>
            <w:pPr>
              <w:jc w:val="center"/>
              <w:rPr>
                <w:rFonts w:hint="eastAsia"/>
                <w:b/>
                <w:sz w:val="24"/>
              </w:rPr>
            </w:pPr>
          </w:p>
        </w:tc>
        <w:tc>
          <w:tcPr>
            <w:tcW w:w="5040" w:type="dxa"/>
            <w:vAlign w:val="top"/>
          </w:tcPr>
          <w:p>
            <w:pPr>
              <w:spacing w:line="280" w:lineRule="exact"/>
              <w:rPr>
                <w:rFonts w:hint="eastAsia" w:ascii="楷体" w:hAnsi="楷体" w:eastAsia="楷体" w:cs="楷体"/>
                <w:sz w:val="24"/>
              </w:rPr>
            </w:pPr>
            <w:r>
              <w:rPr>
                <w:rFonts w:hint="eastAsia" w:ascii="楷体" w:hAnsi="楷体" w:eastAsia="楷体" w:cs="楷体"/>
                <w:sz w:val="24"/>
              </w:rPr>
              <w:t>3、受理纠纷调解时间一般为一个月，疑难或重大纠纷经规定程序可以适当延长；（2分）</w:t>
            </w:r>
          </w:p>
        </w:tc>
        <w:tc>
          <w:tcPr>
            <w:tcW w:w="1080" w:type="dxa"/>
            <w:vAlign w:val="top"/>
          </w:tcPr>
          <w:p>
            <w:pPr>
              <w:rPr>
                <w:rFonts w:hint="eastAsia"/>
              </w:rPr>
            </w:pPr>
          </w:p>
        </w:tc>
        <w:tc>
          <w:tcPr>
            <w:tcW w:w="1034"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vMerge w:val="continue"/>
            <w:vAlign w:val="center"/>
          </w:tcPr>
          <w:p>
            <w:pPr>
              <w:jc w:val="center"/>
              <w:rPr>
                <w:rFonts w:hint="eastAsia"/>
                <w:b/>
                <w:sz w:val="24"/>
              </w:rPr>
            </w:pPr>
          </w:p>
        </w:tc>
        <w:tc>
          <w:tcPr>
            <w:tcW w:w="5040" w:type="dxa"/>
            <w:vAlign w:val="top"/>
          </w:tcPr>
          <w:p>
            <w:pPr>
              <w:spacing w:line="280" w:lineRule="exact"/>
              <w:rPr>
                <w:rFonts w:hint="eastAsia" w:ascii="楷体" w:hAnsi="楷体" w:eastAsia="楷体" w:cs="楷体"/>
                <w:sz w:val="24"/>
              </w:rPr>
            </w:pPr>
            <w:r>
              <w:rPr>
                <w:rFonts w:hint="eastAsia" w:ascii="楷体" w:hAnsi="楷体" w:eastAsia="楷体" w:cs="楷体"/>
                <w:sz w:val="24"/>
              </w:rPr>
              <w:t>4、调解协议不违反法律法规的强制性规定或社会公共利益。（2分）</w:t>
            </w:r>
          </w:p>
        </w:tc>
        <w:tc>
          <w:tcPr>
            <w:tcW w:w="1080" w:type="dxa"/>
            <w:vAlign w:val="top"/>
          </w:tcPr>
          <w:p>
            <w:pPr>
              <w:rPr>
                <w:rFonts w:hint="eastAsia"/>
              </w:rPr>
            </w:pPr>
          </w:p>
        </w:tc>
        <w:tc>
          <w:tcPr>
            <w:tcW w:w="1034"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vMerge w:val="restart"/>
            <w:vAlign w:val="center"/>
          </w:tcPr>
          <w:p>
            <w:pPr>
              <w:jc w:val="center"/>
              <w:rPr>
                <w:rFonts w:hint="eastAsia"/>
                <w:b/>
                <w:sz w:val="24"/>
              </w:rPr>
            </w:pPr>
            <w:r>
              <w:rPr>
                <w:rFonts w:hint="eastAsia"/>
                <w:b/>
                <w:sz w:val="24"/>
              </w:rPr>
              <w:t>二、格式规范（80分）</w:t>
            </w:r>
          </w:p>
        </w:tc>
        <w:tc>
          <w:tcPr>
            <w:tcW w:w="5040" w:type="dxa"/>
            <w:vAlign w:val="top"/>
          </w:tcPr>
          <w:p>
            <w:pPr>
              <w:spacing w:line="280" w:lineRule="exact"/>
              <w:rPr>
                <w:rFonts w:hint="eastAsia" w:ascii="楷体" w:hAnsi="楷体" w:eastAsia="楷体" w:cs="楷体"/>
                <w:sz w:val="24"/>
              </w:rPr>
            </w:pPr>
            <w:r>
              <w:rPr>
                <w:rFonts w:hint="eastAsia" w:ascii="楷体" w:hAnsi="楷体" w:eastAsia="楷体" w:cs="楷体"/>
                <w:sz w:val="24"/>
              </w:rPr>
              <w:t>1、卷宗封面：各项内容填写正确、齐全，并符合统一的式样要求。（5分）</w:t>
            </w:r>
          </w:p>
        </w:tc>
        <w:tc>
          <w:tcPr>
            <w:tcW w:w="1080" w:type="dxa"/>
            <w:vAlign w:val="top"/>
          </w:tcPr>
          <w:p>
            <w:pPr>
              <w:rPr>
                <w:rFonts w:hint="eastAsia"/>
              </w:rPr>
            </w:pPr>
          </w:p>
        </w:tc>
        <w:tc>
          <w:tcPr>
            <w:tcW w:w="1034"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vMerge w:val="continue"/>
            <w:vAlign w:val="center"/>
          </w:tcPr>
          <w:p>
            <w:pPr>
              <w:jc w:val="center"/>
              <w:rPr>
                <w:rFonts w:hint="eastAsia"/>
                <w:b/>
                <w:sz w:val="24"/>
              </w:rPr>
            </w:pPr>
          </w:p>
        </w:tc>
        <w:tc>
          <w:tcPr>
            <w:tcW w:w="5040" w:type="dxa"/>
            <w:vAlign w:val="top"/>
          </w:tcPr>
          <w:p>
            <w:pPr>
              <w:spacing w:line="280" w:lineRule="exact"/>
              <w:rPr>
                <w:rFonts w:hint="eastAsia" w:ascii="楷体" w:hAnsi="楷体" w:eastAsia="楷体" w:cs="楷体"/>
                <w:sz w:val="24"/>
              </w:rPr>
            </w:pPr>
            <w:r>
              <w:rPr>
                <w:rFonts w:hint="eastAsia" w:ascii="楷体" w:hAnsi="楷体" w:eastAsia="楷体" w:cs="楷体"/>
                <w:sz w:val="24"/>
              </w:rPr>
              <w:t>2、目录：内容完整，排列序号和页码编号正确、规范；（5分）</w:t>
            </w:r>
          </w:p>
        </w:tc>
        <w:tc>
          <w:tcPr>
            <w:tcW w:w="1080" w:type="dxa"/>
            <w:vAlign w:val="top"/>
          </w:tcPr>
          <w:p>
            <w:pPr>
              <w:rPr>
                <w:rFonts w:hint="eastAsia"/>
              </w:rPr>
            </w:pPr>
          </w:p>
        </w:tc>
        <w:tc>
          <w:tcPr>
            <w:tcW w:w="1034"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vMerge w:val="continue"/>
            <w:vAlign w:val="center"/>
          </w:tcPr>
          <w:p>
            <w:pPr>
              <w:jc w:val="center"/>
              <w:rPr>
                <w:rFonts w:hint="eastAsia"/>
                <w:b/>
                <w:sz w:val="24"/>
              </w:rPr>
            </w:pPr>
          </w:p>
        </w:tc>
        <w:tc>
          <w:tcPr>
            <w:tcW w:w="5040" w:type="dxa"/>
            <w:vAlign w:val="top"/>
          </w:tcPr>
          <w:p>
            <w:pPr>
              <w:spacing w:line="280" w:lineRule="exact"/>
              <w:rPr>
                <w:rFonts w:hint="eastAsia" w:ascii="楷体" w:hAnsi="楷体" w:eastAsia="楷体" w:cs="楷体"/>
                <w:sz w:val="24"/>
              </w:rPr>
            </w:pPr>
            <w:r>
              <w:rPr>
                <w:rFonts w:hint="eastAsia" w:ascii="楷体" w:hAnsi="楷体" w:eastAsia="楷体" w:cs="楷体"/>
                <w:sz w:val="24"/>
              </w:rPr>
              <w:t>3、调解申请书：申请事项和管辖范围符合《人民调解工作若干规定》的规定，并有申请人签名；（10分）</w:t>
            </w:r>
          </w:p>
        </w:tc>
        <w:tc>
          <w:tcPr>
            <w:tcW w:w="1080" w:type="dxa"/>
            <w:vAlign w:val="top"/>
          </w:tcPr>
          <w:p>
            <w:pPr>
              <w:rPr>
                <w:rFonts w:hint="eastAsia"/>
              </w:rPr>
            </w:pPr>
          </w:p>
        </w:tc>
        <w:tc>
          <w:tcPr>
            <w:tcW w:w="1034"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vMerge w:val="continue"/>
            <w:vAlign w:val="center"/>
          </w:tcPr>
          <w:p>
            <w:pPr>
              <w:jc w:val="center"/>
              <w:rPr>
                <w:rFonts w:hint="eastAsia"/>
                <w:b/>
                <w:sz w:val="24"/>
              </w:rPr>
            </w:pPr>
          </w:p>
        </w:tc>
        <w:tc>
          <w:tcPr>
            <w:tcW w:w="5040" w:type="dxa"/>
            <w:vAlign w:val="top"/>
          </w:tcPr>
          <w:p>
            <w:pPr>
              <w:spacing w:line="280" w:lineRule="exact"/>
              <w:rPr>
                <w:rFonts w:hint="eastAsia" w:ascii="楷体" w:hAnsi="楷体" w:eastAsia="楷体" w:cs="楷体"/>
                <w:sz w:val="24"/>
              </w:rPr>
            </w:pPr>
            <w:r>
              <w:rPr>
                <w:rFonts w:hint="eastAsia" w:ascii="楷体" w:hAnsi="楷体" w:eastAsia="楷体" w:cs="楷体"/>
                <w:sz w:val="24"/>
              </w:rPr>
              <w:t>4、受理登记：填写正确、齐全，字迹清晰；（5分）</w:t>
            </w:r>
          </w:p>
        </w:tc>
        <w:tc>
          <w:tcPr>
            <w:tcW w:w="1080" w:type="dxa"/>
            <w:vAlign w:val="top"/>
          </w:tcPr>
          <w:p>
            <w:pPr>
              <w:rPr>
                <w:rFonts w:hint="eastAsia"/>
              </w:rPr>
            </w:pPr>
          </w:p>
        </w:tc>
        <w:tc>
          <w:tcPr>
            <w:tcW w:w="1034"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vMerge w:val="continue"/>
            <w:vAlign w:val="center"/>
          </w:tcPr>
          <w:p>
            <w:pPr>
              <w:jc w:val="center"/>
              <w:rPr>
                <w:rFonts w:hint="eastAsia"/>
                <w:b/>
                <w:sz w:val="24"/>
              </w:rPr>
            </w:pPr>
          </w:p>
        </w:tc>
        <w:tc>
          <w:tcPr>
            <w:tcW w:w="5040" w:type="dxa"/>
            <w:vAlign w:val="top"/>
          </w:tcPr>
          <w:p>
            <w:pPr>
              <w:spacing w:line="280" w:lineRule="exact"/>
              <w:rPr>
                <w:rFonts w:hint="eastAsia" w:ascii="楷体" w:hAnsi="楷体" w:eastAsia="楷体" w:cs="楷体"/>
                <w:sz w:val="24"/>
              </w:rPr>
            </w:pPr>
            <w:r>
              <w:rPr>
                <w:rFonts w:hint="eastAsia" w:ascii="楷体" w:hAnsi="楷体" w:eastAsia="楷体" w:cs="楷体"/>
                <w:sz w:val="24"/>
              </w:rPr>
              <w:t>5、调查笔录：内容较全并采用问答式，格式符合要求，字迹清晰；（10分）</w:t>
            </w:r>
          </w:p>
        </w:tc>
        <w:tc>
          <w:tcPr>
            <w:tcW w:w="1080" w:type="dxa"/>
            <w:vAlign w:val="top"/>
          </w:tcPr>
          <w:p>
            <w:pPr>
              <w:rPr>
                <w:rFonts w:hint="eastAsia"/>
              </w:rPr>
            </w:pPr>
          </w:p>
        </w:tc>
        <w:tc>
          <w:tcPr>
            <w:tcW w:w="1034"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vMerge w:val="continue"/>
            <w:vAlign w:val="center"/>
          </w:tcPr>
          <w:p>
            <w:pPr>
              <w:jc w:val="center"/>
              <w:rPr>
                <w:rFonts w:hint="eastAsia"/>
                <w:b/>
                <w:sz w:val="24"/>
              </w:rPr>
            </w:pPr>
          </w:p>
        </w:tc>
        <w:tc>
          <w:tcPr>
            <w:tcW w:w="5040" w:type="dxa"/>
            <w:vAlign w:val="top"/>
          </w:tcPr>
          <w:p>
            <w:pPr>
              <w:spacing w:line="280" w:lineRule="exact"/>
              <w:rPr>
                <w:rFonts w:hint="eastAsia" w:ascii="楷体" w:hAnsi="楷体" w:eastAsia="楷体" w:cs="楷体"/>
                <w:sz w:val="24"/>
              </w:rPr>
            </w:pPr>
            <w:r>
              <w:rPr>
                <w:rFonts w:hint="eastAsia" w:ascii="楷体" w:hAnsi="楷体" w:eastAsia="楷体" w:cs="楷体"/>
                <w:sz w:val="24"/>
              </w:rPr>
              <w:t>6、证据材料：与纠纷有关的证据收集在卷，登记清楚；（10分）</w:t>
            </w:r>
          </w:p>
        </w:tc>
        <w:tc>
          <w:tcPr>
            <w:tcW w:w="1080" w:type="dxa"/>
            <w:vAlign w:val="top"/>
          </w:tcPr>
          <w:p>
            <w:pPr>
              <w:rPr>
                <w:rFonts w:hint="eastAsia"/>
              </w:rPr>
            </w:pPr>
          </w:p>
        </w:tc>
        <w:tc>
          <w:tcPr>
            <w:tcW w:w="1034"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vMerge w:val="continue"/>
            <w:vAlign w:val="center"/>
          </w:tcPr>
          <w:p>
            <w:pPr>
              <w:jc w:val="center"/>
              <w:rPr>
                <w:rFonts w:hint="eastAsia"/>
                <w:b/>
                <w:sz w:val="24"/>
              </w:rPr>
            </w:pPr>
          </w:p>
        </w:tc>
        <w:tc>
          <w:tcPr>
            <w:tcW w:w="5040" w:type="dxa"/>
            <w:vAlign w:val="top"/>
          </w:tcPr>
          <w:p>
            <w:pPr>
              <w:spacing w:line="280" w:lineRule="exact"/>
              <w:rPr>
                <w:rFonts w:hint="eastAsia" w:ascii="楷体" w:hAnsi="楷体" w:eastAsia="楷体" w:cs="楷体"/>
                <w:sz w:val="24"/>
              </w:rPr>
            </w:pPr>
            <w:r>
              <w:rPr>
                <w:rFonts w:hint="eastAsia" w:ascii="楷体" w:hAnsi="楷体" w:eastAsia="楷体" w:cs="楷体"/>
                <w:sz w:val="24"/>
              </w:rPr>
              <w:t>7、调解笔录：内容应将纠纷的调解过程反映出来，并符合格式要求，字迹清楚；（10分）</w:t>
            </w:r>
          </w:p>
        </w:tc>
        <w:tc>
          <w:tcPr>
            <w:tcW w:w="1080" w:type="dxa"/>
            <w:vAlign w:val="top"/>
          </w:tcPr>
          <w:p>
            <w:pPr>
              <w:rPr>
                <w:rFonts w:hint="eastAsia"/>
              </w:rPr>
            </w:pPr>
          </w:p>
        </w:tc>
        <w:tc>
          <w:tcPr>
            <w:tcW w:w="1034"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vMerge w:val="continue"/>
            <w:vAlign w:val="center"/>
          </w:tcPr>
          <w:p>
            <w:pPr>
              <w:jc w:val="center"/>
              <w:rPr>
                <w:rFonts w:hint="eastAsia"/>
                <w:b/>
                <w:sz w:val="24"/>
              </w:rPr>
            </w:pPr>
          </w:p>
        </w:tc>
        <w:tc>
          <w:tcPr>
            <w:tcW w:w="5040" w:type="dxa"/>
            <w:vAlign w:val="top"/>
          </w:tcPr>
          <w:p>
            <w:pPr>
              <w:spacing w:line="280" w:lineRule="exact"/>
              <w:rPr>
                <w:rFonts w:hint="eastAsia" w:ascii="楷体" w:hAnsi="楷体" w:eastAsia="楷体" w:cs="楷体"/>
                <w:sz w:val="24"/>
              </w:rPr>
            </w:pPr>
            <w:r>
              <w:rPr>
                <w:rFonts w:hint="eastAsia" w:ascii="楷体" w:hAnsi="楷体" w:eastAsia="楷体" w:cs="楷体"/>
                <w:sz w:val="24"/>
              </w:rPr>
              <w:t>8、调解协议书：内容合法，条款较齐，主体正确，表述简练，并符合格式要求；（10分）</w:t>
            </w:r>
          </w:p>
        </w:tc>
        <w:tc>
          <w:tcPr>
            <w:tcW w:w="1080" w:type="dxa"/>
            <w:vAlign w:val="top"/>
          </w:tcPr>
          <w:p>
            <w:pPr>
              <w:rPr>
                <w:rFonts w:hint="eastAsia"/>
              </w:rPr>
            </w:pPr>
          </w:p>
        </w:tc>
        <w:tc>
          <w:tcPr>
            <w:tcW w:w="1034"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vMerge w:val="continue"/>
            <w:vAlign w:val="center"/>
          </w:tcPr>
          <w:p>
            <w:pPr>
              <w:jc w:val="center"/>
              <w:rPr>
                <w:rFonts w:hint="eastAsia"/>
                <w:b/>
                <w:sz w:val="24"/>
              </w:rPr>
            </w:pPr>
          </w:p>
        </w:tc>
        <w:tc>
          <w:tcPr>
            <w:tcW w:w="5040" w:type="dxa"/>
            <w:vAlign w:val="top"/>
          </w:tcPr>
          <w:p>
            <w:pPr>
              <w:spacing w:line="280" w:lineRule="exact"/>
              <w:rPr>
                <w:rFonts w:hint="eastAsia" w:ascii="楷体" w:hAnsi="楷体" w:eastAsia="楷体" w:cs="楷体"/>
                <w:sz w:val="24"/>
              </w:rPr>
            </w:pPr>
            <w:r>
              <w:rPr>
                <w:rFonts w:hint="eastAsia" w:ascii="楷体" w:hAnsi="楷体" w:eastAsia="楷体" w:cs="楷体"/>
                <w:sz w:val="24"/>
              </w:rPr>
              <w:t>9、结案报告： 填写正确、齐全；（5分）</w:t>
            </w:r>
          </w:p>
        </w:tc>
        <w:tc>
          <w:tcPr>
            <w:tcW w:w="1080" w:type="dxa"/>
            <w:vAlign w:val="top"/>
          </w:tcPr>
          <w:p>
            <w:pPr>
              <w:rPr>
                <w:rFonts w:hint="eastAsia"/>
              </w:rPr>
            </w:pPr>
          </w:p>
        </w:tc>
        <w:tc>
          <w:tcPr>
            <w:tcW w:w="1034"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vMerge w:val="continue"/>
            <w:vAlign w:val="center"/>
          </w:tcPr>
          <w:p>
            <w:pPr>
              <w:jc w:val="center"/>
              <w:rPr>
                <w:rFonts w:hint="eastAsia"/>
                <w:b/>
                <w:sz w:val="24"/>
              </w:rPr>
            </w:pPr>
          </w:p>
        </w:tc>
        <w:tc>
          <w:tcPr>
            <w:tcW w:w="5040" w:type="dxa"/>
            <w:vAlign w:val="top"/>
          </w:tcPr>
          <w:p>
            <w:pPr>
              <w:spacing w:line="280" w:lineRule="exact"/>
              <w:rPr>
                <w:rFonts w:hint="eastAsia" w:ascii="楷体" w:hAnsi="楷体" w:eastAsia="楷体" w:cs="楷体"/>
                <w:sz w:val="24"/>
              </w:rPr>
            </w:pPr>
            <w:r>
              <w:rPr>
                <w:rFonts w:hint="eastAsia" w:ascii="楷体" w:hAnsi="楷体" w:eastAsia="楷体" w:cs="楷体"/>
                <w:sz w:val="24"/>
              </w:rPr>
              <w:t>10、回访记录：记录清晰、明确；（5分）</w:t>
            </w:r>
          </w:p>
        </w:tc>
        <w:tc>
          <w:tcPr>
            <w:tcW w:w="1080" w:type="dxa"/>
            <w:vAlign w:val="top"/>
          </w:tcPr>
          <w:p>
            <w:pPr>
              <w:rPr>
                <w:rFonts w:hint="eastAsia"/>
              </w:rPr>
            </w:pPr>
          </w:p>
        </w:tc>
        <w:tc>
          <w:tcPr>
            <w:tcW w:w="1034"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vMerge w:val="continue"/>
            <w:vAlign w:val="center"/>
          </w:tcPr>
          <w:p>
            <w:pPr>
              <w:jc w:val="center"/>
              <w:rPr>
                <w:rFonts w:hint="eastAsia"/>
                <w:b/>
                <w:sz w:val="24"/>
              </w:rPr>
            </w:pPr>
          </w:p>
        </w:tc>
        <w:tc>
          <w:tcPr>
            <w:tcW w:w="5040" w:type="dxa"/>
            <w:vAlign w:val="top"/>
          </w:tcPr>
          <w:p>
            <w:pPr>
              <w:spacing w:line="280" w:lineRule="exact"/>
              <w:rPr>
                <w:rFonts w:hint="eastAsia" w:ascii="楷体" w:hAnsi="楷体" w:eastAsia="楷体" w:cs="楷体"/>
                <w:sz w:val="24"/>
              </w:rPr>
            </w:pPr>
            <w:r>
              <w:rPr>
                <w:rFonts w:hint="eastAsia" w:ascii="楷体" w:hAnsi="楷体" w:eastAsia="楷体" w:cs="楷体"/>
                <w:sz w:val="24"/>
              </w:rPr>
              <w:t>11、编号：封面卷号、受理登记、告知书、协议书、回访记录编号一致；（5分）</w:t>
            </w:r>
          </w:p>
        </w:tc>
        <w:tc>
          <w:tcPr>
            <w:tcW w:w="1080" w:type="dxa"/>
            <w:vAlign w:val="top"/>
          </w:tcPr>
          <w:p>
            <w:pPr>
              <w:rPr>
                <w:rFonts w:hint="eastAsia"/>
              </w:rPr>
            </w:pPr>
          </w:p>
        </w:tc>
        <w:tc>
          <w:tcPr>
            <w:tcW w:w="1034"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vMerge w:val="restart"/>
            <w:vAlign w:val="center"/>
          </w:tcPr>
          <w:p>
            <w:pPr>
              <w:jc w:val="center"/>
              <w:rPr>
                <w:rFonts w:hint="eastAsia"/>
                <w:b/>
                <w:sz w:val="24"/>
              </w:rPr>
            </w:pPr>
            <w:r>
              <w:rPr>
                <w:rFonts w:hint="eastAsia"/>
                <w:b/>
                <w:sz w:val="24"/>
              </w:rPr>
              <w:t>三、录入内网规范</w:t>
            </w:r>
          </w:p>
          <w:p>
            <w:pPr>
              <w:jc w:val="center"/>
              <w:rPr>
                <w:rFonts w:hint="eastAsia"/>
                <w:b/>
                <w:sz w:val="24"/>
              </w:rPr>
            </w:pPr>
            <w:r>
              <w:rPr>
                <w:rFonts w:hint="eastAsia"/>
                <w:b/>
                <w:sz w:val="24"/>
              </w:rPr>
              <w:t>（10分）</w:t>
            </w:r>
          </w:p>
        </w:tc>
        <w:tc>
          <w:tcPr>
            <w:tcW w:w="5040" w:type="dxa"/>
            <w:vAlign w:val="top"/>
          </w:tcPr>
          <w:p>
            <w:pPr>
              <w:spacing w:line="280" w:lineRule="exact"/>
              <w:rPr>
                <w:rFonts w:hint="eastAsia" w:ascii="楷体" w:hAnsi="楷体" w:eastAsia="楷体" w:cs="楷体"/>
                <w:sz w:val="24"/>
              </w:rPr>
            </w:pPr>
            <w:r>
              <w:rPr>
                <w:rFonts w:hint="eastAsia" w:ascii="楷体" w:hAnsi="楷体" w:eastAsia="楷体" w:cs="楷体"/>
                <w:sz w:val="24"/>
              </w:rPr>
              <w:t>1、录入内网及时（</w:t>
            </w:r>
            <w:r>
              <w:rPr>
                <w:rFonts w:hint="eastAsia" w:ascii="楷体" w:hAnsi="楷体" w:eastAsia="楷体" w:cs="楷体"/>
                <w:sz w:val="24"/>
                <w:lang w:eastAsia="zh-CN"/>
              </w:rPr>
              <w:t>简易、一般纠纷</w:t>
            </w:r>
            <w:r>
              <w:rPr>
                <w:rFonts w:hint="eastAsia" w:ascii="楷体" w:hAnsi="楷体" w:eastAsia="楷体" w:cs="楷体"/>
                <w:sz w:val="24"/>
              </w:rPr>
              <w:t>调解结束</w:t>
            </w:r>
            <w:r>
              <w:rPr>
                <w:rFonts w:hint="eastAsia" w:ascii="楷体" w:hAnsi="楷体" w:eastAsia="楷体" w:cs="楷体"/>
                <w:sz w:val="24"/>
                <w:lang w:val="en-US" w:eastAsia="zh-CN"/>
              </w:rPr>
              <w:t>7日</w:t>
            </w:r>
            <w:r>
              <w:rPr>
                <w:rFonts w:hint="eastAsia" w:ascii="楷体" w:hAnsi="楷体" w:eastAsia="楷体" w:cs="楷体"/>
                <w:sz w:val="24"/>
              </w:rPr>
              <w:t>内</w:t>
            </w:r>
            <w:r>
              <w:rPr>
                <w:rFonts w:hint="eastAsia" w:ascii="楷体" w:hAnsi="楷体" w:eastAsia="楷体" w:cs="楷体"/>
                <w:sz w:val="24"/>
                <w:lang w:eastAsia="zh-CN"/>
              </w:rPr>
              <w:t>，重大纠纷调解结束</w:t>
            </w:r>
            <w:r>
              <w:rPr>
                <w:rFonts w:hint="eastAsia" w:ascii="楷体" w:hAnsi="楷体" w:eastAsia="楷体" w:cs="楷体"/>
                <w:sz w:val="24"/>
                <w:lang w:val="en-US" w:eastAsia="zh-CN"/>
              </w:rPr>
              <w:t>5日内</w:t>
            </w:r>
            <w:r>
              <w:rPr>
                <w:rFonts w:hint="eastAsia" w:ascii="楷体" w:hAnsi="楷体" w:eastAsia="楷体" w:cs="楷体"/>
                <w:sz w:val="24"/>
              </w:rPr>
              <w:t>）；（3分）</w:t>
            </w:r>
          </w:p>
        </w:tc>
        <w:tc>
          <w:tcPr>
            <w:tcW w:w="1080" w:type="dxa"/>
            <w:vAlign w:val="top"/>
          </w:tcPr>
          <w:p>
            <w:pPr>
              <w:rPr>
                <w:rFonts w:hint="eastAsia"/>
              </w:rPr>
            </w:pPr>
          </w:p>
        </w:tc>
        <w:tc>
          <w:tcPr>
            <w:tcW w:w="1034"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vMerge w:val="continue"/>
            <w:vAlign w:val="top"/>
          </w:tcPr>
          <w:p>
            <w:pPr>
              <w:rPr>
                <w:rFonts w:hint="eastAsia"/>
                <w:b/>
                <w:sz w:val="24"/>
              </w:rPr>
            </w:pPr>
          </w:p>
        </w:tc>
        <w:tc>
          <w:tcPr>
            <w:tcW w:w="5040" w:type="dxa"/>
            <w:vAlign w:val="top"/>
          </w:tcPr>
          <w:p>
            <w:pPr>
              <w:spacing w:line="280" w:lineRule="exact"/>
              <w:rPr>
                <w:rFonts w:hint="eastAsia" w:ascii="楷体" w:hAnsi="楷体" w:eastAsia="楷体" w:cs="楷体"/>
                <w:sz w:val="24"/>
              </w:rPr>
            </w:pPr>
            <w:r>
              <w:rPr>
                <w:rFonts w:hint="eastAsia" w:ascii="楷体" w:hAnsi="楷体" w:eastAsia="楷体" w:cs="楷体"/>
                <w:sz w:val="24"/>
              </w:rPr>
              <w:t>2、录入规范、详细，内容和卷宗一致。（7分）</w:t>
            </w:r>
          </w:p>
        </w:tc>
        <w:tc>
          <w:tcPr>
            <w:tcW w:w="1080" w:type="dxa"/>
            <w:vAlign w:val="top"/>
          </w:tcPr>
          <w:p>
            <w:pPr>
              <w:rPr>
                <w:rFonts w:hint="eastAsia"/>
              </w:rPr>
            </w:pPr>
          </w:p>
        </w:tc>
        <w:tc>
          <w:tcPr>
            <w:tcW w:w="1034"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vAlign w:val="top"/>
          </w:tcPr>
          <w:p>
            <w:pPr>
              <w:rPr>
                <w:rFonts w:hint="eastAsia"/>
                <w:b/>
                <w:sz w:val="24"/>
              </w:rPr>
            </w:pPr>
          </w:p>
        </w:tc>
        <w:tc>
          <w:tcPr>
            <w:tcW w:w="5040" w:type="dxa"/>
            <w:vAlign w:val="top"/>
          </w:tcPr>
          <w:p>
            <w:pPr>
              <w:spacing w:line="280" w:lineRule="exact"/>
              <w:jc w:val="center"/>
              <w:rPr>
                <w:rFonts w:hint="eastAsia" w:ascii="楷体" w:hAnsi="楷体" w:eastAsia="楷体" w:cs="楷体"/>
                <w:sz w:val="24"/>
              </w:rPr>
            </w:pPr>
            <w:r>
              <w:rPr>
                <w:rFonts w:hint="eastAsia" w:ascii="楷体" w:hAnsi="楷体" w:eastAsia="楷体" w:cs="楷体"/>
                <w:sz w:val="24"/>
              </w:rPr>
              <w:t>总分</w:t>
            </w:r>
          </w:p>
        </w:tc>
        <w:tc>
          <w:tcPr>
            <w:tcW w:w="1080" w:type="dxa"/>
            <w:vAlign w:val="top"/>
          </w:tcPr>
          <w:p>
            <w:pPr>
              <w:rPr>
                <w:rFonts w:hint="eastAsia"/>
              </w:rPr>
            </w:pPr>
          </w:p>
        </w:tc>
        <w:tc>
          <w:tcPr>
            <w:tcW w:w="1034"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vAlign w:val="top"/>
          </w:tcPr>
          <w:p>
            <w:pPr>
              <w:rPr>
                <w:rFonts w:hint="eastAsia"/>
              </w:rPr>
            </w:pPr>
          </w:p>
        </w:tc>
        <w:tc>
          <w:tcPr>
            <w:tcW w:w="5040" w:type="dxa"/>
            <w:vAlign w:val="top"/>
          </w:tcPr>
          <w:p>
            <w:pPr>
              <w:spacing w:line="280" w:lineRule="exact"/>
              <w:jc w:val="center"/>
              <w:rPr>
                <w:rFonts w:hint="eastAsia" w:ascii="楷体" w:hAnsi="楷体" w:eastAsia="楷体" w:cs="楷体"/>
                <w:sz w:val="24"/>
              </w:rPr>
            </w:pPr>
            <w:r>
              <w:rPr>
                <w:rFonts w:hint="eastAsia" w:ascii="楷体" w:hAnsi="楷体" w:eastAsia="楷体" w:cs="楷体"/>
                <w:sz w:val="24"/>
              </w:rPr>
              <w:t>卷宗质量系数</w:t>
            </w:r>
          </w:p>
        </w:tc>
        <w:tc>
          <w:tcPr>
            <w:tcW w:w="1080" w:type="dxa"/>
            <w:vAlign w:val="top"/>
          </w:tcPr>
          <w:p>
            <w:pPr>
              <w:rPr>
                <w:rFonts w:hint="eastAsia"/>
              </w:rPr>
            </w:pPr>
          </w:p>
        </w:tc>
        <w:tc>
          <w:tcPr>
            <w:tcW w:w="1034" w:type="dxa"/>
            <w:vAlign w:val="top"/>
          </w:tcPr>
          <w:p>
            <w:pPr>
              <w:rPr>
                <w:rFonts w:hint="eastAsia"/>
              </w:rPr>
            </w:pPr>
          </w:p>
        </w:tc>
      </w:tr>
    </w:tbl>
    <w:p>
      <w:pPr>
        <w:spacing w:line="320" w:lineRule="exact"/>
        <w:rPr>
          <w:rFonts w:hint="eastAsia" w:ascii="楷体" w:hAnsi="楷体" w:eastAsia="楷体" w:cs="楷体"/>
          <w:sz w:val="28"/>
          <w:szCs w:val="28"/>
        </w:rPr>
      </w:pPr>
      <w:r>
        <w:rPr>
          <w:rFonts w:hint="eastAsia" w:ascii="楷体" w:hAnsi="楷体" w:eastAsia="楷体" w:cs="楷体"/>
          <w:sz w:val="28"/>
          <w:szCs w:val="28"/>
        </w:rPr>
        <w:t>1、本考评表考核对象为金坛</w:t>
      </w:r>
      <w:r>
        <w:rPr>
          <w:rFonts w:hint="eastAsia" w:ascii="楷体" w:hAnsi="楷体" w:eastAsia="楷体" w:cs="楷体"/>
          <w:sz w:val="28"/>
          <w:szCs w:val="28"/>
          <w:lang w:eastAsia="zh-CN"/>
        </w:rPr>
        <w:t>区</w:t>
      </w:r>
      <w:r>
        <w:rPr>
          <w:rFonts w:hint="eastAsia" w:ascii="楷体" w:hAnsi="楷体" w:eastAsia="楷体" w:cs="楷体"/>
          <w:sz w:val="28"/>
          <w:szCs w:val="28"/>
        </w:rPr>
        <w:t>各级调解组织；</w:t>
      </w:r>
    </w:p>
    <w:p>
      <w:pPr>
        <w:spacing w:line="320" w:lineRule="exact"/>
        <w:rPr>
          <w:rFonts w:hint="eastAsia" w:ascii="楷体" w:hAnsi="楷体" w:eastAsia="楷体" w:cs="楷体"/>
          <w:sz w:val="28"/>
          <w:szCs w:val="28"/>
          <w:lang w:eastAsia="zh-CN"/>
        </w:rPr>
      </w:pPr>
      <w:r>
        <w:rPr>
          <w:rFonts w:hint="eastAsia" w:ascii="楷体" w:hAnsi="楷体" w:eastAsia="楷体" w:cs="楷体"/>
          <w:sz w:val="28"/>
          <w:szCs w:val="28"/>
        </w:rPr>
        <w:t>2、得分为本调委会卷宗总体情况</w:t>
      </w:r>
      <w:r>
        <w:rPr>
          <w:rFonts w:hint="eastAsia" w:ascii="楷体" w:hAnsi="楷体" w:eastAsia="楷体" w:cs="楷体"/>
          <w:sz w:val="28"/>
          <w:szCs w:val="28"/>
          <w:lang w:eastAsia="zh-CN"/>
        </w:rPr>
        <w:t>。</w:t>
      </w:r>
    </w:p>
    <w:p>
      <w:pPr>
        <w:spacing w:line="320" w:lineRule="exact"/>
        <w:rPr>
          <w:rFonts w:hint="eastAsia" w:ascii="楷体" w:hAnsi="楷体" w:eastAsia="楷体" w:cs="楷体"/>
          <w:sz w:val="28"/>
          <w:szCs w:val="28"/>
          <w:lang w:eastAsia="zh-CN"/>
        </w:rPr>
      </w:pPr>
    </w:p>
    <w:p>
      <w:pPr>
        <w:spacing w:line="320" w:lineRule="exact"/>
        <w:rPr>
          <w:rFonts w:hint="eastAsia" w:ascii="楷体" w:hAnsi="楷体" w:eastAsia="楷体" w:cs="楷体"/>
          <w:sz w:val="28"/>
          <w:szCs w:val="28"/>
          <w:lang w:eastAsia="zh-CN"/>
        </w:rPr>
      </w:pPr>
    </w:p>
    <w:p>
      <w:pPr>
        <w:spacing w:line="320" w:lineRule="exact"/>
        <w:rPr>
          <w:rFonts w:hint="eastAsia" w:ascii="楷体" w:hAnsi="楷体" w:eastAsia="楷体" w:cs="楷体"/>
          <w:sz w:val="28"/>
          <w:szCs w:val="28"/>
          <w:lang w:eastAsia="zh-CN"/>
        </w:rPr>
      </w:pPr>
    </w:p>
    <w:p>
      <w:pPr>
        <w:spacing w:line="320" w:lineRule="exact"/>
        <w:rPr>
          <w:rFonts w:hint="eastAsia" w:ascii="宋体" w:hAnsi="宋体" w:eastAsia="宋体" w:cs="宋体"/>
          <w:sz w:val="32"/>
          <w:szCs w:val="32"/>
          <w:lang w:val="en-US" w:eastAsia="zh-CN"/>
        </w:rPr>
      </w:pPr>
      <w:r>
        <w:rPr>
          <w:rFonts w:hint="eastAsia" w:ascii="宋体" w:hAnsi="宋体" w:eastAsia="宋体" w:cs="宋体"/>
          <w:sz w:val="32"/>
          <w:szCs w:val="32"/>
          <w:lang w:eastAsia="zh-CN"/>
        </w:rPr>
        <w:t>附件</w:t>
      </w:r>
      <w:r>
        <w:rPr>
          <w:rFonts w:hint="eastAsia" w:ascii="宋体" w:hAnsi="宋体" w:eastAsia="宋体" w:cs="宋体"/>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派驻式调解组织人民调解员工作表现评分表（X季度）</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sz w:val="28"/>
          <w:szCs w:val="28"/>
          <w:u w:val="single"/>
          <w:lang w:val="en-US" w:eastAsia="zh-CN"/>
        </w:rPr>
      </w:pPr>
      <w:r>
        <w:rPr>
          <w:rFonts w:hint="eastAsia" w:ascii="宋体" w:hAnsi="宋体" w:eastAsia="宋体" w:cs="宋体"/>
          <w:sz w:val="28"/>
          <w:szCs w:val="28"/>
          <w:lang w:val="en-US" w:eastAsia="zh-CN"/>
        </w:rPr>
        <w:t>调解组织：</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none"/>
          <w:lang w:val="en-US" w:eastAsia="zh-CN"/>
        </w:rPr>
        <w:t xml:space="preserve">   调解员：</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none"/>
          <w:lang w:val="en-US" w:eastAsia="zh-CN"/>
        </w:rPr>
        <w:t xml:space="preserve">   考核时间：</w:t>
      </w:r>
      <w:r>
        <w:rPr>
          <w:rFonts w:hint="eastAsia" w:ascii="宋体" w:hAnsi="宋体" w:eastAsia="宋体" w:cs="宋体"/>
          <w:sz w:val="28"/>
          <w:szCs w:val="28"/>
          <w:u w:val="single"/>
          <w:lang w:val="en-US" w:eastAsia="zh-CN"/>
        </w:rPr>
        <w:t xml:space="preserve">        </w:t>
      </w:r>
    </w:p>
    <w:tbl>
      <w:tblPr>
        <w:tblStyle w:val="7"/>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3783"/>
        <w:gridCol w:w="1367"/>
        <w:gridCol w:w="783"/>
        <w:gridCol w:w="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177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
                <w:bCs/>
                <w:sz w:val="28"/>
                <w:szCs w:val="28"/>
                <w:vertAlign w:val="baseline"/>
                <w:lang w:val="en-US" w:eastAsia="zh-CN"/>
              </w:rPr>
            </w:pPr>
            <w:r>
              <w:rPr>
                <w:rFonts w:hint="eastAsia" w:asciiTheme="minorEastAsia" w:hAnsiTheme="minorEastAsia" w:eastAsiaTheme="minorEastAsia" w:cstheme="minorEastAsia"/>
                <w:b/>
                <w:bCs/>
                <w:sz w:val="28"/>
                <w:szCs w:val="28"/>
                <w:vertAlign w:val="baseline"/>
                <w:lang w:val="en-US" w:eastAsia="zh-CN"/>
              </w:rPr>
              <w:t>项目</w:t>
            </w:r>
          </w:p>
        </w:tc>
        <w:tc>
          <w:tcPr>
            <w:tcW w:w="378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
                <w:bCs/>
                <w:sz w:val="28"/>
                <w:szCs w:val="28"/>
                <w:vertAlign w:val="baseline"/>
                <w:lang w:val="en-US" w:eastAsia="zh-CN"/>
              </w:rPr>
            </w:pPr>
            <w:r>
              <w:rPr>
                <w:rFonts w:hint="eastAsia" w:asciiTheme="minorEastAsia" w:hAnsiTheme="minorEastAsia" w:eastAsiaTheme="minorEastAsia" w:cstheme="minorEastAsia"/>
                <w:b/>
                <w:bCs/>
                <w:sz w:val="28"/>
                <w:szCs w:val="28"/>
                <w:vertAlign w:val="baseline"/>
                <w:lang w:val="en-US" w:eastAsia="zh-CN"/>
              </w:rPr>
              <w:t>内容</w:t>
            </w:r>
          </w:p>
        </w:tc>
        <w:tc>
          <w:tcPr>
            <w:tcW w:w="136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
                <w:bCs/>
                <w:sz w:val="28"/>
                <w:szCs w:val="28"/>
                <w:vertAlign w:val="baseline"/>
                <w:lang w:val="en-US" w:eastAsia="zh-CN"/>
              </w:rPr>
            </w:pPr>
            <w:r>
              <w:rPr>
                <w:rFonts w:hint="eastAsia" w:asciiTheme="minorEastAsia" w:hAnsiTheme="minorEastAsia" w:cstheme="minorEastAsia"/>
                <w:b/>
                <w:bCs/>
                <w:sz w:val="28"/>
                <w:szCs w:val="28"/>
                <w:vertAlign w:val="baseline"/>
                <w:lang w:val="en-US" w:eastAsia="zh-CN"/>
              </w:rPr>
              <w:t>填写单位</w:t>
            </w:r>
          </w:p>
        </w:tc>
        <w:tc>
          <w:tcPr>
            <w:tcW w:w="78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
                <w:bCs/>
                <w:sz w:val="28"/>
                <w:szCs w:val="28"/>
                <w:vertAlign w:val="baseline"/>
                <w:lang w:val="en-US" w:eastAsia="zh-CN"/>
              </w:rPr>
            </w:pPr>
            <w:r>
              <w:rPr>
                <w:rFonts w:hint="eastAsia" w:asciiTheme="minorEastAsia" w:hAnsiTheme="minorEastAsia" w:cstheme="minorEastAsia"/>
                <w:b/>
                <w:bCs/>
                <w:sz w:val="28"/>
                <w:szCs w:val="28"/>
                <w:vertAlign w:val="baseline"/>
                <w:lang w:val="en-US" w:eastAsia="zh-CN"/>
              </w:rPr>
              <w:t>得分</w:t>
            </w:r>
          </w:p>
        </w:tc>
        <w:tc>
          <w:tcPr>
            <w:tcW w:w="80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cstheme="minorEastAsia"/>
                <w:b/>
                <w:bCs/>
                <w:sz w:val="28"/>
                <w:szCs w:val="28"/>
                <w:vertAlign w:val="baseline"/>
                <w:lang w:val="en-US" w:eastAsia="zh-CN"/>
              </w:rPr>
            </w:pPr>
            <w:r>
              <w:rPr>
                <w:rFonts w:hint="eastAsia" w:asciiTheme="minorEastAsia" w:hAnsiTheme="minorEastAsia" w:cstheme="minorEastAsia"/>
                <w:b/>
                <w:bCs/>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78" w:type="dxa"/>
            <w:vMerge w:val="restart"/>
            <w:vAlign w:val="center"/>
          </w:tcPr>
          <w:p>
            <w:pPr>
              <w:spacing w:line="320" w:lineRule="exact"/>
              <w:jc w:val="center"/>
              <w:rPr>
                <w:rFonts w:hint="eastAsia" w:asciiTheme="minorEastAsia" w:hAnsiTheme="minorEastAsia" w:eastAsiaTheme="minorEastAsia" w:cstheme="minorEastAsia"/>
                <w:b/>
                <w:bCs/>
                <w:sz w:val="28"/>
                <w:szCs w:val="28"/>
                <w:vertAlign w:val="baseline"/>
                <w:lang w:val="en-US" w:eastAsia="zh-CN"/>
              </w:rPr>
            </w:pPr>
            <w:r>
              <w:rPr>
                <w:rFonts w:hint="eastAsia" w:asciiTheme="minorEastAsia" w:hAnsiTheme="minorEastAsia" w:eastAsiaTheme="minorEastAsia" w:cstheme="minorEastAsia"/>
                <w:b/>
                <w:bCs/>
                <w:sz w:val="28"/>
                <w:szCs w:val="28"/>
                <w:vertAlign w:val="baseline"/>
                <w:lang w:val="en-US" w:eastAsia="zh-CN"/>
              </w:rPr>
              <w:t>一、思想纪律</w:t>
            </w:r>
            <w:r>
              <w:rPr>
                <w:rFonts w:hint="eastAsia" w:asciiTheme="minorEastAsia" w:hAnsiTheme="minorEastAsia" w:cstheme="minorEastAsia"/>
                <w:b/>
                <w:bCs/>
                <w:sz w:val="28"/>
                <w:szCs w:val="28"/>
                <w:vertAlign w:val="baseline"/>
                <w:lang w:val="en-US" w:eastAsia="zh-CN"/>
              </w:rPr>
              <w:t>（10分）</w:t>
            </w:r>
          </w:p>
        </w:tc>
        <w:tc>
          <w:tcPr>
            <w:tcW w:w="3783" w:type="dxa"/>
            <w:vAlign w:val="center"/>
          </w:tcPr>
          <w:p>
            <w:pPr>
              <w:spacing w:line="320" w:lineRule="exact"/>
              <w:jc w:val="both"/>
              <w:rPr>
                <w:rFonts w:hint="eastAsia" w:ascii="楷体" w:hAnsi="楷体" w:eastAsia="楷体" w:cs="楷体"/>
                <w:b w:val="0"/>
                <w:bCs w:val="0"/>
                <w:sz w:val="24"/>
                <w:szCs w:val="24"/>
                <w:vertAlign w:val="baseline"/>
                <w:lang w:val="en-US" w:eastAsia="zh-CN"/>
              </w:rPr>
            </w:pPr>
            <w:r>
              <w:rPr>
                <w:rFonts w:hint="eastAsia" w:ascii="楷体" w:hAnsi="楷体" w:eastAsia="楷体" w:cs="楷体"/>
                <w:b w:val="0"/>
                <w:bCs w:val="0"/>
                <w:sz w:val="24"/>
                <w:szCs w:val="24"/>
                <w:vertAlign w:val="baseline"/>
                <w:lang w:val="en-US" w:eastAsia="zh-CN"/>
              </w:rPr>
              <w:t>1、学习调解相关知识；（5分）</w:t>
            </w:r>
          </w:p>
        </w:tc>
        <w:tc>
          <w:tcPr>
            <w:tcW w:w="1367" w:type="dxa"/>
            <w:vAlign w:val="center"/>
          </w:tcPr>
          <w:p>
            <w:pPr>
              <w:spacing w:line="320" w:lineRule="exact"/>
              <w:jc w:val="center"/>
              <w:rPr>
                <w:rFonts w:hint="eastAsia" w:ascii="楷体" w:hAnsi="楷体" w:eastAsia="楷体" w:cs="楷体"/>
                <w:b w:val="0"/>
                <w:bCs w:val="0"/>
                <w:sz w:val="24"/>
                <w:szCs w:val="24"/>
                <w:vertAlign w:val="baseline"/>
                <w:lang w:val="en-US" w:eastAsia="zh-CN"/>
              </w:rPr>
            </w:pPr>
            <w:r>
              <w:rPr>
                <w:rFonts w:hint="eastAsia" w:ascii="楷体" w:hAnsi="楷体" w:eastAsia="楷体" w:cs="楷体"/>
                <w:b w:val="0"/>
                <w:bCs w:val="0"/>
                <w:sz w:val="24"/>
                <w:szCs w:val="24"/>
                <w:vertAlign w:val="baseline"/>
                <w:lang w:val="en-US" w:eastAsia="zh-CN"/>
              </w:rPr>
              <w:t>调处中心</w:t>
            </w:r>
          </w:p>
        </w:tc>
        <w:tc>
          <w:tcPr>
            <w:tcW w:w="783" w:type="dxa"/>
            <w:vAlign w:val="center"/>
          </w:tcPr>
          <w:p>
            <w:pPr>
              <w:spacing w:line="320" w:lineRule="exact"/>
              <w:jc w:val="center"/>
              <w:rPr>
                <w:rFonts w:hint="eastAsia" w:ascii="楷体" w:hAnsi="楷体" w:eastAsia="楷体" w:cs="楷体"/>
                <w:b w:val="0"/>
                <w:bCs w:val="0"/>
                <w:sz w:val="24"/>
                <w:szCs w:val="24"/>
                <w:vertAlign w:val="baseline"/>
                <w:lang w:val="en-US" w:eastAsia="zh-CN"/>
              </w:rPr>
            </w:pPr>
          </w:p>
        </w:tc>
        <w:tc>
          <w:tcPr>
            <w:tcW w:w="808" w:type="dxa"/>
            <w:vAlign w:val="center"/>
          </w:tcPr>
          <w:p>
            <w:pPr>
              <w:spacing w:line="320" w:lineRule="exact"/>
              <w:jc w:val="center"/>
              <w:rPr>
                <w:rFonts w:hint="eastAsia" w:ascii="楷体" w:hAnsi="楷体" w:eastAsia="楷体" w:cs="楷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78" w:type="dxa"/>
            <w:vMerge w:val="continue"/>
            <w:vAlign w:val="center"/>
          </w:tcPr>
          <w:p>
            <w:pPr>
              <w:spacing w:line="320" w:lineRule="exact"/>
              <w:jc w:val="center"/>
              <w:rPr>
                <w:rFonts w:hint="eastAsia" w:asciiTheme="minorEastAsia" w:hAnsiTheme="minorEastAsia" w:eastAsiaTheme="minorEastAsia" w:cstheme="minorEastAsia"/>
                <w:b/>
                <w:bCs/>
                <w:sz w:val="28"/>
                <w:szCs w:val="28"/>
                <w:vertAlign w:val="baseline"/>
                <w:lang w:val="en-US" w:eastAsia="zh-CN"/>
              </w:rPr>
            </w:pPr>
          </w:p>
        </w:tc>
        <w:tc>
          <w:tcPr>
            <w:tcW w:w="3783" w:type="dxa"/>
            <w:vAlign w:val="center"/>
          </w:tcPr>
          <w:p>
            <w:pPr>
              <w:spacing w:line="320" w:lineRule="exact"/>
              <w:jc w:val="both"/>
              <w:rPr>
                <w:rFonts w:hint="eastAsia" w:ascii="楷体" w:hAnsi="楷体" w:eastAsia="楷体" w:cs="楷体"/>
                <w:b w:val="0"/>
                <w:bCs w:val="0"/>
                <w:sz w:val="24"/>
                <w:szCs w:val="24"/>
                <w:vertAlign w:val="baseline"/>
                <w:lang w:val="en-US" w:eastAsia="zh-CN"/>
              </w:rPr>
            </w:pPr>
            <w:r>
              <w:rPr>
                <w:rFonts w:hint="eastAsia" w:ascii="楷体" w:hAnsi="楷体" w:eastAsia="楷体" w:cs="楷体"/>
                <w:b w:val="0"/>
                <w:bCs w:val="0"/>
                <w:sz w:val="24"/>
                <w:szCs w:val="24"/>
                <w:vertAlign w:val="baseline"/>
                <w:lang w:val="en-US" w:eastAsia="zh-CN"/>
              </w:rPr>
              <w:t>2、遵守作息时间和纪律；（5分）</w:t>
            </w:r>
          </w:p>
        </w:tc>
        <w:tc>
          <w:tcPr>
            <w:tcW w:w="1367" w:type="dxa"/>
            <w:vAlign w:val="center"/>
          </w:tcPr>
          <w:p>
            <w:pPr>
              <w:spacing w:line="320" w:lineRule="exact"/>
              <w:jc w:val="center"/>
              <w:rPr>
                <w:rFonts w:hint="eastAsia" w:ascii="楷体" w:hAnsi="楷体" w:eastAsia="楷体" w:cs="楷体"/>
                <w:b w:val="0"/>
                <w:bCs w:val="0"/>
                <w:sz w:val="24"/>
                <w:szCs w:val="24"/>
                <w:vertAlign w:val="baseline"/>
                <w:lang w:val="en-US" w:eastAsia="zh-CN"/>
              </w:rPr>
            </w:pPr>
            <w:r>
              <w:rPr>
                <w:rFonts w:hint="eastAsia" w:ascii="楷体" w:hAnsi="楷体" w:eastAsia="楷体" w:cs="楷体"/>
                <w:b w:val="0"/>
                <w:bCs w:val="0"/>
                <w:sz w:val="24"/>
                <w:szCs w:val="24"/>
                <w:vertAlign w:val="baseline"/>
                <w:lang w:val="en-US" w:eastAsia="zh-CN"/>
              </w:rPr>
              <w:t>被派驻单位</w:t>
            </w:r>
          </w:p>
        </w:tc>
        <w:tc>
          <w:tcPr>
            <w:tcW w:w="783" w:type="dxa"/>
            <w:vAlign w:val="center"/>
          </w:tcPr>
          <w:p>
            <w:pPr>
              <w:spacing w:line="320" w:lineRule="exact"/>
              <w:jc w:val="center"/>
              <w:rPr>
                <w:rFonts w:hint="eastAsia" w:ascii="楷体" w:hAnsi="楷体" w:eastAsia="楷体" w:cs="楷体"/>
                <w:b w:val="0"/>
                <w:bCs w:val="0"/>
                <w:sz w:val="24"/>
                <w:szCs w:val="24"/>
                <w:vertAlign w:val="baseline"/>
                <w:lang w:val="en-US" w:eastAsia="zh-CN"/>
              </w:rPr>
            </w:pPr>
          </w:p>
        </w:tc>
        <w:tc>
          <w:tcPr>
            <w:tcW w:w="808" w:type="dxa"/>
            <w:vAlign w:val="center"/>
          </w:tcPr>
          <w:p>
            <w:pPr>
              <w:spacing w:line="320" w:lineRule="exact"/>
              <w:jc w:val="center"/>
              <w:rPr>
                <w:rFonts w:hint="eastAsia" w:ascii="楷体" w:hAnsi="楷体" w:eastAsia="楷体" w:cs="楷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8" w:hRule="atLeast"/>
        </w:trPr>
        <w:tc>
          <w:tcPr>
            <w:tcW w:w="1778" w:type="dxa"/>
            <w:vMerge w:val="restart"/>
            <w:vAlign w:val="center"/>
          </w:tcPr>
          <w:p>
            <w:pPr>
              <w:spacing w:line="320" w:lineRule="exact"/>
              <w:jc w:val="center"/>
              <w:rPr>
                <w:rFonts w:hint="eastAsia" w:asciiTheme="minorEastAsia" w:hAnsiTheme="minorEastAsia" w:eastAsiaTheme="minorEastAsia" w:cstheme="minorEastAsia"/>
                <w:b/>
                <w:bCs/>
                <w:sz w:val="28"/>
                <w:szCs w:val="28"/>
                <w:vertAlign w:val="baseline"/>
                <w:lang w:val="en-US" w:eastAsia="zh-CN"/>
              </w:rPr>
            </w:pPr>
            <w:r>
              <w:rPr>
                <w:rFonts w:hint="eastAsia" w:asciiTheme="minorEastAsia" w:hAnsiTheme="minorEastAsia" w:eastAsiaTheme="minorEastAsia" w:cstheme="minorEastAsia"/>
                <w:b/>
                <w:bCs/>
                <w:sz w:val="28"/>
                <w:szCs w:val="28"/>
                <w:vertAlign w:val="baseline"/>
                <w:lang w:val="en-US" w:eastAsia="zh-CN"/>
              </w:rPr>
              <w:t>二、业务开展</w:t>
            </w:r>
            <w:r>
              <w:rPr>
                <w:rFonts w:hint="eastAsia" w:asciiTheme="minorEastAsia" w:hAnsiTheme="minorEastAsia" w:cstheme="minorEastAsia"/>
                <w:b/>
                <w:bCs/>
                <w:sz w:val="28"/>
                <w:szCs w:val="28"/>
                <w:vertAlign w:val="baseline"/>
                <w:lang w:val="en-US" w:eastAsia="zh-CN"/>
              </w:rPr>
              <w:t>（70分）</w:t>
            </w:r>
          </w:p>
        </w:tc>
        <w:tc>
          <w:tcPr>
            <w:tcW w:w="3783" w:type="dxa"/>
            <w:vAlign w:val="center"/>
          </w:tcPr>
          <w:p>
            <w:pPr>
              <w:spacing w:line="320" w:lineRule="exact"/>
              <w:jc w:val="both"/>
              <w:rPr>
                <w:rFonts w:hint="eastAsia" w:ascii="楷体" w:hAnsi="楷体" w:eastAsia="楷体" w:cs="楷体"/>
                <w:b w:val="0"/>
                <w:bCs w:val="0"/>
                <w:sz w:val="24"/>
                <w:szCs w:val="24"/>
                <w:vertAlign w:val="baseline"/>
                <w:lang w:val="en-US" w:eastAsia="zh-CN"/>
              </w:rPr>
            </w:pPr>
            <w:r>
              <w:rPr>
                <w:rFonts w:hint="eastAsia" w:ascii="楷体" w:hAnsi="楷体" w:eastAsia="楷体" w:cs="楷体"/>
                <w:b w:val="0"/>
                <w:bCs w:val="0"/>
                <w:sz w:val="24"/>
                <w:szCs w:val="24"/>
                <w:vertAlign w:val="baseline"/>
                <w:lang w:val="en-US" w:eastAsia="zh-CN"/>
              </w:rPr>
              <w:t>1、发现重大矛盾纠纷及社会热点情况及时发现上报；（10分）</w:t>
            </w:r>
          </w:p>
        </w:tc>
        <w:tc>
          <w:tcPr>
            <w:tcW w:w="1367" w:type="dxa"/>
            <w:vAlign w:val="center"/>
          </w:tcPr>
          <w:p>
            <w:pPr>
              <w:spacing w:line="320" w:lineRule="exact"/>
              <w:jc w:val="center"/>
              <w:rPr>
                <w:rFonts w:hint="eastAsia" w:ascii="楷体" w:hAnsi="楷体" w:eastAsia="楷体" w:cs="楷体"/>
                <w:b w:val="0"/>
                <w:bCs w:val="0"/>
                <w:sz w:val="24"/>
                <w:szCs w:val="24"/>
                <w:vertAlign w:val="baseline"/>
                <w:lang w:val="en-US" w:eastAsia="zh-CN"/>
              </w:rPr>
            </w:pPr>
            <w:r>
              <w:rPr>
                <w:rFonts w:hint="eastAsia" w:ascii="楷体" w:hAnsi="楷体" w:eastAsia="楷体" w:cs="楷体"/>
                <w:b w:val="0"/>
                <w:bCs w:val="0"/>
                <w:sz w:val="24"/>
                <w:szCs w:val="24"/>
                <w:vertAlign w:val="baseline"/>
                <w:lang w:val="en-US" w:eastAsia="zh-CN"/>
              </w:rPr>
              <w:t>调处中心</w:t>
            </w:r>
          </w:p>
        </w:tc>
        <w:tc>
          <w:tcPr>
            <w:tcW w:w="783" w:type="dxa"/>
            <w:vAlign w:val="center"/>
          </w:tcPr>
          <w:p>
            <w:pPr>
              <w:spacing w:line="320" w:lineRule="exact"/>
              <w:jc w:val="center"/>
              <w:rPr>
                <w:rFonts w:hint="eastAsia" w:ascii="楷体" w:hAnsi="楷体" w:eastAsia="楷体" w:cs="楷体"/>
                <w:b w:val="0"/>
                <w:bCs w:val="0"/>
                <w:sz w:val="24"/>
                <w:szCs w:val="24"/>
                <w:vertAlign w:val="baseline"/>
                <w:lang w:val="en-US" w:eastAsia="zh-CN"/>
              </w:rPr>
            </w:pPr>
          </w:p>
        </w:tc>
        <w:tc>
          <w:tcPr>
            <w:tcW w:w="808" w:type="dxa"/>
            <w:vAlign w:val="center"/>
          </w:tcPr>
          <w:p>
            <w:pPr>
              <w:spacing w:line="320" w:lineRule="exact"/>
              <w:jc w:val="center"/>
              <w:rPr>
                <w:rFonts w:hint="eastAsia" w:ascii="楷体" w:hAnsi="楷体" w:eastAsia="楷体" w:cs="楷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78" w:type="dxa"/>
            <w:vMerge w:val="continue"/>
            <w:vAlign w:val="center"/>
          </w:tcPr>
          <w:p>
            <w:pPr>
              <w:spacing w:line="320" w:lineRule="exact"/>
              <w:jc w:val="center"/>
              <w:rPr>
                <w:rFonts w:hint="eastAsia" w:asciiTheme="minorEastAsia" w:hAnsiTheme="minorEastAsia" w:eastAsiaTheme="minorEastAsia" w:cstheme="minorEastAsia"/>
                <w:b/>
                <w:bCs/>
                <w:sz w:val="28"/>
                <w:szCs w:val="28"/>
                <w:vertAlign w:val="baseline"/>
                <w:lang w:val="en-US" w:eastAsia="zh-CN"/>
              </w:rPr>
            </w:pPr>
          </w:p>
        </w:tc>
        <w:tc>
          <w:tcPr>
            <w:tcW w:w="3783" w:type="dxa"/>
            <w:vAlign w:val="center"/>
          </w:tcPr>
          <w:p>
            <w:pPr>
              <w:spacing w:line="320" w:lineRule="exact"/>
              <w:jc w:val="both"/>
              <w:rPr>
                <w:rFonts w:hint="eastAsia" w:ascii="楷体" w:hAnsi="楷体" w:eastAsia="楷体" w:cs="楷体"/>
                <w:b w:val="0"/>
                <w:bCs w:val="0"/>
                <w:sz w:val="24"/>
                <w:szCs w:val="24"/>
                <w:vertAlign w:val="baseline"/>
                <w:lang w:val="en-US" w:eastAsia="zh-CN"/>
              </w:rPr>
            </w:pPr>
            <w:r>
              <w:rPr>
                <w:rFonts w:hint="eastAsia" w:ascii="楷体" w:hAnsi="楷体" w:eastAsia="楷体" w:cs="楷体"/>
                <w:b w:val="0"/>
                <w:bCs w:val="0"/>
                <w:sz w:val="24"/>
                <w:szCs w:val="24"/>
                <w:vertAlign w:val="baseline"/>
                <w:lang w:val="en-US" w:eastAsia="zh-CN"/>
              </w:rPr>
              <w:t>2、及时调解和规范记录；（15分）</w:t>
            </w:r>
          </w:p>
        </w:tc>
        <w:tc>
          <w:tcPr>
            <w:tcW w:w="1367" w:type="dxa"/>
            <w:vAlign w:val="center"/>
          </w:tcPr>
          <w:p>
            <w:pPr>
              <w:spacing w:line="320" w:lineRule="exact"/>
              <w:jc w:val="center"/>
              <w:rPr>
                <w:rFonts w:hint="eastAsia" w:ascii="楷体" w:hAnsi="楷体" w:eastAsia="楷体" w:cs="楷体"/>
                <w:b w:val="0"/>
                <w:bCs w:val="0"/>
                <w:sz w:val="24"/>
                <w:szCs w:val="24"/>
                <w:vertAlign w:val="baseline"/>
                <w:lang w:val="en-US" w:eastAsia="zh-CN"/>
              </w:rPr>
            </w:pPr>
            <w:r>
              <w:rPr>
                <w:rFonts w:hint="eastAsia" w:ascii="楷体" w:hAnsi="楷体" w:eastAsia="楷体" w:cs="楷体"/>
                <w:b w:val="0"/>
                <w:bCs w:val="0"/>
                <w:sz w:val="24"/>
                <w:szCs w:val="24"/>
                <w:vertAlign w:val="baseline"/>
                <w:lang w:val="en-US" w:eastAsia="zh-CN"/>
              </w:rPr>
              <w:t>调处中心</w:t>
            </w:r>
          </w:p>
        </w:tc>
        <w:tc>
          <w:tcPr>
            <w:tcW w:w="783" w:type="dxa"/>
            <w:vAlign w:val="center"/>
          </w:tcPr>
          <w:p>
            <w:pPr>
              <w:spacing w:line="320" w:lineRule="exact"/>
              <w:jc w:val="center"/>
              <w:rPr>
                <w:rFonts w:hint="eastAsia" w:ascii="楷体" w:hAnsi="楷体" w:eastAsia="楷体" w:cs="楷体"/>
                <w:b w:val="0"/>
                <w:bCs w:val="0"/>
                <w:sz w:val="24"/>
                <w:szCs w:val="24"/>
                <w:vertAlign w:val="baseline"/>
                <w:lang w:val="en-US" w:eastAsia="zh-CN"/>
              </w:rPr>
            </w:pPr>
          </w:p>
        </w:tc>
        <w:tc>
          <w:tcPr>
            <w:tcW w:w="808" w:type="dxa"/>
            <w:vAlign w:val="center"/>
          </w:tcPr>
          <w:p>
            <w:pPr>
              <w:spacing w:line="320" w:lineRule="exact"/>
              <w:jc w:val="center"/>
              <w:rPr>
                <w:rFonts w:hint="eastAsia" w:ascii="楷体" w:hAnsi="楷体" w:eastAsia="楷体" w:cs="楷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8" w:hRule="atLeast"/>
        </w:trPr>
        <w:tc>
          <w:tcPr>
            <w:tcW w:w="1778" w:type="dxa"/>
            <w:vMerge w:val="continue"/>
            <w:vAlign w:val="center"/>
          </w:tcPr>
          <w:p>
            <w:pPr>
              <w:spacing w:line="320" w:lineRule="exact"/>
              <w:jc w:val="center"/>
              <w:rPr>
                <w:rFonts w:hint="eastAsia" w:asciiTheme="minorEastAsia" w:hAnsiTheme="minorEastAsia" w:eastAsiaTheme="minorEastAsia" w:cstheme="minorEastAsia"/>
                <w:b/>
                <w:bCs/>
                <w:sz w:val="28"/>
                <w:szCs w:val="28"/>
                <w:vertAlign w:val="baseline"/>
                <w:lang w:val="en-US" w:eastAsia="zh-CN"/>
              </w:rPr>
            </w:pPr>
          </w:p>
        </w:tc>
        <w:tc>
          <w:tcPr>
            <w:tcW w:w="3783" w:type="dxa"/>
            <w:vAlign w:val="center"/>
          </w:tcPr>
          <w:p>
            <w:pPr>
              <w:spacing w:line="320" w:lineRule="exact"/>
              <w:jc w:val="both"/>
              <w:rPr>
                <w:rFonts w:hint="eastAsia" w:ascii="楷体" w:hAnsi="楷体" w:eastAsia="楷体" w:cs="楷体"/>
                <w:b w:val="0"/>
                <w:bCs w:val="0"/>
                <w:sz w:val="24"/>
                <w:szCs w:val="24"/>
                <w:vertAlign w:val="baseline"/>
                <w:lang w:val="en-US" w:eastAsia="zh-CN"/>
              </w:rPr>
            </w:pPr>
            <w:r>
              <w:rPr>
                <w:rFonts w:hint="eastAsia" w:ascii="楷体" w:hAnsi="楷体" w:eastAsia="楷体" w:cs="楷体"/>
                <w:b w:val="0"/>
                <w:bCs w:val="0"/>
                <w:sz w:val="24"/>
                <w:szCs w:val="24"/>
                <w:vertAlign w:val="baseline"/>
                <w:lang w:val="en-US" w:eastAsia="zh-CN"/>
              </w:rPr>
              <w:t>3、遵守调解程序，调解卷宗制作规范；（15分）</w:t>
            </w:r>
          </w:p>
        </w:tc>
        <w:tc>
          <w:tcPr>
            <w:tcW w:w="1367" w:type="dxa"/>
            <w:vAlign w:val="center"/>
          </w:tcPr>
          <w:p>
            <w:pPr>
              <w:spacing w:line="320" w:lineRule="exact"/>
              <w:jc w:val="center"/>
              <w:rPr>
                <w:rFonts w:hint="eastAsia" w:ascii="楷体" w:hAnsi="楷体" w:eastAsia="楷体" w:cs="楷体"/>
                <w:b w:val="0"/>
                <w:bCs w:val="0"/>
                <w:sz w:val="24"/>
                <w:szCs w:val="24"/>
                <w:vertAlign w:val="baseline"/>
                <w:lang w:val="en-US" w:eastAsia="zh-CN"/>
              </w:rPr>
            </w:pPr>
            <w:r>
              <w:rPr>
                <w:rFonts w:hint="eastAsia" w:ascii="楷体" w:hAnsi="楷体" w:eastAsia="楷体" w:cs="楷体"/>
                <w:b w:val="0"/>
                <w:bCs w:val="0"/>
                <w:sz w:val="24"/>
                <w:szCs w:val="24"/>
                <w:vertAlign w:val="baseline"/>
                <w:lang w:val="en-US" w:eastAsia="zh-CN"/>
              </w:rPr>
              <w:t>调处中心</w:t>
            </w:r>
          </w:p>
        </w:tc>
        <w:tc>
          <w:tcPr>
            <w:tcW w:w="783" w:type="dxa"/>
            <w:vAlign w:val="center"/>
          </w:tcPr>
          <w:p>
            <w:pPr>
              <w:spacing w:line="320" w:lineRule="exact"/>
              <w:jc w:val="center"/>
              <w:rPr>
                <w:rFonts w:hint="eastAsia" w:ascii="楷体" w:hAnsi="楷体" w:eastAsia="楷体" w:cs="楷体"/>
                <w:b w:val="0"/>
                <w:bCs w:val="0"/>
                <w:sz w:val="24"/>
                <w:szCs w:val="24"/>
                <w:vertAlign w:val="baseline"/>
                <w:lang w:val="en-US" w:eastAsia="zh-CN"/>
              </w:rPr>
            </w:pPr>
          </w:p>
        </w:tc>
        <w:tc>
          <w:tcPr>
            <w:tcW w:w="808" w:type="dxa"/>
            <w:vAlign w:val="center"/>
          </w:tcPr>
          <w:p>
            <w:pPr>
              <w:spacing w:line="320" w:lineRule="exact"/>
              <w:jc w:val="center"/>
              <w:rPr>
                <w:rFonts w:hint="eastAsia" w:ascii="楷体" w:hAnsi="楷体" w:eastAsia="楷体" w:cs="楷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8" w:hRule="atLeast"/>
        </w:trPr>
        <w:tc>
          <w:tcPr>
            <w:tcW w:w="1778" w:type="dxa"/>
            <w:vMerge w:val="continue"/>
            <w:vAlign w:val="center"/>
          </w:tcPr>
          <w:p>
            <w:pPr>
              <w:spacing w:line="320" w:lineRule="exact"/>
              <w:jc w:val="center"/>
              <w:rPr>
                <w:rFonts w:hint="eastAsia" w:asciiTheme="minorEastAsia" w:hAnsiTheme="minorEastAsia" w:eastAsiaTheme="minorEastAsia" w:cstheme="minorEastAsia"/>
                <w:b/>
                <w:bCs/>
                <w:sz w:val="28"/>
                <w:szCs w:val="28"/>
                <w:vertAlign w:val="baseline"/>
                <w:lang w:val="en-US" w:eastAsia="zh-CN"/>
              </w:rPr>
            </w:pPr>
          </w:p>
        </w:tc>
        <w:tc>
          <w:tcPr>
            <w:tcW w:w="3783" w:type="dxa"/>
            <w:vAlign w:val="center"/>
          </w:tcPr>
          <w:p>
            <w:pPr>
              <w:numPr>
                <w:ilvl w:val="0"/>
                <w:numId w:val="0"/>
              </w:numPr>
              <w:spacing w:line="320" w:lineRule="exact"/>
              <w:jc w:val="both"/>
              <w:rPr>
                <w:rFonts w:hint="eastAsia" w:ascii="楷体" w:hAnsi="楷体" w:eastAsia="楷体" w:cs="楷体"/>
                <w:b w:val="0"/>
                <w:bCs w:val="0"/>
                <w:sz w:val="24"/>
                <w:szCs w:val="24"/>
                <w:vertAlign w:val="baseline"/>
                <w:lang w:val="en-US" w:eastAsia="zh-CN"/>
              </w:rPr>
            </w:pPr>
            <w:r>
              <w:rPr>
                <w:rFonts w:hint="eastAsia" w:ascii="楷体" w:hAnsi="楷体" w:eastAsia="楷体" w:cs="楷体"/>
                <w:b w:val="0"/>
                <w:bCs w:val="0"/>
                <w:sz w:val="24"/>
                <w:szCs w:val="24"/>
                <w:lang w:val="en-US" w:eastAsia="zh-CN"/>
              </w:rPr>
              <w:t>4、</w:t>
            </w:r>
            <w:r>
              <w:rPr>
                <w:rFonts w:hint="eastAsia" w:ascii="楷体" w:hAnsi="楷体" w:eastAsia="楷体" w:cs="楷体"/>
                <w:b w:val="0"/>
                <w:bCs w:val="0"/>
                <w:sz w:val="24"/>
                <w:szCs w:val="24"/>
                <w:lang w:eastAsia="zh-CN"/>
              </w:rPr>
              <w:t>无因调解不及时、不适当引起的一般纠纷转为复杂纠纷、民转刑案件、非正常越级上访案件、群体性事件的发生；（</w:t>
            </w:r>
            <w:r>
              <w:rPr>
                <w:rFonts w:hint="eastAsia" w:ascii="楷体" w:hAnsi="楷体" w:eastAsia="楷体" w:cs="楷体"/>
                <w:b w:val="0"/>
                <w:bCs w:val="0"/>
                <w:sz w:val="24"/>
                <w:szCs w:val="24"/>
                <w:lang w:val="en-US" w:eastAsia="zh-CN"/>
              </w:rPr>
              <w:t>15分</w:t>
            </w:r>
            <w:r>
              <w:rPr>
                <w:rFonts w:hint="eastAsia" w:ascii="楷体" w:hAnsi="楷体" w:eastAsia="楷体" w:cs="楷体"/>
                <w:b w:val="0"/>
                <w:bCs w:val="0"/>
                <w:sz w:val="24"/>
                <w:szCs w:val="24"/>
                <w:lang w:eastAsia="zh-CN"/>
              </w:rPr>
              <w:t>）</w:t>
            </w:r>
          </w:p>
        </w:tc>
        <w:tc>
          <w:tcPr>
            <w:tcW w:w="1367" w:type="dxa"/>
            <w:vAlign w:val="center"/>
          </w:tcPr>
          <w:p>
            <w:pPr>
              <w:spacing w:line="320" w:lineRule="exact"/>
              <w:jc w:val="center"/>
              <w:rPr>
                <w:rFonts w:hint="eastAsia" w:ascii="楷体" w:hAnsi="楷体" w:eastAsia="楷体" w:cs="楷体"/>
                <w:b w:val="0"/>
                <w:bCs w:val="0"/>
                <w:sz w:val="24"/>
                <w:szCs w:val="24"/>
                <w:vertAlign w:val="baseline"/>
                <w:lang w:val="en-US" w:eastAsia="zh-CN"/>
              </w:rPr>
            </w:pPr>
            <w:r>
              <w:rPr>
                <w:rFonts w:hint="eastAsia" w:ascii="楷体" w:hAnsi="楷体" w:eastAsia="楷体" w:cs="楷体"/>
                <w:b w:val="0"/>
                <w:bCs w:val="0"/>
                <w:sz w:val="24"/>
                <w:szCs w:val="24"/>
                <w:vertAlign w:val="baseline"/>
                <w:lang w:val="en-US" w:eastAsia="zh-CN"/>
              </w:rPr>
              <w:t>调处中心</w:t>
            </w:r>
          </w:p>
        </w:tc>
        <w:tc>
          <w:tcPr>
            <w:tcW w:w="783" w:type="dxa"/>
            <w:vAlign w:val="center"/>
          </w:tcPr>
          <w:p>
            <w:pPr>
              <w:spacing w:line="320" w:lineRule="exact"/>
              <w:jc w:val="center"/>
              <w:rPr>
                <w:rFonts w:hint="eastAsia" w:ascii="楷体" w:hAnsi="楷体" w:eastAsia="楷体" w:cs="楷体"/>
                <w:b w:val="0"/>
                <w:bCs w:val="0"/>
                <w:sz w:val="24"/>
                <w:szCs w:val="24"/>
                <w:vertAlign w:val="baseline"/>
                <w:lang w:val="en-US" w:eastAsia="zh-CN"/>
              </w:rPr>
            </w:pPr>
          </w:p>
        </w:tc>
        <w:tc>
          <w:tcPr>
            <w:tcW w:w="808" w:type="dxa"/>
            <w:vAlign w:val="center"/>
          </w:tcPr>
          <w:p>
            <w:pPr>
              <w:spacing w:line="320" w:lineRule="exact"/>
              <w:jc w:val="center"/>
              <w:rPr>
                <w:rFonts w:hint="eastAsia" w:ascii="楷体" w:hAnsi="楷体" w:eastAsia="楷体" w:cs="楷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8" w:hRule="atLeast"/>
        </w:trPr>
        <w:tc>
          <w:tcPr>
            <w:tcW w:w="1778" w:type="dxa"/>
            <w:vMerge w:val="continue"/>
            <w:vAlign w:val="center"/>
          </w:tcPr>
          <w:p>
            <w:pPr>
              <w:spacing w:line="320" w:lineRule="exact"/>
              <w:jc w:val="center"/>
              <w:rPr>
                <w:rFonts w:hint="eastAsia" w:asciiTheme="minorEastAsia" w:hAnsiTheme="minorEastAsia" w:eastAsiaTheme="minorEastAsia" w:cstheme="minorEastAsia"/>
                <w:b/>
                <w:bCs/>
                <w:sz w:val="28"/>
                <w:szCs w:val="28"/>
                <w:vertAlign w:val="baseline"/>
                <w:lang w:val="en-US" w:eastAsia="zh-CN"/>
              </w:rPr>
            </w:pPr>
          </w:p>
        </w:tc>
        <w:tc>
          <w:tcPr>
            <w:tcW w:w="3783" w:type="dxa"/>
            <w:vAlign w:val="center"/>
          </w:tcPr>
          <w:p>
            <w:pPr>
              <w:numPr>
                <w:ilvl w:val="0"/>
                <w:numId w:val="0"/>
              </w:numPr>
              <w:spacing w:line="320" w:lineRule="exact"/>
              <w:jc w:val="both"/>
              <w:rPr>
                <w:rFonts w:hint="eastAsia" w:ascii="楷体" w:hAnsi="楷体" w:eastAsia="楷体" w:cs="楷体"/>
                <w:b w:val="0"/>
                <w:bCs w:val="0"/>
                <w:sz w:val="24"/>
                <w:szCs w:val="24"/>
                <w:vertAlign w:val="baseline"/>
                <w:lang w:val="en-US" w:eastAsia="zh-CN"/>
              </w:rPr>
            </w:pPr>
            <w:r>
              <w:rPr>
                <w:rFonts w:hint="eastAsia" w:ascii="楷体" w:hAnsi="楷体" w:eastAsia="楷体" w:cs="楷体"/>
                <w:b w:val="0"/>
                <w:bCs w:val="0"/>
                <w:sz w:val="24"/>
                <w:szCs w:val="24"/>
                <w:vertAlign w:val="baseline"/>
                <w:lang w:val="en-US" w:eastAsia="zh-CN"/>
              </w:rPr>
              <w:t>5、调解数量和调处成功率达到被派驻单位工作需要；（15分）</w:t>
            </w:r>
          </w:p>
        </w:tc>
        <w:tc>
          <w:tcPr>
            <w:tcW w:w="1367" w:type="dxa"/>
            <w:vAlign w:val="center"/>
          </w:tcPr>
          <w:p>
            <w:pPr>
              <w:spacing w:line="320" w:lineRule="exact"/>
              <w:jc w:val="center"/>
              <w:rPr>
                <w:rFonts w:hint="eastAsia" w:ascii="楷体" w:hAnsi="楷体" w:eastAsia="楷体" w:cs="楷体"/>
                <w:b w:val="0"/>
                <w:bCs w:val="0"/>
                <w:sz w:val="24"/>
                <w:szCs w:val="24"/>
                <w:vertAlign w:val="baseline"/>
                <w:lang w:val="en-US" w:eastAsia="zh-CN"/>
              </w:rPr>
            </w:pPr>
            <w:r>
              <w:rPr>
                <w:rFonts w:hint="eastAsia" w:ascii="楷体" w:hAnsi="楷体" w:eastAsia="楷体" w:cs="楷体"/>
                <w:b w:val="0"/>
                <w:bCs w:val="0"/>
                <w:sz w:val="24"/>
                <w:szCs w:val="24"/>
                <w:vertAlign w:val="baseline"/>
                <w:lang w:val="en-US" w:eastAsia="zh-CN"/>
              </w:rPr>
              <w:t>被派驻单位</w:t>
            </w:r>
          </w:p>
        </w:tc>
        <w:tc>
          <w:tcPr>
            <w:tcW w:w="783" w:type="dxa"/>
            <w:vAlign w:val="center"/>
          </w:tcPr>
          <w:p>
            <w:pPr>
              <w:spacing w:line="320" w:lineRule="exact"/>
              <w:jc w:val="center"/>
              <w:rPr>
                <w:rFonts w:hint="eastAsia" w:ascii="楷体" w:hAnsi="楷体" w:eastAsia="楷体" w:cs="楷体"/>
                <w:b w:val="0"/>
                <w:bCs w:val="0"/>
                <w:sz w:val="24"/>
                <w:szCs w:val="24"/>
                <w:vertAlign w:val="baseline"/>
                <w:lang w:val="en-US" w:eastAsia="zh-CN"/>
              </w:rPr>
            </w:pPr>
          </w:p>
        </w:tc>
        <w:tc>
          <w:tcPr>
            <w:tcW w:w="808" w:type="dxa"/>
            <w:vAlign w:val="center"/>
          </w:tcPr>
          <w:p>
            <w:pPr>
              <w:spacing w:line="320" w:lineRule="exact"/>
              <w:jc w:val="center"/>
              <w:rPr>
                <w:rFonts w:hint="eastAsia" w:ascii="楷体" w:hAnsi="楷体" w:eastAsia="楷体" w:cs="楷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8" w:hRule="atLeast"/>
        </w:trPr>
        <w:tc>
          <w:tcPr>
            <w:tcW w:w="1778" w:type="dxa"/>
            <w:vMerge w:val="restart"/>
            <w:vAlign w:val="center"/>
          </w:tcPr>
          <w:p>
            <w:pPr>
              <w:spacing w:line="320" w:lineRule="exact"/>
              <w:jc w:val="center"/>
              <w:rPr>
                <w:rFonts w:hint="eastAsia" w:asciiTheme="minorEastAsia" w:hAnsiTheme="minorEastAsia" w:eastAsiaTheme="minorEastAsia" w:cstheme="minorEastAsia"/>
                <w:b/>
                <w:bCs/>
                <w:sz w:val="28"/>
                <w:szCs w:val="28"/>
                <w:vertAlign w:val="baseline"/>
                <w:lang w:val="en-US" w:eastAsia="zh-CN"/>
              </w:rPr>
            </w:pPr>
            <w:r>
              <w:rPr>
                <w:rFonts w:hint="eastAsia" w:asciiTheme="minorEastAsia" w:hAnsiTheme="minorEastAsia" w:eastAsiaTheme="minorEastAsia" w:cstheme="minorEastAsia"/>
                <w:b/>
                <w:bCs/>
                <w:sz w:val="28"/>
                <w:szCs w:val="28"/>
                <w:vertAlign w:val="baseline"/>
                <w:lang w:val="en-US" w:eastAsia="zh-CN"/>
              </w:rPr>
              <w:t>三、总结参与</w:t>
            </w:r>
            <w:r>
              <w:rPr>
                <w:rFonts w:hint="eastAsia" w:asciiTheme="minorEastAsia" w:hAnsiTheme="minorEastAsia" w:cstheme="minorEastAsia"/>
                <w:b/>
                <w:bCs/>
                <w:sz w:val="28"/>
                <w:szCs w:val="28"/>
                <w:vertAlign w:val="baseline"/>
                <w:lang w:val="en-US" w:eastAsia="zh-CN"/>
              </w:rPr>
              <w:t>（20分）</w:t>
            </w:r>
          </w:p>
        </w:tc>
        <w:tc>
          <w:tcPr>
            <w:tcW w:w="3783" w:type="dxa"/>
            <w:vAlign w:val="center"/>
          </w:tcPr>
          <w:p>
            <w:pPr>
              <w:numPr>
                <w:ilvl w:val="0"/>
                <w:numId w:val="0"/>
              </w:numPr>
              <w:spacing w:line="320" w:lineRule="exact"/>
              <w:jc w:val="both"/>
              <w:rPr>
                <w:rFonts w:hint="eastAsia" w:ascii="楷体" w:hAnsi="楷体" w:eastAsia="楷体" w:cs="楷体"/>
                <w:b w:val="0"/>
                <w:bCs w:val="0"/>
                <w:sz w:val="24"/>
                <w:szCs w:val="24"/>
                <w:vertAlign w:val="baseline"/>
                <w:lang w:val="en-US" w:eastAsia="zh-CN"/>
              </w:rPr>
            </w:pPr>
            <w:r>
              <w:rPr>
                <w:rFonts w:hint="eastAsia" w:ascii="楷体" w:hAnsi="楷体" w:eastAsia="楷体" w:cs="楷体"/>
                <w:b w:val="0"/>
                <w:bCs w:val="0"/>
                <w:sz w:val="24"/>
                <w:szCs w:val="24"/>
                <w:vertAlign w:val="baseline"/>
                <w:lang w:val="en-US" w:eastAsia="zh-CN"/>
              </w:rPr>
              <w:t>1、及时反馈矛盾纠纷信息，总结典型案例材料；（10分）</w:t>
            </w:r>
          </w:p>
          <w:p>
            <w:pPr>
              <w:numPr>
                <w:ilvl w:val="0"/>
                <w:numId w:val="0"/>
              </w:numPr>
              <w:spacing w:line="320" w:lineRule="exact"/>
              <w:jc w:val="both"/>
              <w:rPr>
                <w:rFonts w:hint="eastAsia" w:ascii="楷体" w:hAnsi="楷体" w:eastAsia="楷体" w:cs="楷体"/>
                <w:b w:val="0"/>
                <w:bCs w:val="0"/>
                <w:sz w:val="24"/>
                <w:szCs w:val="24"/>
                <w:vertAlign w:val="baseline"/>
                <w:lang w:val="en-US" w:eastAsia="zh-CN"/>
              </w:rPr>
            </w:pPr>
          </w:p>
          <w:p>
            <w:pPr>
              <w:spacing w:line="320" w:lineRule="exact"/>
              <w:jc w:val="both"/>
              <w:rPr>
                <w:rFonts w:hint="eastAsia" w:ascii="楷体" w:hAnsi="楷体" w:eastAsia="楷体" w:cs="楷体"/>
                <w:b w:val="0"/>
                <w:bCs w:val="0"/>
                <w:sz w:val="24"/>
                <w:szCs w:val="24"/>
                <w:vertAlign w:val="baseline"/>
                <w:lang w:val="en-US" w:eastAsia="zh-CN"/>
              </w:rPr>
            </w:pPr>
          </w:p>
        </w:tc>
        <w:tc>
          <w:tcPr>
            <w:tcW w:w="1367" w:type="dxa"/>
            <w:vAlign w:val="center"/>
          </w:tcPr>
          <w:p>
            <w:pPr>
              <w:spacing w:line="320" w:lineRule="exact"/>
              <w:jc w:val="center"/>
              <w:rPr>
                <w:rFonts w:hint="eastAsia" w:ascii="楷体" w:hAnsi="楷体" w:eastAsia="楷体" w:cs="楷体"/>
                <w:b w:val="0"/>
                <w:bCs w:val="0"/>
                <w:sz w:val="24"/>
                <w:szCs w:val="24"/>
                <w:vertAlign w:val="baseline"/>
                <w:lang w:val="en-US" w:eastAsia="zh-CN"/>
              </w:rPr>
            </w:pPr>
            <w:r>
              <w:rPr>
                <w:rFonts w:hint="eastAsia" w:ascii="楷体" w:hAnsi="楷体" w:eastAsia="楷体" w:cs="楷体"/>
                <w:b w:val="0"/>
                <w:bCs w:val="0"/>
                <w:sz w:val="24"/>
                <w:szCs w:val="24"/>
                <w:vertAlign w:val="baseline"/>
                <w:lang w:val="en-US" w:eastAsia="zh-CN"/>
              </w:rPr>
              <w:t>调处中心</w:t>
            </w:r>
          </w:p>
        </w:tc>
        <w:tc>
          <w:tcPr>
            <w:tcW w:w="783" w:type="dxa"/>
            <w:vAlign w:val="center"/>
          </w:tcPr>
          <w:p>
            <w:pPr>
              <w:spacing w:line="320" w:lineRule="exact"/>
              <w:jc w:val="center"/>
              <w:rPr>
                <w:rFonts w:hint="eastAsia" w:ascii="楷体" w:hAnsi="楷体" w:eastAsia="楷体" w:cs="楷体"/>
                <w:b w:val="0"/>
                <w:bCs w:val="0"/>
                <w:sz w:val="24"/>
                <w:szCs w:val="24"/>
                <w:vertAlign w:val="baseline"/>
                <w:lang w:val="en-US" w:eastAsia="zh-CN"/>
              </w:rPr>
            </w:pPr>
          </w:p>
        </w:tc>
        <w:tc>
          <w:tcPr>
            <w:tcW w:w="808" w:type="dxa"/>
            <w:vAlign w:val="center"/>
          </w:tcPr>
          <w:p>
            <w:pPr>
              <w:spacing w:line="320" w:lineRule="exact"/>
              <w:jc w:val="center"/>
              <w:rPr>
                <w:rFonts w:hint="eastAsia" w:ascii="楷体" w:hAnsi="楷体" w:eastAsia="楷体" w:cs="楷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trPr>
        <w:tc>
          <w:tcPr>
            <w:tcW w:w="1778" w:type="dxa"/>
            <w:vMerge w:val="continue"/>
            <w:vAlign w:val="center"/>
          </w:tcPr>
          <w:p>
            <w:pPr>
              <w:spacing w:line="320" w:lineRule="exact"/>
              <w:jc w:val="center"/>
              <w:rPr>
                <w:rFonts w:hint="eastAsia" w:asciiTheme="minorEastAsia" w:hAnsiTheme="minorEastAsia" w:eastAsiaTheme="minorEastAsia" w:cstheme="minorEastAsia"/>
                <w:b/>
                <w:bCs/>
                <w:sz w:val="28"/>
                <w:szCs w:val="28"/>
                <w:vertAlign w:val="baseline"/>
                <w:lang w:val="en-US" w:eastAsia="zh-CN"/>
              </w:rPr>
            </w:pPr>
          </w:p>
        </w:tc>
        <w:tc>
          <w:tcPr>
            <w:tcW w:w="3783" w:type="dxa"/>
            <w:vAlign w:val="center"/>
          </w:tcPr>
          <w:p>
            <w:pPr>
              <w:spacing w:line="320" w:lineRule="exact"/>
              <w:jc w:val="both"/>
              <w:rPr>
                <w:rFonts w:hint="eastAsia" w:ascii="楷体" w:hAnsi="楷体" w:eastAsia="楷体" w:cs="楷体"/>
                <w:b w:val="0"/>
                <w:bCs w:val="0"/>
                <w:sz w:val="24"/>
                <w:szCs w:val="24"/>
                <w:vertAlign w:val="baseline"/>
                <w:lang w:val="en-US" w:eastAsia="zh-CN"/>
              </w:rPr>
            </w:pPr>
            <w:r>
              <w:rPr>
                <w:rFonts w:hint="eastAsia" w:ascii="楷体" w:hAnsi="楷体" w:eastAsia="楷体" w:cs="楷体"/>
                <w:b w:val="0"/>
                <w:bCs w:val="0"/>
                <w:sz w:val="24"/>
                <w:szCs w:val="24"/>
                <w:vertAlign w:val="baseline"/>
                <w:lang w:val="en-US" w:eastAsia="zh-CN"/>
              </w:rPr>
              <w:t>2、积极参加区调处中心组织活动。（10分）</w:t>
            </w:r>
          </w:p>
        </w:tc>
        <w:tc>
          <w:tcPr>
            <w:tcW w:w="1367" w:type="dxa"/>
            <w:vAlign w:val="center"/>
          </w:tcPr>
          <w:p>
            <w:pPr>
              <w:spacing w:line="320" w:lineRule="exact"/>
              <w:jc w:val="center"/>
              <w:rPr>
                <w:rFonts w:hint="eastAsia" w:ascii="楷体" w:hAnsi="楷体" w:eastAsia="楷体" w:cs="楷体"/>
                <w:b w:val="0"/>
                <w:bCs w:val="0"/>
                <w:sz w:val="24"/>
                <w:szCs w:val="24"/>
                <w:vertAlign w:val="baseline"/>
                <w:lang w:val="en-US" w:eastAsia="zh-CN"/>
              </w:rPr>
            </w:pPr>
            <w:r>
              <w:rPr>
                <w:rFonts w:hint="eastAsia" w:ascii="楷体" w:hAnsi="楷体" w:eastAsia="楷体" w:cs="楷体"/>
                <w:b w:val="0"/>
                <w:bCs w:val="0"/>
                <w:sz w:val="24"/>
                <w:szCs w:val="24"/>
                <w:vertAlign w:val="baseline"/>
                <w:lang w:val="en-US" w:eastAsia="zh-CN"/>
              </w:rPr>
              <w:t>调处中心</w:t>
            </w:r>
          </w:p>
        </w:tc>
        <w:tc>
          <w:tcPr>
            <w:tcW w:w="783" w:type="dxa"/>
            <w:vAlign w:val="center"/>
          </w:tcPr>
          <w:p>
            <w:pPr>
              <w:spacing w:line="320" w:lineRule="exact"/>
              <w:jc w:val="center"/>
              <w:rPr>
                <w:rFonts w:hint="eastAsia" w:ascii="楷体" w:hAnsi="楷体" w:eastAsia="楷体" w:cs="楷体"/>
                <w:b w:val="0"/>
                <w:bCs w:val="0"/>
                <w:sz w:val="24"/>
                <w:szCs w:val="24"/>
                <w:vertAlign w:val="baseline"/>
                <w:lang w:val="en-US" w:eastAsia="zh-CN"/>
              </w:rPr>
            </w:pPr>
          </w:p>
        </w:tc>
        <w:tc>
          <w:tcPr>
            <w:tcW w:w="808" w:type="dxa"/>
            <w:vAlign w:val="center"/>
          </w:tcPr>
          <w:p>
            <w:pPr>
              <w:spacing w:line="320" w:lineRule="exact"/>
              <w:jc w:val="center"/>
              <w:rPr>
                <w:rFonts w:hint="eastAsia" w:ascii="楷体" w:hAnsi="楷体" w:eastAsia="楷体" w:cs="楷体"/>
                <w:b w:val="0"/>
                <w:bCs w:val="0"/>
                <w:sz w:val="24"/>
                <w:szCs w:val="24"/>
                <w:vertAlign w:val="baseline"/>
                <w:lang w:val="en-US" w:eastAsia="zh-CN"/>
              </w:rPr>
            </w:pPr>
          </w:p>
        </w:tc>
      </w:tr>
    </w:tbl>
    <w:p>
      <w:pPr>
        <w:numPr>
          <w:ilvl w:val="0"/>
          <w:numId w:val="1"/>
        </w:numPr>
        <w:spacing w:line="320" w:lineRule="exact"/>
        <w:rPr>
          <w:rFonts w:hint="eastAsia" w:ascii="楷体" w:hAnsi="楷体" w:eastAsia="楷体" w:cs="楷体"/>
          <w:sz w:val="28"/>
          <w:szCs w:val="28"/>
        </w:rPr>
      </w:pPr>
      <w:r>
        <w:rPr>
          <w:rFonts w:hint="eastAsia" w:ascii="楷体" w:hAnsi="楷体" w:eastAsia="楷体" w:cs="楷体"/>
          <w:sz w:val="28"/>
          <w:szCs w:val="28"/>
        </w:rPr>
        <w:t>本考评表考核对象为金坛</w:t>
      </w:r>
      <w:r>
        <w:rPr>
          <w:rFonts w:hint="eastAsia" w:ascii="楷体" w:hAnsi="楷体" w:eastAsia="楷体" w:cs="楷体"/>
          <w:sz w:val="28"/>
          <w:szCs w:val="28"/>
          <w:lang w:eastAsia="zh-CN"/>
        </w:rPr>
        <w:t>区派驻式</w:t>
      </w:r>
      <w:r>
        <w:rPr>
          <w:rFonts w:hint="eastAsia" w:ascii="楷体" w:hAnsi="楷体" w:eastAsia="楷体" w:cs="楷体"/>
          <w:sz w:val="28"/>
          <w:szCs w:val="28"/>
        </w:rPr>
        <w:t>调解组织</w:t>
      </w:r>
      <w:r>
        <w:rPr>
          <w:rFonts w:hint="eastAsia" w:ascii="楷体" w:hAnsi="楷体" w:eastAsia="楷体" w:cs="楷体"/>
          <w:sz w:val="28"/>
          <w:szCs w:val="28"/>
          <w:lang w:eastAsia="zh-CN"/>
        </w:rPr>
        <w:t>调解员</w:t>
      </w:r>
      <w:r>
        <w:rPr>
          <w:rFonts w:hint="eastAsia" w:ascii="楷体" w:hAnsi="楷体" w:eastAsia="楷体" w:cs="楷体"/>
          <w:sz w:val="28"/>
          <w:szCs w:val="28"/>
        </w:rPr>
        <w:t>；</w:t>
      </w:r>
    </w:p>
    <w:p>
      <w:pPr>
        <w:numPr>
          <w:ilvl w:val="0"/>
          <w:numId w:val="1"/>
        </w:numPr>
        <w:spacing w:line="320" w:lineRule="exac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考评内容由被派驻机构和调处中心分别填写。</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B963B4"/>
    <w:multiLevelType w:val="singleLevel"/>
    <w:tmpl w:val="9CB963B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BB5C18"/>
    <w:rsid w:val="014B5DCC"/>
    <w:rsid w:val="01BB5C18"/>
    <w:rsid w:val="09F61771"/>
    <w:rsid w:val="1AC65374"/>
    <w:rsid w:val="1D93239F"/>
    <w:rsid w:val="2F4430E5"/>
    <w:rsid w:val="4CA71E23"/>
    <w:rsid w:val="52016BD1"/>
    <w:rsid w:val="5AB82591"/>
    <w:rsid w:val="5D627633"/>
    <w:rsid w:val="67815DB5"/>
    <w:rsid w:val="68A83E22"/>
    <w:rsid w:val="7EF07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2018-05-15T12:11:00Z</dcterms:created>
  <dc:creator>Administrator</dc:creator>
  <cp:lastModifiedBy>陈丽霞</cp:lastModifiedBy>
  <cp:lastPrinted>2018-06-19T02:56:39Z</cp:lastPrinted>
  <dcterms:modified xsi:type="dcterms:W3CDTF">2018-06-19T02:58:00Z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