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11" w:rsidRPr="00E86D5F" w:rsidRDefault="002E5011" w:rsidP="00D66CFE">
      <w:pPr>
        <w:snapToGrid w:val="0"/>
        <w:spacing w:line="570" w:lineRule="exact"/>
        <w:rPr>
          <w:rFonts w:eastAsia="黑体"/>
          <w:sz w:val="32"/>
          <w:szCs w:val="32"/>
        </w:rPr>
      </w:pPr>
    </w:p>
    <w:p w:rsidR="002E5011" w:rsidRPr="00E86D5F" w:rsidRDefault="002E5011" w:rsidP="00D66CFE">
      <w:pPr>
        <w:snapToGrid w:val="0"/>
        <w:spacing w:line="570" w:lineRule="exact"/>
        <w:rPr>
          <w:rFonts w:eastAsia="黑体"/>
          <w:sz w:val="32"/>
          <w:szCs w:val="32"/>
        </w:rPr>
      </w:pPr>
    </w:p>
    <w:p w:rsidR="002E5011" w:rsidRPr="00E86D5F" w:rsidRDefault="002E5011" w:rsidP="00D66CFE">
      <w:pPr>
        <w:snapToGrid w:val="0"/>
        <w:spacing w:line="570" w:lineRule="exact"/>
        <w:rPr>
          <w:rFonts w:eastAsia="黑体"/>
          <w:sz w:val="32"/>
          <w:szCs w:val="32"/>
        </w:rPr>
      </w:pPr>
    </w:p>
    <w:p w:rsidR="002E5011" w:rsidRDefault="002E5011" w:rsidP="00D66CFE">
      <w:pPr>
        <w:adjustRightInd w:val="0"/>
        <w:snapToGrid w:val="0"/>
        <w:spacing w:line="1200" w:lineRule="exact"/>
        <w:jc w:val="distribute"/>
        <w:rPr>
          <w:rFonts w:eastAsia="方正小标宋_GBK"/>
          <w:color w:val="FF0000"/>
          <w:w w:val="51"/>
          <w:kern w:val="0"/>
          <w:sz w:val="120"/>
          <w:szCs w:val="120"/>
        </w:rPr>
      </w:pPr>
      <w:r w:rsidRPr="003A6272">
        <w:rPr>
          <w:rFonts w:eastAsia="方正小标宋_GBK" w:hint="eastAsia"/>
          <w:color w:val="FF0000"/>
          <w:w w:val="51"/>
          <w:kern w:val="0"/>
          <w:sz w:val="120"/>
          <w:szCs w:val="120"/>
        </w:rPr>
        <w:t>常州市金坛区发展和改革委员会</w:t>
      </w:r>
    </w:p>
    <w:p w:rsidR="002E5011" w:rsidRPr="00B9430A" w:rsidRDefault="002E5011" w:rsidP="00D66CFE">
      <w:pPr>
        <w:adjustRightInd w:val="0"/>
        <w:snapToGrid w:val="0"/>
        <w:spacing w:line="1200" w:lineRule="exact"/>
        <w:jc w:val="distribute"/>
        <w:rPr>
          <w:rFonts w:eastAsia="方正小标宋_GBK"/>
          <w:color w:val="FF0000"/>
          <w:w w:val="55"/>
          <w:kern w:val="0"/>
          <w:sz w:val="120"/>
          <w:szCs w:val="120"/>
        </w:rPr>
      </w:pPr>
      <w:r w:rsidRPr="00B9430A">
        <w:rPr>
          <w:rFonts w:eastAsia="方正小标宋_GBK" w:hint="eastAsia"/>
          <w:color w:val="FF0000"/>
          <w:w w:val="55"/>
          <w:kern w:val="0"/>
          <w:sz w:val="120"/>
          <w:szCs w:val="120"/>
        </w:rPr>
        <w:t>常</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州</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市</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金</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坛</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区</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财</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政</w:t>
      </w:r>
      <w:r w:rsidRPr="00B9430A">
        <w:rPr>
          <w:rFonts w:eastAsia="方正小标宋_GBK"/>
          <w:color w:val="FF0000"/>
          <w:w w:val="55"/>
          <w:kern w:val="0"/>
          <w:sz w:val="120"/>
          <w:szCs w:val="120"/>
        </w:rPr>
        <w:t xml:space="preserve"> </w:t>
      </w:r>
      <w:r w:rsidRPr="00B9430A">
        <w:rPr>
          <w:rFonts w:eastAsia="方正小标宋_GBK" w:hint="eastAsia"/>
          <w:color w:val="FF0000"/>
          <w:w w:val="55"/>
          <w:kern w:val="0"/>
          <w:sz w:val="120"/>
          <w:szCs w:val="120"/>
        </w:rPr>
        <w:t>局</w:t>
      </w:r>
    </w:p>
    <w:p w:rsidR="002E5011" w:rsidRPr="003A6272" w:rsidRDefault="002E5011" w:rsidP="00D66CFE">
      <w:pPr>
        <w:adjustRightInd w:val="0"/>
        <w:snapToGrid w:val="0"/>
        <w:spacing w:line="1200" w:lineRule="exact"/>
        <w:jc w:val="distribute"/>
        <w:rPr>
          <w:rFonts w:eastAsia="方正小标宋_GBK"/>
          <w:color w:val="FF0000"/>
          <w:w w:val="55"/>
          <w:kern w:val="0"/>
          <w:sz w:val="120"/>
          <w:szCs w:val="120"/>
        </w:rPr>
      </w:pPr>
      <w:r w:rsidRPr="003A6272">
        <w:rPr>
          <w:rFonts w:eastAsia="方正小标宋_GBK" w:hint="eastAsia"/>
          <w:color w:val="FF0000"/>
          <w:w w:val="55"/>
          <w:kern w:val="0"/>
          <w:sz w:val="120"/>
          <w:szCs w:val="120"/>
        </w:rPr>
        <w:t>常</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州</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市</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金</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坛</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区</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教</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育</w:t>
      </w:r>
      <w:r w:rsidRPr="003A6272">
        <w:rPr>
          <w:rFonts w:eastAsia="方正小标宋_GBK"/>
          <w:color w:val="FF0000"/>
          <w:w w:val="55"/>
          <w:kern w:val="0"/>
          <w:sz w:val="120"/>
          <w:szCs w:val="120"/>
        </w:rPr>
        <w:t xml:space="preserve"> </w:t>
      </w:r>
      <w:r w:rsidRPr="003A6272">
        <w:rPr>
          <w:rFonts w:eastAsia="方正小标宋_GBK" w:hint="eastAsia"/>
          <w:color w:val="FF0000"/>
          <w:w w:val="55"/>
          <w:kern w:val="0"/>
          <w:sz w:val="120"/>
          <w:szCs w:val="120"/>
        </w:rPr>
        <w:t>局</w:t>
      </w:r>
    </w:p>
    <w:p w:rsidR="002E5011" w:rsidRDefault="002E5011" w:rsidP="00D66CFE">
      <w:pPr>
        <w:adjustRightInd w:val="0"/>
        <w:snapToGrid w:val="0"/>
        <w:rPr>
          <w:rFonts w:eastAsia="黑体"/>
          <w:sz w:val="32"/>
          <w:szCs w:val="32"/>
        </w:rPr>
      </w:pPr>
    </w:p>
    <w:p w:rsidR="002E5011" w:rsidRDefault="002E5011" w:rsidP="00D66CFE">
      <w:pPr>
        <w:adjustRightInd w:val="0"/>
        <w:snapToGrid w:val="0"/>
        <w:rPr>
          <w:rFonts w:eastAsia="黑体"/>
          <w:sz w:val="32"/>
          <w:szCs w:val="32"/>
        </w:rPr>
      </w:pPr>
    </w:p>
    <w:p w:rsidR="002E5011" w:rsidRPr="00E86D5F" w:rsidRDefault="002E5011" w:rsidP="00D66CFE">
      <w:pPr>
        <w:adjustRightInd w:val="0"/>
        <w:snapToGrid w:val="0"/>
        <w:rPr>
          <w:rFonts w:eastAsia="黑体"/>
          <w:sz w:val="32"/>
          <w:szCs w:val="32"/>
        </w:rPr>
      </w:pPr>
    </w:p>
    <w:p w:rsidR="002E5011" w:rsidRPr="00E86D5F" w:rsidRDefault="002E5011" w:rsidP="00D66CFE">
      <w:pPr>
        <w:adjustRightInd w:val="0"/>
        <w:snapToGrid w:val="0"/>
        <w:spacing w:line="570" w:lineRule="exact"/>
        <w:jc w:val="center"/>
        <w:rPr>
          <w:rFonts w:eastAsia="仿宋_GB2312"/>
          <w:sz w:val="32"/>
          <w:szCs w:val="32"/>
        </w:rPr>
      </w:pPr>
      <w:r w:rsidRPr="00E86D5F">
        <w:rPr>
          <w:rFonts w:eastAsia="仿宋_GB2312" w:hint="eastAsia"/>
          <w:sz w:val="32"/>
          <w:szCs w:val="32"/>
        </w:rPr>
        <w:t>坛发改价〔</w:t>
      </w:r>
      <w:r w:rsidRPr="00E86D5F">
        <w:rPr>
          <w:rFonts w:eastAsia="仿宋_GB2312"/>
          <w:sz w:val="32"/>
          <w:szCs w:val="32"/>
        </w:rPr>
        <w:t>2017</w:t>
      </w:r>
      <w:r w:rsidRPr="00E86D5F">
        <w:rPr>
          <w:rFonts w:eastAsia="仿宋_GB2312" w:hint="eastAsia"/>
          <w:sz w:val="32"/>
          <w:szCs w:val="32"/>
        </w:rPr>
        <w:t>〕</w:t>
      </w:r>
      <w:r>
        <w:rPr>
          <w:rFonts w:eastAsia="仿宋_GB2312"/>
          <w:sz w:val="32"/>
          <w:szCs w:val="32"/>
        </w:rPr>
        <w:t>16</w:t>
      </w:r>
      <w:r w:rsidRPr="00E86D5F">
        <w:rPr>
          <w:rFonts w:eastAsia="仿宋_GB2312" w:hint="eastAsia"/>
          <w:sz w:val="32"/>
          <w:szCs w:val="32"/>
        </w:rPr>
        <w:t>号</w:t>
      </w:r>
    </w:p>
    <w:p w:rsidR="002E5011" w:rsidRPr="00E86D5F" w:rsidRDefault="002E5011" w:rsidP="00D66CFE">
      <w:pPr>
        <w:adjustRightInd w:val="0"/>
        <w:snapToGrid w:val="0"/>
        <w:spacing w:line="570" w:lineRule="exact"/>
        <w:rPr>
          <w:rFonts w:eastAsia="黑体"/>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5pt;margin-top:6.05pt;width:442.2pt;height:1.15pt;z-index:251659264" o:connectortype="straight" strokecolor="red" strokeweight="2pt"/>
        </w:pict>
      </w:r>
    </w:p>
    <w:p w:rsidR="002E5011" w:rsidRPr="00184DAB" w:rsidRDefault="002E5011" w:rsidP="00D66CFE">
      <w:pPr>
        <w:spacing w:line="600" w:lineRule="exact"/>
        <w:rPr>
          <w:rFonts w:eastAsia="方正小标宋简体"/>
          <w:color w:val="000000"/>
          <w:sz w:val="44"/>
          <w:szCs w:val="44"/>
        </w:rPr>
      </w:pPr>
    </w:p>
    <w:p w:rsidR="002E5011" w:rsidRPr="00253175" w:rsidRDefault="002E5011" w:rsidP="00253175">
      <w:pPr>
        <w:jc w:val="center"/>
        <w:rPr>
          <w:rFonts w:ascii="方正小标宋简体" w:eastAsia="方正小标宋简体"/>
          <w:color w:val="000000"/>
          <w:kern w:val="0"/>
          <w:sz w:val="44"/>
          <w:szCs w:val="44"/>
        </w:rPr>
      </w:pPr>
      <w:r w:rsidRPr="00253175">
        <w:rPr>
          <w:rFonts w:ascii="方正小标宋简体" w:eastAsia="方正小标宋简体" w:hint="eastAsia"/>
          <w:color w:val="000000"/>
          <w:kern w:val="0"/>
          <w:sz w:val="44"/>
          <w:szCs w:val="44"/>
        </w:rPr>
        <w:t>关于下达公办幼儿园收费标准的通知</w:t>
      </w:r>
    </w:p>
    <w:p w:rsidR="002E5011" w:rsidRPr="00184DAB" w:rsidRDefault="002E5011" w:rsidP="007903B2">
      <w:pPr>
        <w:spacing w:line="600" w:lineRule="exact"/>
        <w:rPr>
          <w:rFonts w:eastAsia="仿宋_GB2312"/>
          <w:sz w:val="32"/>
          <w:szCs w:val="32"/>
        </w:rPr>
      </w:pPr>
    </w:p>
    <w:p w:rsidR="002E5011" w:rsidRDefault="002E5011" w:rsidP="00253175">
      <w:pPr>
        <w:spacing w:line="560" w:lineRule="exact"/>
        <w:rPr>
          <w:rFonts w:ascii="仿宋_GB2312" w:eastAsia="仿宋_GB2312" w:hAnsi="仿宋_GB2312" w:cs="仿宋_GB2312"/>
          <w:color w:val="000000"/>
          <w:kern w:val="0"/>
          <w:sz w:val="32"/>
          <w:szCs w:val="32"/>
        </w:rPr>
      </w:pPr>
      <w:bookmarkStart w:id="0" w:name="_GoBack"/>
      <w:bookmarkEnd w:id="0"/>
      <w:r>
        <w:rPr>
          <w:rFonts w:ascii="仿宋_GB2312" w:eastAsia="仿宋_GB2312" w:hAnsi="仿宋_GB2312" w:cs="仿宋_GB2312" w:hint="eastAsia"/>
          <w:color w:val="000000"/>
          <w:kern w:val="0"/>
          <w:sz w:val="32"/>
          <w:szCs w:val="32"/>
        </w:rPr>
        <w:t>各幼儿园：</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贯彻落实《江苏省学前教育条例》，促进学前教育可持续发展，加强公办幼儿园收费管理，规范收费行为，根据江苏省政府定价目录及江苏省物价局、教育厅、财政厅《关于印发“幼儿园收费管理暂行办法”的通知》（苏价规〔</w:t>
      </w:r>
      <w:r w:rsidRPr="00253175">
        <w:rPr>
          <w:rFonts w:eastAsia="仿宋_GB2312"/>
          <w:color w:val="000000"/>
          <w:kern w:val="0"/>
          <w:sz w:val="32"/>
          <w:szCs w:val="32"/>
        </w:rPr>
        <w:t>2012</w:t>
      </w:r>
      <w:r>
        <w:rPr>
          <w:rFonts w:ascii="仿宋_GB2312" w:eastAsia="仿宋_GB2312" w:hAnsi="仿宋_GB2312" w:cs="仿宋_GB2312" w:hint="eastAsia"/>
          <w:color w:val="000000"/>
          <w:kern w:val="0"/>
          <w:sz w:val="32"/>
          <w:szCs w:val="32"/>
        </w:rPr>
        <w:t>〕</w:t>
      </w:r>
      <w:r w:rsidRPr="00253175">
        <w:rPr>
          <w:rFonts w:eastAsia="仿宋_GB2312"/>
          <w:color w:val="000000"/>
          <w:kern w:val="0"/>
          <w:sz w:val="32"/>
          <w:szCs w:val="32"/>
        </w:rPr>
        <w:t>2</w:t>
      </w:r>
      <w:r>
        <w:rPr>
          <w:rFonts w:ascii="仿宋_GB2312" w:eastAsia="仿宋_GB2312" w:hAnsi="仿宋_GB2312" w:cs="仿宋_GB2312" w:hint="eastAsia"/>
          <w:color w:val="000000"/>
          <w:kern w:val="0"/>
          <w:sz w:val="32"/>
          <w:szCs w:val="32"/>
        </w:rPr>
        <w:t>号）和常州市物价局、财政局、教育局《关于印发“常州市幼儿园收费管理办法实施细则”的通知》（常价规〔</w:t>
      </w:r>
      <w:r w:rsidRPr="00253175">
        <w:rPr>
          <w:rFonts w:eastAsia="仿宋_GB2312"/>
          <w:color w:val="000000"/>
          <w:kern w:val="0"/>
          <w:sz w:val="32"/>
          <w:szCs w:val="32"/>
        </w:rPr>
        <w:t>2012</w:t>
      </w:r>
      <w:r>
        <w:rPr>
          <w:rFonts w:ascii="仿宋_GB2312" w:eastAsia="仿宋_GB2312" w:hAnsi="仿宋_GB2312" w:cs="仿宋_GB2312" w:hint="eastAsia"/>
          <w:color w:val="000000"/>
          <w:kern w:val="0"/>
          <w:sz w:val="32"/>
          <w:szCs w:val="32"/>
        </w:rPr>
        <w:t>〕</w:t>
      </w:r>
      <w:r w:rsidRPr="00253175">
        <w:rPr>
          <w:rFonts w:eastAsia="仿宋_GB2312"/>
          <w:color w:val="000000"/>
          <w:kern w:val="0"/>
          <w:sz w:val="32"/>
          <w:szCs w:val="32"/>
        </w:rPr>
        <w:t>2</w:t>
      </w:r>
      <w:r>
        <w:rPr>
          <w:rFonts w:ascii="仿宋_GB2312" w:eastAsia="仿宋_GB2312" w:hAnsi="仿宋_GB2312" w:cs="仿宋_GB2312" w:hint="eastAsia"/>
          <w:color w:val="000000"/>
          <w:kern w:val="0"/>
          <w:sz w:val="32"/>
          <w:szCs w:val="32"/>
        </w:rPr>
        <w:t>号）、《关于下达公办幼儿园收费标准的通知》（常价费</w:t>
      </w:r>
      <w:r>
        <w:rPr>
          <w:rFonts w:ascii="仿宋" w:eastAsia="仿宋" w:hAnsi="仿宋" w:cs="仿宋_GB2312" w:hint="eastAsia"/>
          <w:color w:val="000000"/>
          <w:kern w:val="0"/>
          <w:sz w:val="32"/>
          <w:szCs w:val="32"/>
        </w:rPr>
        <w:t>〔</w:t>
      </w:r>
      <w:r w:rsidRPr="00253175">
        <w:rPr>
          <w:rFonts w:eastAsia="仿宋_GB2312"/>
          <w:color w:val="000000"/>
          <w:kern w:val="0"/>
          <w:sz w:val="32"/>
          <w:szCs w:val="32"/>
        </w:rPr>
        <w:t>2017</w:t>
      </w:r>
      <w:r>
        <w:rPr>
          <w:rFonts w:ascii="仿宋" w:eastAsia="仿宋" w:hAnsi="仿宋" w:cs="仿宋_GB2312" w:hint="eastAsia"/>
          <w:color w:val="000000"/>
          <w:kern w:val="0"/>
          <w:sz w:val="32"/>
          <w:szCs w:val="32"/>
        </w:rPr>
        <w:t>〕</w:t>
      </w:r>
      <w:r w:rsidRPr="00253175">
        <w:rPr>
          <w:rFonts w:eastAsia="仿宋_GB2312"/>
          <w:color w:val="000000"/>
          <w:kern w:val="0"/>
          <w:sz w:val="32"/>
          <w:szCs w:val="32"/>
        </w:rPr>
        <w:t>58</w:t>
      </w:r>
      <w:r>
        <w:rPr>
          <w:rFonts w:ascii="仿宋_GB2312" w:eastAsia="仿宋_GB2312" w:hAnsi="仿宋_GB2312" w:cs="仿宋_GB2312" w:hint="eastAsia"/>
          <w:color w:val="000000"/>
          <w:kern w:val="0"/>
          <w:sz w:val="32"/>
          <w:szCs w:val="32"/>
        </w:rPr>
        <w:t>号）等文件精神，结合我区实际，现就下达公办幼儿园收费标准等有关事项通知如下：</w:t>
      </w:r>
    </w:p>
    <w:p w:rsidR="002E5011" w:rsidRPr="00D66CFE" w:rsidRDefault="002E5011" w:rsidP="00253175">
      <w:pPr>
        <w:spacing w:line="560" w:lineRule="exact"/>
        <w:ind w:firstLine="640"/>
        <w:rPr>
          <w:rFonts w:ascii="黑体" w:eastAsia="黑体" w:hAnsi="黑体" w:cs="仿宋_GB2312"/>
          <w:color w:val="000000"/>
          <w:kern w:val="0"/>
          <w:sz w:val="32"/>
          <w:szCs w:val="32"/>
        </w:rPr>
      </w:pPr>
      <w:r w:rsidRPr="00D66CFE">
        <w:rPr>
          <w:rFonts w:ascii="黑体" w:eastAsia="黑体" w:hAnsi="黑体" w:cs="仿宋_GB2312" w:hint="eastAsia"/>
          <w:color w:val="000000"/>
          <w:kern w:val="0"/>
          <w:sz w:val="32"/>
          <w:szCs w:val="32"/>
        </w:rPr>
        <w:t>一、保教费。</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（一）基准收费标准：</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省优质园每生每月</w:t>
      </w:r>
      <w:r w:rsidRPr="00253175">
        <w:rPr>
          <w:rFonts w:eastAsia="仿宋_GB2312"/>
          <w:color w:val="000000"/>
          <w:kern w:val="0"/>
          <w:sz w:val="32"/>
          <w:szCs w:val="32"/>
        </w:rPr>
        <w:t>500</w:t>
      </w:r>
      <w:r>
        <w:rPr>
          <w:rFonts w:ascii="仿宋_GB2312" w:eastAsia="仿宋_GB2312" w:hAnsi="仿宋_GB2312" w:cs="仿宋_GB2312" w:hint="eastAsia"/>
          <w:color w:val="000000"/>
          <w:kern w:val="0"/>
          <w:sz w:val="32"/>
          <w:szCs w:val="32"/>
        </w:rPr>
        <w:t>元；</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市优质园每生每月</w:t>
      </w:r>
      <w:r w:rsidRPr="00253175">
        <w:rPr>
          <w:rFonts w:eastAsia="仿宋_GB2312"/>
          <w:color w:val="000000"/>
          <w:kern w:val="0"/>
          <w:sz w:val="32"/>
          <w:szCs w:val="32"/>
        </w:rPr>
        <w:t>460</w:t>
      </w:r>
      <w:r>
        <w:rPr>
          <w:rFonts w:ascii="仿宋_GB2312" w:eastAsia="仿宋_GB2312" w:hAnsi="仿宋_GB2312" w:cs="仿宋_GB2312" w:hint="eastAsia"/>
          <w:color w:val="000000"/>
          <w:kern w:val="0"/>
          <w:sz w:val="32"/>
          <w:szCs w:val="32"/>
        </w:rPr>
        <w:t>元；</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合格园每生每月</w:t>
      </w:r>
      <w:r w:rsidRPr="00253175">
        <w:rPr>
          <w:rFonts w:eastAsia="仿宋_GB2312"/>
          <w:color w:val="000000"/>
          <w:kern w:val="0"/>
          <w:sz w:val="32"/>
          <w:szCs w:val="32"/>
        </w:rPr>
        <w:t>420</w:t>
      </w:r>
      <w:r>
        <w:rPr>
          <w:rFonts w:ascii="仿宋_GB2312" w:eastAsia="仿宋_GB2312" w:hAnsi="仿宋_GB2312" w:cs="仿宋_GB2312" w:hint="eastAsia"/>
          <w:color w:val="000000"/>
          <w:kern w:val="0"/>
          <w:sz w:val="32"/>
          <w:szCs w:val="32"/>
        </w:rPr>
        <w:t>元。</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（二）保教费继续保留上浮政策，并按照以下规定执行：</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收费标准符合上浮条件的幼儿园，可根据自身办园实际成本和政府投入情况，提出上浮申请，经教育行政部门审核后，报同级价格主管部门会同财政部门批准后执行。</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保教费实行上浮的幼儿园数不超过同等级幼儿园数的</w:t>
      </w:r>
      <w:r w:rsidRPr="00253175">
        <w:rPr>
          <w:rFonts w:eastAsia="仿宋_GB2312"/>
          <w:color w:val="000000"/>
          <w:kern w:val="0"/>
          <w:sz w:val="32"/>
          <w:szCs w:val="32"/>
        </w:rPr>
        <w:t>30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2E5011" w:rsidRDefault="002E5011" w:rsidP="00253175">
      <w:pPr>
        <w:spacing w:line="560" w:lineRule="exact"/>
        <w:ind w:firstLineChars="200"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收费标准实行上浮的幼儿园，其现行收费标准高于调整后基准收费标准的，按现行收费标准上浮不超过</w:t>
      </w:r>
      <w:r w:rsidRPr="00253175">
        <w:rPr>
          <w:rFonts w:eastAsia="仿宋_GB2312"/>
          <w:color w:val="000000"/>
          <w:kern w:val="0"/>
          <w:sz w:val="32"/>
          <w:szCs w:val="32"/>
        </w:rPr>
        <w:t>10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；低于调整后基准收费标准的，按调整后基准收费标准上浮不超过</w:t>
      </w:r>
      <w:r w:rsidRPr="00253175">
        <w:rPr>
          <w:rFonts w:eastAsia="仿宋_GB2312"/>
          <w:color w:val="000000"/>
          <w:kern w:val="0"/>
          <w:sz w:val="32"/>
          <w:szCs w:val="32"/>
        </w:rPr>
        <w:t>10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执行。</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4</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保教费上浮后的最高收费标准不得超过每生每月</w:t>
      </w:r>
      <w:r w:rsidRPr="00253175">
        <w:rPr>
          <w:rFonts w:eastAsia="仿宋_GB2312"/>
          <w:color w:val="000000"/>
          <w:kern w:val="0"/>
          <w:sz w:val="32"/>
          <w:szCs w:val="32"/>
        </w:rPr>
        <w:t>660</w:t>
      </w:r>
      <w:r>
        <w:rPr>
          <w:rFonts w:ascii="仿宋_GB2312" w:eastAsia="仿宋_GB2312" w:hAnsi="仿宋_GB2312" w:cs="仿宋_GB2312" w:hint="eastAsia"/>
          <w:color w:val="000000"/>
          <w:kern w:val="0"/>
          <w:sz w:val="32"/>
          <w:szCs w:val="32"/>
        </w:rPr>
        <w:t>元。</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5</w:t>
      </w:r>
      <w:r>
        <w:rPr>
          <w:rFonts w:ascii="仿宋_GB2312" w:eastAsia="仿宋_GB2312" w:hAnsi="仿宋_GB2312" w:cs="仿宋_GB2312"/>
          <w:color w:val="000000"/>
          <w:kern w:val="0"/>
          <w:sz w:val="32"/>
          <w:szCs w:val="32"/>
        </w:rPr>
        <w:t>.</w:t>
      </w:r>
      <w:r w:rsidRPr="00253175">
        <w:rPr>
          <w:rFonts w:eastAsia="仿宋_GB2312"/>
          <w:color w:val="000000"/>
          <w:kern w:val="0"/>
          <w:sz w:val="32"/>
          <w:szCs w:val="32"/>
        </w:rPr>
        <w:t>2017</w:t>
      </w:r>
      <w:r>
        <w:rPr>
          <w:rFonts w:ascii="仿宋_GB2312" w:eastAsia="仿宋_GB2312" w:hAnsi="仿宋_GB2312" w:cs="仿宋_GB2312" w:hint="eastAsia"/>
          <w:color w:val="000000"/>
          <w:kern w:val="0"/>
          <w:sz w:val="32"/>
          <w:szCs w:val="32"/>
        </w:rPr>
        <w:t>年起同一幼儿园保教费只能上浮一次（幼儿园等级升级除外），收费标准实行上浮后，不得再上浮。</w:t>
      </w:r>
    </w:p>
    <w:p w:rsidR="002E5011" w:rsidRDefault="002E5011" w:rsidP="00253175">
      <w:pPr>
        <w:spacing w:line="560" w:lineRule="exact"/>
        <w:ind w:left="640"/>
        <w:rPr>
          <w:rFonts w:ascii="仿宋_GB2312" w:eastAsia="仿宋_GB2312" w:hAnsi="仿宋_GB2312" w:cs="仿宋_GB2312"/>
          <w:color w:val="000000"/>
          <w:kern w:val="0"/>
          <w:sz w:val="32"/>
          <w:szCs w:val="32"/>
        </w:rPr>
      </w:pPr>
      <w:r w:rsidRPr="00253175">
        <w:rPr>
          <w:rFonts w:eastAsia="仿宋_GB2312"/>
          <w:color w:val="000000"/>
          <w:kern w:val="0"/>
          <w:sz w:val="32"/>
          <w:szCs w:val="32"/>
        </w:rPr>
        <w:t>6</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暂停实施单独定价政策。</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sidRPr="00253175">
        <w:rPr>
          <w:rFonts w:eastAsia="仿宋_GB2312"/>
          <w:color w:val="000000"/>
          <w:kern w:val="0"/>
          <w:sz w:val="32"/>
          <w:szCs w:val="32"/>
        </w:rPr>
        <w:t>7</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寒暑假、全日制早教的保教收费按原规定执行。</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（三）保教费调整或上浮按照“新生新办法、老生老办法”，即</w:t>
      </w:r>
      <w:r w:rsidRPr="00253175">
        <w:rPr>
          <w:rFonts w:eastAsia="仿宋_GB2312"/>
          <w:color w:val="000000"/>
          <w:kern w:val="0"/>
          <w:sz w:val="32"/>
          <w:szCs w:val="32"/>
        </w:rPr>
        <w:t>2017</w:t>
      </w:r>
      <w:r>
        <w:rPr>
          <w:rFonts w:ascii="仿宋_GB2312" w:eastAsia="仿宋_GB2312" w:hAnsi="仿宋_GB2312" w:cs="仿宋_GB2312" w:hint="eastAsia"/>
          <w:color w:val="000000"/>
          <w:kern w:val="0"/>
          <w:sz w:val="32"/>
          <w:szCs w:val="32"/>
        </w:rPr>
        <w:t>年秋季入学新生按调整或上浮后标准收费、老生按原标准收费执行。插班、转园入学的幼儿，按所在年级的标准收费。</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二、托管费每生每月</w:t>
      </w:r>
      <w:r w:rsidRPr="00253175">
        <w:rPr>
          <w:rFonts w:eastAsia="仿宋_GB2312"/>
          <w:color w:val="000000"/>
          <w:kern w:val="0"/>
          <w:sz w:val="32"/>
          <w:szCs w:val="32"/>
        </w:rPr>
        <w:t>100</w:t>
      </w:r>
      <w:r>
        <w:rPr>
          <w:rFonts w:ascii="仿宋_GB2312" w:eastAsia="仿宋_GB2312" w:hAnsi="仿宋_GB2312" w:cs="仿宋_GB2312" w:hint="eastAsia"/>
          <w:color w:val="000000"/>
          <w:kern w:val="0"/>
          <w:sz w:val="32"/>
          <w:szCs w:val="32"/>
        </w:rPr>
        <w:t>元，实行家长自愿委托。</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三、伙食费继续实行政府指导价管理，基准标准为每生每天</w:t>
      </w:r>
      <w:r w:rsidRPr="00253175">
        <w:rPr>
          <w:rFonts w:eastAsia="仿宋_GB2312"/>
          <w:color w:val="000000"/>
          <w:kern w:val="0"/>
          <w:sz w:val="32"/>
          <w:szCs w:val="32"/>
        </w:rPr>
        <w:t>7</w:t>
      </w:r>
      <w:r>
        <w:rPr>
          <w:rFonts w:ascii="仿宋_GB2312" w:eastAsia="仿宋_GB2312" w:hAnsi="仿宋_GB2312" w:cs="仿宋_GB2312" w:hint="eastAsia"/>
          <w:color w:val="000000"/>
          <w:kern w:val="0"/>
          <w:sz w:val="32"/>
          <w:szCs w:val="32"/>
        </w:rPr>
        <w:t>元，上下浮动幅度不超过</w:t>
      </w:r>
      <w:r w:rsidRPr="00253175">
        <w:rPr>
          <w:rFonts w:eastAsia="仿宋_GB2312"/>
          <w:color w:val="000000"/>
          <w:kern w:val="0"/>
          <w:sz w:val="32"/>
          <w:szCs w:val="32"/>
        </w:rPr>
        <w:t>20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；幼儿园伙食费标准实行上浮，必须征得</w:t>
      </w:r>
      <w:r w:rsidRPr="00253175">
        <w:rPr>
          <w:rFonts w:eastAsia="仿宋_GB2312"/>
          <w:color w:val="000000"/>
          <w:kern w:val="0"/>
          <w:sz w:val="32"/>
          <w:szCs w:val="32"/>
        </w:rPr>
        <w:t>60</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以上幼儿家长同意，按隶属关系报当地价格、教育部门备案后执行，并保持相对稳定。</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四、普惠性民办幼儿园的收费标准执行同类公办幼儿园的收费标准，由幼儿园依据办学成本等情况，报当地价格和教育管理部门审定后执行。</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五、幼儿园保教费退费按月计算。因幼儿自行退（转）园，幼儿在园天数不足当月法定工作日天数一半（含一半）的，幼儿园应当扣除实际在园天数后退还费用；超过一半的，当月费用不予退还。</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w:t>
      </w:r>
      <w:r>
        <w:rPr>
          <w:rFonts w:ascii="仿宋_GB2312" w:eastAsia="仿宋_GB2312" w:hAnsi="仿宋" w:cs="宋体" w:hint="eastAsia"/>
          <w:color w:val="000000"/>
          <w:kern w:val="0"/>
          <w:sz w:val="32"/>
          <w:szCs w:val="32"/>
        </w:rPr>
        <w:t>职工子女入园按规定缴纳的保教费，凭就读幼儿园保教费票据，独生子女向家长所在单位每月报销</w:t>
      </w:r>
      <w:r w:rsidRPr="00253175">
        <w:rPr>
          <w:rFonts w:eastAsia="仿宋_GB2312"/>
          <w:color w:val="000000"/>
          <w:kern w:val="0"/>
          <w:sz w:val="32"/>
          <w:szCs w:val="32"/>
        </w:rPr>
        <w:t>420</w:t>
      </w:r>
      <w:r>
        <w:rPr>
          <w:rFonts w:ascii="仿宋_GB2312" w:eastAsia="仿宋_GB2312" w:hAnsi="仿宋" w:cs="宋体" w:hint="eastAsia"/>
          <w:color w:val="000000"/>
          <w:kern w:val="0"/>
          <w:sz w:val="32"/>
          <w:szCs w:val="32"/>
        </w:rPr>
        <w:t>元（老生</w:t>
      </w:r>
      <w:r w:rsidRPr="00253175">
        <w:rPr>
          <w:rFonts w:eastAsia="仿宋_GB2312"/>
          <w:color w:val="000000"/>
          <w:kern w:val="0"/>
          <w:sz w:val="32"/>
          <w:szCs w:val="32"/>
        </w:rPr>
        <w:t>300</w:t>
      </w:r>
      <w:r>
        <w:rPr>
          <w:rFonts w:ascii="仿宋_GB2312" w:eastAsia="仿宋_GB2312" w:hAnsi="仿宋" w:cs="宋体" w:hint="eastAsia"/>
          <w:color w:val="000000"/>
          <w:kern w:val="0"/>
          <w:sz w:val="32"/>
          <w:szCs w:val="32"/>
        </w:rPr>
        <w:t>元）、非独生子女按独生子女报销标准的</w:t>
      </w:r>
      <w:r w:rsidRPr="00253175">
        <w:rPr>
          <w:rFonts w:eastAsia="仿宋_GB2312"/>
          <w:color w:val="000000"/>
          <w:kern w:val="0"/>
          <w:sz w:val="32"/>
          <w:szCs w:val="32"/>
        </w:rPr>
        <w:t>40</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向家长所在单位报销。</w:t>
      </w:r>
    </w:p>
    <w:p w:rsidR="002E5011" w:rsidRDefault="002E5011" w:rsidP="00253175">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第一学期（秋季开学）的</w:t>
      </w:r>
      <w:r w:rsidRPr="00253175">
        <w:rPr>
          <w:rFonts w:eastAsia="仿宋_GB2312"/>
          <w:color w:val="000000"/>
          <w:kern w:val="0"/>
          <w:sz w:val="32"/>
          <w:szCs w:val="32"/>
        </w:rPr>
        <w:t>5</w:t>
      </w:r>
      <w:r>
        <w:rPr>
          <w:rFonts w:ascii="仿宋_GB2312" w:eastAsia="仿宋_GB2312" w:hAnsi="仿宋" w:cs="宋体" w:hint="eastAsia"/>
          <w:color w:val="000000"/>
          <w:kern w:val="0"/>
          <w:sz w:val="32"/>
          <w:szCs w:val="32"/>
        </w:rPr>
        <w:t>个月的保教费，由家长女方单位报销，第二学期（春季开学）的</w:t>
      </w:r>
      <w:r w:rsidRPr="00253175">
        <w:rPr>
          <w:rFonts w:eastAsia="仿宋_GB2312"/>
          <w:color w:val="000000"/>
          <w:kern w:val="0"/>
          <w:sz w:val="32"/>
          <w:szCs w:val="32"/>
        </w:rPr>
        <w:t>5</w:t>
      </w:r>
      <w:r>
        <w:rPr>
          <w:rFonts w:ascii="仿宋_GB2312" w:eastAsia="仿宋_GB2312" w:hAnsi="仿宋" w:cs="宋体" w:hint="eastAsia"/>
          <w:color w:val="000000"/>
          <w:kern w:val="0"/>
          <w:sz w:val="32"/>
          <w:szCs w:val="32"/>
        </w:rPr>
        <w:t>个月的保教费，由家长男方单位报销。对经确认的解放军（武警）边防指战员子女、单亲（仅指丧父或丧母）子女入园按规定报销的保教费，全部由金坛区的家长工作单位报销。</w:t>
      </w:r>
    </w:p>
    <w:p w:rsidR="002E5011" w:rsidRDefault="002E5011" w:rsidP="00253175">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 w:cs="宋体" w:hint="eastAsia"/>
          <w:color w:val="000000"/>
          <w:kern w:val="0"/>
          <w:sz w:val="32"/>
          <w:szCs w:val="32"/>
        </w:rPr>
        <w:t>职工子女户口在金坛区，经单位同意寄养在外地入园的费用，凭就读幼儿园保教费票据，独生子女向家长所在单位每月报销</w:t>
      </w:r>
      <w:r w:rsidRPr="00253175">
        <w:rPr>
          <w:rFonts w:eastAsia="仿宋_GB2312"/>
          <w:color w:val="000000"/>
          <w:kern w:val="0"/>
          <w:sz w:val="32"/>
          <w:szCs w:val="32"/>
        </w:rPr>
        <w:t>420</w:t>
      </w:r>
      <w:r>
        <w:rPr>
          <w:rFonts w:ascii="仿宋_GB2312" w:eastAsia="仿宋_GB2312" w:hAnsi="仿宋" w:cs="宋体" w:hint="eastAsia"/>
          <w:color w:val="000000"/>
          <w:kern w:val="0"/>
          <w:sz w:val="32"/>
          <w:szCs w:val="32"/>
        </w:rPr>
        <w:t>元（保教费收费标准低于</w:t>
      </w:r>
      <w:r w:rsidRPr="00253175">
        <w:rPr>
          <w:rFonts w:eastAsia="仿宋_GB2312"/>
          <w:color w:val="000000"/>
          <w:kern w:val="0"/>
          <w:sz w:val="32"/>
          <w:szCs w:val="32"/>
        </w:rPr>
        <w:t>420</w:t>
      </w:r>
      <w:r>
        <w:rPr>
          <w:rFonts w:ascii="仿宋_GB2312" w:eastAsia="仿宋_GB2312" w:hAnsi="仿宋" w:cs="宋体" w:hint="eastAsia"/>
          <w:color w:val="000000"/>
          <w:kern w:val="0"/>
          <w:sz w:val="32"/>
          <w:szCs w:val="32"/>
        </w:rPr>
        <w:t>元</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月的按实报销）、非独生子女按独生子女报销标准的</w:t>
      </w:r>
      <w:r w:rsidRPr="00253175">
        <w:rPr>
          <w:rFonts w:eastAsia="仿宋_GB2312"/>
          <w:color w:val="000000"/>
          <w:kern w:val="0"/>
          <w:sz w:val="32"/>
          <w:szCs w:val="32"/>
        </w:rPr>
        <w:t>40</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向家长所在单位报销。</w:t>
      </w:r>
    </w:p>
    <w:p w:rsidR="002E5011" w:rsidRDefault="002E5011" w:rsidP="00253175">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七、保教费减免、票据使用和收费公示等仍按《常州市幼儿园收费管理办法实施细则》的规定执行。</w:t>
      </w:r>
    </w:p>
    <w:p w:rsidR="002E5011" w:rsidRDefault="002E5011" w:rsidP="00253175">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规范收费行为。幼儿园不得在保教费外以开办实验班、特色班、兴趣班、课后培训班、亲子班等特色教育为名向幼儿家长收取费用；不得收取与入园挂钩的捐资助学费、借读费、赞助费、建园费、教育成本补偿费等费用。经所在地教育行政部门同意开展短期早教保育教育服务的幼儿园，不得强制幼儿参加短期早教活动并作为入园的前提条件，不得在正常办园时间开展短期早教服务活动而影响在园幼儿的教育教学活动。</w:t>
      </w:r>
    </w:p>
    <w:p w:rsidR="002E5011" w:rsidRDefault="002E5011" w:rsidP="00253175">
      <w:pPr>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以上通知自</w:t>
      </w:r>
      <w:r w:rsidRPr="00253175">
        <w:rPr>
          <w:rFonts w:eastAsia="仿宋_GB2312"/>
          <w:color w:val="000000"/>
          <w:kern w:val="0"/>
          <w:sz w:val="32"/>
          <w:szCs w:val="32"/>
        </w:rPr>
        <w:t>2017</w:t>
      </w:r>
      <w:r>
        <w:rPr>
          <w:rFonts w:ascii="仿宋_GB2312" w:eastAsia="仿宋_GB2312" w:hAnsi="仿宋_GB2312" w:cs="仿宋_GB2312" w:hint="eastAsia"/>
          <w:color w:val="000000"/>
          <w:kern w:val="0"/>
          <w:sz w:val="32"/>
          <w:szCs w:val="32"/>
        </w:rPr>
        <w:t>年秋季入学起执行。请各幼儿园认真贯彻落实，并做好宣传解释工作。</w:t>
      </w:r>
    </w:p>
    <w:p w:rsidR="002E5011" w:rsidRDefault="002E5011" w:rsidP="00803B15">
      <w:pPr>
        <w:spacing w:line="600" w:lineRule="exact"/>
        <w:rPr>
          <w:rFonts w:eastAsia="仿宋_GB2312"/>
          <w:bCs/>
          <w:sz w:val="32"/>
          <w:szCs w:val="32"/>
        </w:rPr>
      </w:pPr>
    </w:p>
    <w:p w:rsidR="002E5011" w:rsidRDefault="002E5011" w:rsidP="00803B15">
      <w:pPr>
        <w:spacing w:line="600" w:lineRule="exact"/>
        <w:rPr>
          <w:rFonts w:eastAsia="仿宋_GB2312"/>
          <w:bCs/>
          <w:sz w:val="32"/>
          <w:szCs w:val="32"/>
        </w:rPr>
      </w:pPr>
    </w:p>
    <w:p w:rsidR="002E5011" w:rsidRDefault="002E5011" w:rsidP="00803B15">
      <w:pPr>
        <w:spacing w:line="600" w:lineRule="exact"/>
        <w:rPr>
          <w:rFonts w:eastAsia="仿宋_GB2312"/>
          <w:bCs/>
          <w:sz w:val="32"/>
          <w:szCs w:val="32"/>
        </w:rPr>
      </w:pPr>
    </w:p>
    <w:p w:rsidR="002E5011" w:rsidRDefault="002E5011" w:rsidP="00554BB3">
      <w:pPr>
        <w:spacing w:line="560" w:lineRule="exact"/>
        <w:ind w:left="5920" w:hangingChars="1850" w:hanging="5920"/>
        <w:rPr>
          <w:rFonts w:eastAsia="仿宋"/>
          <w:sz w:val="32"/>
          <w:szCs w:val="32"/>
        </w:rPr>
      </w:pPr>
      <w:r w:rsidRPr="00754475">
        <w:rPr>
          <w:rFonts w:eastAsia="仿宋" w:hint="eastAsia"/>
          <w:sz w:val="32"/>
          <w:szCs w:val="32"/>
        </w:rPr>
        <w:t>常州市金坛区发展和改革委员会</w:t>
      </w:r>
      <w:r w:rsidRPr="00754475">
        <w:rPr>
          <w:rFonts w:eastAsia="仿宋"/>
          <w:sz w:val="32"/>
          <w:szCs w:val="32"/>
        </w:rPr>
        <w:t xml:space="preserve">        </w:t>
      </w:r>
      <w:r>
        <w:rPr>
          <w:rFonts w:eastAsia="仿宋"/>
          <w:sz w:val="32"/>
          <w:szCs w:val="32"/>
        </w:rPr>
        <w:t xml:space="preserve"> </w:t>
      </w:r>
      <w:r>
        <w:rPr>
          <w:rFonts w:eastAsia="仿宋" w:hint="eastAsia"/>
          <w:sz w:val="32"/>
          <w:szCs w:val="32"/>
        </w:rPr>
        <w:t>常州市金坛区财政局</w:t>
      </w:r>
    </w:p>
    <w:p w:rsidR="002E5011" w:rsidRDefault="002E5011" w:rsidP="00554BB3">
      <w:pPr>
        <w:spacing w:line="560" w:lineRule="exact"/>
        <w:ind w:left="5920" w:hangingChars="1850" w:hanging="5920"/>
        <w:rPr>
          <w:rFonts w:eastAsia="仿宋"/>
          <w:sz w:val="32"/>
          <w:szCs w:val="32"/>
        </w:rPr>
      </w:pPr>
    </w:p>
    <w:p w:rsidR="002E5011" w:rsidRDefault="002E5011" w:rsidP="00554BB3">
      <w:pPr>
        <w:spacing w:line="560" w:lineRule="exact"/>
        <w:ind w:left="5920" w:hangingChars="1850" w:hanging="5920"/>
        <w:rPr>
          <w:rFonts w:eastAsia="仿宋"/>
          <w:sz w:val="32"/>
          <w:szCs w:val="32"/>
        </w:rPr>
      </w:pPr>
    </w:p>
    <w:p w:rsidR="002E5011" w:rsidRDefault="002E5011" w:rsidP="00554BB3">
      <w:pPr>
        <w:spacing w:line="560" w:lineRule="exact"/>
        <w:ind w:left="5920" w:hangingChars="1850" w:hanging="5920"/>
        <w:rPr>
          <w:rFonts w:eastAsia="仿宋"/>
          <w:sz w:val="32"/>
          <w:szCs w:val="32"/>
        </w:rPr>
      </w:pPr>
    </w:p>
    <w:p w:rsidR="002E5011" w:rsidRPr="00D66CFE" w:rsidRDefault="002E5011" w:rsidP="00554BB3">
      <w:pPr>
        <w:spacing w:line="560" w:lineRule="exact"/>
        <w:ind w:leftChars="2812" w:left="5905"/>
        <w:rPr>
          <w:rFonts w:eastAsia="仿宋"/>
          <w:sz w:val="32"/>
          <w:szCs w:val="32"/>
        </w:rPr>
      </w:pPr>
      <w:r w:rsidRPr="00754475">
        <w:rPr>
          <w:rFonts w:eastAsia="仿宋" w:hint="eastAsia"/>
          <w:sz w:val="32"/>
          <w:szCs w:val="32"/>
        </w:rPr>
        <w:t>常州市金坛区教育局</w:t>
      </w:r>
    </w:p>
    <w:p w:rsidR="002E5011" w:rsidRPr="00184DAB" w:rsidRDefault="002E5011" w:rsidP="00D66CFE">
      <w:pPr>
        <w:wordWrap w:val="0"/>
        <w:spacing w:line="600" w:lineRule="exact"/>
        <w:ind w:firstLineChars="200" w:firstLine="640"/>
        <w:jc w:val="right"/>
        <w:rPr>
          <w:rFonts w:eastAsia="仿宋_GB2312"/>
          <w:bCs/>
          <w:sz w:val="32"/>
          <w:szCs w:val="32"/>
        </w:rPr>
      </w:pPr>
      <w:r w:rsidRPr="00184DAB">
        <w:rPr>
          <w:rFonts w:eastAsia="仿宋_GB2312"/>
          <w:bCs/>
          <w:sz w:val="32"/>
          <w:szCs w:val="32"/>
        </w:rPr>
        <w:t xml:space="preserve">                                </w:t>
      </w:r>
      <w:r>
        <w:rPr>
          <w:rFonts w:eastAsia="仿宋_GB2312"/>
          <w:bCs/>
          <w:sz w:val="32"/>
          <w:szCs w:val="32"/>
        </w:rPr>
        <w:t xml:space="preserve">  </w:t>
      </w:r>
      <w:r w:rsidRPr="00253175">
        <w:rPr>
          <w:rFonts w:eastAsia="仿宋_GB2312"/>
          <w:color w:val="000000"/>
          <w:kern w:val="0"/>
          <w:sz w:val="32"/>
          <w:szCs w:val="32"/>
        </w:rPr>
        <w:t xml:space="preserve"> </w:t>
      </w:r>
      <w:r>
        <w:rPr>
          <w:rFonts w:eastAsia="仿宋_GB2312"/>
          <w:color w:val="000000"/>
          <w:kern w:val="0"/>
          <w:sz w:val="32"/>
          <w:szCs w:val="32"/>
        </w:rPr>
        <w:t xml:space="preserve"> </w:t>
      </w:r>
      <w:r w:rsidRPr="00253175">
        <w:rPr>
          <w:rFonts w:eastAsia="仿宋_GB2312"/>
          <w:color w:val="000000"/>
          <w:kern w:val="0"/>
          <w:sz w:val="32"/>
          <w:szCs w:val="32"/>
        </w:rPr>
        <w:t>2017</w:t>
      </w:r>
      <w:r w:rsidRPr="00184DAB">
        <w:rPr>
          <w:rFonts w:eastAsia="仿宋_GB2312" w:hint="eastAsia"/>
          <w:bCs/>
          <w:sz w:val="32"/>
          <w:szCs w:val="32"/>
        </w:rPr>
        <w:t>年</w:t>
      </w:r>
      <w:r>
        <w:rPr>
          <w:rFonts w:eastAsia="仿宋_GB2312"/>
          <w:color w:val="000000"/>
          <w:kern w:val="0"/>
          <w:sz w:val="32"/>
          <w:szCs w:val="32"/>
        </w:rPr>
        <w:t>8</w:t>
      </w:r>
      <w:r w:rsidRPr="00184DAB">
        <w:rPr>
          <w:rFonts w:eastAsia="仿宋_GB2312" w:hint="eastAsia"/>
          <w:bCs/>
          <w:sz w:val="32"/>
          <w:szCs w:val="32"/>
        </w:rPr>
        <w:t>月</w:t>
      </w:r>
      <w:r>
        <w:rPr>
          <w:rFonts w:eastAsia="仿宋_GB2312"/>
          <w:color w:val="000000"/>
          <w:kern w:val="0"/>
          <w:sz w:val="32"/>
          <w:szCs w:val="32"/>
        </w:rPr>
        <w:t>28</w:t>
      </w:r>
      <w:r w:rsidRPr="00184DAB">
        <w:rPr>
          <w:rFonts w:eastAsia="仿宋_GB2312" w:hint="eastAsia"/>
          <w:bCs/>
          <w:sz w:val="32"/>
          <w:szCs w:val="32"/>
        </w:rPr>
        <w:t>日</w:t>
      </w:r>
    </w:p>
    <w:p w:rsidR="002E5011" w:rsidRPr="00184DAB" w:rsidRDefault="002E5011" w:rsidP="00794CF9">
      <w:pPr>
        <w:spacing w:line="570" w:lineRule="exact"/>
        <w:ind w:leftChars="150" w:left="315"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7B7B4B">
      <w:pPr>
        <w:spacing w:line="570" w:lineRule="exact"/>
        <w:ind w:rightChars="150" w:right="315"/>
        <w:rPr>
          <w:rFonts w:eastAsia="仿宋_GB2312"/>
          <w:color w:val="000000"/>
          <w:kern w:val="0"/>
          <w:sz w:val="32"/>
          <w:szCs w:val="32"/>
        </w:rPr>
      </w:pPr>
    </w:p>
    <w:p w:rsidR="002E5011" w:rsidRDefault="002E5011" w:rsidP="00DE050A">
      <w:pPr>
        <w:spacing w:line="570" w:lineRule="exact"/>
        <w:ind w:rightChars="150" w:right="315"/>
        <w:rPr>
          <w:rFonts w:eastAsia="仿宋_GB2312"/>
          <w:color w:val="000000"/>
          <w:kern w:val="0"/>
          <w:sz w:val="32"/>
          <w:szCs w:val="32"/>
        </w:rPr>
      </w:pPr>
    </w:p>
    <w:p w:rsidR="002E5011" w:rsidRPr="00184DAB" w:rsidRDefault="002E5011" w:rsidP="00DE050A">
      <w:pPr>
        <w:spacing w:line="570" w:lineRule="exact"/>
        <w:ind w:rightChars="150" w:right="315"/>
        <w:rPr>
          <w:rFonts w:eastAsia="仿宋_GB2312"/>
          <w:color w:val="000000"/>
          <w:kern w:val="0"/>
          <w:sz w:val="32"/>
          <w:szCs w:val="32"/>
        </w:rPr>
      </w:pPr>
    </w:p>
    <w:p w:rsidR="002E5011" w:rsidRPr="00184DAB" w:rsidRDefault="002E5011" w:rsidP="00DE050A">
      <w:pPr>
        <w:spacing w:line="570" w:lineRule="exact"/>
        <w:ind w:rightChars="150" w:right="315" w:firstLineChars="100" w:firstLine="210"/>
        <w:rPr>
          <w:rFonts w:eastAsia="仿宋_GB2312"/>
          <w:sz w:val="28"/>
          <w:szCs w:val="28"/>
        </w:rPr>
      </w:pPr>
      <w:r>
        <w:rPr>
          <w:noProof/>
        </w:rPr>
        <w:pict>
          <v:line id="Line 3" o:spid="_x0000_s1027" style="position:absolute;left:0;text-align:left;z-index:251657216;visibility:visible" from="0,2.75pt" to="44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WoEw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" strokeweight=".7pt"/>
        </w:pict>
      </w:r>
      <w:r w:rsidRPr="00184DAB">
        <w:rPr>
          <w:rFonts w:eastAsia="仿宋_GB2312" w:hint="eastAsia"/>
          <w:sz w:val="28"/>
          <w:szCs w:val="28"/>
        </w:rPr>
        <w:t>抄送：</w:t>
      </w:r>
      <w:r>
        <w:rPr>
          <w:rFonts w:eastAsia="仿宋_GB2312" w:hint="eastAsia"/>
          <w:sz w:val="28"/>
          <w:szCs w:val="28"/>
        </w:rPr>
        <w:t>常州市物价局、财政局、教育局</w:t>
      </w:r>
    </w:p>
    <w:p w:rsidR="002E5011" w:rsidRPr="00253175" w:rsidRDefault="002E5011" w:rsidP="00DE050A">
      <w:pPr>
        <w:spacing w:line="570" w:lineRule="exact"/>
        <w:ind w:rightChars="150" w:right="315" w:firstLineChars="100" w:firstLine="210"/>
        <w:rPr>
          <w:rFonts w:eastAsia="仿宋_GB2312"/>
          <w:color w:val="000000"/>
          <w:kern w:val="0"/>
          <w:sz w:val="32"/>
          <w:szCs w:val="32"/>
        </w:rPr>
      </w:pPr>
      <w:r>
        <w:rPr>
          <w:noProof/>
        </w:rPr>
        <w:pict>
          <v:line id="_x0000_s1028" style="position:absolute;left:0;text-align:left;z-index:251658240;visibility:visible" from=".75pt,32.65pt" to="448.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EwIAACg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" strokeweight=".7pt"/>
        </w:pict>
      </w:r>
      <w:r>
        <w:rPr>
          <w:noProof/>
        </w:rPr>
        <w:pict>
          <v:line id="Line 2" o:spid="_x0000_s1029" style="position:absolute;left:0;text-align:left;z-index:251656192;visibility:visible" from="0,3.1pt" to="44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NK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" strokeweight="1pt"/>
        </w:pict>
      </w:r>
      <w:r w:rsidRPr="00184DAB">
        <w:rPr>
          <w:rFonts w:eastAsia="仿宋_GB2312" w:hint="eastAsia"/>
          <w:sz w:val="28"/>
          <w:szCs w:val="28"/>
        </w:rPr>
        <w:t>常州市金坛区发展和改革委员会</w:t>
      </w:r>
      <w:r w:rsidRPr="00184DAB">
        <w:rPr>
          <w:rFonts w:eastAsia="仿宋_GB2312"/>
          <w:sz w:val="28"/>
          <w:szCs w:val="28"/>
        </w:rPr>
        <w:t xml:space="preserve">          </w:t>
      </w:r>
      <w:r w:rsidRPr="00253175">
        <w:rPr>
          <w:rFonts w:eastAsia="仿宋_GB2312"/>
          <w:color w:val="000000"/>
          <w:kern w:val="0"/>
          <w:sz w:val="32"/>
          <w:szCs w:val="32"/>
        </w:rPr>
        <w:t>2017</w:t>
      </w:r>
      <w:r w:rsidRPr="00184DAB">
        <w:rPr>
          <w:rFonts w:eastAsia="仿宋_GB2312" w:hint="eastAsia"/>
          <w:sz w:val="28"/>
          <w:szCs w:val="28"/>
        </w:rPr>
        <w:t>年</w:t>
      </w:r>
      <w:r>
        <w:rPr>
          <w:rFonts w:eastAsia="仿宋_GB2312"/>
          <w:color w:val="000000"/>
          <w:kern w:val="0"/>
          <w:sz w:val="32"/>
          <w:szCs w:val="32"/>
        </w:rPr>
        <w:t>8</w:t>
      </w:r>
      <w:r w:rsidRPr="00184DAB">
        <w:rPr>
          <w:rFonts w:eastAsia="仿宋_GB2312" w:hint="eastAsia"/>
          <w:sz w:val="28"/>
          <w:szCs w:val="28"/>
        </w:rPr>
        <w:t>月</w:t>
      </w:r>
      <w:r>
        <w:rPr>
          <w:rFonts w:eastAsia="仿宋_GB2312"/>
          <w:color w:val="000000"/>
          <w:kern w:val="0"/>
          <w:sz w:val="32"/>
          <w:szCs w:val="32"/>
        </w:rPr>
        <w:t>28</w:t>
      </w:r>
      <w:r w:rsidRPr="00253175">
        <w:rPr>
          <w:rFonts w:eastAsia="仿宋_GB2312" w:hint="eastAsia"/>
          <w:color w:val="000000"/>
          <w:kern w:val="0"/>
          <w:sz w:val="32"/>
          <w:szCs w:val="32"/>
        </w:rPr>
        <w:t>日印发</w:t>
      </w:r>
    </w:p>
    <w:sectPr w:rsidR="002E5011" w:rsidRPr="00253175" w:rsidSect="00037B2B">
      <w:headerReference w:type="default" r:id="rId7"/>
      <w:footerReference w:type="even" r:id="rId8"/>
      <w:footerReference w:type="default" r:id="rId9"/>
      <w:pgSz w:w="11907" w:h="16840" w:code="9"/>
      <w:pgMar w:top="2098" w:right="1531" w:bottom="1985" w:left="1531" w:header="851" w:footer="107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11" w:rsidRDefault="002E5011" w:rsidP="00794CF9">
      <w:r>
        <w:separator/>
      </w:r>
    </w:p>
  </w:endnote>
  <w:endnote w:type="continuationSeparator" w:id="0">
    <w:p w:rsidR="002E5011" w:rsidRDefault="002E5011" w:rsidP="00794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11" w:rsidRDefault="002E5011" w:rsidP="006E55E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5011" w:rsidRDefault="002E5011" w:rsidP="009770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11" w:rsidRPr="009D20CA" w:rsidRDefault="002E5011" w:rsidP="006E55E6">
    <w:pPr>
      <w:pStyle w:val="Footer"/>
      <w:framePr w:w="1273" w:wrap="around" w:vAnchor="text" w:hAnchor="margin" w:xAlign="outside" w:y="5"/>
      <w:ind w:firstLine="280"/>
      <w:rPr>
        <w:rStyle w:val="PageNumber"/>
        <w:sz w:val="28"/>
        <w:szCs w:val="28"/>
      </w:rPr>
    </w:pPr>
    <w:r>
      <w:rPr>
        <w:rStyle w:val="PageNumber"/>
        <w:rFonts w:hint="eastAsia"/>
        <w:sz w:val="28"/>
        <w:szCs w:val="28"/>
      </w:rPr>
      <w:t>－</w:t>
    </w:r>
    <w:r w:rsidRPr="009D20CA">
      <w:rPr>
        <w:rStyle w:val="PageNumber"/>
        <w:sz w:val="28"/>
        <w:szCs w:val="28"/>
      </w:rPr>
      <w:fldChar w:fldCharType="begin"/>
    </w:r>
    <w:r w:rsidRPr="009D20CA">
      <w:rPr>
        <w:rStyle w:val="PageNumber"/>
        <w:sz w:val="28"/>
        <w:szCs w:val="28"/>
      </w:rPr>
      <w:instrText xml:space="preserve">PAGE  </w:instrText>
    </w:r>
    <w:r w:rsidRPr="009D20CA">
      <w:rPr>
        <w:rStyle w:val="PageNumber"/>
        <w:sz w:val="28"/>
        <w:szCs w:val="28"/>
      </w:rPr>
      <w:fldChar w:fldCharType="separate"/>
    </w:r>
    <w:r>
      <w:rPr>
        <w:rStyle w:val="PageNumber"/>
        <w:noProof/>
        <w:sz w:val="28"/>
        <w:szCs w:val="28"/>
      </w:rPr>
      <w:t>5</w:t>
    </w:r>
    <w:r w:rsidRPr="009D20CA">
      <w:rPr>
        <w:rStyle w:val="PageNumber"/>
        <w:sz w:val="28"/>
        <w:szCs w:val="28"/>
      </w:rPr>
      <w:fldChar w:fldCharType="end"/>
    </w:r>
    <w:r>
      <w:rPr>
        <w:rStyle w:val="PageNumber"/>
        <w:rFonts w:hint="eastAsia"/>
        <w:sz w:val="28"/>
        <w:szCs w:val="28"/>
      </w:rPr>
      <w:t xml:space="preserve">－　　　　　　　</w:t>
    </w:r>
  </w:p>
  <w:p w:rsidR="002E5011" w:rsidRDefault="002E5011" w:rsidP="00E3129C">
    <w:pPr>
      <w:pStyle w:val="Footer"/>
      <w:framePr w:wrap="around" w:vAnchor="text" w:hAnchor="margin" w:xAlign="center" w:y="1"/>
      <w:ind w:right="360" w:firstLine="360"/>
      <w:rPr>
        <w:rStyle w:val="PageNumber"/>
      </w:rPr>
    </w:pPr>
  </w:p>
  <w:p w:rsidR="002E5011" w:rsidRDefault="002E5011" w:rsidP="00E31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11" w:rsidRDefault="002E5011" w:rsidP="00794CF9">
      <w:r>
        <w:separator/>
      </w:r>
    </w:p>
  </w:footnote>
  <w:footnote w:type="continuationSeparator" w:id="0">
    <w:p w:rsidR="002E5011" w:rsidRDefault="002E5011" w:rsidP="00794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11" w:rsidRDefault="002E5011" w:rsidP="00DE050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E6DB0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6027B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3E09B8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D12ADB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7F0643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F749C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E08A4F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384A25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850A3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4AE9B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CF9"/>
    <w:rsid w:val="00005243"/>
    <w:rsid w:val="00037B2B"/>
    <w:rsid w:val="00037EB4"/>
    <w:rsid w:val="00043E8D"/>
    <w:rsid w:val="00063C38"/>
    <w:rsid w:val="00064C7E"/>
    <w:rsid w:val="00065614"/>
    <w:rsid w:val="00072E34"/>
    <w:rsid w:val="000770CA"/>
    <w:rsid w:val="000A7097"/>
    <w:rsid w:val="00100971"/>
    <w:rsid w:val="00116A89"/>
    <w:rsid w:val="00153756"/>
    <w:rsid w:val="00156BA5"/>
    <w:rsid w:val="00184DAB"/>
    <w:rsid w:val="001A4029"/>
    <w:rsid w:val="001A59C8"/>
    <w:rsid w:val="001B14F3"/>
    <w:rsid w:val="001D0769"/>
    <w:rsid w:val="001F666A"/>
    <w:rsid w:val="00215994"/>
    <w:rsid w:val="0025042A"/>
    <w:rsid w:val="00253175"/>
    <w:rsid w:val="00257F88"/>
    <w:rsid w:val="002622F0"/>
    <w:rsid w:val="002947C6"/>
    <w:rsid w:val="002B45A7"/>
    <w:rsid w:val="002C18D3"/>
    <w:rsid w:val="002D5F3E"/>
    <w:rsid w:val="002E0077"/>
    <w:rsid w:val="002E097A"/>
    <w:rsid w:val="002E1F2B"/>
    <w:rsid w:val="002E5011"/>
    <w:rsid w:val="00315D2E"/>
    <w:rsid w:val="003167DA"/>
    <w:rsid w:val="0033708C"/>
    <w:rsid w:val="00351093"/>
    <w:rsid w:val="00353430"/>
    <w:rsid w:val="003A10EE"/>
    <w:rsid w:val="003A6272"/>
    <w:rsid w:val="003B3B42"/>
    <w:rsid w:val="003F0A29"/>
    <w:rsid w:val="003F6E3C"/>
    <w:rsid w:val="00444D94"/>
    <w:rsid w:val="0044542D"/>
    <w:rsid w:val="00452044"/>
    <w:rsid w:val="00456742"/>
    <w:rsid w:val="004D656C"/>
    <w:rsid w:val="004F5EC4"/>
    <w:rsid w:val="004F7157"/>
    <w:rsid w:val="00526AF6"/>
    <w:rsid w:val="00531457"/>
    <w:rsid w:val="005338C4"/>
    <w:rsid w:val="00550CFB"/>
    <w:rsid w:val="00554BB3"/>
    <w:rsid w:val="00562125"/>
    <w:rsid w:val="00575EE5"/>
    <w:rsid w:val="0058200A"/>
    <w:rsid w:val="00592D6D"/>
    <w:rsid w:val="005936C6"/>
    <w:rsid w:val="005C7AE8"/>
    <w:rsid w:val="005D1F7C"/>
    <w:rsid w:val="005F3646"/>
    <w:rsid w:val="005F7F83"/>
    <w:rsid w:val="0062572B"/>
    <w:rsid w:val="006815FE"/>
    <w:rsid w:val="006A17A4"/>
    <w:rsid w:val="006E4B12"/>
    <w:rsid w:val="006E55E6"/>
    <w:rsid w:val="00713AFA"/>
    <w:rsid w:val="007142EC"/>
    <w:rsid w:val="00723734"/>
    <w:rsid w:val="00754475"/>
    <w:rsid w:val="00764B02"/>
    <w:rsid w:val="00776183"/>
    <w:rsid w:val="007903B2"/>
    <w:rsid w:val="00794CF9"/>
    <w:rsid w:val="007A3D68"/>
    <w:rsid w:val="007B7B4B"/>
    <w:rsid w:val="007C05A0"/>
    <w:rsid w:val="007C18AE"/>
    <w:rsid w:val="007C3508"/>
    <w:rsid w:val="007E69A8"/>
    <w:rsid w:val="00803B15"/>
    <w:rsid w:val="00825F5E"/>
    <w:rsid w:val="008403FC"/>
    <w:rsid w:val="008677F1"/>
    <w:rsid w:val="008A7655"/>
    <w:rsid w:val="008B3DAA"/>
    <w:rsid w:val="008E44F0"/>
    <w:rsid w:val="009169F0"/>
    <w:rsid w:val="009410E4"/>
    <w:rsid w:val="0094648A"/>
    <w:rsid w:val="00950D86"/>
    <w:rsid w:val="009559F8"/>
    <w:rsid w:val="009619DB"/>
    <w:rsid w:val="0096324B"/>
    <w:rsid w:val="009733E7"/>
    <w:rsid w:val="0097700E"/>
    <w:rsid w:val="00980FFC"/>
    <w:rsid w:val="0098693A"/>
    <w:rsid w:val="009B3315"/>
    <w:rsid w:val="009D20CA"/>
    <w:rsid w:val="009D415F"/>
    <w:rsid w:val="00A1482D"/>
    <w:rsid w:val="00A52EA3"/>
    <w:rsid w:val="00A7414B"/>
    <w:rsid w:val="00A83376"/>
    <w:rsid w:val="00A97C65"/>
    <w:rsid w:val="00AA1E12"/>
    <w:rsid w:val="00AA258C"/>
    <w:rsid w:val="00AF3B04"/>
    <w:rsid w:val="00B02277"/>
    <w:rsid w:val="00B07C8A"/>
    <w:rsid w:val="00B17241"/>
    <w:rsid w:val="00B44F07"/>
    <w:rsid w:val="00B9430A"/>
    <w:rsid w:val="00BC1F5D"/>
    <w:rsid w:val="00BE3D50"/>
    <w:rsid w:val="00BF4CBA"/>
    <w:rsid w:val="00C042F3"/>
    <w:rsid w:val="00C33D64"/>
    <w:rsid w:val="00C66FE2"/>
    <w:rsid w:val="00C731F0"/>
    <w:rsid w:val="00C966DA"/>
    <w:rsid w:val="00CA61EA"/>
    <w:rsid w:val="00CD666D"/>
    <w:rsid w:val="00CF2AC6"/>
    <w:rsid w:val="00D008D8"/>
    <w:rsid w:val="00D116A9"/>
    <w:rsid w:val="00D12E86"/>
    <w:rsid w:val="00D30211"/>
    <w:rsid w:val="00D35782"/>
    <w:rsid w:val="00D66CFE"/>
    <w:rsid w:val="00D75947"/>
    <w:rsid w:val="00D81111"/>
    <w:rsid w:val="00DA6410"/>
    <w:rsid w:val="00DC45BB"/>
    <w:rsid w:val="00DE050A"/>
    <w:rsid w:val="00DE250F"/>
    <w:rsid w:val="00DE4982"/>
    <w:rsid w:val="00E006C4"/>
    <w:rsid w:val="00E3129C"/>
    <w:rsid w:val="00E43CF1"/>
    <w:rsid w:val="00E65EA6"/>
    <w:rsid w:val="00E865D6"/>
    <w:rsid w:val="00E86750"/>
    <w:rsid w:val="00E86D5F"/>
    <w:rsid w:val="00EA15EC"/>
    <w:rsid w:val="00EB1553"/>
    <w:rsid w:val="00EB4823"/>
    <w:rsid w:val="00EB50B2"/>
    <w:rsid w:val="00ED0D00"/>
    <w:rsid w:val="00F2388D"/>
    <w:rsid w:val="00F4191C"/>
    <w:rsid w:val="00F5757A"/>
    <w:rsid w:val="00F611DE"/>
    <w:rsid w:val="00F73709"/>
    <w:rsid w:val="00F8222B"/>
    <w:rsid w:val="00FB72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F9"/>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C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4CF9"/>
    <w:rPr>
      <w:rFonts w:cs="Times New Roman"/>
      <w:sz w:val="18"/>
      <w:szCs w:val="18"/>
    </w:rPr>
  </w:style>
  <w:style w:type="paragraph" w:styleId="Footer">
    <w:name w:val="footer"/>
    <w:basedOn w:val="Normal"/>
    <w:link w:val="FooterChar"/>
    <w:uiPriority w:val="99"/>
    <w:rsid w:val="00794C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4CF9"/>
    <w:rPr>
      <w:rFonts w:cs="Times New Roman"/>
      <w:sz w:val="18"/>
      <w:szCs w:val="18"/>
    </w:rPr>
  </w:style>
  <w:style w:type="character" w:styleId="PageNumber">
    <w:name w:val="page number"/>
    <w:basedOn w:val="DefaultParagraphFont"/>
    <w:uiPriority w:val="99"/>
    <w:rsid w:val="00794CF9"/>
    <w:rPr>
      <w:rFonts w:cs="Times New Roman"/>
    </w:rPr>
  </w:style>
  <w:style w:type="paragraph" w:styleId="BalloonText">
    <w:name w:val="Balloon Text"/>
    <w:basedOn w:val="Normal"/>
    <w:link w:val="BalloonTextChar"/>
    <w:uiPriority w:val="99"/>
    <w:semiHidden/>
    <w:rsid w:val="00353430"/>
    <w:rPr>
      <w:sz w:val="18"/>
      <w:szCs w:val="18"/>
    </w:rPr>
  </w:style>
  <w:style w:type="character" w:customStyle="1" w:styleId="BalloonTextChar">
    <w:name w:val="Balloon Text Char"/>
    <w:basedOn w:val="DefaultParagraphFont"/>
    <w:link w:val="BalloonText"/>
    <w:uiPriority w:val="99"/>
    <w:semiHidden/>
    <w:locked/>
    <w:rsid w:val="00353430"/>
    <w:rPr>
      <w:rFonts w:ascii="Times New Roman" w:eastAsia="宋体" w:hAnsi="Times New Roman" w:cs="Times New Roman"/>
      <w:sz w:val="18"/>
      <w:szCs w:val="18"/>
    </w:rPr>
  </w:style>
  <w:style w:type="paragraph" w:customStyle="1" w:styleId="a">
    <w:name w:val="公文标题"/>
    <w:basedOn w:val="Normal"/>
    <w:uiPriority w:val="99"/>
    <w:rsid w:val="00AF3B04"/>
    <w:pPr>
      <w:spacing w:line="620" w:lineRule="exact"/>
      <w:jc w:val="center"/>
    </w:pPr>
    <w:rPr>
      <w:rFonts w:eastAsia="方正小标宋简体"/>
      <w:sz w:val="44"/>
    </w:rPr>
  </w:style>
  <w:style w:type="paragraph" w:customStyle="1" w:styleId="a0">
    <w:name w:val="主送机关"/>
    <w:basedOn w:val="Normal"/>
    <w:uiPriority w:val="99"/>
    <w:rsid w:val="00AF3B04"/>
    <w:pPr>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divs>
    <w:div w:id="88849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276</Words>
  <Characters>1576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金坛市发展和改革委员会</dc:title>
  <dc:subject/>
  <dc:creator>PC</dc:creator>
  <cp:keywords/>
  <dc:description/>
  <cp:lastModifiedBy>user-3</cp:lastModifiedBy>
  <cp:revision>3</cp:revision>
  <cp:lastPrinted>2017-07-06T01:08:00Z</cp:lastPrinted>
  <dcterms:created xsi:type="dcterms:W3CDTF">2017-08-28T07:40:00Z</dcterms:created>
  <dcterms:modified xsi:type="dcterms:W3CDTF">2017-08-31T09:46:00Z</dcterms:modified>
</cp:coreProperties>
</file>