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D" w:rsidRPr="00501884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32"/>
          <w:szCs w:val="32"/>
        </w:rPr>
      </w:pPr>
      <w:r w:rsidRPr="00501884">
        <w:rPr>
          <w:rFonts w:hint="eastAsia"/>
          <w:spacing w:val="5"/>
          <w:sz w:val="32"/>
          <w:szCs w:val="32"/>
        </w:rPr>
        <w:t>附表</w:t>
      </w:r>
      <w:r w:rsidRPr="00501884">
        <w:rPr>
          <w:rFonts w:hint="eastAsia"/>
          <w:spacing w:val="5"/>
          <w:sz w:val="32"/>
          <w:szCs w:val="32"/>
        </w:rPr>
        <w:t>1</w:t>
      </w:r>
    </w:p>
    <w:p w:rsidR="00FA301D" w:rsidRDefault="00FA301D" w:rsidP="00FA301D">
      <w:pPr>
        <w:tabs>
          <w:tab w:val="left" w:pos="1167"/>
        </w:tabs>
        <w:spacing w:line="539" w:lineRule="atLeast"/>
        <w:ind w:firstLine="664"/>
        <w:jc w:val="center"/>
        <w:rPr>
          <w:rFonts w:eastAsia="黑体"/>
          <w:spacing w:val="6"/>
          <w:sz w:val="32"/>
        </w:rPr>
      </w:pPr>
      <w:r>
        <w:rPr>
          <w:rFonts w:eastAsia="黑体" w:hint="eastAsia"/>
          <w:spacing w:val="6"/>
          <w:sz w:val="32"/>
        </w:rPr>
        <w:t>标准化窗口建设标准内容评分表</w:t>
      </w:r>
    </w:p>
    <w:tbl>
      <w:tblPr>
        <w:tblStyle w:val="a3"/>
        <w:tblW w:w="14174" w:type="dxa"/>
        <w:tblLook w:val="01E0"/>
      </w:tblPr>
      <w:tblGrid>
        <w:gridCol w:w="803"/>
        <w:gridCol w:w="8665"/>
        <w:gridCol w:w="1208"/>
        <w:gridCol w:w="1063"/>
        <w:gridCol w:w="1269"/>
        <w:gridCol w:w="1166"/>
      </w:tblGrid>
      <w:tr w:rsidR="00FA301D" w:rsidRPr="003C2B12" w:rsidTr="007330DE">
        <w:tc>
          <w:tcPr>
            <w:tcW w:w="9468" w:type="dxa"/>
            <w:gridSpan w:val="2"/>
          </w:tcPr>
          <w:p w:rsidR="00FA301D" w:rsidRPr="003C2B12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标准内容</w:t>
            </w:r>
          </w:p>
        </w:tc>
        <w:tc>
          <w:tcPr>
            <w:tcW w:w="1208" w:type="dxa"/>
          </w:tcPr>
          <w:p w:rsidR="00FA301D" w:rsidRPr="003C2B12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标准分值</w:t>
            </w:r>
          </w:p>
        </w:tc>
        <w:tc>
          <w:tcPr>
            <w:tcW w:w="1063" w:type="dxa"/>
          </w:tcPr>
          <w:p w:rsidR="00FA301D" w:rsidRPr="003C2B12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自评分</w:t>
            </w:r>
          </w:p>
        </w:tc>
        <w:tc>
          <w:tcPr>
            <w:tcW w:w="1269" w:type="dxa"/>
          </w:tcPr>
          <w:p w:rsidR="00FA301D" w:rsidRPr="003C2B12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考评分值</w:t>
            </w:r>
          </w:p>
        </w:tc>
        <w:tc>
          <w:tcPr>
            <w:tcW w:w="1166" w:type="dxa"/>
          </w:tcPr>
          <w:p w:rsidR="00FA301D" w:rsidRPr="003C2B12" w:rsidRDefault="00FA301D" w:rsidP="007330DE">
            <w:pPr>
              <w:tabs>
                <w:tab w:val="left" w:pos="1167"/>
              </w:tabs>
              <w:spacing w:line="539" w:lineRule="atLeast"/>
              <w:ind w:firstLineChars="50" w:firstLine="106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备注</w:t>
            </w:r>
          </w:p>
        </w:tc>
      </w:tr>
      <w:tr w:rsidR="00FA301D" w:rsidRPr="0085142C" w:rsidTr="007330DE">
        <w:tc>
          <w:tcPr>
            <w:tcW w:w="803" w:type="dxa"/>
            <w:vMerge w:val="restart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 w:rsidRPr="009E1F9A">
              <w:rPr>
                <w:rFonts w:ascii="宋体" w:hAnsi="宋体" w:hint="eastAsia"/>
                <w:b/>
                <w:spacing w:val="6"/>
                <w:sz w:val="24"/>
              </w:rPr>
              <w:t>行政审批标准化</w:t>
            </w:r>
          </w:p>
        </w:tc>
        <w:tc>
          <w:tcPr>
            <w:tcW w:w="8665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360" w:lineRule="atLeast"/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1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窗口工作列入部门重要议事日程，派出部门对窗口工作有部署、有落实、有检查，做到配套制度健全。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85142C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2</w:t>
            </w:r>
            <w:r>
              <w:rPr>
                <w:rFonts w:ascii="宋体" w:hAnsi="宋体" w:hint="eastAsia"/>
                <w:spacing w:val="6"/>
                <w:szCs w:val="21"/>
              </w:rPr>
              <w:t>.行政审批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及服务事项充分授权,进中心办理的事项，除需集体讨论决定或现场踏勘的外，都应在窗口办结。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85142C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3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行政</w:t>
            </w:r>
            <w:r>
              <w:rPr>
                <w:rFonts w:ascii="宋体" w:hAnsi="宋体" w:hint="eastAsia"/>
                <w:spacing w:val="6"/>
                <w:szCs w:val="21"/>
              </w:rPr>
              <w:t>审批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及其相关的服务事项按照“能进则进、一事一地、配套成龙”的原则，除客观原因暂不具备进中心条件并经批准的外，均进入中心办理。已进驻中心的行政审批及其相关的服务事项、收费项目，该部门不得另行受理或在中心以外收费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85142C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4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严格按照五件办理（即办件、承诺件、补办件、退办件、上报件）的规程操作，确保即办件的当场办结率和承诺件期限内的办结率均达到 100%。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01380F" w:rsidRDefault="00FA301D" w:rsidP="007330DE">
            <w:pPr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5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受理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各类办件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均应出具加盖本行政机关审批专用章的受理通知书；对不予受理的申请，应出具加盖本行政机关审批专用章的书面凭证；申请材料可以当场更正错误的，应当允许申请人当场更正；补办件应出具详细的补办清单；退办件应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出具退件通知书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01380F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6.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在政务服务中心窗口公示各部门入驻的行政审批、服务事项，</w:t>
            </w:r>
            <w:r>
              <w:rPr>
                <w:rFonts w:ascii="宋体" w:hAnsi="宋体" w:hint="eastAsia"/>
                <w:spacing w:val="6"/>
                <w:szCs w:val="21"/>
              </w:rPr>
              <w:t>并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在各部门网站公示本部门行政审批、服务事项，明确服务内容、办事程序、申报材料、承诺时限、收费标准、收费依据，其中收费文件应全文复印放置窗口，方便群众查阅。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7.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提供项目申请书格式文本以及申请人需要填写的章程、合同、相关表格等示范文本。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8.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备有联合审批事项的办理流程图。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9.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涉及到两个部门以上的审批事项应实施联合审批，由牵头部门负责，对申请事项从牵头受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lastRenderedPageBreak/>
              <w:t>理到最后办结的各个环节，实行全过程跟踪服务。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lastRenderedPageBreak/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1</w:t>
            </w:r>
            <w:r>
              <w:rPr>
                <w:rFonts w:ascii="宋体" w:hAnsi="宋体" w:hint="eastAsia"/>
                <w:spacing w:val="6"/>
                <w:szCs w:val="21"/>
              </w:rPr>
              <w:t>0.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优化行政审批流程。分项目确定标准办理环节、步骤，科学设定整体办理时限和各环节标准办理时限，并分解落实到具体岗位和责任人。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11.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实时告知服务对象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审批办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件情况。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1</w:t>
            </w:r>
            <w:r>
              <w:rPr>
                <w:rFonts w:ascii="宋体" w:hAnsi="宋体" w:hint="eastAsia"/>
                <w:spacing w:val="6"/>
                <w:szCs w:val="21"/>
              </w:rPr>
              <w:t>2.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规范文档管理。窗口保存的各类文件、规章、办件资料、</w:t>
            </w:r>
            <w:r>
              <w:rPr>
                <w:rFonts w:ascii="宋体" w:hAnsi="宋体" w:hint="eastAsia"/>
                <w:spacing w:val="6"/>
                <w:szCs w:val="21"/>
              </w:rPr>
              <w:t>政策法规、信息等要实现“四有”：即登记有台帐、管理有专人、保存有专柜、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交接有手续，以防止窗口工作资料丢失。窗口各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类办件资料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要分类整理，妥善保管，定期归档，形成系统的档案，其中行政许可案卷按标准每月建档。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13.实行责任追究制度。部门应建立窗口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首问负责、限时办结、责任追究等考评奖惩制度，并严格执行。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14.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自觉接受群众监督，开展“一事一评”，服务对象对窗口工作评议满意率98%以上</w:t>
            </w:r>
            <w:r>
              <w:rPr>
                <w:rFonts w:ascii="宋体" w:hAnsi="宋体" w:hint="eastAsia"/>
                <w:spacing w:val="6"/>
                <w:szCs w:val="21"/>
              </w:rPr>
              <w:t>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 w:val="restart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 w:rsidRPr="009E1F9A">
              <w:rPr>
                <w:rFonts w:ascii="宋体" w:hAnsi="宋体" w:hint="eastAsia"/>
                <w:b/>
                <w:spacing w:val="6"/>
                <w:sz w:val="24"/>
              </w:rPr>
              <w:t>政务服务标准化</w:t>
            </w:r>
          </w:p>
        </w:tc>
        <w:tc>
          <w:tcPr>
            <w:tcW w:w="8665" w:type="dxa"/>
            <w:vAlign w:val="center"/>
          </w:tcPr>
          <w:p w:rsidR="00FA301D" w:rsidRPr="0001380F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1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统一规范着装（有制服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的着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制服）、佩证上岗；办公区域保持卫生整洁，办公用品摆放整齐，不摆放与工作无关的物品，工作人员在办公时不得在窗口吸烟、吃零食、玩游戏，与工作无关人员不得进入窗口内工作区域。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85142C" w:rsidTr="007330DE">
        <w:tc>
          <w:tcPr>
            <w:tcW w:w="803" w:type="dxa"/>
            <w:vMerge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01380F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2</w:t>
            </w:r>
            <w:r>
              <w:rPr>
                <w:rFonts w:ascii="宋体" w:hAnsi="宋体" w:hint="eastAsia"/>
                <w:spacing w:val="6"/>
                <w:szCs w:val="21"/>
              </w:rPr>
              <w:t>.接待服务要主动热情，举止礼仪得体。用语准确、称呼恰当、问候亲切、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语气诚恳。应使用文明礼貌用语</w:t>
            </w:r>
            <w:r>
              <w:rPr>
                <w:rFonts w:ascii="宋体" w:hAnsi="宋体" w:hint="eastAsia"/>
                <w:spacing w:val="6"/>
                <w:szCs w:val="21"/>
              </w:rPr>
              <w:t>，不使用服务忌语。处理申请事项不得设卡、刁难。暂时无法办到的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应耐心解释，不得简单、粗暴。</w:t>
            </w:r>
          </w:p>
        </w:tc>
        <w:tc>
          <w:tcPr>
            <w:tcW w:w="1208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FA301D" w:rsidRPr="0085142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3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按时上下班，不缺勤，按程序请假，准时出勤率和外出请假率均达到100%。工作时间不串岗、离岗，如遇特殊情况，临时离岗的，要及时出示告示牌，并向窗口负责人说明原因。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4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实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行首问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负责制，如服务对象咨询或办理的事项不属于本窗口受理的，应主动告知并引导到相关部门窗口。设置首问岗位，明确首问岗位职责，建立首问事项转办、接办登记制。实行全程代办服务，对符合代办条件的项目，接受申请人委托，全程代办行政审批事项或公共服务事项。实行延时办理服务，对于特殊事项，组织延长办公时间并及时办结。实行预约办理服务，针对特殊情况，根据申请人预约，在非工作日办理行政审批、服务事项。实行上门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lastRenderedPageBreak/>
              <w:t>办理服务，涉及惠民帮扶、民政等公共服务事项，行政相对人</w:t>
            </w:r>
            <w:r>
              <w:rPr>
                <w:rFonts w:ascii="宋体" w:hAnsi="宋体" w:hint="eastAsia"/>
                <w:spacing w:val="6"/>
                <w:szCs w:val="21"/>
              </w:rPr>
              <w:t>确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有困难须提供上门服务的，组织相关部门上门服务。实行一次性告知，凡申请材料不齐或者不符合法定形式的，应当场书面一次性告知申请人需要补办的全部材料。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lastRenderedPageBreak/>
              <w:t>4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5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严格落实重大项目“</w:t>
            </w:r>
            <w:r>
              <w:rPr>
                <w:rFonts w:ascii="宋体" w:hAnsi="宋体" w:hint="eastAsia"/>
                <w:spacing w:val="6"/>
                <w:szCs w:val="21"/>
              </w:rPr>
              <w:t>绿色通道”制度，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重视做好信息查询服务和政策法规咨询服务。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 w:val="restart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 w:rsidRPr="00A414FC">
              <w:rPr>
                <w:rFonts w:ascii="宋体" w:hAnsi="宋体" w:hint="eastAsia"/>
                <w:b/>
                <w:spacing w:val="6"/>
                <w:sz w:val="24"/>
              </w:rPr>
              <w:t>电子政务系统标准化</w:t>
            </w: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1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各类办件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的受理、审核、收费、办结等环节应按要求在金坛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区电子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政务平台办理，有自建系统的部门同步录入或与行政权力网进行对接、数据同步。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2</w:t>
            </w:r>
            <w:r>
              <w:rPr>
                <w:rFonts w:ascii="宋体" w:hAnsi="宋体" w:hint="eastAsia"/>
                <w:spacing w:val="6"/>
                <w:szCs w:val="21"/>
              </w:rPr>
              <w:t>.各部门积极配合，逐步推动移动办公系统（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手机办公系统</w:t>
            </w:r>
            <w:r>
              <w:rPr>
                <w:rFonts w:ascii="宋体" w:hAnsi="宋体" w:hint="eastAsia"/>
                <w:spacing w:val="6"/>
                <w:szCs w:val="21"/>
              </w:rPr>
              <w:t>）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全面覆盖。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rPr>
          <w:trHeight w:val="1056"/>
        </w:trPr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3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工作人员不得把与办公无关的软件装入计算机，不使用与工作无关的 U 盘，不为外单位人员拷贝软件。保持计算机、打印机等设备清洁，下班后必须按程序关闭计算机、打印机等办公设备电源，确保用电安全。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rPr>
          <w:trHeight w:val="936"/>
        </w:trPr>
        <w:tc>
          <w:tcPr>
            <w:tcW w:w="803" w:type="dxa"/>
            <w:vMerge w:val="restart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b/>
                <w:spacing w:val="6"/>
                <w:sz w:val="24"/>
              </w:rPr>
              <w:t>服务场所标准</w:t>
            </w:r>
            <w:r w:rsidRPr="00A414FC">
              <w:rPr>
                <w:rFonts w:ascii="宋体" w:hAnsi="宋体" w:hint="eastAsia"/>
                <w:b/>
                <w:spacing w:val="6"/>
                <w:sz w:val="24"/>
              </w:rPr>
              <w:t>化</w:t>
            </w:r>
          </w:p>
        </w:tc>
        <w:tc>
          <w:tcPr>
            <w:tcW w:w="8665" w:type="dxa"/>
            <w:vAlign w:val="center"/>
          </w:tcPr>
          <w:p w:rsidR="00FA301D" w:rsidRPr="00BF61F9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bCs/>
                <w:spacing w:val="6"/>
                <w:szCs w:val="21"/>
              </w:rPr>
              <w:t>1</w:t>
            </w:r>
            <w:r>
              <w:rPr>
                <w:rFonts w:ascii="宋体" w:hAnsi="宋体" w:hint="eastAsia"/>
                <w:bCs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按照政务服务中心统一标准配置电脑、打印机、扫描仪、</w:t>
            </w:r>
            <w:proofErr w:type="gramStart"/>
            <w:r w:rsidRPr="009E1F9A">
              <w:rPr>
                <w:rFonts w:ascii="宋体" w:hAnsi="宋体" w:hint="eastAsia"/>
                <w:spacing w:val="6"/>
                <w:szCs w:val="21"/>
              </w:rPr>
              <w:t>高拍仪</w:t>
            </w:r>
            <w:proofErr w:type="gramEnd"/>
            <w:r w:rsidRPr="009E1F9A">
              <w:rPr>
                <w:rFonts w:ascii="宋体" w:hAnsi="宋体" w:hint="eastAsia"/>
                <w:spacing w:val="6"/>
                <w:szCs w:val="21"/>
              </w:rPr>
              <w:t>、</w:t>
            </w:r>
            <w:r>
              <w:rPr>
                <w:rFonts w:ascii="宋体" w:hAnsi="宋体" w:hint="eastAsia"/>
                <w:spacing w:val="6"/>
                <w:szCs w:val="21"/>
              </w:rPr>
              <w:t>电话机，配置必要的办公用具、桌椅、资料柜、档案柜等设备。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4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rPr>
          <w:trHeight w:val="993"/>
        </w:trPr>
        <w:tc>
          <w:tcPr>
            <w:tcW w:w="803" w:type="dxa"/>
            <w:vMerge/>
          </w:tcPr>
          <w:p w:rsidR="00FA301D" w:rsidRPr="00A414F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b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9E1F9A" w:rsidRDefault="00FA301D" w:rsidP="007330DE">
            <w:pPr>
              <w:rPr>
                <w:rFonts w:ascii="宋体" w:hAnsi="宋体"/>
                <w:bCs/>
                <w:spacing w:val="6"/>
                <w:szCs w:val="21"/>
              </w:rPr>
            </w:pPr>
            <w:r>
              <w:rPr>
                <w:rFonts w:ascii="宋体" w:hAnsi="宋体" w:hint="eastAsia"/>
                <w:bCs/>
                <w:spacing w:val="6"/>
                <w:szCs w:val="21"/>
              </w:rPr>
              <w:t>2.</w:t>
            </w:r>
            <w:r>
              <w:rPr>
                <w:rFonts w:ascii="宋体" w:hAnsi="宋体" w:hint="eastAsia"/>
                <w:spacing w:val="6"/>
                <w:szCs w:val="21"/>
              </w:rPr>
              <w:t>每个对外窗口统一配置平板电脑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，显示工作</w:t>
            </w:r>
            <w:r>
              <w:rPr>
                <w:rFonts w:ascii="宋体" w:hAnsi="宋体" w:hint="eastAsia"/>
                <w:spacing w:val="6"/>
                <w:szCs w:val="21"/>
              </w:rPr>
              <w:t>人员姓名、工号、办事指南、示范性文本等，同步对工作人员进行评价</w:t>
            </w:r>
            <w:r w:rsidRPr="00C971E3">
              <w:rPr>
                <w:rFonts w:ascii="宋体" w:hAnsi="宋体" w:hint="eastAsia"/>
                <w:bCs/>
                <w:spacing w:val="6"/>
                <w:szCs w:val="21"/>
              </w:rPr>
              <w:t>，资料架摆放要统一整齐，并备有纸、笔等便民用品。</w:t>
            </w:r>
          </w:p>
        </w:tc>
        <w:tc>
          <w:tcPr>
            <w:tcW w:w="1208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rPr>
          <w:trHeight w:val="443"/>
        </w:trPr>
        <w:tc>
          <w:tcPr>
            <w:tcW w:w="803" w:type="dxa"/>
            <w:vMerge w:val="restart"/>
            <w:vAlign w:val="center"/>
          </w:tcPr>
          <w:p w:rsidR="00FA301D" w:rsidRPr="00A414F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b/>
                <w:spacing w:val="6"/>
                <w:sz w:val="24"/>
              </w:rPr>
            </w:pPr>
            <w:r w:rsidRPr="00A414FC">
              <w:rPr>
                <w:rFonts w:ascii="宋体" w:hAnsi="宋体" w:hint="eastAsia"/>
                <w:b/>
                <w:spacing w:val="6"/>
                <w:sz w:val="24"/>
              </w:rPr>
              <w:t>工作人员标准</w:t>
            </w:r>
            <w:r w:rsidRPr="00A414FC">
              <w:rPr>
                <w:rFonts w:ascii="宋体" w:hAnsi="宋体" w:hint="eastAsia"/>
                <w:b/>
                <w:spacing w:val="6"/>
                <w:sz w:val="24"/>
              </w:rPr>
              <w:lastRenderedPageBreak/>
              <w:t>化</w:t>
            </w:r>
          </w:p>
          <w:p w:rsidR="00FA301D" w:rsidRPr="00A414FC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b/>
                <w:spacing w:val="6"/>
                <w:sz w:val="24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240" w:lineRule="atLeast"/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lastRenderedPageBreak/>
              <w:t>1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有分管领导专门负责窗口工作，部门每年专题研究窗口工作不少于 2 次。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2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窗口负责人由部门中层干部(实职)担任，应专职于窗口工作。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3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窗口负责人工作认真负责，切实加强窗口管理。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4</w:t>
            </w:r>
            <w:r>
              <w:rPr>
                <w:rFonts w:ascii="宋体" w:hAnsi="宋体" w:hint="eastAsia"/>
                <w:spacing w:val="6"/>
                <w:szCs w:val="21"/>
              </w:rPr>
              <w:t>.窗口工作人员</w:t>
            </w:r>
            <w:proofErr w:type="gramStart"/>
            <w:r>
              <w:rPr>
                <w:rFonts w:ascii="宋体" w:hAnsi="宋体" w:hint="eastAsia"/>
                <w:spacing w:val="6"/>
                <w:szCs w:val="21"/>
              </w:rPr>
              <w:t>须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稳定</w:t>
            </w:r>
            <w:proofErr w:type="gramEnd"/>
            <w:r>
              <w:rPr>
                <w:rFonts w:ascii="宋体" w:hAnsi="宋体" w:hint="eastAsia"/>
                <w:spacing w:val="6"/>
                <w:szCs w:val="21"/>
              </w:rPr>
              <w:t>工作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 xml:space="preserve"> 2 年，如因工作需要确需调整轮</w:t>
            </w:r>
            <w:r>
              <w:rPr>
                <w:rFonts w:ascii="宋体" w:hAnsi="宋体" w:hint="eastAsia"/>
                <w:spacing w:val="6"/>
                <w:szCs w:val="21"/>
              </w:rPr>
              <w:t>换的，应经部门主要负责人签字，加盖部门公章，经中心审核同意后调整轮换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:rsidR="00FA301D" w:rsidRPr="00436CA7" w:rsidTr="007330DE">
        <w:tc>
          <w:tcPr>
            <w:tcW w:w="803" w:type="dxa"/>
            <w:vMerge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665" w:type="dxa"/>
            <w:vAlign w:val="center"/>
          </w:tcPr>
          <w:p w:rsidR="00FA301D" w:rsidRPr="00436CA7" w:rsidRDefault="00FA301D" w:rsidP="007330DE">
            <w:pPr>
              <w:rPr>
                <w:rFonts w:ascii="宋体" w:hAnsi="宋体"/>
                <w:spacing w:val="6"/>
                <w:szCs w:val="21"/>
              </w:rPr>
            </w:pPr>
            <w:r w:rsidRPr="009E1F9A">
              <w:rPr>
                <w:rFonts w:ascii="宋体" w:hAnsi="宋体" w:hint="eastAsia"/>
                <w:spacing w:val="6"/>
                <w:szCs w:val="21"/>
              </w:rPr>
              <w:t>5</w:t>
            </w:r>
            <w:r>
              <w:rPr>
                <w:rFonts w:ascii="宋体" w:hAnsi="宋体" w:hint="eastAsia"/>
                <w:spacing w:val="6"/>
                <w:szCs w:val="21"/>
              </w:rPr>
              <w:t>.</w:t>
            </w:r>
            <w:r w:rsidRPr="009E1F9A">
              <w:rPr>
                <w:rFonts w:ascii="宋体" w:hAnsi="宋体" w:hint="eastAsia"/>
                <w:spacing w:val="6"/>
                <w:szCs w:val="21"/>
              </w:rPr>
              <w:t>窗口工作人员严格遵守中心各项规章制度，积极参加中心组织的各类学习和教育活动。</w:t>
            </w:r>
          </w:p>
        </w:tc>
        <w:tc>
          <w:tcPr>
            <w:tcW w:w="1208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 w:hint="eastAsia"/>
                <w:spacing w:val="6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FA301D" w:rsidRPr="00436CA7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 w:rsidR="00FA301D" w:rsidRPr="003B42EF" w:rsidRDefault="00FA301D" w:rsidP="00FA301D"/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  <w:sectPr w:rsidR="00FA301D" w:rsidSect="00447CF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lastRenderedPageBreak/>
        <w:t>附表</w:t>
      </w:r>
      <w:r>
        <w:rPr>
          <w:rFonts w:hint="eastAsia"/>
          <w:spacing w:val="5"/>
          <w:sz w:val="28"/>
        </w:rPr>
        <w:t>2</w:t>
      </w:r>
    </w:p>
    <w:p w:rsidR="00FA301D" w:rsidRDefault="00FA301D" w:rsidP="00FA301D">
      <w:pPr>
        <w:tabs>
          <w:tab w:val="left" w:pos="1167"/>
        </w:tabs>
        <w:spacing w:line="539" w:lineRule="atLeast"/>
        <w:ind w:firstLine="664"/>
        <w:jc w:val="center"/>
        <w:rPr>
          <w:rFonts w:eastAsia="黑体"/>
          <w:spacing w:val="6"/>
          <w:sz w:val="32"/>
        </w:rPr>
      </w:pPr>
      <w:r>
        <w:rPr>
          <w:rFonts w:eastAsia="黑体" w:hint="eastAsia"/>
          <w:spacing w:val="6"/>
          <w:sz w:val="32"/>
        </w:rPr>
        <w:t>常州市金坛区政务服务中心标准化窗口申报表</w:t>
      </w:r>
    </w:p>
    <w:p w:rsidR="00FA301D" w:rsidRDefault="00FA301D" w:rsidP="00FA301D">
      <w:pPr>
        <w:tabs>
          <w:tab w:val="left" w:pos="1167"/>
        </w:tabs>
        <w:spacing w:line="539" w:lineRule="atLeast"/>
        <w:ind w:firstLine="664"/>
        <w:jc w:val="center"/>
        <w:rPr>
          <w:rFonts w:eastAsia="黑体"/>
          <w:spacing w:val="6"/>
          <w:sz w:val="32"/>
        </w:rPr>
      </w:pPr>
    </w:p>
    <w:tbl>
      <w:tblPr>
        <w:tblStyle w:val="a3"/>
        <w:tblW w:w="8735" w:type="dxa"/>
        <w:tblLook w:val="01E0"/>
      </w:tblPr>
      <w:tblGrid>
        <w:gridCol w:w="1066"/>
        <w:gridCol w:w="1066"/>
        <w:gridCol w:w="1273"/>
        <w:gridCol w:w="1066"/>
        <w:gridCol w:w="1066"/>
        <w:gridCol w:w="1066"/>
        <w:gridCol w:w="1066"/>
        <w:gridCol w:w="1066"/>
      </w:tblGrid>
      <w:tr w:rsidR="00FA301D" w:rsidTr="007330DE"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 w:rsidRPr="00CB166B">
              <w:rPr>
                <w:rFonts w:ascii="宋体" w:hAnsi="宋体" w:hint="eastAsia"/>
                <w:spacing w:val="6"/>
                <w:sz w:val="28"/>
                <w:szCs w:val="28"/>
              </w:rPr>
              <w:t>窗口</w:t>
            </w:r>
          </w:p>
        </w:tc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负责人</w:t>
            </w:r>
          </w:p>
        </w:tc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自评得分</w:t>
            </w:r>
          </w:p>
        </w:tc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考评得分</w:t>
            </w:r>
          </w:p>
        </w:tc>
        <w:tc>
          <w:tcPr>
            <w:tcW w:w="1066" w:type="dxa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</w:tr>
      <w:tr w:rsidR="00FA301D" w:rsidTr="007330DE">
        <w:tc>
          <w:tcPr>
            <w:tcW w:w="1066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申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请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理</w:t>
            </w:r>
          </w:p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由</w:t>
            </w:r>
          </w:p>
        </w:tc>
        <w:tc>
          <w:tcPr>
            <w:tcW w:w="7669" w:type="dxa"/>
            <w:gridSpan w:val="7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</w:tr>
      <w:tr w:rsidR="00FA301D" w:rsidTr="007330DE">
        <w:tc>
          <w:tcPr>
            <w:tcW w:w="1066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本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部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门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意</w:t>
            </w:r>
          </w:p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见</w:t>
            </w:r>
          </w:p>
        </w:tc>
        <w:tc>
          <w:tcPr>
            <w:tcW w:w="7669" w:type="dxa"/>
            <w:gridSpan w:val="7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 xml:space="preserve">                部门负责人：       </w:t>
            </w:r>
          </w:p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 xml:space="preserve">                         年    月    日</w:t>
            </w:r>
          </w:p>
        </w:tc>
      </w:tr>
      <w:tr w:rsidR="00FA301D" w:rsidTr="007330DE">
        <w:tc>
          <w:tcPr>
            <w:tcW w:w="1066" w:type="dxa"/>
            <w:vAlign w:val="center"/>
          </w:tcPr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考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评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小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组</w:t>
            </w:r>
          </w:p>
          <w:p w:rsidR="00FA301D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意</w:t>
            </w:r>
          </w:p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见</w:t>
            </w:r>
          </w:p>
        </w:tc>
        <w:tc>
          <w:tcPr>
            <w:tcW w:w="7669" w:type="dxa"/>
            <w:gridSpan w:val="7"/>
            <w:vAlign w:val="center"/>
          </w:tcPr>
          <w:p w:rsidR="00FA301D" w:rsidRPr="00CB166B" w:rsidRDefault="00FA301D" w:rsidP="007330DE">
            <w:pPr>
              <w:tabs>
                <w:tab w:val="left" w:pos="1167"/>
              </w:tabs>
              <w:spacing w:line="539" w:lineRule="atLeast"/>
              <w:jc w:val="center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</w:tr>
    </w:tbl>
    <w:p w:rsidR="00FA301D" w:rsidRDefault="00FA301D" w:rsidP="00FA301D">
      <w:pPr>
        <w:tabs>
          <w:tab w:val="left" w:pos="1167"/>
        </w:tabs>
        <w:spacing w:line="539" w:lineRule="atLeast"/>
        <w:ind w:firstLine="664"/>
        <w:rPr>
          <w:rFonts w:eastAsia="黑体"/>
          <w:spacing w:val="6"/>
          <w:sz w:val="32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498" w:lineRule="atLeas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lastRenderedPageBreak/>
        <w:t>附表</w:t>
      </w:r>
      <w:r>
        <w:rPr>
          <w:rFonts w:hint="eastAsia"/>
          <w:spacing w:val="5"/>
          <w:sz w:val="28"/>
        </w:rPr>
        <w:t>3</w:t>
      </w:r>
    </w:p>
    <w:p w:rsidR="00FA301D" w:rsidRDefault="00FA301D" w:rsidP="00FA301D">
      <w:pPr>
        <w:tabs>
          <w:tab w:val="left" w:pos="1167"/>
        </w:tabs>
        <w:spacing w:line="539" w:lineRule="atLeast"/>
        <w:ind w:firstLine="664"/>
        <w:jc w:val="center"/>
        <w:rPr>
          <w:rFonts w:eastAsia="黑体"/>
          <w:spacing w:val="6"/>
          <w:sz w:val="32"/>
        </w:rPr>
      </w:pPr>
      <w:r>
        <w:rPr>
          <w:rFonts w:eastAsia="黑体" w:hint="eastAsia"/>
          <w:spacing w:val="6"/>
          <w:sz w:val="32"/>
        </w:rPr>
        <w:t>标准化窗口建设整改通知书</w:t>
      </w: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center"/>
        <w:rPr>
          <w:rFonts w:eastAsia="黑体"/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      </w:t>
      </w:r>
      <w:r>
        <w:rPr>
          <w:rFonts w:hint="eastAsia"/>
          <w:spacing w:val="5"/>
          <w:sz w:val="28"/>
        </w:rPr>
        <w:t>窗口：</w:t>
      </w:r>
      <w:r>
        <w:rPr>
          <w:rFonts w:hint="eastAsia"/>
          <w:spacing w:val="5"/>
          <w:sz w:val="28"/>
        </w:rPr>
        <w:t xml:space="preserve"> </w:t>
      </w: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>经</w:t>
      </w:r>
      <w:r w:rsidRPr="003024A3">
        <w:rPr>
          <w:rFonts w:hint="eastAsia"/>
          <w:spacing w:val="5"/>
          <w:sz w:val="28"/>
          <w:u w:val="single"/>
        </w:rPr>
        <w:t xml:space="preserve">    </w:t>
      </w:r>
      <w:r>
        <w:rPr>
          <w:rFonts w:hint="eastAsia"/>
          <w:spacing w:val="5"/>
          <w:sz w:val="28"/>
        </w:rPr>
        <w:t>年</w:t>
      </w:r>
      <w:r w:rsidRPr="003024A3">
        <w:rPr>
          <w:rFonts w:hint="eastAsia"/>
          <w:spacing w:val="5"/>
          <w:sz w:val="28"/>
          <w:u w:val="single"/>
        </w:rPr>
        <w:t xml:space="preserve">   </w:t>
      </w:r>
      <w:r>
        <w:rPr>
          <w:rFonts w:hint="eastAsia"/>
          <w:spacing w:val="5"/>
          <w:sz w:val="28"/>
        </w:rPr>
        <w:t>月</w:t>
      </w:r>
      <w:r w:rsidRPr="003024A3">
        <w:rPr>
          <w:rFonts w:hint="eastAsia"/>
          <w:spacing w:val="5"/>
          <w:sz w:val="28"/>
          <w:u w:val="single"/>
        </w:rPr>
        <w:t xml:space="preserve">    </w:t>
      </w:r>
      <w:r>
        <w:rPr>
          <w:rFonts w:hint="eastAsia"/>
          <w:spacing w:val="5"/>
          <w:sz w:val="28"/>
        </w:rPr>
        <w:t>日标准化窗口建设考评小组复查验收，你窗口标准化建设工作不达（）号文件关于《标准化窗口建设工作实施细则》中</w:t>
      </w:r>
      <w:r w:rsidRPr="003024A3">
        <w:rPr>
          <w:rFonts w:hint="eastAsia"/>
          <w:spacing w:val="5"/>
          <w:sz w:val="28"/>
          <w:u w:val="single"/>
        </w:rPr>
        <w:t xml:space="preserve">    </w:t>
      </w:r>
      <w:r>
        <w:rPr>
          <w:rFonts w:hint="eastAsia"/>
          <w:spacing w:val="5"/>
          <w:sz w:val="28"/>
        </w:rPr>
        <w:t>条</w:t>
      </w:r>
      <w:r w:rsidRPr="003024A3">
        <w:rPr>
          <w:rFonts w:hint="eastAsia"/>
          <w:spacing w:val="5"/>
          <w:sz w:val="28"/>
          <w:u w:val="single"/>
        </w:rPr>
        <w:t xml:space="preserve">    </w:t>
      </w:r>
      <w:r>
        <w:rPr>
          <w:rFonts w:hint="eastAsia"/>
          <w:spacing w:val="5"/>
          <w:sz w:val="28"/>
        </w:rPr>
        <w:t>款的要求，请在</w:t>
      </w:r>
      <w:r w:rsidRPr="003024A3">
        <w:rPr>
          <w:rFonts w:hint="eastAsia"/>
          <w:spacing w:val="5"/>
          <w:sz w:val="28"/>
          <w:u w:val="single"/>
        </w:rPr>
        <w:t xml:space="preserve">      </w:t>
      </w:r>
      <w:r>
        <w:rPr>
          <w:rFonts w:hint="eastAsia"/>
          <w:spacing w:val="5"/>
          <w:sz w:val="28"/>
        </w:rPr>
        <w:t>年</w:t>
      </w:r>
      <w:r w:rsidRPr="003024A3">
        <w:rPr>
          <w:rFonts w:hint="eastAsia"/>
          <w:spacing w:val="5"/>
          <w:sz w:val="28"/>
          <w:u w:val="single"/>
        </w:rPr>
        <w:t xml:space="preserve">   </w:t>
      </w:r>
      <w:r>
        <w:rPr>
          <w:rFonts w:hint="eastAsia"/>
          <w:spacing w:val="5"/>
          <w:sz w:val="28"/>
        </w:rPr>
        <w:t>月</w:t>
      </w:r>
      <w:r w:rsidRPr="003024A3">
        <w:rPr>
          <w:rFonts w:hint="eastAsia"/>
          <w:spacing w:val="5"/>
          <w:sz w:val="28"/>
          <w:u w:val="single"/>
        </w:rPr>
        <w:t xml:space="preserve">   </w:t>
      </w:r>
      <w:r>
        <w:rPr>
          <w:rFonts w:hint="eastAsia"/>
          <w:spacing w:val="5"/>
          <w:sz w:val="28"/>
        </w:rPr>
        <w:t>日前进行整改完善，逾期将撤销“标准化窗口”标志。</w:t>
      </w: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right="580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       </w:t>
      </w:r>
    </w:p>
    <w:p w:rsidR="00FA301D" w:rsidRDefault="00FA301D" w:rsidP="00FA301D">
      <w:pPr>
        <w:tabs>
          <w:tab w:val="left" w:pos="1167"/>
        </w:tabs>
        <w:wordWrap w:val="0"/>
        <w:spacing w:line="557" w:lineRule="atLeast"/>
        <w:ind w:firstLine="580"/>
        <w:jc w:val="right"/>
        <w:rPr>
          <w:spacing w:val="5"/>
          <w:sz w:val="28"/>
        </w:rPr>
      </w:pPr>
      <w:r>
        <w:rPr>
          <w:rFonts w:hint="eastAsia"/>
          <w:spacing w:val="5"/>
          <w:sz w:val="28"/>
          <w:u w:val="single"/>
        </w:rPr>
        <w:t xml:space="preserve">   </w:t>
      </w:r>
      <w:r w:rsidRPr="003024A3">
        <w:rPr>
          <w:rFonts w:hint="eastAsia"/>
          <w:spacing w:val="5"/>
          <w:sz w:val="28"/>
          <w:u w:val="single"/>
        </w:rPr>
        <w:t xml:space="preserve">   </w:t>
      </w:r>
      <w:r>
        <w:rPr>
          <w:rFonts w:hint="eastAsia"/>
          <w:spacing w:val="5"/>
          <w:sz w:val="28"/>
        </w:rPr>
        <w:t>年</w:t>
      </w:r>
      <w:r w:rsidRPr="003024A3">
        <w:rPr>
          <w:rFonts w:hint="eastAsia"/>
          <w:spacing w:val="5"/>
          <w:sz w:val="28"/>
          <w:u w:val="single"/>
        </w:rPr>
        <w:t xml:space="preserve">    </w:t>
      </w:r>
      <w:r>
        <w:rPr>
          <w:rFonts w:hint="eastAsia"/>
          <w:spacing w:val="5"/>
          <w:sz w:val="28"/>
        </w:rPr>
        <w:t>月</w:t>
      </w:r>
      <w:r w:rsidRPr="003024A3">
        <w:rPr>
          <w:rFonts w:hint="eastAsia"/>
          <w:spacing w:val="5"/>
          <w:sz w:val="28"/>
          <w:u w:val="single"/>
        </w:rPr>
        <w:t xml:space="preserve">    </w:t>
      </w:r>
      <w:r>
        <w:rPr>
          <w:rFonts w:hint="eastAsia"/>
          <w:spacing w:val="5"/>
          <w:sz w:val="28"/>
        </w:rPr>
        <w:t>日</w:t>
      </w: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</w:p>
    <w:p w:rsidR="00FA301D" w:rsidRDefault="00FA301D" w:rsidP="00FA301D">
      <w:pPr>
        <w:tabs>
          <w:tab w:val="left" w:pos="1167"/>
        </w:tabs>
        <w:spacing w:line="557" w:lineRule="atLeast"/>
        <w:jc w:val="left"/>
        <w:rPr>
          <w:spacing w:val="5"/>
          <w:sz w:val="28"/>
        </w:rPr>
      </w:pPr>
    </w:p>
    <w:p w:rsidR="00FA301D" w:rsidRPr="00725A40" w:rsidRDefault="00FA301D" w:rsidP="00FA301D">
      <w:pPr>
        <w:tabs>
          <w:tab w:val="left" w:pos="1167"/>
        </w:tabs>
        <w:spacing w:line="557" w:lineRule="atLeast"/>
        <w:ind w:firstLine="580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>注：此整改通知书一式</w:t>
      </w:r>
      <w:r>
        <w:rPr>
          <w:rFonts w:hint="eastAsia"/>
          <w:spacing w:val="5"/>
          <w:sz w:val="28"/>
        </w:rPr>
        <w:t>3</w:t>
      </w:r>
      <w:r>
        <w:rPr>
          <w:rFonts w:hint="eastAsia"/>
          <w:spacing w:val="5"/>
          <w:sz w:val="28"/>
        </w:rPr>
        <w:t>份，窗口和所在部门及中心督查监管科各</w:t>
      </w:r>
      <w:r>
        <w:rPr>
          <w:rFonts w:hint="eastAsia"/>
          <w:spacing w:val="5"/>
          <w:sz w:val="28"/>
        </w:rPr>
        <w:t>1</w:t>
      </w:r>
      <w:r>
        <w:rPr>
          <w:rFonts w:hint="eastAsia"/>
          <w:spacing w:val="5"/>
          <w:sz w:val="28"/>
        </w:rPr>
        <w:t>份。</w:t>
      </w:r>
    </w:p>
    <w:p w:rsidR="003559DE" w:rsidRPr="00FA301D" w:rsidRDefault="003559DE"/>
    <w:sectPr w:rsidR="003559DE" w:rsidRPr="00FA301D" w:rsidSect="00447CF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01D"/>
    <w:rsid w:val="00045332"/>
    <w:rsid w:val="00046A4C"/>
    <w:rsid w:val="000F5B36"/>
    <w:rsid w:val="00195009"/>
    <w:rsid w:val="0022784B"/>
    <w:rsid w:val="002749FE"/>
    <w:rsid w:val="003559DE"/>
    <w:rsid w:val="0037692D"/>
    <w:rsid w:val="003902CB"/>
    <w:rsid w:val="00407AC2"/>
    <w:rsid w:val="0041106D"/>
    <w:rsid w:val="00707BBE"/>
    <w:rsid w:val="00744DD6"/>
    <w:rsid w:val="007A50D7"/>
    <w:rsid w:val="007D17EA"/>
    <w:rsid w:val="007F7B75"/>
    <w:rsid w:val="00BB58D8"/>
    <w:rsid w:val="00C24E81"/>
    <w:rsid w:val="00C41ED7"/>
    <w:rsid w:val="00C46B70"/>
    <w:rsid w:val="00C73B65"/>
    <w:rsid w:val="00D230DD"/>
    <w:rsid w:val="00E01C37"/>
    <w:rsid w:val="00EB7D78"/>
    <w:rsid w:val="00ED03E1"/>
    <w:rsid w:val="00ED7819"/>
    <w:rsid w:val="00FA301D"/>
    <w:rsid w:val="00FB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0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沈峰</dc:creator>
  <cp:lastModifiedBy>沈峰</cp:lastModifiedBy>
  <cp:revision>1</cp:revision>
  <dcterms:created xsi:type="dcterms:W3CDTF">2016-09-12T08:16:00Z</dcterms:created>
  <dcterms:modified xsi:type="dcterms:W3CDTF">2016-09-12T08:17:00Z</dcterms:modified>
</cp:coreProperties>
</file>