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31" w:rsidRPr="003D1ECB" w:rsidRDefault="00675831" w:rsidP="00675831">
      <w:pPr>
        <w:snapToGrid w:val="0"/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675831" w:rsidRPr="003D1ECB" w:rsidRDefault="00675831" w:rsidP="00675831">
      <w:pPr>
        <w:snapToGrid w:val="0"/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675831" w:rsidRPr="003D1ECB" w:rsidRDefault="00675831" w:rsidP="00675831">
      <w:pPr>
        <w:snapToGrid w:val="0"/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675831" w:rsidRPr="003D1ECB" w:rsidRDefault="00675831" w:rsidP="00675831">
      <w:pPr>
        <w:adjustRightInd w:val="0"/>
        <w:snapToGrid w:val="0"/>
        <w:jc w:val="center"/>
        <w:rPr>
          <w:rFonts w:ascii="Times New Roman" w:eastAsia="方正小标宋简体" w:hAnsi="Times New Roman"/>
          <w:color w:val="FFFFFF"/>
          <w:sz w:val="80"/>
          <w:szCs w:val="80"/>
        </w:rPr>
      </w:pPr>
      <w:r w:rsidRPr="003D1ECB">
        <w:rPr>
          <w:rFonts w:ascii="Times New Roman" w:eastAsia="方正小标宋简体" w:hAnsi="Times New Roman"/>
          <w:color w:val="FFFFFF"/>
          <w:kern w:val="0"/>
          <w:sz w:val="80"/>
          <w:szCs w:val="80"/>
        </w:rPr>
        <w:t>金坛市发展和改革委员会</w:t>
      </w:r>
    </w:p>
    <w:p w:rsidR="00675831" w:rsidRPr="003D1ECB" w:rsidRDefault="00675831" w:rsidP="00675831">
      <w:pPr>
        <w:adjustRightInd w:val="0"/>
        <w:snapToGrid w:val="0"/>
        <w:spacing w:line="500" w:lineRule="exact"/>
        <w:rPr>
          <w:rFonts w:ascii="Times New Roman" w:eastAsia="黑体" w:hAnsi="Times New Roman"/>
          <w:sz w:val="32"/>
          <w:szCs w:val="32"/>
        </w:rPr>
      </w:pPr>
    </w:p>
    <w:p w:rsidR="00675831" w:rsidRPr="003D1ECB" w:rsidRDefault="00675831" w:rsidP="00675831">
      <w:pPr>
        <w:adjustRightInd w:val="0"/>
        <w:snapToGrid w:val="0"/>
        <w:spacing w:line="500" w:lineRule="exact"/>
        <w:rPr>
          <w:rFonts w:ascii="Times New Roman" w:eastAsia="黑体" w:hAnsi="Times New Roman"/>
          <w:sz w:val="32"/>
          <w:szCs w:val="32"/>
        </w:rPr>
      </w:pPr>
    </w:p>
    <w:p w:rsidR="00675831" w:rsidRPr="00981D14" w:rsidRDefault="00675831" w:rsidP="00675831">
      <w:pPr>
        <w:adjustRightInd w:val="0"/>
        <w:snapToGrid w:val="0"/>
        <w:spacing w:line="570" w:lineRule="exact"/>
        <w:ind w:rightChars="100" w:right="210"/>
        <w:jc w:val="center"/>
        <w:rPr>
          <w:rFonts w:ascii="Times New Roman" w:eastAsia="方正仿宋_GBK" w:hAnsi="Times New Roman"/>
          <w:sz w:val="32"/>
          <w:szCs w:val="32"/>
        </w:rPr>
      </w:pPr>
      <w:proofErr w:type="gramStart"/>
      <w:r w:rsidRPr="00981D14">
        <w:rPr>
          <w:rFonts w:ascii="Times New Roman" w:eastAsia="方正仿宋_GBK" w:hAnsi="Times New Roman"/>
          <w:sz w:val="32"/>
          <w:szCs w:val="32"/>
        </w:rPr>
        <w:t>坛发改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字</w:t>
      </w:r>
      <w:r w:rsidRPr="00981D14">
        <w:rPr>
          <w:rFonts w:ascii="Times New Roman" w:eastAsia="方正仿宋_GBK" w:hAnsi="Times New Roman"/>
          <w:sz w:val="32"/>
          <w:szCs w:val="32"/>
        </w:rPr>
        <w:t>〔</w:t>
      </w:r>
      <w:r w:rsidRPr="00981D14">
        <w:rPr>
          <w:rFonts w:ascii="Times New Roman" w:eastAsia="方正仿宋_GBK" w:hAnsi="Times New Roman"/>
          <w:sz w:val="32"/>
          <w:szCs w:val="32"/>
        </w:rPr>
        <w:t>201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 w:rsidRPr="00981D14"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 w:rsidRPr="00981D14">
        <w:rPr>
          <w:rFonts w:ascii="Times New Roman" w:eastAsia="方正仿宋_GBK" w:hAnsi="Times New Roman"/>
          <w:sz w:val="32"/>
          <w:szCs w:val="32"/>
        </w:rPr>
        <w:t>号</w:t>
      </w:r>
    </w:p>
    <w:p w:rsidR="00675831" w:rsidRPr="00981D14" w:rsidRDefault="00675831" w:rsidP="00675831">
      <w:pPr>
        <w:adjustRightInd w:val="0"/>
        <w:snapToGrid w:val="0"/>
        <w:spacing w:line="570" w:lineRule="exact"/>
        <w:rPr>
          <w:rFonts w:ascii="Times New Roman" w:eastAsia="黑体" w:hAnsi="Times New Roman"/>
          <w:sz w:val="32"/>
          <w:szCs w:val="32"/>
        </w:rPr>
      </w:pPr>
      <w:r w:rsidRPr="00981D14">
        <w:rPr>
          <w:rFonts w:ascii="Times New Roman" w:eastAsia="黑体" w:hAnsi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55pt;margin-top:6.05pt;width:442.2pt;height:1.15pt;z-index:251658240" o:connectortype="straight" stroked="f" strokecolor="red" strokeweight="2pt"/>
        </w:pict>
      </w:r>
    </w:p>
    <w:p w:rsidR="00675831" w:rsidRPr="00981D14" w:rsidRDefault="00675831" w:rsidP="00675831">
      <w:pPr>
        <w:widowControl/>
        <w:spacing w:line="570" w:lineRule="exact"/>
        <w:rPr>
          <w:rFonts w:ascii="Times New Roman" w:eastAsia="黑体" w:hAnsi="Times New Roman"/>
          <w:sz w:val="32"/>
          <w:szCs w:val="32"/>
        </w:rPr>
      </w:pPr>
    </w:p>
    <w:p w:rsidR="00306C6C" w:rsidRPr="00675831" w:rsidRDefault="006F004F" w:rsidP="001F4ECE">
      <w:pPr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 w:rsidRPr="00675831">
        <w:rPr>
          <w:rFonts w:ascii="方正小标宋简体" w:eastAsia="方正小标宋简体" w:hint="eastAsia"/>
          <w:sz w:val="44"/>
          <w:szCs w:val="44"/>
        </w:rPr>
        <w:t>区发改委</w:t>
      </w:r>
      <w:proofErr w:type="gramEnd"/>
      <w:r w:rsidRPr="00675831">
        <w:rPr>
          <w:rFonts w:ascii="方正小标宋简体" w:eastAsia="方正小标宋简体" w:hint="eastAsia"/>
          <w:sz w:val="44"/>
          <w:szCs w:val="44"/>
        </w:rPr>
        <w:t>收支管理制度</w:t>
      </w:r>
    </w:p>
    <w:p w:rsidR="006F004F" w:rsidRPr="00675831" w:rsidRDefault="006F004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F004F" w:rsidRPr="00675831" w:rsidRDefault="001F4ECE">
      <w:pPr>
        <w:rPr>
          <w:rFonts w:ascii="Times New Roman" w:eastAsia="仿宋_GB2312" w:hAnsi="Times New Roman" w:cs="Times New Roman"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6F004F" w:rsidRPr="00675831">
        <w:rPr>
          <w:rFonts w:ascii="Times New Roman" w:eastAsia="仿宋_GB2312" w:hAnsi="Times New Roman" w:cs="Times New Roman"/>
          <w:sz w:val="32"/>
          <w:szCs w:val="32"/>
        </w:rPr>
        <w:t>为加强我委收支的管理，规范我委收支核算，根据《行政事业单位财务规则》、《行政事业单位会计制度》，特制定本制度。</w:t>
      </w:r>
    </w:p>
    <w:p w:rsidR="006F004F" w:rsidRPr="00675831" w:rsidRDefault="006F004F">
      <w:pPr>
        <w:rPr>
          <w:rFonts w:ascii="黑体" w:eastAsia="黑体" w:hAnsi="黑体" w:cs="Times New Roman"/>
          <w:sz w:val="32"/>
          <w:szCs w:val="32"/>
        </w:rPr>
      </w:pPr>
      <w:r w:rsidRPr="00675831">
        <w:rPr>
          <w:rFonts w:ascii="黑体" w:eastAsia="黑体" w:hAnsi="黑体" w:cs="Times New Roman"/>
          <w:sz w:val="32"/>
          <w:szCs w:val="32"/>
        </w:rPr>
        <w:t xml:space="preserve">    一、收入的管理</w:t>
      </w:r>
    </w:p>
    <w:p w:rsidR="006F004F" w:rsidRPr="00675831" w:rsidRDefault="006F004F">
      <w:pPr>
        <w:rPr>
          <w:rFonts w:ascii="Times New Roman" w:eastAsia="仿宋_GB2312" w:hAnsi="Times New Roman" w:cs="Times New Roman"/>
          <w:sz w:val="32"/>
          <w:szCs w:val="32"/>
        </w:rPr>
      </w:pPr>
      <w:r w:rsidRPr="00675831">
        <w:rPr>
          <w:rFonts w:ascii="楷体_GB2312" w:eastAsia="楷体_GB2312" w:hAnsi="Times New Roman" w:cs="Times New Roman" w:hint="eastAsia"/>
          <w:sz w:val="32"/>
          <w:szCs w:val="32"/>
        </w:rPr>
        <w:t xml:space="preserve">    1、 单位每年编制收入预算。</w:t>
      </w:r>
      <w:r w:rsidRPr="00675831">
        <w:rPr>
          <w:rFonts w:ascii="Times New Roman" w:eastAsia="仿宋_GB2312" w:hAnsi="Times New Roman" w:cs="Times New Roman"/>
          <w:sz w:val="32"/>
          <w:szCs w:val="32"/>
        </w:rPr>
        <w:t>预算的编制由财务部门会同各有关科室，按照当年全委工作任务，并根据上年执行情况及本年度相关因素进行测算和编制，报领导审核。经财政部门审批同意，作为单位本年度预算收入的依据。年度内要调整收入预算，应按规定办理调整手续。</w:t>
      </w:r>
    </w:p>
    <w:p w:rsidR="006F004F" w:rsidRPr="00675831" w:rsidRDefault="006F004F">
      <w:pPr>
        <w:rPr>
          <w:rFonts w:ascii="楷体_GB2312" w:eastAsia="楷体_GB2312" w:hAnsi="Times New Roman" w:cs="Times New Roman" w:hint="eastAsia"/>
          <w:sz w:val="32"/>
          <w:szCs w:val="32"/>
        </w:rPr>
      </w:pPr>
      <w:r w:rsidRPr="00675831">
        <w:rPr>
          <w:rFonts w:ascii="楷体_GB2312" w:eastAsia="楷体_GB2312" w:hAnsi="Times New Roman" w:cs="Times New Roman" w:hint="eastAsia"/>
          <w:sz w:val="32"/>
          <w:szCs w:val="32"/>
        </w:rPr>
        <w:lastRenderedPageBreak/>
        <w:t xml:space="preserve">    2、加强财政票据管理</w:t>
      </w:r>
    </w:p>
    <w:p w:rsidR="006F004F" w:rsidRPr="00675831" w:rsidRDefault="006F004F">
      <w:pPr>
        <w:rPr>
          <w:rFonts w:ascii="Times New Roman" w:eastAsia="仿宋_GB2312" w:hAnsi="Times New Roman" w:cs="Times New Roman"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75831">
        <w:rPr>
          <w:rFonts w:ascii="Times New Roman" w:eastAsia="仿宋_GB2312" w:hAnsi="Times New Roman" w:cs="Times New Roman"/>
          <w:sz w:val="32"/>
          <w:szCs w:val="32"/>
        </w:rPr>
        <w:t>票据的领购、使用、保管均实行专人、</w:t>
      </w:r>
      <w:proofErr w:type="gramStart"/>
      <w:r w:rsidRPr="00675831">
        <w:rPr>
          <w:rFonts w:ascii="Times New Roman" w:eastAsia="仿宋_GB2312" w:hAnsi="Times New Roman" w:cs="Times New Roman"/>
          <w:sz w:val="32"/>
          <w:szCs w:val="32"/>
        </w:rPr>
        <w:t>专帐</w:t>
      </w:r>
      <w:proofErr w:type="gramEnd"/>
      <w:r w:rsidRPr="00675831">
        <w:rPr>
          <w:rFonts w:ascii="Times New Roman" w:eastAsia="仿宋_GB2312" w:hAnsi="Times New Roman" w:cs="Times New Roman"/>
          <w:sz w:val="32"/>
          <w:szCs w:val="32"/>
        </w:rPr>
        <w:t>、专柜管理。严格按照财政票据的使用范围使用相关票据，严禁超用途、超范围违规使用票据，所有开具财政票据取得的收入必须先入财政专户，严禁收入不入财政专户和坐收坐支等违规行为。</w:t>
      </w:r>
    </w:p>
    <w:p w:rsidR="004C2B97" w:rsidRPr="00675831" w:rsidRDefault="004C2B97">
      <w:pPr>
        <w:rPr>
          <w:rFonts w:ascii="黑体" w:eastAsia="黑体" w:hAnsi="黑体" w:cs="Times New Roman"/>
          <w:sz w:val="32"/>
          <w:szCs w:val="32"/>
        </w:rPr>
      </w:pPr>
      <w:r w:rsidRPr="00675831">
        <w:rPr>
          <w:rFonts w:ascii="黑体" w:eastAsia="黑体" w:hAnsi="黑体" w:cs="Times New Roman"/>
          <w:sz w:val="32"/>
          <w:szCs w:val="32"/>
        </w:rPr>
        <w:t xml:space="preserve">    二、支出管理</w:t>
      </w:r>
    </w:p>
    <w:p w:rsidR="004C2B97" w:rsidRPr="00675831" w:rsidRDefault="004C2B97">
      <w:pPr>
        <w:rPr>
          <w:rFonts w:ascii="楷体_GB2312" w:eastAsia="楷体_GB2312" w:hAnsi="Times New Roman" w:cs="Times New Roman" w:hint="eastAsia"/>
          <w:sz w:val="32"/>
          <w:szCs w:val="32"/>
        </w:rPr>
      </w:pPr>
      <w:r w:rsidRPr="00675831">
        <w:rPr>
          <w:rFonts w:ascii="楷体_GB2312" w:eastAsia="楷体_GB2312" w:hAnsi="Times New Roman" w:cs="Times New Roman" w:hint="eastAsia"/>
          <w:sz w:val="32"/>
          <w:szCs w:val="32"/>
        </w:rPr>
        <w:t xml:space="preserve">    1、支出预算</w:t>
      </w:r>
    </w:p>
    <w:p w:rsidR="004C2B97" w:rsidRPr="00675831" w:rsidRDefault="004C2B97">
      <w:pPr>
        <w:rPr>
          <w:rFonts w:ascii="Times New Roman" w:eastAsia="仿宋_GB2312" w:hAnsi="Times New Roman" w:cs="Times New Roman"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75831">
        <w:rPr>
          <w:rFonts w:ascii="Times New Roman" w:eastAsia="仿宋_GB2312" w:hAnsi="Times New Roman" w:cs="Times New Roman"/>
          <w:sz w:val="32"/>
          <w:szCs w:val="32"/>
        </w:rPr>
        <w:t>每年均需编制支出预算。坚持稳妥可靠、量入为主、收支平衡，并略有结余原则。做好每年经费支出预算，财务部门与各个部门根据任务，有关标准和定额，正确编制支出预算，经财政部门核批以后，作为单位预算执行的依据。</w:t>
      </w:r>
    </w:p>
    <w:p w:rsidR="004C2B97" w:rsidRPr="00675831" w:rsidRDefault="004C2B97">
      <w:pPr>
        <w:rPr>
          <w:rFonts w:ascii="楷体_GB2312" w:eastAsia="楷体_GB2312" w:hAnsi="Times New Roman" w:cs="Times New Roman" w:hint="eastAsia"/>
          <w:sz w:val="32"/>
          <w:szCs w:val="32"/>
        </w:rPr>
      </w:pPr>
      <w:r w:rsidRPr="00675831">
        <w:rPr>
          <w:rFonts w:ascii="楷体_GB2312" w:eastAsia="楷体_GB2312" w:hAnsi="Times New Roman" w:cs="Times New Roman" w:hint="eastAsia"/>
          <w:sz w:val="32"/>
          <w:szCs w:val="32"/>
        </w:rPr>
        <w:t xml:space="preserve">    2、支出管理</w:t>
      </w:r>
    </w:p>
    <w:p w:rsidR="004C2B97" w:rsidRPr="00675831" w:rsidRDefault="004C2B97">
      <w:pPr>
        <w:rPr>
          <w:rFonts w:ascii="Times New Roman" w:eastAsia="仿宋_GB2312" w:hAnsi="Times New Roman" w:cs="Times New Roman"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75831">
        <w:rPr>
          <w:rFonts w:ascii="Times New Roman" w:eastAsia="仿宋_GB2312" w:hAnsi="Times New Roman" w:cs="Times New Roman"/>
          <w:sz w:val="32"/>
          <w:szCs w:val="32"/>
        </w:rPr>
        <w:t>单位的各项支出实行统一领导，分级归口管理的原则，由财务部门统一安排、掌握使用，重大项目的安排使用，建立集体讨论审批制度。</w:t>
      </w:r>
    </w:p>
    <w:p w:rsidR="004C2B97" w:rsidRPr="00675831" w:rsidRDefault="004C2B97">
      <w:pPr>
        <w:rPr>
          <w:rFonts w:ascii="Times New Roman" w:eastAsia="仿宋_GB2312" w:hAnsi="Times New Roman" w:cs="Times New Roman"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75831">
        <w:rPr>
          <w:rFonts w:ascii="Times New Roman" w:eastAsia="仿宋_GB2312" w:hAnsi="Times New Roman" w:cs="Times New Roman"/>
          <w:sz w:val="32"/>
          <w:szCs w:val="32"/>
        </w:rPr>
        <w:t>支出应严格执行国家财经纪律、财务制度和开支标准、开支范围。各项支出的使用应划清资金渠道分别</w:t>
      </w:r>
      <w:proofErr w:type="gramStart"/>
      <w:r w:rsidRPr="00675831">
        <w:rPr>
          <w:rFonts w:ascii="Times New Roman" w:eastAsia="仿宋_GB2312" w:hAnsi="Times New Roman" w:cs="Times New Roman"/>
          <w:sz w:val="32"/>
          <w:szCs w:val="32"/>
        </w:rPr>
        <w:t>别</w:t>
      </w:r>
      <w:proofErr w:type="gramEnd"/>
      <w:r w:rsidRPr="00675831">
        <w:rPr>
          <w:rFonts w:ascii="Times New Roman" w:eastAsia="仿宋_GB2312" w:hAnsi="Times New Roman" w:cs="Times New Roman"/>
          <w:sz w:val="32"/>
          <w:szCs w:val="32"/>
        </w:rPr>
        <w:t>支，对项目支出（如贵重设备）均应事先进行可行性讨论，专项安排支出。提倡费用包干办法，提高干部的节支意识。</w:t>
      </w:r>
    </w:p>
    <w:p w:rsidR="004C2B97" w:rsidRPr="00675831" w:rsidRDefault="004C2B97">
      <w:pPr>
        <w:rPr>
          <w:rFonts w:ascii="楷体_GB2312" w:eastAsia="楷体_GB2312" w:hAnsi="Times New Roman" w:cs="Times New Roman" w:hint="eastAsia"/>
          <w:sz w:val="32"/>
          <w:szCs w:val="32"/>
        </w:rPr>
      </w:pPr>
      <w:r w:rsidRPr="00675831">
        <w:rPr>
          <w:rFonts w:ascii="楷体_GB2312" w:eastAsia="楷体_GB2312" w:hAnsi="Times New Roman" w:cs="Times New Roman" w:hint="eastAsia"/>
          <w:sz w:val="32"/>
          <w:szCs w:val="32"/>
        </w:rPr>
        <w:t xml:space="preserve">    3</w:t>
      </w:r>
      <w:r w:rsidR="00675831" w:rsidRPr="00675831">
        <w:rPr>
          <w:rFonts w:ascii="楷体_GB2312" w:eastAsia="楷体_GB2312" w:hAnsi="Times New Roman" w:cs="Times New Roman" w:hint="eastAsia"/>
          <w:sz w:val="32"/>
          <w:szCs w:val="32"/>
        </w:rPr>
        <w:t>、支出的审批权限</w:t>
      </w:r>
    </w:p>
    <w:p w:rsidR="004C2B97" w:rsidRPr="00675831" w:rsidRDefault="004C2B97" w:rsidP="00675831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（</w:t>
      </w:r>
      <w:r w:rsidRPr="00675831"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 w:rsidRPr="00675831">
        <w:rPr>
          <w:rFonts w:ascii="Times New Roman" w:eastAsia="仿宋_GB2312" w:hAnsi="Times New Roman" w:cs="Times New Roman"/>
          <w:b/>
          <w:sz w:val="32"/>
          <w:szCs w:val="32"/>
        </w:rPr>
        <w:t>）人员经费支出的审批</w:t>
      </w:r>
      <w:proofErr w:type="gramStart"/>
      <w:r w:rsidRPr="00675831">
        <w:rPr>
          <w:rFonts w:ascii="Times New Roman" w:eastAsia="仿宋_GB2312" w:hAnsi="Times New Roman" w:cs="Times New Roman"/>
          <w:b/>
          <w:sz w:val="32"/>
          <w:szCs w:val="32"/>
        </w:rPr>
        <w:t>根限属</w:t>
      </w:r>
      <w:proofErr w:type="gramEnd"/>
      <w:r w:rsidRPr="00675831">
        <w:rPr>
          <w:rFonts w:ascii="Times New Roman" w:eastAsia="仿宋_GB2312" w:hAnsi="Times New Roman" w:cs="Times New Roman"/>
          <w:b/>
          <w:sz w:val="32"/>
          <w:szCs w:val="32"/>
        </w:rPr>
        <w:t>单位主管领导</w:t>
      </w:r>
    </w:p>
    <w:p w:rsidR="004C2B97" w:rsidRPr="00675831" w:rsidRDefault="004C2B97">
      <w:pPr>
        <w:rPr>
          <w:rFonts w:ascii="Times New Roman" w:eastAsia="仿宋_GB2312" w:hAnsi="Times New Roman" w:cs="Times New Roman"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75831">
        <w:rPr>
          <w:rFonts w:ascii="Times New Roman" w:eastAsia="仿宋_GB2312" w:hAnsi="Times New Roman" w:cs="Times New Roman"/>
          <w:sz w:val="32"/>
          <w:szCs w:val="32"/>
        </w:rPr>
        <w:t>单位在编职工的工资及其津贴的变动和调整，独生子女补助费、遗属补助费、其他福利费的开支，均由人事部门负责核定，通知财务部门办理。</w:t>
      </w:r>
    </w:p>
    <w:p w:rsidR="004C2B97" w:rsidRPr="00675831" w:rsidRDefault="004C2B97">
      <w:pPr>
        <w:rPr>
          <w:rFonts w:ascii="Times New Roman" w:eastAsia="仿宋_GB2312" w:hAnsi="Times New Roman" w:cs="Times New Roman"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75831">
        <w:rPr>
          <w:rFonts w:ascii="Times New Roman" w:eastAsia="仿宋_GB2312" w:hAnsi="Times New Roman" w:cs="Times New Roman"/>
          <w:sz w:val="32"/>
          <w:szCs w:val="32"/>
        </w:rPr>
        <w:t>职工探亲路费、子女保育费、因工作需要雇佣计划外用工、职工养老保险金及职工公积金、职工医药费等，都必须由主管领导审核后报销。</w:t>
      </w:r>
    </w:p>
    <w:p w:rsidR="004C2B97" w:rsidRPr="00675831" w:rsidRDefault="004C2B97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75831"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 w:rsidRPr="00675831">
        <w:rPr>
          <w:rFonts w:ascii="Times New Roman" w:eastAsia="仿宋_GB2312" w:hAnsi="Times New Roman" w:cs="Times New Roman"/>
          <w:b/>
          <w:sz w:val="32"/>
          <w:szCs w:val="32"/>
        </w:rPr>
        <w:t>（</w:t>
      </w:r>
      <w:r w:rsidRPr="00675831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675831">
        <w:rPr>
          <w:rFonts w:ascii="Times New Roman" w:eastAsia="仿宋_GB2312" w:hAnsi="Times New Roman" w:cs="Times New Roman"/>
          <w:b/>
          <w:sz w:val="32"/>
          <w:szCs w:val="32"/>
        </w:rPr>
        <w:t>）公用经费支出的审批权限属单位主管领导</w:t>
      </w:r>
    </w:p>
    <w:p w:rsidR="004C2B97" w:rsidRPr="00675831" w:rsidRDefault="004C2B97">
      <w:pPr>
        <w:rPr>
          <w:rFonts w:ascii="Times New Roman" w:eastAsia="仿宋_GB2312" w:hAnsi="Times New Roman" w:cs="Times New Roman"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75831">
        <w:rPr>
          <w:rFonts w:ascii="Times New Roman" w:eastAsia="仿宋_GB2312" w:hAnsi="Times New Roman" w:cs="Times New Roman"/>
          <w:sz w:val="32"/>
          <w:szCs w:val="32"/>
        </w:rPr>
        <w:t>日常办公用品、清洁用品、业务印刷口的购置。使用部门要根据工作需要核定采购资金额度，提出采购申请，经主管领导审批后，由办公室负责采购，财务</w:t>
      </w:r>
      <w:proofErr w:type="gramStart"/>
      <w:r w:rsidRPr="00675831">
        <w:rPr>
          <w:rFonts w:ascii="Times New Roman" w:eastAsia="仿宋_GB2312" w:hAnsi="Times New Roman" w:cs="Times New Roman"/>
          <w:sz w:val="32"/>
          <w:szCs w:val="32"/>
        </w:rPr>
        <w:t>部门凭经领导</w:t>
      </w:r>
      <w:proofErr w:type="gramEnd"/>
      <w:r w:rsidRPr="00675831">
        <w:rPr>
          <w:rFonts w:ascii="Times New Roman" w:eastAsia="仿宋_GB2312" w:hAnsi="Times New Roman" w:cs="Times New Roman"/>
          <w:sz w:val="32"/>
          <w:szCs w:val="32"/>
        </w:rPr>
        <w:t>审批的合法票据支付。</w:t>
      </w:r>
    </w:p>
    <w:p w:rsidR="004C2B97" w:rsidRPr="00675831" w:rsidRDefault="004C2B97">
      <w:pPr>
        <w:rPr>
          <w:rFonts w:ascii="Times New Roman" w:eastAsia="仿宋_GB2312" w:hAnsi="Times New Roman" w:cs="Times New Roman"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75831">
        <w:rPr>
          <w:rFonts w:ascii="Times New Roman" w:eastAsia="仿宋_GB2312" w:hAnsi="Times New Roman" w:cs="Times New Roman"/>
          <w:sz w:val="32"/>
          <w:szCs w:val="32"/>
        </w:rPr>
        <w:t>工作人员外出进修、学习、参观，</w:t>
      </w:r>
      <w:r w:rsidR="001F4ECE" w:rsidRPr="00675831">
        <w:rPr>
          <w:rFonts w:ascii="Times New Roman" w:eastAsia="仿宋_GB2312" w:hAnsi="Times New Roman" w:cs="Times New Roman"/>
          <w:sz w:val="32"/>
          <w:szCs w:val="32"/>
        </w:rPr>
        <w:t>交通费、住宿费和伙食补助费报销标准要按照差旅费</w:t>
      </w:r>
      <w:proofErr w:type="gramStart"/>
      <w:r w:rsidR="001F4ECE" w:rsidRPr="00675831">
        <w:rPr>
          <w:rFonts w:ascii="Times New Roman" w:eastAsia="仿宋_GB2312" w:hAnsi="Times New Roman" w:cs="Times New Roman"/>
          <w:sz w:val="32"/>
          <w:szCs w:val="32"/>
        </w:rPr>
        <w:t>报销报销</w:t>
      </w:r>
      <w:proofErr w:type="gramEnd"/>
      <w:r w:rsidR="001F4ECE" w:rsidRPr="00675831">
        <w:rPr>
          <w:rFonts w:ascii="Times New Roman" w:eastAsia="仿宋_GB2312" w:hAnsi="Times New Roman" w:cs="Times New Roman"/>
          <w:sz w:val="32"/>
          <w:szCs w:val="32"/>
        </w:rPr>
        <w:t>执行，填写差旅费报销单经主管领导审批后，方可报销。</w:t>
      </w:r>
    </w:p>
    <w:p w:rsidR="001F4ECE" w:rsidRPr="00675831" w:rsidRDefault="001F4ECE">
      <w:pPr>
        <w:rPr>
          <w:rFonts w:ascii="Times New Roman" w:eastAsia="仿宋_GB2312" w:hAnsi="Times New Roman" w:cs="Times New Roman"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75831">
        <w:rPr>
          <w:rFonts w:ascii="Times New Roman" w:eastAsia="仿宋_GB2312" w:hAnsi="Times New Roman" w:cs="Times New Roman"/>
          <w:sz w:val="32"/>
          <w:szCs w:val="32"/>
        </w:rPr>
        <w:t>专业图书及报刊杂志费，由主管领导审批，年度单位的报刊订阅，需制订计划，报领导审批。</w:t>
      </w:r>
    </w:p>
    <w:p w:rsidR="001F4ECE" w:rsidRPr="00675831" w:rsidRDefault="001F4ECE">
      <w:pPr>
        <w:rPr>
          <w:rFonts w:ascii="Times New Roman" w:eastAsia="仿宋_GB2312" w:hAnsi="Times New Roman" w:cs="Times New Roman"/>
          <w:b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75831">
        <w:rPr>
          <w:rFonts w:ascii="Times New Roman" w:eastAsia="仿宋_GB2312" w:hAnsi="Times New Roman" w:cs="Times New Roman"/>
          <w:b/>
          <w:sz w:val="32"/>
          <w:szCs w:val="32"/>
        </w:rPr>
        <w:t xml:space="preserve">   </w:t>
      </w:r>
      <w:r w:rsidRPr="00675831">
        <w:rPr>
          <w:rFonts w:ascii="Times New Roman" w:eastAsia="仿宋_GB2312" w:hAnsi="Times New Roman" w:cs="Times New Roman"/>
          <w:b/>
          <w:sz w:val="32"/>
          <w:szCs w:val="32"/>
        </w:rPr>
        <w:t>（</w:t>
      </w:r>
      <w:r w:rsidRPr="00675831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Pr="00675831">
        <w:rPr>
          <w:rFonts w:ascii="Times New Roman" w:eastAsia="仿宋_GB2312" w:hAnsi="Times New Roman" w:cs="Times New Roman"/>
          <w:b/>
          <w:sz w:val="32"/>
          <w:szCs w:val="32"/>
        </w:rPr>
        <w:t>）其他</w:t>
      </w:r>
    </w:p>
    <w:p w:rsidR="001F4ECE" w:rsidRPr="00675831" w:rsidRDefault="001F4ECE">
      <w:pPr>
        <w:rPr>
          <w:rFonts w:ascii="Times New Roman" w:eastAsia="仿宋_GB2312" w:hAnsi="Times New Roman" w:cs="Times New Roman"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75831">
        <w:rPr>
          <w:rFonts w:ascii="Times New Roman" w:eastAsia="仿宋_GB2312" w:hAnsi="Times New Roman" w:cs="Times New Roman"/>
          <w:sz w:val="32"/>
          <w:szCs w:val="32"/>
        </w:rPr>
        <w:t>单位的一切财产物资，原则上私人不得借用，如确有特殊情况需用，应报请主管领导批准。</w:t>
      </w:r>
    </w:p>
    <w:p w:rsidR="001F4ECE" w:rsidRPr="00675831" w:rsidRDefault="001F4ECE">
      <w:pPr>
        <w:rPr>
          <w:rFonts w:ascii="Times New Roman" w:eastAsia="仿宋_GB2312" w:hAnsi="Times New Roman" w:cs="Times New Roman"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    </w:t>
      </w:r>
      <w:r w:rsidRPr="00675831">
        <w:rPr>
          <w:rFonts w:ascii="Times New Roman" w:eastAsia="仿宋_GB2312" w:hAnsi="Times New Roman" w:cs="Times New Roman"/>
          <w:sz w:val="32"/>
          <w:szCs w:val="32"/>
        </w:rPr>
        <w:t>各项报销必须有合法的票据，对不合</w:t>
      </w:r>
      <w:proofErr w:type="gramStart"/>
      <w:r w:rsidRPr="00675831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675831">
        <w:rPr>
          <w:rFonts w:ascii="Times New Roman" w:eastAsia="仿宋_GB2312" w:hAnsi="Times New Roman" w:cs="Times New Roman"/>
          <w:sz w:val="32"/>
          <w:szCs w:val="32"/>
        </w:rPr>
        <w:t>的票据财务部门有权退回，重新办理。</w:t>
      </w:r>
    </w:p>
    <w:p w:rsidR="001F4ECE" w:rsidRPr="00675831" w:rsidRDefault="004F7BFB">
      <w:pPr>
        <w:rPr>
          <w:rFonts w:ascii="Times New Roman" w:eastAsia="仿宋_GB2312" w:hAnsi="Times New Roman" w:cs="Times New Roman"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4F7BFB" w:rsidRPr="00675831" w:rsidRDefault="004F7BF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4F7BFB" w:rsidRPr="00675831" w:rsidRDefault="004F7BFB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pPr w:leftFromText="181" w:rightFromText="181" w:tblpXSpec="center" w:tblpYSpec="bottom"/>
        <w:tblOverlap w:val="never"/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675831" w:rsidRPr="00F9041E" w:rsidTr="009E16E5">
        <w:trPr>
          <w:cantSplit/>
          <w:trHeight w:val="285"/>
        </w:trPr>
        <w:tc>
          <w:tcPr>
            <w:tcW w:w="8845" w:type="dxa"/>
            <w:vAlign w:val="center"/>
          </w:tcPr>
          <w:p w:rsidR="00675831" w:rsidRPr="00F9041E" w:rsidRDefault="00675831" w:rsidP="009E16E5">
            <w:pPr>
              <w:adjustRightInd w:val="0"/>
              <w:snapToGrid w:val="0"/>
              <w:spacing w:line="570" w:lineRule="exact"/>
              <w:ind w:leftChars="100" w:left="210" w:rightChars="100" w:right="210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041E">
              <w:rPr>
                <w:rFonts w:ascii="Times New Roman" w:eastAsia="仿宋" w:hAnsi="Times New Roman"/>
                <w:sz w:val="28"/>
                <w:szCs w:val="28"/>
              </w:rPr>
              <w:t>常州市金坛区发展和改革委员会</w:t>
            </w:r>
            <w:r w:rsidRPr="00F9041E">
              <w:rPr>
                <w:rFonts w:ascii="Times New Roman" w:eastAsia="仿宋_GB2312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F9041E">
              <w:rPr>
                <w:rFonts w:ascii="Times New Roman" w:eastAsia="仿宋_GB2312" w:hAnsi="Times New Roman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  <w:r w:rsidRPr="00F9041E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  <w:r w:rsidRPr="00F9041E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F9041E">
              <w:rPr>
                <w:rFonts w:ascii="Times New Roman" w:eastAsia="仿宋_GB2312" w:hAnsi="Times New Roman"/>
                <w:sz w:val="28"/>
                <w:szCs w:val="28"/>
              </w:rPr>
              <w:t>日印发</w:t>
            </w:r>
          </w:p>
        </w:tc>
      </w:tr>
    </w:tbl>
    <w:p w:rsidR="004F7BFB" w:rsidRPr="00675831" w:rsidRDefault="004F7BFB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4F7BFB" w:rsidRPr="00675831" w:rsidRDefault="004F7BFB">
      <w:pPr>
        <w:rPr>
          <w:rFonts w:ascii="Times New Roman" w:eastAsia="仿宋_GB2312" w:hAnsi="Times New Roman" w:cs="Times New Roman"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  <w:r w:rsidRPr="00675831">
        <w:rPr>
          <w:rFonts w:ascii="Times New Roman" w:eastAsia="仿宋_GB2312" w:hAnsi="Times New Roman" w:cs="Times New Roman"/>
          <w:sz w:val="32"/>
          <w:szCs w:val="32"/>
        </w:rPr>
        <w:t>常州市金坛区发展和改革委员会</w:t>
      </w:r>
    </w:p>
    <w:p w:rsidR="004F7BFB" w:rsidRPr="00675831" w:rsidRDefault="004F7BFB">
      <w:pPr>
        <w:rPr>
          <w:rFonts w:ascii="Times New Roman" w:eastAsia="仿宋_GB2312" w:hAnsi="Times New Roman" w:cs="Times New Roman"/>
          <w:sz w:val="32"/>
          <w:szCs w:val="32"/>
        </w:rPr>
      </w:pPr>
      <w:r w:rsidRPr="00675831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</w:t>
      </w:r>
      <w:r w:rsidR="00675831">
        <w:rPr>
          <w:rFonts w:ascii="Times New Roman" w:eastAsia="仿宋_GB2312" w:hAnsi="Times New Roman" w:cs="Times New Roman" w:hint="eastAsia"/>
          <w:sz w:val="32"/>
          <w:szCs w:val="32"/>
        </w:rPr>
        <w:t xml:space="preserve">    2018</w:t>
      </w:r>
      <w:r w:rsidR="00675831">
        <w:rPr>
          <w:rFonts w:ascii="Times New Roman" w:eastAsia="仿宋_GB2312" w:hAnsi="Times New Roman" w:cs="Times New Roman"/>
          <w:sz w:val="32"/>
          <w:szCs w:val="32"/>
        </w:rPr>
        <w:t>年</w:t>
      </w:r>
      <w:r w:rsidR="00675831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675831">
        <w:rPr>
          <w:rFonts w:ascii="Times New Roman" w:eastAsia="仿宋_GB2312" w:hAnsi="Times New Roman" w:cs="Times New Roman"/>
          <w:sz w:val="32"/>
          <w:szCs w:val="32"/>
        </w:rPr>
        <w:t>月</w:t>
      </w:r>
      <w:r w:rsidR="00675831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675831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4F7BFB" w:rsidRPr="00675831" w:rsidSect="00675831">
      <w:footerReference w:type="even" r:id="rId8"/>
      <w:footerReference w:type="default" r:id="rId9"/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8A" w:rsidRDefault="00762F8A" w:rsidP="004C2B97">
      <w:r>
        <w:separator/>
      </w:r>
    </w:p>
  </w:endnote>
  <w:endnote w:type="continuationSeparator" w:id="0">
    <w:p w:rsidR="00762F8A" w:rsidRDefault="00762F8A" w:rsidP="004C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31" w:rsidRPr="00E43BE4" w:rsidRDefault="00675831" w:rsidP="00675831">
    <w:pPr>
      <w:pStyle w:val="a4"/>
      <w:adjustRightInd w:val="0"/>
      <w:ind w:leftChars="100" w:left="21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Pr="00E43BE4">
      <w:rPr>
        <w:rFonts w:ascii="Times New Roman" w:hAnsi="Times New Roman"/>
        <w:sz w:val="28"/>
        <w:szCs w:val="28"/>
      </w:rPr>
      <w:fldChar w:fldCharType="separate"/>
    </w:r>
    <w:r w:rsidRPr="00675831">
      <w:rPr>
        <w:rFonts w:ascii="Times New Roman" w:hAnsi="Times New Roman"/>
        <w:noProof/>
        <w:sz w:val="28"/>
        <w:szCs w:val="28"/>
        <w:lang w:val="zh-CN"/>
      </w:rPr>
      <w:t>4</w:t>
    </w:r>
    <w:r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675831" w:rsidRDefault="0067583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31" w:rsidRPr="00E43BE4" w:rsidRDefault="00675831" w:rsidP="00675831">
    <w:pPr>
      <w:pStyle w:val="a4"/>
      <w:adjustRightInd w:val="0"/>
      <w:ind w:rightChars="100" w:right="2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Pr="00E43BE4">
      <w:rPr>
        <w:rFonts w:ascii="Times New Roman" w:hAnsi="Times New Roman"/>
        <w:sz w:val="28"/>
        <w:szCs w:val="28"/>
      </w:rPr>
      <w:fldChar w:fldCharType="separate"/>
    </w:r>
    <w:r w:rsidRPr="00675831">
      <w:rPr>
        <w:rFonts w:ascii="Times New Roman" w:hAnsi="Times New Roman"/>
        <w:noProof/>
        <w:sz w:val="28"/>
        <w:szCs w:val="28"/>
        <w:lang w:val="zh-CN"/>
      </w:rPr>
      <w:t>3</w:t>
    </w:r>
    <w:r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675831" w:rsidRDefault="006758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8A" w:rsidRDefault="00762F8A" w:rsidP="004C2B97">
      <w:r>
        <w:separator/>
      </w:r>
    </w:p>
  </w:footnote>
  <w:footnote w:type="continuationSeparator" w:id="0">
    <w:p w:rsidR="00762F8A" w:rsidRDefault="00762F8A" w:rsidP="004C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04F"/>
    <w:rsid w:val="001A3551"/>
    <w:rsid w:val="001F4ECE"/>
    <w:rsid w:val="00306C6C"/>
    <w:rsid w:val="0032784D"/>
    <w:rsid w:val="004C2B97"/>
    <w:rsid w:val="004F7BFB"/>
    <w:rsid w:val="00675831"/>
    <w:rsid w:val="006F004F"/>
    <w:rsid w:val="00762F8A"/>
    <w:rsid w:val="007C60F4"/>
    <w:rsid w:val="00C76E6D"/>
    <w:rsid w:val="00E309A4"/>
    <w:rsid w:val="00F1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B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B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EBD7B-809F-47E4-A28F-49529058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193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fg1-win7</dc:creator>
  <cp:lastModifiedBy>吴一帆</cp:lastModifiedBy>
  <cp:revision>3</cp:revision>
  <dcterms:created xsi:type="dcterms:W3CDTF">2018-09-20T01:05:00Z</dcterms:created>
  <dcterms:modified xsi:type="dcterms:W3CDTF">2018-09-20T09:27:00Z</dcterms:modified>
</cp:coreProperties>
</file>