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948EB">
      <w:pPr>
        <w:jc w:val="center"/>
        <w:rPr>
          <w:rFonts w:ascii="Times New Roman" w:hAnsi="Times New Roman" w:eastAsia="方正小标宋_GBK"/>
          <w:sz w:val="52"/>
          <w:szCs w:val="52"/>
        </w:rPr>
      </w:pPr>
      <w:r>
        <w:rPr>
          <w:rFonts w:ascii="Times New Roman" w:hAnsi="Times New Roman" w:eastAsia="方正小标宋_GBK"/>
          <w:sz w:val="52"/>
          <w:szCs w:val="52"/>
        </w:rPr>
        <w:t>江苏省固体（危险）废物</w:t>
      </w:r>
    </w:p>
    <w:p w14:paraId="6D2009D4">
      <w:pPr>
        <w:jc w:val="center"/>
        <w:rPr>
          <w:rFonts w:ascii="Times New Roman" w:hAnsi="Times New Roman" w:eastAsia="方正小标宋_GBK"/>
          <w:sz w:val="52"/>
          <w:szCs w:val="52"/>
        </w:rPr>
      </w:pPr>
      <w:r>
        <w:rPr>
          <w:rFonts w:ascii="Times New Roman" w:hAnsi="Times New Roman" w:eastAsia="方正小标宋_GBK"/>
          <w:sz w:val="52"/>
          <w:szCs w:val="52"/>
        </w:rPr>
        <w:t>跨省</w:t>
      </w:r>
      <w:r>
        <w:rPr>
          <w:rFonts w:hint="eastAsia" w:ascii="Times New Roman" w:hAnsi="Times New Roman" w:eastAsia="方正小标宋_GBK"/>
          <w:sz w:val="52"/>
          <w:szCs w:val="52"/>
        </w:rPr>
        <w:t>（市）</w:t>
      </w:r>
      <w:r>
        <w:rPr>
          <w:rFonts w:ascii="Times New Roman" w:hAnsi="Times New Roman" w:eastAsia="方正小标宋_GBK"/>
          <w:sz w:val="52"/>
          <w:szCs w:val="52"/>
        </w:rPr>
        <w:t>转移实施方案</w:t>
      </w:r>
    </w:p>
    <w:p w14:paraId="5B1FBDC7">
      <w:pPr>
        <w:jc w:val="center"/>
        <w:rPr>
          <w:rFonts w:ascii="Times New Roman" w:hAnsi="Times New Roman"/>
          <w:sz w:val="52"/>
        </w:rPr>
      </w:pPr>
    </w:p>
    <w:p w14:paraId="08AE8B3C">
      <w:pPr>
        <w:jc w:val="center"/>
        <w:rPr>
          <w:rFonts w:ascii="Times New Roman" w:hAnsi="Times New Roman"/>
          <w:sz w:val="52"/>
        </w:rPr>
      </w:pPr>
    </w:p>
    <w:p w14:paraId="2C468670">
      <w:pPr>
        <w:jc w:val="center"/>
        <w:rPr>
          <w:rFonts w:ascii="Times New Roman" w:hAnsi="Times New Roman"/>
        </w:rPr>
      </w:pPr>
    </w:p>
    <w:p w14:paraId="11370360">
      <w:pPr>
        <w:rPr>
          <w:rFonts w:ascii="Times New Roman" w:hAnsi="Times New Roman"/>
        </w:rPr>
      </w:pPr>
    </w:p>
    <w:p w14:paraId="79B2FF93">
      <w:pPr>
        <w:rPr>
          <w:rFonts w:ascii="Times New Roman" w:hAnsi="Times New Roman"/>
        </w:rPr>
      </w:pPr>
    </w:p>
    <w:p w14:paraId="0ADDAC5F">
      <w:pPr>
        <w:rPr>
          <w:rFonts w:ascii="Times New Roman" w:hAnsi="Times New Roman"/>
        </w:rPr>
      </w:pPr>
    </w:p>
    <w:p w14:paraId="4B35A413">
      <w:pPr>
        <w:rPr>
          <w:rFonts w:ascii="Times New Roman" w:hAnsi="Times New Roman"/>
        </w:rPr>
      </w:pPr>
    </w:p>
    <w:p w14:paraId="02596976">
      <w:pPr>
        <w:rPr>
          <w:rFonts w:ascii="Times New Roman" w:hAnsi="Times New Roman"/>
        </w:rPr>
      </w:pPr>
    </w:p>
    <w:p w14:paraId="4AE7760D">
      <w:pPr>
        <w:rPr>
          <w:rFonts w:ascii="Times New Roman" w:hAnsi="Times New Roman"/>
        </w:rPr>
      </w:pPr>
    </w:p>
    <w:p w14:paraId="2BEFAF94">
      <w:pPr>
        <w:rPr>
          <w:rFonts w:ascii="Times New Roman" w:hAnsi="Times New Roman"/>
        </w:rPr>
      </w:pPr>
    </w:p>
    <w:p w14:paraId="7EBF76D2">
      <w:pPr>
        <w:pStyle w:val="5"/>
        <w:tabs>
          <w:tab w:val="left" w:pos="5940"/>
        </w:tabs>
        <w:snapToGrid w:val="0"/>
        <w:rPr>
          <w:rFonts w:ascii="Times New Roman" w:hAnsi="Times New Roman"/>
          <w:b/>
          <w:sz w:val="32"/>
        </w:rPr>
      </w:pPr>
      <w:r>
        <w:rPr>
          <w:rFonts w:ascii="Times New Roman" w:hAnsi="宋体"/>
          <w:b/>
          <w:sz w:val="32"/>
        </w:rPr>
        <w:t>申请单位：</w:t>
      </w:r>
      <w:r>
        <w:rPr>
          <w:rFonts w:hint="eastAsia" w:ascii="Times New Roman" w:hAnsi="宋体"/>
          <w:b/>
          <w:sz w:val="32"/>
          <w:lang w:eastAsia="zh-CN"/>
        </w:rPr>
        <w:t>力同铝业（上海）有限公司</w:t>
      </w:r>
      <w:r>
        <w:rPr>
          <w:rFonts w:ascii="Times New Roman" w:hAnsi="宋体"/>
          <w:b/>
          <w:sz w:val="32"/>
        </w:rPr>
        <w:t>（公章）</w:t>
      </w:r>
    </w:p>
    <w:p w14:paraId="052D7825">
      <w:pPr>
        <w:tabs>
          <w:tab w:val="left" w:pos="5940"/>
        </w:tabs>
        <w:snapToGrid w:val="0"/>
        <w:rPr>
          <w:rFonts w:ascii="Times New Roman" w:hAnsi="Times New Roman"/>
          <w:b/>
          <w:sz w:val="32"/>
        </w:rPr>
      </w:pPr>
    </w:p>
    <w:p w14:paraId="116410C8">
      <w:pPr>
        <w:tabs>
          <w:tab w:val="left" w:pos="5940"/>
        </w:tabs>
        <w:snapToGrid w:val="0"/>
        <w:rPr>
          <w:rFonts w:ascii="Times New Roman" w:hAnsi="Times New Roman"/>
          <w:b/>
          <w:sz w:val="32"/>
        </w:rPr>
      </w:pPr>
    </w:p>
    <w:p w14:paraId="0BC75ACD">
      <w:pPr>
        <w:tabs>
          <w:tab w:val="left" w:pos="5940"/>
        </w:tabs>
        <w:snapToGrid w:val="0"/>
        <w:rPr>
          <w:rFonts w:ascii="Times New Roman" w:hAnsi="Times New Roman"/>
          <w:b/>
          <w:sz w:val="32"/>
        </w:rPr>
      </w:pPr>
      <w:r>
        <w:rPr>
          <w:rFonts w:ascii="Times New Roman" w:hAnsi="宋体"/>
          <w:b/>
          <w:sz w:val="32"/>
        </w:rPr>
        <w:t>填报日期：</w:t>
      </w:r>
      <w:r>
        <w:rPr>
          <w:rFonts w:ascii="Times New Roman" w:hAnsi="Times New Roman"/>
          <w:b/>
          <w:sz w:val="32"/>
          <w:u w:val="single"/>
        </w:rPr>
        <w:t xml:space="preserve">       </w:t>
      </w:r>
      <w:r>
        <w:rPr>
          <w:rFonts w:hint="eastAsia" w:ascii="宋体" w:hAnsi="宋体" w:cs="宋体"/>
          <w:bCs/>
          <w:sz w:val="32"/>
          <w:szCs w:val="32"/>
          <w:u w:val="single"/>
        </w:rPr>
        <w:t>202</w:t>
      </w:r>
      <w:r>
        <w:rPr>
          <w:rFonts w:hint="eastAsia" w:ascii="宋体" w:hAnsi="宋体" w:cs="宋体"/>
          <w:bCs/>
          <w:sz w:val="32"/>
          <w:szCs w:val="32"/>
          <w:u w:val="single"/>
          <w:lang w:val="en-US" w:eastAsia="zh-CN"/>
        </w:rPr>
        <w:t>5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年</w:t>
      </w:r>
      <w:r>
        <w:rPr>
          <w:rFonts w:hint="eastAsia" w:ascii="宋体" w:hAnsi="宋体" w:cs="宋体"/>
          <w:bCs/>
          <w:sz w:val="32"/>
          <w:szCs w:val="32"/>
          <w:u w:val="single"/>
          <w:lang w:val="en-US" w:eastAsia="zh-CN"/>
        </w:rPr>
        <w:t>12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月 </w:t>
      </w:r>
      <w:r>
        <w:rPr>
          <w:rFonts w:hint="eastAsia" w:ascii="宋体" w:hAnsi="宋体" w:cs="宋体"/>
          <w:bCs/>
          <w:sz w:val="32"/>
          <w:szCs w:val="32"/>
          <w:u w:val="single"/>
          <w:lang w:val="en-US" w:eastAsia="zh-CN"/>
        </w:rPr>
        <w:t>1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日 </w:t>
      </w:r>
      <w:r>
        <w:rPr>
          <w:rFonts w:ascii="Times New Roman" w:hAnsi="Times New Roman"/>
          <w:b/>
          <w:sz w:val="32"/>
          <w:u w:val="single"/>
        </w:rPr>
        <w:t xml:space="preserve">                     </w:t>
      </w:r>
      <w:r>
        <w:rPr>
          <w:rFonts w:ascii="Times New Roman" w:hAnsi="Times New Roman"/>
          <w:b/>
          <w:sz w:val="32"/>
        </w:rPr>
        <w:t xml:space="preserve">     </w:t>
      </w:r>
    </w:p>
    <w:p w14:paraId="78EEA8B2">
      <w:pPr>
        <w:tabs>
          <w:tab w:val="left" w:pos="5940"/>
        </w:tabs>
        <w:snapToGrid w:val="0"/>
        <w:spacing w:line="400" w:lineRule="exact"/>
        <w:rPr>
          <w:rFonts w:ascii="Times New Roman" w:hAnsi="Times New Roman"/>
          <w:b/>
          <w:sz w:val="24"/>
        </w:rPr>
      </w:pPr>
    </w:p>
    <w:p w14:paraId="735A5C09">
      <w:pPr>
        <w:tabs>
          <w:tab w:val="left" w:pos="5940"/>
        </w:tabs>
        <w:snapToGrid w:val="0"/>
        <w:spacing w:line="400" w:lineRule="exact"/>
        <w:rPr>
          <w:rFonts w:ascii="Times New Roman" w:hAnsi="Times New Roman" w:eastAsia="楷体_GB2312"/>
          <w:spacing w:val="20"/>
          <w:sz w:val="30"/>
        </w:rPr>
      </w:pPr>
    </w:p>
    <w:p w14:paraId="6836FD35">
      <w:pPr>
        <w:tabs>
          <w:tab w:val="left" w:pos="5940"/>
        </w:tabs>
        <w:snapToGrid w:val="0"/>
        <w:spacing w:line="400" w:lineRule="exact"/>
        <w:rPr>
          <w:rFonts w:ascii="Times New Roman" w:hAnsi="Times New Roman"/>
          <w:b/>
          <w:sz w:val="24"/>
        </w:rPr>
      </w:pPr>
    </w:p>
    <w:p w14:paraId="03F72E1D">
      <w:pPr>
        <w:tabs>
          <w:tab w:val="left" w:pos="5940"/>
        </w:tabs>
        <w:snapToGrid w:val="0"/>
        <w:spacing w:line="400" w:lineRule="exact"/>
        <w:rPr>
          <w:rFonts w:ascii="Times New Roman" w:hAnsi="Times New Roman"/>
          <w:b/>
          <w:sz w:val="24"/>
        </w:rPr>
      </w:pPr>
    </w:p>
    <w:p w14:paraId="4A4464FE">
      <w:pPr>
        <w:tabs>
          <w:tab w:val="left" w:pos="5940"/>
        </w:tabs>
        <w:snapToGrid w:val="0"/>
        <w:spacing w:line="400" w:lineRule="exact"/>
        <w:rPr>
          <w:rFonts w:ascii="Times New Roman" w:hAnsi="Times New Roman"/>
          <w:b/>
          <w:sz w:val="24"/>
        </w:rPr>
      </w:pPr>
    </w:p>
    <w:p w14:paraId="069F25B4">
      <w:pPr>
        <w:tabs>
          <w:tab w:val="left" w:pos="5940"/>
        </w:tabs>
        <w:snapToGrid w:val="0"/>
        <w:spacing w:line="400" w:lineRule="exact"/>
        <w:jc w:val="center"/>
        <w:rPr>
          <w:rFonts w:ascii="Times New Roman" w:hAnsi="Times New Roman"/>
          <w:sz w:val="24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286" w:charSpace="0"/>
        </w:sectPr>
      </w:pPr>
      <w:r>
        <w:rPr>
          <w:rFonts w:ascii="Times New Roman" w:hAnsi="宋体"/>
          <w:b/>
          <w:sz w:val="24"/>
        </w:rPr>
        <w:t>江苏省环境保护厅制</w:t>
      </w:r>
    </w:p>
    <w:p w14:paraId="64C5B24A">
      <w:pPr>
        <w:ind w:right="-758" w:rightChars="-361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申请者声明</w:t>
      </w:r>
    </w:p>
    <w:p w14:paraId="3E7FDF8C">
      <w:pPr>
        <w:ind w:right="-758" w:rightChars="-361"/>
        <w:jc w:val="center"/>
        <w:rPr>
          <w:rFonts w:ascii="Times New Roman" w:hAnsi="Times New Roman" w:eastAsia="方正小标宋_GBK"/>
          <w:b/>
          <w:sz w:val="44"/>
          <w:szCs w:val="44"/>
        </w:rPr>
      </w:pPr>
    </w:p>
    <w:p w14:paraId="0A631FC4">
      <w:pPr>
        <w:spacing w:line="360" w:lineRule="auto"/>
        <w:ind w:left="-210" w:leftChars="-100" w:right="-210" w:rightChars="-100"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方正仿宋_GBK" w:eastAsia="方正仿宋_GBK"/>
          <w:sz w:val="32"/>
          <w:szCs w:val="32"/>
        </w:rPr>
        <w:t>我代表申请单位郑重承诺：本实施方案所填资料是完整的和真实的。转移的危险废物名称、</w:t>
      </w:r>
      <w:r>
        <w:rPr>
          <w:rFonts w:hint="eastAsia" w:ascii="Times New Roman" w:hAnsi="方正仿宋_GBK" w:eastAsia="方正仿宋_GBK"/>
          <w:sz w:val="32"/>
          <w:szCs w:val="32"/>
        </w:rPr>
        <w:t>类别、</w:t>
      </w:r>
      <w:r>
        <w:rPr>
          <w:rFonts w:ascii="Times New Roman" w:hAnsi="方正仿宋_GBK" w:eastAsia="方正仿宋_GBK"/>
          <w:sz w:val="32"/>
          <w:szCs w:val="32"/>
        </w:rPr>
        <w:t>代码、数量与实际相符</w:t>
      </w:r>
      <w:r>
        <w:rPr>
          <w:rFonts w:hint="eastAsia" w:ascii="Times New Roman" w:hAnsi="方正仿宋_GBK" w:eastAsia="方正仿宋_GBK"/>
          <w:sz w:val="32"/>
          <w:szCs w:val="32"/>
        </w:rPr>
        <w:t>。危险废物接受单位具备相应的处置利用能力</w:t>
      </w:r>
      <w:r>
        <w:rPr>
          <w:rFonts w:ascii="Times New Roman" w:hAnsi="方正仿宋_GBK" w:eastAsia="方正仿宋_GBK"/>
          <w:sz w:val="32"/>
          <w:szCs w:val="32"/>
        </w:rPr>
        <w:t>和污染防治</w:t>
      </w:r>
      <w:r>
        <w:rPr>
          <w:rFonts w:hint="eastAsia" w:ascii="Times New Roman" w:hAnsi="方正仿宋_GBK" w:eastAsia="方正仿宋_GBK"/>
          <w:sz w:val="32"/>
          <w:szCs w:val="32"/>
        </w:rPr>
        <w:t>措施。</w:t>
      </w:r>
      <w:r>
        <w:rPr>
          <w:rFonts w:ascii="Times New Roman" w:hAnsi="方正仿宋_GBK" w:eastAsia="方正仿宋_GBK"/>
          <w:sz w:val="32"/>
          <w:szCs w:val="32"/>
        </w:rPr>
        <w:t>委托有资质单位进行运输并按照制定的运输路线运输，保证转移的废物均到达接收单位进行安全处置处理，对转移过程中可能产生的环境风险提出合理的控制措施，实行跨省</w:t>
      </w:r>
      <w:r>
        <w:rPr>
          <w:rFonts w:hint="eastAsia" w:ascii="Times New Roman" w:hAnsi="方正仿宋_GBK" w:eastAsia="方正仿宋_GBK"/>
          <w:sz w:val="32"/>
          <w:szCs w:val="32"/>
        </w:rPr>
        <w:t>（市）</w:t>
      </w:r>
      <w:r>
        <w:rPr>
          <w:rFonts w:ascii="Times New Roman" w:hAnsi="方正仿宋_GBK" w:eastAsia="方正仿宋_GBK"/>
          <w:sz w:val="32"/>
          <w:szCs w:val="32"/>
        </w:rPr>
        <w:t>转移网上报告，承担转移全过程监控责任。</w:t>
      </w:r>
    </w:p>
    <w:p w14:paraId="3F8CC346">
      <w:pPr>
        <w:ind w:left="-210" w:leftChars="-100" w:right="-210" w:rightChars="-100" w:firstLine="1264"/>
        <w:rPr>
          <w:rFonts w:ascii="Times New Roman" w:hAnsi="Times New Roman" w:eastAsia="方正仿宋_GBK"/>
          <w:sz w:val="36"/>
          <w:szCs w:val="36"/>
        </w:rPr>
      </w:pPr>
      <w:r>
        <w:rPr>
          <w:rFonts w:ascii="Times New Roman" w:hAnsi="Times New Roman" w:eastAsia="方正仿宋_GBK"/>
          <w:sz w:val="36"/>
          <w:szCs w:val="36"/>
        </w:rPr>
        <w:t xml:space="preserve">                                </w:t>
      </w:r>
    </w:p>
    <w:p w14:paraId="45794848">
      <w:pPr>
        <w:ind w:left="-210" w:leftChars="-100" w:right="-210" w:rightChars="-100" w:firstLine="1264"/>
        <w:rPr>
          <w:rFonts w:ascii="Times New Roman" w:hAnsi="Times New Roman" w:eastAsia="方正仿宋_GBK"/>
          <w:sz w:val="36"/>
          <w:szCs w:val="36"/>
        </w:rPr>
      </w:pPr>
    </w:p>
    <w:p w14:paraId="37D827D8">
      <w:pPr>
        <w:ind w:left="-210" w:leftChars="-100" w:right="-210" w:rightChars="-100" w:firstLine="1264"/>
        <w:rPr>
          <w:rFonts w:ascii="Times New Roman" w:hAnsi="Times New Roman" w:eastAsia="方正仿宋_GBK"/>
          <w:sz w:val="36"/>
          <w:szCs w:val="36"/>
        </w:rPr>
      </w:pPr>
    </w:p>
    <w:p w14:paraId="6A80A5AE">
      <w:pPr>
        <w:ind w:left="-210" w:leftChars="-100" w:right="-210" w:rightChars="-100" w:firstLine="1264"/>
        <w:rPr>
          <w:rFonts w:ascii="Times New Roman" w:hAnsi="Times New Roman" w:eastAsia="方正仿宋_GBK"/>
          <w:sz w:val="36"/>
          <w:szCs w:val="36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</w:t>
      </w:r>
    </w:p>
    <w:p w14:paraId="17D0C758">
      <w:pPr>
        <w:ind w:left="-210" w:leftChars="-100" w:right="-210" w:rightChars="-100" w:firstLine="1264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</w:t>
      </w:r>
      <w:r>
        <w:rPr>
          <w:rFonts w:ascii="Times New Roman" w:hAnsi="方正仿宋_GBK" w:eastAsia="方正仿宋_GBK"/>
          <w:sz w:val="32"/>
          <w:szCs w:val="32"/>
        </w:rPr>
        <w:t>法人代表签字：</w:t>
      </w:r>
    </w:p>
    <w:p w14:paraId="395749F1">
      <w:pPr>
        <w:ind w:left="-210" w:leftChars="-100" w:right="-210" w:rightChars="-100" w:firstLine="1264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</w:t>
      </w:r>
      <w:r>
        <w:rPr>
          <w:rFonts w:ascii="Times New Roman" w:hAnsi="方正仿宋_GBK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</w:rPr>
        <w:t xml:space="preserve">    </w:t>
      </w:r>
      <w:r>
        <w:rPr>
          <w:rFonts w:ascii="Times New Roman" w:hAnsi="方正仿宋_GBK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</w:rPr>
        <w:t xml:space="preserve">  </w:t>
      </w:r>
      <w:r>
        <w:rPr>
          <w:rFonts w:ascii="Times New Roman" w:hAnsi="方正仿宋_GBK" w:eastAsia="方正仿宋_GBK"/>
          <w:sz w:val="32"/>
          <w:szCs w:val="32"/>
        </w:rPr>
        <w:t>日</w:t>
      </w:r>
    </w:p>
    <w:p w14:paraId="721D8E9E">
      <w:pPr>
        <w:ind w:left="-210" w:leftChars="-100" w:right="-210" w:rightChars="-100" w:firstLine="1264"/>
        <w:jc w:val="center"/>
        <w:rPr>
          <w:rFonts w:ascii="Times New Roman" w:hAnsi="Times New Roman"/>
          <w:sz w:val="36"/>
          <w:szCs w:val="36"/>
        </w:rPr>
      </w:pPr>
    </w:p>
    <w:p w14:paraId="41EECB32">
      <w:pPr>
        <w:ind w:left="-708" w:leftChars="-337" w:right="-758" w:rightChars="-361" w:firstLine="1264"/>
        <w:rPr>
          <w:rFonts w:ascii="Times New Roman" w:hAnsi="Times New Roman"/>
          <w:sz w:val="36"/>
          <w:szCs w:val="36"/>
        </w:rPr>
      </w:pPr>
    </w:p>
    <w:p w14:paraId="7DCA942B">
      <w:pPr>
        <w:ind w:left="-708" w:leftChars="-337" w:right="-758" w:rightChars="-361" w:firstLine="1264"/>
        <w:rPr>
          <w:rFonts w:ascii="Times New Roman" w:hAnsi="Times New Roman"/>
          <w:sz w:val="36"/>
          <w:szCs w:val="36"/>
        </w:rPr>
      </w:pPr>
    </w:p>
    <w:p w14:paraId="4B9DB59B">
      <w:pPr>
        <w:ind w:left="-708" w:leftChars="-337" w:right="-758" w:rightChars="-361" w:firstLine="1264"/>
        <w:rPr>
          <w:rFonts w:ascii="Times New Roman" w:hAnsi="Times New Roman"/>
          <w:sz w:val="36"/>
          <w:szCs w:val="36"/>
        </w:rPr>
      </w:pPr>
    </w:p>
    <w:p w14:paraId="7FEFD8D3">
      <w:pPr>
        <w:ind w:left="-708" w:leftChars="-337" w:right="-758" w:rightChars="-361" w:firstLine="1264"/>
        <w:rPr>
          <w:rFonts w:ascii="Times New Roman" w:hAnsi="Times New Roman"/>
          <w:sz w:val="28"/>
        </w:rPr>
      </w:pPr>
    </w:p>
    <w:p w14:paraId="06E78804">
      <w:pPr>
        <w:ind w:right="-758" w:rightChars="-361"/>
        <w:rPr>
          <w:rFonts w:ascii="Times New Roman" w:hAnsi="Times New Roman"/>
          <w:sz w:val="28"/>
        </w:rPr>
      </w:pPr>
    </w:p>
    <w:p w14:paraId="0285E776">
      <w:pPr>
        <w:ind w:left="-708" w:leftChars="-337" w:right="-758" w:rightChars="-361" w:firstLine="1264"/>
        <w:rPr>
          <w:rFonts w:ascii="Times New Roman" w:hAnsi="Times New Roman"/>
          <w:sz w:val="28"/>
        </w:rPr>
      </w:pPr>
    </w:p>
    <w:p w14:paraId="569E3FD9">
      <w:pPr>
        <w:ind w:left="-708" w:leftChars="-337" w:right="-758" w:rightChars="-361" w:firstLine="1264"/>
        <w:rPr>
          <w:rFonts w:ascii="Times New Roman" w:hAnsi="Times New Roman"/>
          <w:sz w:val="28"/>
        </w:rPr>
      </w:pPr>
    </w:p>
    <w:p w14:paraId="0C374375">
      <w:pPr>
        <w:ind w:left="-708" w:leftChars="-337" w:right="-758" w:rightChars="-361" w:firstLine="1264"/>
        <w:rPr>
          <w:rFonts w:ascii="Times New Roman" w:hAnsi="Times New Roman"/>
          <w:sz w:val="28"/>
        </w:rPr>
      </w:pPr>
    </w:p>
    <w:p w14:paraId="452DA3BC">
      <w:pPr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eastAsia="黑体"/>
          <w:sz w:val="28"/>
          <w:szCs w:val="28"/>
        </w:rPr>
        <w:t>第一部分：拟转移废物基本情况</w:t>
      </w:r>
    </w:p>
    <w:tbl>
      <w:tblPr>
        <w:tblStyle w:val="10"/>
        <w:tblW w:w="9156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718"/>
        <w:gridCol w:w="367"/>
        <w:gridCol w:w="1404"/>
        <w:gridCol w:w="484"/>
        <w:gridCol w:w="1199"/>
        <w:gridCol w:w="1490"/>
        <w:gridCol w:w="719"/>
        <w:gridCol w:w="1683"/>
        <w:gridCol w:w="23"/>
      </w:tblGrid>
      <w:tr w14:paraId="7716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</w:trPr>
        <w:tc>
          <w:tcPr>
            <w:tcW w:w="9156" w:type="dxa"/>
            <w:gridSpan w:val="10"/>
          </w:tcPr>
          <w:p w14:paraId="15C3B442">
            <w:pPr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eastAsia="黑体"/>
                <w:sz w:val="24"/>
                <w:szCs w:val="24"/>
              </w:rPr>
              <w:t>表</w:t>
            </w:r>
            <w:r>
              <w:rPr>
                <w:rFonts w:ascii="Times New Roman" w:hAnsi="Times New Roman" w:eastAsia="黑体"/>
                <w:sz w:val="24"/>
                <w:szCs w:val="24"/>
              </w:rPr>
              <w:t xml:space="preserve">1 </w:t>
            </w:r>
            <w:r>
              <w:rPr>
                <w:rFonts w:ascii="Times New Roman" w:eastAsia="黑体"/>
                <w:sz w:val="24"/>
                <w:szCs w:val="24"/>
              </w:rPr>
              <w:t>废物产生情况</w:t>
            </w:r>
          </w:p>
        </w:tc>
      </w:tr>
      <w:tr w14:paraId="745A2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9156" w:type="dxa"/>
            <w:gridSpan w:val="10"/>
          </w:tcPr>
          <w:p w14:paraId="2D35F24C">
            <w:pPr>
              <w:spacing w:line="300" w:lineRule="exact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废物产生企业概况（企业投产时间、主要经营范围及规模）</w:t>
            </w:r>
          </w:p>
          <w:p w14:paraId="52498AC4">
            <w:pPr>
              <w:spacing w:line="300" w:lineRule="exact"/>
              <w:ind w:firstLine="420" w:firstLineChars="20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力同铝业 (上海) 有限公司 (曾用名：上海力同板业有限公司) ，成立于2000年，广东唐仁盛投资发展成员，位于上海市，是一家以从事金属制品业为主的企业。</w:t>
            </w:r>
          </w:p>
          <w:p w14:paraId="5E75C825">
            <w:pPr>
              <w:spacing w:line="300" w:lineRule="exact"/>
              <w:ind w:firstLine="420" w:firstLineChars="20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从事铝板（箔、带）的清洗、涂装、分切及铝塑复合板、铝天花板等相关装饰材料、产品的生产，销售公司自产产品，金属材料、金属制品的销售。</w:t>
            </w:r>
          </w:p>
        </w:tc>
      </w:tr>
      <w:tr w14:paraId="38C9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156" w:type="dxa"/>
            <w:gridSpan w:val="10"/>
            <w:vAlign w:val="center"/>
          </w:tcPr>
          <w:p w14:paraId="763D3B6F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产品及产废情况</w:t>
            </w:r>
          </w:p>
        </w:tc>
      </w:tr>
      <w:tr w14:paraId="2425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053" w:type="dxa"/>
            <w:gridSpan w:val="5"/>
            <w:vAlign w:val="center"/>
          </w:tcPr>
          <w:p w14:paraId="51FCA77A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产品情况</w:t>
            </w:r>
          </w:p>
        </w:tc>
        <w:tc>
          <w:tcPr>
            <w:tcW w:w="5103" w:type="dxa"/>
            <w:gridSpan w:val="5"/>
            <w:vAlign w:val="center"/>
          </w:tcPr>
          <w:p w14:paraId="70A2F3C9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产生危险废物情况</w:t>
            </w:r>
          </w:p>
        </w:tc>
      </w:tr>
      <w:tr w14:paraId="58637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084" w:type="dxa"/>
            <w:vAlign w:val="center"/>
          </w:tcPr>
          <w:p w14:paraId="65CFFBCB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产品名称</w:t>
            </w:r>
          </w:p>
        </w:tc>
        <w:tc>
          <w:tcPr>
            <w:tcW w:w="1084" w:type="dxa"/>
            <w:gridSpan w:val="2"/>
            <w:vAlign w:val="center"/>
          </w:tcPr>
          <w:p w14:paraId="6D2366A1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主要成分化学名</w:t>
            </w:r>
          </w:p>
        </w:tc>
        <w:tc>
          <w:tcPr>
            <w:tcW w:w="1885" w:type="dxa"/>
            <w:gridSpan w:val="2"/>
            <w:vAlign w:val="center"/>
          </w:tcPr>
          <w:p w14:paraId="628FBA5E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年产量</w:t>
            </w:r>
          </w:p>
        </w:tc>
        <w:tc>
          <w:tcPr>
            <w:tcW w:w="2684" w:type="dxa"/>
            <w:gridSpan w:val="2"/>
            <w:vAlign w:val="center"/>
          </w:tcPr>
          <w:p w14:paraId="52C95B7F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废物名称</w:t>
            </w:r>
          </w:p>
        </w:tc>
        <w:tc>
          <w:tcPr>
            <w:tcW w:w="2419" w:type="dxa"/>
            <w:gridSpan w:val="3"/>
            <w:vAlign w:val="center"/>
          </w:tcPr>
          <w:p w14:paraId="12DF18F1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年产生量</w:t>
            </w:r>
          </w:p>
        </w:tc>
      </w:tr>
      <w:tr w14:paraId="0A168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</w:trPr>
        <w:tc>
          <w:tcPr>
            <w:tcW w:w="1084" w:type="dxa"/>
            <w:vMerge w:val="restart"/>
            <w:vAlign w:val="center"/>
          </w:tcPr>
          <w:p w14:paraId="2A013478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铝塑复合板、铝天花板</w:t>
            </w:r>
          </w:p>
        </w:tc>
        <w:tc>
          <w:tcPr>
            <w:tcW w:w="1084" w:type="dxa"/>
            <w:gridSpan w:val="2"/>
            <w:vMerge w:val="restart"/>
            <w:vAlign w:val="center"/>
          </w:tcPr>
          <w:p w14:paraId="214B9B5B">
            <w:pPr>
              <w:spacing w:line="300" w:lineRule="exact"/>
              <w:jc w:val="center"/>
              <w:rPr>
                <w:rFonts w:hint="default" w:ascii="Times New Roman" w:hAnsi="Times New Roman" w:eastAsia="宋体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Cs w:val="24"/>
                <w:lang w:val="en-US" w:eastAsia="zh-CN"/>
              </w:rPr>
              <w:t>聚酯涂料</w:t>
            </w:r>
          </w:p>
        </w:tc>
        <w:tc>
          <w:tcPr>
            <w:tcW w:w="1885" w:type="dxa"/>
            <w:gridSpan w:val="2"/>
            <w:vMerge w:val="restart"/>
            <w:vAlign w:val="center"/>
          </w:tcPr>
          <w:p w14:paraId="251FB95F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  <w:lang w:eastAsia="zh-CN"/>
              </w:rPr>
              <w:t>5000</w:t>
            </w:r>
            <w:r>
              <w:rPr>
                <w:rFonts w:hint="eastAsia" w:ascii="Times New Roman" w:hAnsi="Times New Roman"/>
                <w:szCs w:val="24"/>
              </w:rPr>
              <w:t>只/年</w:t>
            </w:r>
          </w:p>
        </w:tc>
        <w:tc>
          <w:tcPr>
            <w:tcW w:w="2684" w:type="dxa"/>
            <w:gridSpan w:val="2"/>
            <w:vAlign w:val="center"/>
          </w:tcPr>
          <w:p w14:paraId="52142188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废包装桶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(200L)</w:t>
            </w:r>
          </w:p>
        </w:tc>
        <w:tc>
          <w:tcPr>
            <w:tcW w:w="2419" w:type="dxa"/>
            <w:gridSpan w:val="3"/>
          </w:tcPr>
          <w:p w14:paraId="5DE64530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/>
                <w:szCs w:val="21"/>
              </w:rPr>
              <w:t>吨（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5000</w:t>
            </w:r>
            <w:r>
              <w:rPr>
                <w:rFonts w:hint="eastAsia" w:ascii="宋体" w:hAnsi="宋体"/>
                <w:szCs w:val="21"/>
              </w:rPr>
              <w:t>只）</w:t>
            </w:r>
          </w:p>
        </w:tc>
      </w:tr>
      <w:tr w14:paraId="3B54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</w:trPr>
        <w:tc>
          <w:tcPr>
            <w:tcW w:w="1084" w:type="dxa"/>
            <w:vMerge w:val="continue"/>
            <w:vAlign w:val="center"/>
          </w:tcPr>
          <w:p w14:paraId="43F474C3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7950FA4C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  <w:vMerge w:val="continue"/>
            <w:vAlign w:val="center"/>
          </w:tcPr>
          <w:p w14:paraId="6B76A49E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3C9DDA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gridSpan w:val="3"/>
          </w:tcPr>
          <w:p w14:paraId="4C34B917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65AD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4" w:type="dxa"/>
            <w:vMerge w:val="continue"/>
            <w:vAlign w:val="center"/>
          </w:tcPr>
          <w:p w14:paraId="52E870D5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31658F2A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  <w:vMerge w:val="continue"/>
            <w:vAlign w:val="center"/>
          </w:tcPr>
          <w:p w14:paraId="062E1DDB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577365F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9" w:type="dxa"/>
            <w:gridSpan w:val="3"/>
          </w:tcPr>
          <w:p w14:paraId="2B348BFF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78E5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4" w:type="dxa"/>
            <w:vMerge w:val="continue"/>
            <w:vAlign w:val="center"/>
          </w:tcPr>
          <w:p w14:paraId="38BACAB5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1BF35A54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  <w:vMerge w:val="continue"/>
            <w:vAlign w:val="center"/>
          </w:tcPr>
          <w:p w14:paraId="206434F0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2E6EE484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9" w:type="dxa"/>
            <w:gridSpan w:val="3"/>
          </w:tcPr>
          <w:p w14:paraId="7CDB9477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78B0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4" w:type="dxa"/>
            <w:vMerge w:val="continue"/>
            <w:vAlign w:val="center"/>
          </w:tcPr>
          <w:p w14:paraId="3CC7D05C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2E0ED5A6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  <w:vMerge w:val="continue"/>
            <w:vAlign w:val="center"/>
          </w:tcPr>
          <w:p w14:paraId="02AB0F85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45A0A059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9" w:type="dxa"/>
            <w:gridSpan w:val="3"/>
          </w:tcPr>
          <w:p w14:paraId="2F994AD3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3AC7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4" w:type="dxa"/>
            <w:vMerge w:val="restart"/>
            <w:vAlign w:val="center"/>
          </w:tcPr>
          <w:p w14:paraId="7EF4966B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4" w:type="dxa"/>
            <w:gridSpan w:val="2"/>
            <w:vMerge w:val="restart"/>
            <w:vAlign w:val="center"/>
          </w:tcPr>
          <w:p w14:paraId="56E43455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  <w:vMerge w:val="restart"/>
            <w:vAlign w:val="center"/>
          </w:tcPr>
          <w:p w14:paraId="696393D1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3542167A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9" w:type="dxa"/>
            <w:gridSpan w:val="3"/>
          </w:tcPr>
          <w:p w14:paraId="4B18ABA2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54E5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4" w:type="dxa"/>
            <w:vMerge w:val="continue"/>
            <w:vAlign w:val="center"/>
          </w:tcPr>
          <w:p w14:paraId="0B926535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0BEC0DE1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  <w:vMerge w:val="continue"/>
            <w:vAlign w:val="center"/>
          </w:tcPr>
          <w:p w14:paraId="6556DFA4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521C81A0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9" w:type="dxa"/>
            <w:gridSpan w:val="3"/>
          </w:tcPr>
          <w:p w14:paraId="16C6F3ED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1314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4" w:type="dxa"/>
            <w:vMerge w:val="continue"/>
            <w:vAlign w:val="center"/>
          </w:tcPr>
          <w:p w14:paraId="29636F5B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1E8BE53E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  <w:vMerge w:val="continue"/>
            <w:vAlign w:val="center"/>
          </w:tcPr>
          <w:p w14:paraId="4EF17027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2E72964F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9" w:type="dxa"/>
            <w:gridSpan w:val="3"/>
          </w:tcPr>
          <w:p w14:paraId="139BDF24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67FD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4" w:type="dxa"/>
            <w:vMerge w:val="continue"/>
            <w:vAlign w:val="center"/>
          </w:tcPr>
          <w:p w14:paraId="695361FC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50D7BDF2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  <w:vMerge w:val="continue"/>
            <w:vAlign w:val="center"/>
          </w:tcPr>
          <w:p w14:paraId="7CBA8DA5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1B38904F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9" w:type="dxa"/>
            <w:gridSpan w:val="3"/>
          </w:tcPr>
          <w:p w14:paraId="406CB593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23C0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4" w:type="dxa"/>
            <w:vMerge w:val="continue"/>
            <w:vAlign w:val="center"/>
          </w:tcPr>
          <w:p w14:paraId="304DF0CF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2DE031EB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  <w:vMerge w:val="continue"/>
            <w:vAlign w:val="center"/>
          </w:tcPr>
          <w:p w14:paraId="32CDB449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528C3CBA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9" w:type="dxa"/>
            <w:gridSpan w:val="3"/>
          </w:tcPr>
          <w:p w14:paraId="2C941964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3C91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4" w:type="dxa"/>
            <w:vMerge w:val="restart"/>
            <w:vAlign w:val="center"/>
          </w:tcPr>
          <w:p w14:paraId="45D7ECA4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4" w:type="dxa"/>
            <w:gridSpan w:val="2"/>
            <w:vMerge w:val="restart"/>
            <w:vAlign w:val="center"/>
          </w:tcPr>
          <w:p w14:paraId="182841D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  <w:p w14:paraId="280324E0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  <w:vMerge w:val="restart"/>
            <w:vAlign w:val="center"/>
          </w:tcPr>
          <w:p w14:paraId="58F1EFA8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0D5AAACF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9" w:type="dxa"/>
            <w:gridSpan w:val="3"/>
          </w:tcPr>
          <w:p w14:paraId="31E52A20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1FBB2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4" w:type="dxa"/>
            <w:vMerge w:val="continue"/>
            <w:vAlign w:val="center"/>
          </w:tcPr>
          <w:p w14:paraId="48698D20">
            <w:pPr>
              <w:spacing w:line="30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3B9933AE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  <w:vMerge w:val="continue"/>
            <w:vAlign w:val="center"/>
          </w:tcPr>
          <w:p w14:paraId="3E30A03F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4EBA6278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9" w:type="dxa"/>
            <w:gridSpan w:val="3"/>
          </w:tcPr>
          <w:p w14:paraId="59CB227B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4C35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4" w:type="dxa"/>
            <w:vMerge w:val="continue"/>
            <w:vAlign w:val="center"/>
          </w:tcPr>
          <w:p w14:paraId="6ACD9203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4BDB0243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  <w:vMerge w:val="continue"/>
            <w:vAlign w:val="center"/>
          </w:tcPr>
          <w:p w14:paraId="667A87F5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40651542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9" w:type="dxa"/>
            <w:gridSpan w:val="3"/>
          </w:tcPr>
          <w:p w14:paraId="000B01BA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7B0FC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4" w:type="dxa"/>
            <w:vMerge w:val="continue"/>
            <w:vAlign w:val="center"/>
          </w:tcPr>
          <w:p w14:paraId="5AC32AC0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26183635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  <w:vMerge w:val="continue"/>
            <w:vAlign w:val="center"/>
          </w:tcPr>
          <w:p w14:paraId="78FE570B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5C5A923A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9" w:type="dxa"/>
            <w:gridSpan w:val="3"/>
          </w:tcPr>
          <w:p w14:paraId="19843EB5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298B5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4" w:type="dxa"/>
            <w:vMerge w:val="continue"/>
            <w:vAlign w:val="center"/>
          </w:tcPr>
          <w:p w14:paraId="319D75FE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 w14:paraId="4C45D35D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  <w:vMerge w:val="continue"/>
            <w:vAlign w:val="center"/>
          </w:tcPr>
          <w:p w14:paraId="6F444935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67E98309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9" w:type="dxa"/>
            <w:gridSpan w:val="3"/>
          </w:tcPr>
          <w:p w14:paraId="2BF40B0E">
            <w:pPr>
              <w:spacing w:line="3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3F64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156" w:type="dxa"/>
            <w:gridSpan w:val="10"/>
            <w:vAlign w:val="center"/>
          </w:tcPr>
          <w:p w14:paraId="68793D69"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黑体"/>
                <w:sz w:val="24"/>
                <w:szCs w:val="24"/>
              </w:rPr>
              <w:t>表</w:t>
            </w:r>
            <w:r>
              <w:rPr>
                <w:rFonts w:ascii="Times New Roman" w:hAnsi="Times New Roman" w:eastAsia="黑体"/>
                <w:sz w:val="24"/>
                <w:szCs w:val="24"/>
              </w:rPr>
              <w:t xml:space="preserve">2 </w:t>
            </w:r>
            <w:r>
              <w:rPr>
                <w:rFonts w:ascii="Times New Roman" w:eastAsia="黑体"/>
                <w:sz w:val="24"/>
                <w:szCs w:val="24"/>
              </w:rPr>
              <w:t>与申请转移废物相关的生产工艺</w:t>
            </w:r>
          </w:p>
        </w:tc>
      </w:tr>
      <w:tr w14:paraId="7F79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1" w:hRule="atLeast"/>
        </w:trPr>
        <w:tc>
          <w:tcPr>
            <w:tcW w:w="9156" w:type="dxa"/>
            <w:gridSpan w:val="10"/>
          </w:tcPr>
          <w:p w14:paraId="782F294F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14:paraId="64288B7B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表2 与申请转移废物相关的生产工艺</w:t>
            </w:r>
          </w:p>
          <w:p w14:paraId="5F8D50FD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14:paraId="7B255721">
            <w:pPr>
              <w:spacing w:line="240" w:lineRule="auto"/>
              <w:rPr>
                <w:rFonts w:hint="eastAsia" w:ascii="Arial" w:hAnsi="Arial" w:eastAsia="宋体" w:cs="Arial"/>
                <w:lang w:eastAsia="zh-CN"/>
              </w:rPr>
            </w:pPr>
          </w:p>
          <w:p w14:paraId="345A0695">
            <w:pPr>
              <w:tabs>
                <w:tab w:val="left" w:pos="7206"/>
              </w:tabs>
              <w:rPr>
                <w:rFonts w:ascii="Arial" w:hAnsi="Arial" w:cs="Arial"/>
              </w:rPr>
            </w:pPr>
          </w:p>
          <w:p w14:paraId="25318958">
            <w:pPr>
              <w:tabs>
                <w:tab w:val="left" w:pos="7206"/>
              </w:tabs>
              <w:rPr>
                <w:rFonts w:ascii="Arial" w:hAnsi="Arial" w:cs="Arial"/>
              </w:rPr>
            </w:pPr>
          </w:p>
          <w:p w14:paraId="76AEF600">
            <w:pPr>
              <w:tabs>
                <w:tab w:val="left" w:pos="7206"/>
              </w:tabs>
              <w:rPr>
                <w:rFonts w:ascii="Arial" w:hAnsi="Arial" w:cs="Arial"/>
              </w:rPr>
            </w:pPr>
          </w:p>
          <w:p w14:paraId="7BF3F5C2">
            <w:pPr>
              <w:tabs>
                <w:tab w:val="left" w:pos="7206"/>
              </w:tabs>
              <w:rPr>
                <w:rFonts w:ascii="Arial" w:hAnsi="Arial" w:cs="Arial"/>
              </w:rPr>
            </w:pPr>
          </w:p>
          <w:p w14:paraId="42CF3563">
            <w:pPr>
              <w:tabs>
                <w:tab w:val="left" w:pos="7206"/>
              </w:tabs>
              <w:rPr>
                <w:rFonts w:ascii="Arial" w:hAnsi="Arial" w:cs="Arial"/>
              </w:rPr>
            </w:pPr>
          </w:p>
          <w:p w14:paraId="761053AC">
            <w:pPr>
              <w:tabs>
                <w:tab w:val="left" w:pos="7206"/>
              </w:tabs>
              <w:rPr>
                <w:rFonts w:ascii="Arial" w:hAnsi="Arial" w:cs="Arial"/>
              </w:rPr>
            </w:pPr>
          </w:p>
          <w:p w14:paraId="4C8EE7BE">
            <w:pPr>
              <w:tabs>
                <w:tab w:val="left" w:pos="7206"/>
              </w:tabs>
              <w:rPr>
                <w:rFonts w:ascii="Arial" w:hAnsi="Arial" w:cs="Arial"/>
              </w:rPr>
            </w:pPr>
          </w:p>
          <w:p w14:paraId="77B904E0">
            <w:pPr>
              <w:tabs>
                <w:tab w:val="left" w:pos="7206"/>
              </w:tabs>
              <w:rPr>
                <w:rFonts w:ascii="Arial" w:hAnsi="Arial" w:cs="Arial"/>
              </w:rPr>
            </w:pPr>
          </w:p>
          <w:p w14:paraId="36401329">
            <w:pPr>
              <w:tabs>
                <w:tab w:val="left" w:pos="7206"/>
              </w:tabs>
              <w:rPr>
                <w:rFonts w:ascii="Arial" w:hAnsi="Arial" w:cs="Arial"/>
              </w:rPr>
            </w:pPr>
          </w:p>
          <w:p w14:paraId="742BD335">
            <w:pPr>
              <w:tabs>
                <w:tab w:val="left" w:pos="7206"/>
              </w:tabs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ab/>
            </w:r>
            <w:r>
              <w:rPr>
                <w:rFonts w:ascii="Arial" w:hAnsi="Arial" w:cs="Arial"/>
              </w:rPr>
              <w:t>↓</w:t>
            </w:r>
          </w:p>
          <w:p w14:paraId="3A4FD7C2">
            <w:pPr>
              <w:tabs>
                <w:tab w:val="left" w:pos="7206"/>
              </w:tabs>
              <w:rPr>
                <w:rFonts w:ascii="Arial" w:hAnsi="Arial" w:cs="Arial"/>
              </w:rPr>
            </w:pPr>
          </w:p>
          <w:p w14:paraId="6D298B38">
            <w:pPr>
              <w:autoSpaceDE w:val="0"/>
              <w:autoSpaceDN w:val="0"/>
              <w:adjustRightInd w:val="0"/>
              <w:spacing w:line="360" w:lineRule="auto"/>
              <w:ind w:firstLine="5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 </w:t>
            </w:r>
          </w:p>
        </w:tc>
      </w:tr>
      <w:tr w14:paraId="7EEA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9156" w:type="dxa"/>
            <w:gridSpan w:val="10"/>
          </w:tcPr>
          <w:p w14:paraId="1F6062DD">
            <w:pPr>
              <w:tabs>
                <w:tab w:val="left" w:pos="7206"/>
              </w:tabs>
            </w:pPr>
          </w:p>
        </w:tc>
      </w:tr>
      <w:tr w14:paraId="6C76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11" w:hRule="atLeast"/>
        </w:trPr>
        <w:tc>
          <w:tcPr>
            <w:tcW w:w="9135" w:type="dxa"/>
            <w:gridSpan w:val="9"/>
            <w:vAlign w:val="center"/>
          </w:tcPr>
          <w:p w14:paraId="641AB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黑体"/>
                <w:sz w:val="24"/>
                <w:szCs w:val="24"/>
              </w:rPr>
              <w:t>表</w:t>
            </w:r>
            <w:r>
              <w:rPr>
                <w:rFonts w:ascii="Times New Roman" w:hAnsi="Times New Roman" w:eastAsia="黑体"/>
                <w:sz w:val="24"/>
                <w:szCs w:val="24"/>
              </w:rPr>
              <w:t xml:space="preserve">3   </w:t>
            </w:r>
            <w:r>
              <w:rPr>
                <w:rFonts w:ascii="Times New Roman" w:eastAsia="黑体"/>
                <w:sz w:val="24"/>
                <w:szCs w:val="24"/>
              </w:rPr>
              <w:t>废物组分、特性（详见附件）</w:t>
            </w:r>
          </w:p>
        </w:tc>
      </w:tr>
      <w:tr w14:paraId="48AA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11" w:hRule="atLeast"/>
        </w:trPr>
        <w:tc>
          <w:tcPr>
            <w:tcW w:w="1801" w:type="dxa"/>
            <w:gridSpan w:val="2"/>
            <w:vAlign w:val="center"/>
          </w:tcPr>
          <w:p w14:paraId="721BEC0B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废物名称</w:t>
            </w:r>
          </w:p>
        </w:tc>
        <w:tc>
          <w:tcPr>
            <w:tcW w:w="1769" w:type="dxa"/>
            <w:gridSpan w:val="2"/>
            <w:vAlign w:val="center"/>
          </w:tcPr>
          <w:p w14:paraId="007D4E91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主要组分</w:t>
            </w:r>
          </w:p>
        </w:tc>
        <w:tc>
          <w:tcPr>
            <w:tcW w:w="1680" w:type="dxa"/>
            <w:gridSpan w:val="2"/>
            <w:vAlign w:val="center"/>
          </w:tcPr>
          <w:p w14:paraId="33A49364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相应比例（</w:t>
            </w:r>
            <w:r>
              <w:rPr>
                <w:rFonts w:ascii="Times New Roman" w:hAnsi="Times New Roman"/>
                <w:szCs w:val="21"/>
              </w:rPr>
              <w:t>%</w:t>
            </w:r>
            <w:r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2205" w:type="dxa"/>
            <w:gridSpan w:val="2"/>
            <w:vAlign w:val="center"/>
          </w:tcPr>
          <w:p w14:paraId="6A835C8B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危害特性</w:t>
            </w:r>
          </w:p>
        </w:tc>
        <w:tc>
          <w:tcPr>
            <w:tcW w:w="1680" w:type="dxa"/>
            <w:vAlign w:val="center"/>
          </w:tcPr>
          <w:p w14:paraId="1AD536AF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形态</w:t>
            </w:r>
          </w:p>
        </w:tc>
      </w:tr>
      <w:tr w14:paraId="6C7D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</w:trPr>
        <w:tc>
          <w:tcPr>
            <w:tcW w:w="1801" w:type="dxa"/>
            <w:gridSpan w:val="2"/>
            <w:vMerge w:val="restart"/>
          </w:tcPr>
          <w:p w14:paraId="5F00B8A6">
            <w:pPr>
              <w:spacing w:line="240" w:lineRule="auto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废包装桶（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200L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769" w:type="dxa"/>
            <w:gridSpan w:val="2"/>
          </w:tcPr>
          <w:p w14:paraId="112B866C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铁</w:t>
            </w:r>
          </w:p>
        </w:tc>
        <w:tc>
          <w:tcPr>
            <w:tcW w:w="1680" w:type="dxa"/>
            <w:gridSpan w:val="2"/>
          </w:tcPr>
          <w:p w14:paraId="4B86DF29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99.99%</w:t>
            </w:r>
          </w:p>
        </w:tc>
        <w:tc>
          <w:tcPr>
            <w:tcW w:w="2205" w:type="dxa"/>
            <w:gridSpan w:val="2"/>
            <w:vMerge w:val="restart"/>
            <w:vAlign w:val="center"/>
          </w:tcPr>
          <w:p w14:paraId="0E3A06A4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腐蚀性</w:t>
            </w:r>
            <w:r>
              <w:rPr>
                <w:rFonts w:ascii="Times New Roman" w:hAnsi="Times New Roman"/>
                <w:szCs w:val="21"/>
              </w:rPr>
              <w:t xml:space="preserve">         □</w:t>
            </w:r>
          </w:p>
          <w:p w14:paraId="1482F583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7620</wp:posOffset>
                      </wp:positionV>
                      <wp:extent cx="111125" cy="135255"/>
                      <wp:effectExtent l="19685" t="23495" r="40640" b="50800"/>
                      <wp:wrapNone/>
                      <wp:docPr id="1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3A7DAD1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o:spt="1" style="position:absolute;left:0pt;margin-left:76.55pt;margin-top:0.6pt;height:10.65pt;width:8.75pt;z-index:251659264;mso-width-relative:page;mso-height-relative:page;" fillcolor="#000000 [3216]" filled="t" stroked="t" coordsize="21600,21600" o:gfxdata="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cWm4L9cAAAAIAQAADwAAAAAAAAABACAAAAAiAAAAZHJzL2Rvd25yZXYueG1s&#10;UEsBAhQAFAAAAAgAh07iQBx+fFukAgAAugUAAA4AAAAAAAAAAQAgAAAAJgEAAGRycy9lMm9Eb2Mu&#10;eG1sUEsFBgAAAAAGAAYAWQEAADwGAAAAAA==&#10;">
                      <v:fill on="t" focussize="0,0"/>
                      <v:stroke weight="3pt" color="#F2F2F2 [3201]" miterlimit="8" joinstyle="miter"/>
                      <v:imagedata o:title=""/>
                      <o:lock v:ext="edit" aspectratio="f"/>
                      <v:shadow on="t" color="#808080 [3201]" opacity="32768f" offset="1pt,2pt" origin="0f,0f" matrix="65536f,0f,0f,65536f"/>
                      <v:textbox>
                        <w:txbxContent>
                          <w:p w14:paraId="3A7DAD1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宋体"/>
                <w:szCs w:val="21"/>
              </w:rPr>
              <w:t>毒性</w:t>
            </w:r>
            <w:r>
              <w:rPr>
                <w:rFonts w:ascii="Times New Roman" w:hAnsi="Times New Roman"/>
                <w:szCs w:val="21"/>
              </w:rPr>
              <w:t xml:space="preserve">           </w:t>
            </w:r>
          </w:p>
          <w:p w14:paraId="5F841A70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易燃性</w:t>
            </w:r>
            <w:r>
              <w:rPr>
                <w:rFonts w:ascii="Times New Roman" w:hAnsi="Times New Roman"/>
                <w:szCs w:val="21"/>
              </w:rPr>
              <w:t xml:space="preserve">         □</w:t>
            </w:r>
          </w:p>
          <w:p w14:paraId="5E9C9E3D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反应性</w:t>
            </w:r>
            <w:r>
              <w:rPr>
                <w:rFonts w:ascii="Times New Roman" w:hAnsi="Times New Roman"/>
                <w:szCs w:val="21"/>
              </w:rPr>
              <w:t xml:space="preserve">         □</w:t>
            </w:r>
          </w:p>
          <w:p w14:paraId="6B0C0E89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感染性</w:t>
            </w:r>
            <w:r>
              <w:rPr>
                <w:rFonts w:ascii="Times New Roman" w:hAnsi="Times New Roman"/>
                <w:szCs w:val="21"/>
              </w:rPr>
              <w:t xml:space="preserve">         □</w:t>
            </w:r>
          </w:p>
        </w:tc>
        <w:tc>
          <w:tcPr>
            <w:tcW w:w="1680" w:type="dxa"/>
            <w:vMerge w:val="restart"/>
            <w:vAlign w:val="center"/>
          </w:tcPr>
          <w:p w14:paraId="436B62B6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20320</wp:posOffset>
                      </wp:positionV>
                      <wp:extent cx="111125" cy="135255"/>
                      <wp:effectExtent l="20955" t="26035" r="39370" b="48260"/>
                      <wp:wrapNone/>
                      <wp:docPr id="12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118FB6E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26" o:spt="1" style="position:absolute;left:0pt;margin-left:57.15pt;margin-top:1.6pt;height:10.65pt;width:8.75pt;z-index:251660288;mso-width-relative:page;mso-height-relative:page;" fillcolor="#000000 [3216]" filled="t" stroked="t" coordsize="21600,21600" o:gfxdata="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cSc+4tcAAAAIAQAADwAAAAAAAAABACAAAAAiAAAAZHJzL2Rvd25yZXYueG1s&#10;UEsBAhQAFAAAAAgAh07iQDwW6RCkAgAAugUAAA4AAAAAAAAAAQAgAAAAJgEAAGRycy9lMm9Eb2Mu&#10;eG1sUEsFBgAAAAAGAAYAWQEAADwGAAAAAA==&#10;">
                      <v:fill on="t" focussize="0,0"/>
                      <v:stroke weight="3pt" color="#F2F2F2 [3201]" miterlimit="8" joinstyle="miter"/>
                      <v:imagedata o:title=""/>
                      <o:lock v:ext="edit" aspectratio="f"/>
                      <v:shadow on="t" color="#808080 [3201]" opacity="32768f" offset="1pt,2pt" origin="0f,0f" matrix="65536f,0f,0f,65536f"/>
                      <v:textbox>
                        <w:txbxContent>
                          <w:p w14:paraId="118FB6E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宋体"/>
                <w:szCs w:val="21"/>
              </w:rPr>
              <w:t>固态</w:t>
            </w:r>
            <w:r>
              <w:rPr>
                <w:rFonts w:ascii="Times New Roman" w:hAnsi="Times New Roman"/>
                <w:szCs w:val="21"/>
              </w:rPr>
              <w:t xml:space="preserve">       </w:t>
            </w:r>
          </w:p>
          <w:p w14:paraId="1691A06C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半固态</w:t>
            </w:r>
            <w:r>
              <w:rPr>
                <w:rFonts w:ascii="Times New Roman" w:hAnsi="Times New Roman"/>
                <w:szCs w:val="21"/>
              </w:rPr>
              <w:t xml:space="preserve">     □</w:t>
            </w:r>
          </w:p>
          <w:p w14:paraId="45AD90C7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粉末态</w:t>
            </w:r>
            <w:r>
              <w:rPr>
                <w:rFonts w:ascii="Times New Roman" w:hAnsi="Times New Roman"/>
                <w:szCs w:val="21"/>
              </w:rPr>
              <w:t xml:space="preserve">     □</w:t>
            </w:r>
          </w:p>
          <w:p w14:paraId="67F1C653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颗粒态</w:t>
            </w:r>
            <w:r>
              <w:rPr>
                <w:rFonts w:ascii="Times New Roman" w:hAnsi="Times New Roman"/>
                <w:szCs w:val="21"/>
              </w:rPr>
              <w:t xml:space="preserve">     □</w:t>
            </w:r>
          </w:p>
          <w:p w14:paraId="67B3BED4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液态</w:t>
            </w:r>
            <w:r>
              <w:rPr>
                <w:rFonts w:ascii="Times New Roman" w:hAnsi="Times New Roman"/>
                <w:szCs w:val="21"/>
              </w:rPr>
              <w:t xml:space="preserve">       □</w:t>
            </w:r>
          </w:p>
        </w:tc>
      </w:tr>
      <w:tr w14:paraId="0B88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</w:trPr>
        <w:tc>
          <w:tcPr>
            <w:tcW w:w="1801" w:type="dxa"/>
            <w:gridSpan w:val="2"/>
            <w:vMerge w:val="continue"/>
          </w:tcPr>
          <w:p w14:paraId="1724E7B8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9" w:type="dxa"/>
            <w:gridSpan w:val="2"/>
          </w:tcPr>
          <w:p w14:paraId="3524300C">
            <w:pPr>
              <w:spacing w:line="240" w:lineRule="auto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聚酯涂料</w:t>
            </w:r>
          </w:p>
        </w:tc>
        <w:tc>
          <w:tcPr>
            <w:tcW w:w="1680" w:type="dxa"/>
            <w:gridSpan w:val="2"/>
          </w:tcPr>
          <w:p w14:paraId="6734457C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0.01%</w:t>
            </w:r>
          </w:p>
        </w:tc>
        <w:tc>
          <w:tcPr>
            <w:tcW w:w="2205" w:type="dxa"/>
            <w:gridSpan w:val="2"/>
            <w:vMerge w:val="continue"/>
            <w:vAlign w:val="center"/>
          </w:tcPr>
          <w:p w14:paraId="315BC321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658F5017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</w:tr>
      <w:tr w14:paraId="00A1F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</w:trPr>
        <w:tc>
          <w:tcPr>
            <w:tcW w:w="1801" w:type="dxa"/>
            <w:gridSpan w:val="2"/>
            <w:vMerge w:val="continue"/>
          </w:tcPr>
          <w:p w14:paraId="5C27D0C9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9" w:type="dxa"/>
            <w:gridSpan w:val="2"/>
          </w:tcPr>
          <w:p w14:paraId="09E624E7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gridSpan w:val="2"/>
          </w:tcPr>
          <w:p w14:paraId="29F324F5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05" w:type="dxa"/>
            <w:gridSpan w:val="2"/>
            <w:vMerge w:val="continue"/>
            <w:vAlign w:val="center"/>
          </w:tcPr>
          <w:p w14:paraId="3C44778E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502BA420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</w:tr>
      <w:tr w14:paraId="19A63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</w:trPr>
        <w:tc>
          <w:tcPr>
            <w:tcW w:w="1801" w:type="dxa"/>
            <w:gridSpan w:val="2"/>
            <w:vMerge w:val="continue"/>
          </w:tcPr>
          <w:p w14:paraId="4B72BACB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9" w:type="dxa"/>
            <w:gridSpan w:val="2"/>
          </w:tcPr>
          <w:p w14:paraId="57A25221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gridSpan w:val="2"/>
          </w:tcPr>
          <w:p w14:paraId="2C7A7B05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05" w:type="dxa"/>
            <w:gridSpan w:val="2"/>
            <w:vMerge w:val="continue"/>
            <w:vAlign w:val="center"/>
          </w:tcPr>
          <w:p w14:paraId="2401438D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690D0B77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</w:tr>
      <w:tr w14:paraId="13E8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</w:trPr>
        <w:tc>
          <w:tcPr>
            <w:tcW w:w="1801" w:type="dxa"/>
            <w:gridSpan w:val="2"/>
            <w:vMerge w:val="continue"/>
          </w:tcPr>
          <w:p w14:paraId="2B30BE39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9" w:type="dxa"/>
            <w:gridSpan w:val="2"/>
          </w:tcPr>
          <w:p w14:paraId="2A8EF4F8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gridSpan w:val="2"/>
          </w:tcPr>
          <w:p w14:paraId="78CD5E37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05" w:type="dxa"/>
            <w:gridSpan w:val="2"/>
            <w:vMerge w:val="continue"/>
            <w:vAlign w:val="center"/>
          </w:tcPr>
          <w:p w14:paraId="7C7B55C7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6D9F58A1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</w:tr>
      <w:tr w14:paraId="416D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312" w:hRule="atLeast"/>
        </w:trPr>
        <w:tc>
          <w:tcPr>
            <w:tcW w:w="1801" w:type="dxa"/>
            <w:gridSpan w:val="2"/>
            <w:vMerge w:val="restart"/>
          </w:tcPr>
          <w:p w14:paraId="2E96C376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  <w:p w14:paraId="2508ED4E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  <w:p w14:paraId="7CCD2CD1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  <w:p w14:paraId="74E9FE28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9" w:type="dxa"/>
            <w:gridSpan w:val="2"/>
          </w:tcPr>
          <w:p w14:paraId="009CCAEA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gridSpan w:val="2"/>
          </w:tcPr>
          <w:p w14:paraId="3F543C4B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05" w:type="dxa"/>
            <w:gridSpan w:val="2"/>
            <w:vMerge w:val="restart"/>
            <w:vAlign w:val="center"/>
          </w:tcPr>
          <w:p w14:paraId="43048421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腐蚀性</w:t>
            </w:r>
            <w:r>
              <w:rPr>
                <w:rFonts w:ascii="Times New Roman" w:hAnsi="Times New Roman"/>
                <w:szCs w:val="21"/>
              </w:rPr>
              <w:t xml:space="preserve">         □</w:t>
            </w:r>
          </w:p>
          <w:p w14:paraId="1FD3BDD8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毒性</w:t>
            </w:r>
            <w:r>
              <w:rPr>
                <w:rFonts w:ascii="Times New Roman" w:hAnsi="Times New Roman"/>
                <w:szCs w:val="21"/>
              </w:rPr>
              <w:t xml:space="preserve">           □</w:t>
            </w:r>
          </w:p>
          <w:p w14:paraId="3A6D262B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易燃性</w:t>
            </w:r>
            <w:r>
              <w:rPr>
                <w:rFonts w:ascii="Times New Roman" w:hAnsi="Times New Roman"/>
                <w:szCs w:val="21"/>
              </w:rPr>
              <w:t xml:space="preserve">         □</w:t>
            </w:r>
          </w:p>
          <w:p w14:paraId="36A8E392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反应性</w:t>
            </w:r>
            <w:r>
              <w:rPr>
                <w:rFonts w:ascii="Times New Roman" w:hAnsi="Times New Roman"/>
                <w:szCs w:val="21"/>
              </w:rPr>
              <w:t xml:space="preserve">         □</w:t>
            </w:r>
          </w:p>
          <w:p w14:paraId="32621512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感染性</w:t>
            </w:r>
            <w:r>
              <w:rPr>
                <w:rFonts w:ascii="Times New Roman" w:hAnsi="Times New Roman"/>
                <w:szCs w:val="21"/>
              </w:rPr>
              <w:t xml:space="preserve">         □</w:t>
            </w:r>
          </w:p>
        </w:tc>
        <w:tc>
          <w:tcPr>
            <w:tcW w:w="1680" w:type="dxa"/>
            <w:vMerge w:val="restart"/>
            <w:vAlign w:val="center"/>
          </w:tcPr>
          <w:p w14:paraId="229E0BA9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固态</w:t>
            </w:r>
            <w:r>
              <w:rPr>
                <w:rFonts w:ascii="Times New Roman" w:hAnsi="Times New Roman"/>
                <w:szCs w:val="21"/>
              </w:rPr>
              <w:t xml:space="preserve">       □</w:t>
            </w:r>
          </w:p>
          <w:p w14:paraId="443062E5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半固态</w:t>
            </w:r>
            <w:r>
              <w:rPr>
                <w:rFonts w:ascii="Times New Roman" w:hAnsi="Times New Roman"/>
                <w:szCs w:val="21"/>
              </w:rPr>
              <w:t xml:space="preserve">     □</w:t>
            </w:r>
          </w:p>
          <w:p w14:paraId="109F9993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粉末态</w:t>
            </w:r>
            <w:r>
              <w:rPr>
                <w:rFonts w:ascii="Times New Roman" w:hAnsi="Times New Roman"/>
                <w:szCs w:val="21"/>
              </w:rPr>
              <w:t xml:space="preserve">     □</w:t>
            </w:r>
          </w:p>
          <w:p w14:paraId="60B32357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颗粒态</w:t>
            </w:r>
            <w:r>
              <w:rPr>
                <w:rFonts w:ascii="Times New Roman" w:hAnsi="Times New Roman"/>
                <w:szCs w:val="21"/>
              </w:rPr>
              <w:t xml:space="preserve">     □</w:t>
            </w:r>
          </w:p>
          <w:p w14:paraId="61E807F3">
            <w:pPr>
              <w:spacing w:line="24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液态</w:t>
            </w:r>
            <w:r>
              <w:rPr>
                <w:rFonts w:ascii="Times New Roman" w:hAnsi="Times New Roman"/>
                <w:szCs w:val="21"/>
              </w:rPr>
              <w:t xml:space="preserve">       □</w:t>
            </w:r>
          </w:p>
        </w:tc>
      </w:tr>
      <w:tr w14:paraId="7E79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312" w:hRule="atLeast"/>
        </w:trPr>
        <w:tc>
          <w:tcPr>
            <w:tcW w:w="1801" w:type="dxa"/>
            <w:gridSpan w:val="2"/>
            <w:vMerge w:val="continue"/>
          </w:tcPr>
          <w:p w14:paraId="157A798C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9" w:type="dxa"/>
            <w:gridSpan w:val="2"/>
          </w:tcPr>
          <w:p w14:paraId="7CDF0ADF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gridSpan w:val="2"/>
          </w:tcPr>
          <w:p w14:paraId="6E102B42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05" w:type="dxa"/>
            <w:gridSpan w:val="2"/>
            <w:vMerge w:val="continue"/>
            <w:vAlign w:val="center"/>
          </w:tcPr>
          <w:p w14:paraId="34DD869C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222A90D4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</w:tr>
      <w:tr w14:paraId="6933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312" w:hRule="atLeast"/>
        </w:trPr>
        <w:tc>
          <w:tcPr>
            <w:tcW w:w="1801" w:type="dxa"/>
            <w:gridSpan w:val="2"/>
            <w:vMerge w:val="continue"/>
          </w:tcPr>
          <w:p w14:paraId="745291E9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9" w:type="dxa"/>
            <w:gridSpan w:val="2"/>
          </w:tcPr>
          <w:p w14:paraId="0CAB50B6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gridSpan w:val="2"/>
          </w:tcPr>
          <w:p w14:paraId="36FC1AA7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05" w:type="dxa"/>
            <w:gridSpan w:val="2"/>
            <w:vMerge w:val="continue"/>
            <w:vAlign w:val="center"/>
          </w:tcPr>
          <w:p w14:paraId="77EE5703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51D82F0C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</w:tr>
      <w:tr w14:paraId="3162D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801" w:hRule="atLeast"/>
        </w:trPr>
        <w:tc>
          <w:tcPr>
            <w:tcW w:w="1801" w:type="dxa"/>
            <w:gridSpan w:val="2"/>
            <w:vMerge w:val="continue"/>
          </w:tcPr>
          <w:p w14:paraId="52A6111E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9" w:type="dxa"/>
            <w:gridSpan w:val="2"/>
          </w:tcPr>
          <w:p w14:paraId="7A2FCB6D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gridSpan w:val="2"/>
          </w:tcPr>
          <w:p w14:paraId="63E391C5">
            <w:pPr>
              <w:spacing w:line="24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05" w:type="dxa"/>
            <w:gridSpan w:val="2"/>
            <w:vMerge w:val="continue"/>
            <w:vAlign w:val="center"/>
          </w:tcPr>
          <w:p w14:paraId="0565FDE4">
            <w:pPr>
              <w:spacing w:line="240" w:lineRule="auto"/>
              <w:rPr>
                <w:rFonts w:ascii="Times New Roman" w:hAnsi="宋体"/>
                <w:szCs w:val="21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520A5A38">
            <w:pPr>
              <w:spacing w:line="240" w:lineRule="auto"/>
              <w:rPr>
                <w:rFonts w:ascii="Times New Roman" w:hAnsi="宋体"/>
                <w:szCs w:val="21"/>
              </w:rPr>
            </w:pPr>
          </w:p>
        </w:tc>
      </w:tr>
    </w:tbl>
    <w:p w14:paraId="44BC3EDD">
      <w:pPr>
        <w:rPr>
          <w:rFonts w:ascii="Times New Roman" w:eastAsia="黑体"/>
          <w:sz w:val="28"/>
          <w:szCs w:val="28"/>
        </w:rPr>
      </w:pPr>
    </w:p>
    <w:p w14:paraId="210A676E">
      <w:pPr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eastAsia="黑体"/>
          <w:sz w:val="28"/>
          <w:szCs w:val="28"/>
        </w:rPr>
        <w:t>第二部分：废物包装、运输情况</w:t>
      </w:r>
    </w:p>
    <w:tbl>
      <w:tblPr>
        <w:tblStyle w:val="10"/>
        <w:tblW w:w="9240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634"/>
        <w:gridCol w:w="2075"/>
        <w:gridCol w:w="1421"/>
        <w:gridCol w:w="1379"/>
        <w:gridCol w:w="1716"/>
      </w:tblGrid>
      <w:tr w14:paraId="7A85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240" w:type="dxa"/>
            <w:gridSpan w:val="6"/>
            <w:vAlign w:val="center"/>
          </w:tcPr>
          <w:p w14:paraId="3F05544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表</w:t>
            </w:r>
            <w:r>
              <w:rPr>
                <w:rFonts w:ascii="Times New Roman" w:hAnsi="Times New Roman"/>
                <w:b/>
                <w:bCs/>
              </w:rPr>
              <w:t xml:space="preserve">1   </w:t>
            </w:r>
            <w:r>
              <w:rPr>
                <w:rFonts w:ascii="Times New Roman"/>
                <w:b/>
                <w:bCs/>
              </w:rPr>
              <w:t>废物包装情况</w:t>
            </w:r>
          </w:p>
        </w:tc>
      </w:tr>
      <w:tr w14:paraId="18146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15" w:type="dxa"/>
            <w:vAlign w:val="center"/>
          </w:tcPr>
          <w:p w14:paraId="5B1EAA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序号</w:t>
            </w:r>
          </w:p>
        </w:tc>
        <w:tc>
          <w:tcPr>
            <w:tcW w:w="1634" w:type="dxa"/>
            <w:vAlign w:val="center"/>
          </w:tcPr>
          <w:p w14:paraId="6E31CD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废物名称</w:t>
            </w:r>
          </w:p>
        </w:tc>
        <w:tc>
          <w:tcPr>
            <w:tcW w:w="2075" w:type="dxa"/>
            <w:vAlign w:val="center"/>
          </w:tcPr>
          <w:p w14:paraId="206206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包装物（容器）名称</w:t>
            </w:r>
          </w:p>
        </w:tc>
        <w:tc>
          <w:tcPr>
            <w:tcW w:w="1421" w:type="dxa"/>
            <w:vAlign w:val="center"/>
          </w:tcPr>
          <w:p w14:paraId="09BE7B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材质</w:t>
            </w:r>
          </w:p>
        </w:tc>
        <w:tc>
          <w:tcPr>
            <w:tcW w:w="1379" w:type="dxa"/>
            <w:vAlign w:val="center"/>
          </w:tcPr>
          <w:p w14:paraId="68C0DA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容积</w:t>
            </w:r>
          </w:p>
        </w:tc>
        <w:tc>
          <w:tcPr>
            <w:tcW w:w="1716" w:type="dxa"/>
            <w:vAlign w:val="center"/>
          </w:tcPr>
          <w:p w14:paraId="033976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是否有危废标签</w:t>
            </w:r>
          </w:p>
        </w:tc>
      </w:tr>
      <w:tr w14:paraId="1ED58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15" w:type="dxa"/>
            <w:vAlign w:val="center"/>
          </w:tcPr>
          <w:p w14:paraId="2756338E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1634" w:type="dxa"/>
            <w:vAlign w:val="center"/>
          </w:tcPr>
          <w:p w14:paraId="417F514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废包装桶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200L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075" w:type="dxa"/>
            <w:vAlign w:val="center"/>
          </w:tcPr>
          <w:p w14:paraId="337AAF0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铁质包装桶</w:t>
            </w:r>
          </w:p>
        </w:tc>
        <w:tc>
          <w:tcPr>
            <w:tcW w:w="1421" w:type="dxa"/>
            <w:vAlign w:val="center"/>
          </w:tcPr>
          <w:p w14:paraId="72C08AA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铁</w:t>
            </w:r>
          </w:p>
        </w:tc>
        <w:tc>
          <w:tcPr>
            <w:tcW w:w="1379" w:type="dxa"/>
            <w:vAlign w:val="center"/>
          </w:tcPr>
          <w:p w14:paraId="7CF26B07">
            <w:pPr>
              <w:ind w:firstLine="210" w:firstLineChars="1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200</w:t>
            </w:r>
            <w:r>
              <w:rPr>
                <w:rFonts w:hint="eastAsia" w:ascii="宋体" w:hAnsi="宋体" w:cs="宋体"/>
              </w:rPr>
              <w:t>L</w:t>
            </w:r>
          </w:p>
        </w:tc>
        <w:tc>
          <w:tcPr>
            <w:tcW w:w="1716" w:type="dxa"/>
            <w:vAlign w:val="center"/>
          </w:tcPr>
          <w:p w14:paraId="114103B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是</w:t>
            </w:r>
          </w:p>
        </w:tc>
      </w:tr>
      <w:tr w14:paraId="3CC5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15" w:type="dxa"/>
            <w:vAlign w:val="center"/>
          </w:tcPr>
          <w:p w14:paraId="417F56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4" w:type="dxa"/>
            <w:vAlign w:val="center"/>
          </w:tcPr>
          <w:p w14:paraId="1CC289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5" w:type="dxa"/>
            <w:vAlign w:val="center"/>
          </w:tcPr>
          <w:p w14:paraId="36FCFF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vAlign w:val="center"/>
          </w:tcPr>
          <w:p w14:paraId="6366DD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9" w:type="dxa"/>
            <w:vAlign w:val="center"/>
          </w:tcPr>
          <w:p w14:paraId="572AB2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6" w:type="dxa"/>
            <w:vAlign w:val="center"/>
          </w:tcPr>
          <w:p w14:paraId="2939D9E3">
            <w:pPr>
              <w:jc w:val="center"/>
              <w:rPr>
                <w:rFonts w:ascii="Times New Roman" w:hAnsi="Times New Roman"/>
              </w:rPr>
            </w:pPr>
          </w:p>
        </w:tc>
      </w:tr>
      <w:tr w14:paraId="342F2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15" w:type="dxa"/>
            <w:vAlign w:val="center"/>
          </w:tcPr>
          <w:p w14:paraId="2EB016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4" w:type="dxa"/>
            <w:vAlign w:val="center"/>
          </w:tcPr>
          <w:p w14:paraId="2E01B70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5" w:type="dxa"/>
            <w:vAlign w:val="center"/>
          </w:tcPr>
          <w:p w14:paraId="3FD16B1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vAlign w:val="center"/>
          </w:tcPr>
          <w:p w14:paraId="62D928AC">
            <w:pPr>
              <w:ind w:firstLine="420" w:firstLineChars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9" w:type="dxa"/>
            <w:vAlign w:val="center"/>
          </w:tcPr>
          <w:p w14:paraId="1833F8F6">
            <w:pPr>
              <w:ind w:firstLine="420" w:firstLineChars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6" w:type="dxa"/>
            <w:vAlign w:val="center"/>
          </w:tcPr>
          <w:p w14:paraId="5F971CE1">
            <w:pPr>
              <w:ind w:firstLine="630" w:firstLineChars="300"/>
              <w:jc w:val="center"/>
              <w:rPr>
                <w:rFonts w:ascii="Times New Roman" w:hAnsi="Times New Roman"/>
              </w:rPr>
            </w:pPr>
          </w:p>
        </w:tc>
      </w:tr>
      <w:tr w14:paraId="4BDA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15" w:type="dxa"/>
          </w:tcPr>
          <w:p w14:paraId="376C8173">
            <w:pPr>
              <w:rPr>
                <w:rFonts w:ascii="Times New Roman" w:hAnsi="Times New Roman"/>
              </w:rPr>
            </w:pPr>
          </w:p>
        </w:tc>
        <w:tc>
          <w:tcPr>
            <w:tcW w:w="1634" w:type="dxa"/>
          </w:tcPr>
          <w:p w14:paraId="5AD5CFCF">
            <w:pPr>
              <w:rPr>
                <w:rFonts w:ascii="Times New Roman" w:hAnsi="Times New Roman"/>
              </w:rPr>
            </w:pPr>
          </w:p>
        </w:tc>
        <w:tc>
          <w:tcPr>
            <w:tcW w:w="2075" w:type="dxa"/>
          </w:tcPr>
          <w:p w14:paraId="64D69814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14:paraId="1EAB1393">
            <w:pPr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05986287">
            <w:pPr>
              <w:rPr>
                <w:rFonts w:ascii="Times New Roman" w:hAnsi="Times New Roman"/>
              </w:rPr>
            </w:pPr>
          </w:p>
        </w:tc>
        <w:tc>
          <w:tcPr>
            <w:tcW w:w="1716" w:type="dxa"/>
          </w:tcPr>
          <w:p w14:paraId="142A2D28">
            <w:pPr>
              <w:rPr>
                <w:rFonts w:ascii="Times New Roman" w:hAnsi="Times New Roman"/>
              </w:rPr>
            </w:pPr>
          </w:p>
        </w:tc>
      </w:tr>
      <w:tr w14:paraId="6B5AF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15" w:type="dxa"/>
          </w:tcPr>
          <w:p w14:paraId="5529B0CF">
            <w:pPr>
              <w:rPr>
                <w:rFonts w:ascii="Times New Roman" w:hAnsi="Times New Roman"/>
              </w:rPr>
            </w:pPr>
          </w:p>
        </w:tc>
        <w:tc>
          <w:tcPr>
            <w:tcW w:w="1634" w:type="dxa"/>
          </w:tcPr>
          <w:p w14:paraId="2799E0EB">
            <w:pPr>
              <w:rPr>
                <w:rFonts w:ascii="Times New Roman" w:hAnsi="Times New Roman"/>
              </w:rPr>
            </w:pPr>
          </w:p>
        </w:tc>
        <w:tc>
          <w:tcPr>
            <w:tcW w:w="2075" w:type="dxa"/>
          </w:tcPr>
          <w:p w14:paraId="2A2FB1CE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14:paraId="6861C8C1">
            <w:pPr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2717BA3D">
            <w:pPr>
              <w:rPr>
                <w:rFonts w:ascii="Times New Roman" w:hAnsi="Times New Roman"/>
              </w:rPr>
            </w:pPr>
          </w:p>
        </w:tc>
        <w:tc>
          <w:tcPr>
            <w:tcW w:w="1716" w:type="dxa"/>
          </w:tcPr>
          <w:p w14:paraId="26CB41D6">
            <w:pPr>
              <w:rPr>
                <w:rFonts w:ascii="Times New Roman" w:hAnsi="Times New Roman"/>
              </w:rPr>
            </w:pPr>
          </w:p>
        </w:tc>
      </w:tr>
    </w:tbl>
    <w:p w14:paraId="6C4F1CE4">
      <w:pPr>
        <w:rPr>
          <w:rFonts w:ascii="Times New Roman" w:hAnsi="Times New Roman" w:eastAsia="黑体"/>
          <w:sz w:val="28"/>
          <w:szCs w:val="28"/>
        </w:rPr>
      </w:pPr>
    </w:p>
    <w:tbl>
      <w:tblPr>
        <w:tblStyle w:val="10"/>
        <w:tblW w:w="9240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6"/>
      </w:tblGrid>
      <w:tr w14:paraId="0F5C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246" w:type="dxa"/>
            <w:vAlign w:val="center"/>
          </w:tcPr>
          <w:p w14:paraId="6BEB825B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/>
                <w:b/>
                <w:bCs/>
                <w:szCs w:val="24"/>
              </w:rPr>
              <w:t>表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2  </w:t>
            </w:r>
            <w:r>
              <w:rPr>
                <w:rFonts w:ascii="Times New Roman"/>
                <w:b/>
                <w:bCs/>
                <w:szCs w:val="24"/>
              </w:rPr>
              <w:t>废物运输情况</w:t>
            </w:r>
          </w:p>
        </w:tc>
      </w:tr>
      <w:tr w14:paraId="3492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9246" w:type="dxa"/>
          </w:tcPr>
          <w:p w14:paraId="354E4DCC">
            <w:r>
              <w:t>运输</w:t>
            </w:r>
            <w:r>
              <w:rPr>
                <w:rFonts w:hint="eastAsia"/>
              </w:rPr>
              <w:t>单位、车辆</w:t>
            </w:r>
            <w:r>
              <w:t>是否符合交管部门运输规定</w:t>
            </w:r>
            <w:r>
              <w:rPr>
                <w:rFonts w:hint="eastAsia"/>
              </w:rPr>
              <w:t>及环保要求</w:t>
            </w:r>
            <w:r>
              <w:t>（文字描述）</w:t>
            </w:r>
          </w:p>
          <w:p w14:paraId="7BCAEC2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1危险废物在运输中严格按照《危险废物污染防治技术政策》进行，符合交管部门运输相关规定</w:t>
            </w:r>
          </w:p>
          <w:p w14:paraId="7033258A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2、危险废物运输使用专用危险废物运输车进行运输，配有危险废物运输资格的驾驶员押运员</w:t>
            </w:r>
          </w:p>
          <w:p w14:paraId="5A80C71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3运输车辆安装GPS定位系统，设置危险废物运输专用警示牌</w:t>
            </w:r>
          </w:p>
          <w:p w14:paraId="20B4CA35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4在运输途中，按照汽车行驶安全规定严格执行，不超载、超速安全运输</w:t>
            </w:r>
          </w:p>
          <w:p w14:paraId="1F556D3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5危险废物在转运装车时应采用人工搬运，不可使用吊运防止包装破损，危险废物渗漏</w:t>
            </w:r>
          </w:p>
          <w:p w14:paraId="624E669C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6运输过程中保证包装物结构完整运输过程中将在彻底进行阻漏，防止散落</w:t>
            </w:r>
          </w:p>
          <w:p w14:paraId="5DF6B272">
            <w:pPr>
              <w:rPr>
                <w:rFonts w:ascii="Times New Roman" w:hAnsi="Times New Roman"/>
                <w:szCs w:val="24"/>
              </w:rPr>
            </w:pPr>
            <w:r>
              <w:rPr>
                <w:rFonts w:hint="eastAsia" w:ascii="宋体" w:hAnsi="宋体"/>
              </w:rPr>
              <w:t>严格按照危险货物运输管理规定，减少运输过程中的二次污染和可能造成环境风险</w:t>
            </w:r>
          </w:p>
        </w:tc>
      </w:tr>
      <w:tr w14:paraId="327E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246" w:type="dxa"/>
            <w:vAlign w:val="center"/>
          </w:tcPr>
          <w:p w14:paraId="0FAE20B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173990</wp:posOffset>
                      </wp:positionV>
                      <wp:extent cx="111125" cy="135255"/>
                      <wp:effectExtent l="20320" t="26670" r="40005" b="47625"/>
                      <wp:wrapNone/>
                      <wp:docPr id="7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1909F30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" o:spid="_x0000_s1026" o:spt="1" style="position:absolute;left:0pt;margin-left:95.35pt;margin-top:13.7pt;height:10.65pt;width:8.75pt;z-index:251661312;mso-width-relative:page;mso-height-relative:page;" fillcolor="#000000 [3216]" filled="t" stroked="t" coordsize="21600,21600" o:gfxdata="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I801ejYAAAACQEAAA8AAAAAAAAAAQAgAAAAIgAAAGRycy9kb3ducmV2Lnht&#10;bFBLAQIUABQAAAAIAIdO4kBJpZe7pAIAALoFAAAOAAAAAAAAAAEAIAAAACcBAABkcnMvZTJvRG9j&#10;LnhtbFBLBQYAAAAABgAGAFkBAAA9BgAAAAA=&#10;">
                      <v:fill on="t" focussize="0,0"/>
                      <v:stroke weight="3pt" color="#F2F2F2 [3201]" miterlimit="8" joinstyle="miter"/>
                      <v:imagedata o:title=""/>
                      <o:lock v:ext="edit" aspectratio="f"/>
                      <v:shadow on="t" color="#808080 [3201]" opacity="32768f" offset="1pt,2pt" origin="0f,0f" matrix="65536f,0f,0f,65536f"/>
                      <v:textbox>
                        <w:txbxContent>
                          <w:p w14:paraId="1909F30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/>
                <w:szCs w:val="24"/>
              </w:rPr>
              <w:t>运输方式：</w:t>
            </w:r>
            <w:r>
              <w:rPr>
                <w:rFonts w:ascii="Times New Roman" w:hAnsi="Times New Roman"/>
                <w:szCs w:val="24"/>
              </w:rPr>
              <w:t xml:space="preserve">   </w:t>
            </w:r>
            <w:r>
              <w:rPr>
                <w:rFonts w:ascii="Times New Roman"/>
                <w:szCs w:val="24"/>
              </w:rPr>
              <w:t>道路</w:t>
            </w:r>
            <w:r>
              <w:rPr>
                <w:rFonts w:ascii="Times New Roman" w:hAnsi="Times New Roman"/>
                <w:szCs w:val="24"/>
              </w:rPr>
              <w:t xml:space="preserve">        </w:t>
            </w:r>
            <w:r>
              <w:rPr>
                <w:rFonts w:ascii="Times New Roman" w:hAnsi="宋体"/>
                <w:szCs w:val="24"/>
              </w:rPr>
              <w:t>铁路</w:t>
            </w:r>
            <w:r>
              <w:rPr>
                <w:rFonts w:ascii="Times New Roman" w:hAnsi="Times New Roman"/>
                <w:szCs w:val="24"/>
              </w:rPr>
              <w:t xml:space="preserve"> □      </w:t>
            </w:r>
            <w:r>
              <w:rPr>
                <w:rFonts w:ascii="Times New Roman" w:hAnsi="宋体"/>
                <w:szCs w:val="24"/>
              </w:rPr>
              <w:t>水路</w:t>
            </w:r>
            <w:r>
              <w:rPr>
                <w:rFonts w:ascii="Times New Roman" w:hAnsi="Times New Roman"/>
                <w:szCs w:val="24"/>
              </w:rPr>
              <w:t xml:space="preserve"> □</w:t>
            </w:r>
          </w:p>
        </w:tc>
      </w:tr>
      <w:tr w14:paraId="7C62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0" w:hRule="atLeast"/>
        </w:trPr>
        <w:tc>
          <w:tcPr>
            <w:tcW w:w="9246" w:type="dxa"/>
          </w:tcPr>
          <w:p w14:paraId="70163473">
            <w:pPr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运输路线文字描述：（写明途经省、市、县（区），附路线图）</w:t>
            </w:r>
          </w:p>
          <w:p w14:paraId="3F58AC39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运输路线：从力同铝业(上海)有限公司出发1-亭枫公路-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金廊公路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上海绕城</w:t>
            </w:r>
            <w:r>
              <w:rPr>
                <w:rFonts w:hint="eastAsia" w:ascii="宋体" w:hAnsi="宋体" w:cs="宋体"/>
                <w:szCs w:val="21"/>
              </w:rPr>
              <w:t>高速-京沪高速-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沪宜高速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沪武高速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金湖路-良常路-汇贤北路-常州普达环保清洗</w:t>
            </w:r>
            <w:r>
              <w:rPr>
                <w:rFonts w:hint="eastAsia" w:ascii="宋体" w:hAnsi="宋体" w:cs="宋体"/>
                <w:szCs w:val="21"/>
              </w:rPr>
              <w:t>有限公司</w:t>
            </w:r>
          </w:p>
          <w:p w14:paraId="1281E6B7">
            <w:pPr>
              <w:spacing w:line="240" w:lineRule="auto"/>
              <w:rPr>
                <w:rFonts w:hint="default" w:ascii="Arial" w:hAnsi="Arial" w:eastAsia="宋体" w:cs="Arial"/>
                <w:b/>
                <w:bCs/>
                <w:color w:val="565656"/>
                <w:kern w:val="0"/>
                <w:szCs w:val="21"/>
                <w:lang w:val="en-US" w:eastAsia="zh-CN"/>
              </w:rPr>
            </w:pPr>
          </w:p>
          <w:p w14:paraId="64688E61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  <w:p w14:paraId="08903500">
            <w:pPr>
              <w:rPr>
                <w:rFonts w:ascii="Times New Roman" w:hAnsi="Times New Roman"/>
                <w:szCs w:val="24"/>
              </w:rPr>
            </w:pPr>
          </w:p>
          <w:p w14:paraId="387DE1A3">
            <w:pPr>
              <w:rPr>
                <w:rFonts w:ascii="Times New Roman" w:hAnsi="Times New Roman"/>
                <w:szCs w:val="24"/>
              </w:rPr>
            </w:pPr>
          </w:p>
          <w:p w14:paraId="51CE9AA2">
            <w:pPr>
              <w:rPr>
                <w:rFonts w:ascii="Times New Roman" w:hAnsi="Times New Roman"/>
                <w:szCs w:val="24"/>
              </w:rPr>
            </w:pPr>
          </w:p>
          <w:p w14:paraId="66CEF252">
            <w:pPr>
              <w:rPr>
                <w:rFonts w:ascii="Times New Roman" w:hAnsi="Times New Roman"/>
                <w:szCs w:val="24"/>
              </w:rPr>
            </w:pPr>
          </w:p>
          <w:p w14:paraId="26CDC0DB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06D285F3">
      <w:pPr>
        <w:rPr>
          <w:rFonts w:ascii="Times New Roman" w:hAnsi="Times New Roman"/>
          <w:szCs w:val="24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286" w:charSpace="0"/>
        </w:sectPr>
      </w:pPr>
    </w:p>
    <w:tbl>
      <w:tblPr>
        <w:tblStyle w:val="10"/>
        <w:tblW w:w="9345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3500F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345" w:type="dxa"/>
            <w:vAlign w:val="center"/>
          </w:tcPr>
          <w:p w14:paraId="4A76834D">
            <w:pPr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/>
                <w:b/>
                <w:bCs/>
                <w:szCs w:val="24"/>
              </w:rPr>
              <w:t>表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3  </w:t>
            </w:r>
            <w:r>
              <w:rPr>
                <w:rFonts w:ascii="Times New Roman"/>
                <w:b/>
                <w:bCs/>
                <w:szCs w:val="24"/>
              </w:rPr>
              <w:t>转移的污染防治、安全防护和应急措施</w:t>
            </w:r>
          </w:p>
        </w:tc>
      </w:tr>
      <w:tr w14:paraId="338F7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</w:trPr>
        <w:tc>
          <w:tcPr>
            <w:tcW w:w="9345" w:type="dxa"/>
          </w:tcPr>
          <w:p w14:paraId="6D87A59F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/>
                <w:bCs/>
                <w:szCs w:val="24"/>
              </w:rPr>
              <w:t>运输过程中的污染防治措施以及按照要求配备的相应污染防治设备</w:t>
            </w:r>
          </w:p>
          <w:p w14:paraId="0E1E935A">
            <w:pPr>
              <w:pStyle w:val="15"/>
              <w:numPr>
                <w:ilvl w:val="0"/>
                <w:numId w:val="2"/>
              </w:numPr>
              <w:spacing w:line="240" w:lineRule="auto"/>
              <w:ind w:firstLineChars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需转移的包装桶存储在符合要求的危险废物仓库里，待至一定数量时，转运至</w:t>
            </w:r>
            <w:r>
              <w:rPr>
                <w:rFonts w:hint="eastAsia"/>
                <w:lang w:eastAsia="zh-CN"/>
              </w:rPr>
              <w:t>江苏康博绿创再生资源利用有限公司</w:t>
            </w:r>
            <w:r>
              <w:rPr>
                <w:rFonts w:hint="eastAsia" w:ascii="Times New Roman" w:hAnsi="Times New Roman"/>
                <w:bCs/>
                <w:szCs w:val="24"/>
              </w:rPr>
              <w:t>。</w:t>
            </w:r>
          </w:p>
          <w:p w14:paraId="312C4B95">
            <w:pPr>
              <w:pStyle w:val="15"/>
              <w:numPr>
                <w:ilvl w:val="0"/>
                <w:numId w:val="2"/>
              </w:numPr>
              <w:spacing w:line="240" w:lineRule="auto"/>
              <w:ind w:firstLineChars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公司将固废装上运输车辆，并检查确保固废包装物无破损，无撒漏。操作员填写江苏省内危险废物交换转移联单，交给承运司机，以便路上检查。</w:t>
            </w:r>
          </w:p>
          <w:p w14:paraId="3C213C16">
            <w:pPr>
              <w:pStyle w:val="15"/>
              <w:numPr>
                <w:ilvl w:val="0"/>
                <w:numId w:val="2"/>
              </w:numPr>
              <w:spacing w:line="240" w:lineRule="auto"/>
              <w:ind w:firstLineChars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承运车按照规定的运输路线行驶，不得更改运输路线</w:t>
            </w:r>
          </w:p>
          <w:p w14:paraId="5CC33AD0">
            <w:pPr>
              <w:pStyle w:val="15"/>
              <w:numPr>
                <w:ilvl w:val="0"/>
                <w:numId w:val="2"/>
              </w:numPr>
              <w:spacing w:line="240" w:lineRule="auto"/>
              <w:ind w:firstLineChars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相关道路运输证件，必须随车携带</w:t>
            </w:r>
          </w:p>
          <w:p w14:paraId="6F79DC6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运输车需具备：通讯器材、手机、急救箱、干粉灭火器、应急黄沙、联络单。</w:t>
            </w:r>
          </w:p>
        </w:tc>
      </w:tr>
      <w:tr w14:paraId="1981F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</w:trPr>
        <w:tc>
          <w:tcPr>
            <w:tcW w:w="9345" w:type="dxa"/>
          </w:tcPr>
          <w:p w14:paraId="6DB79456">
            <w:pPr>
              <w:pStyle w:val="15"/>
              <w:numPr>
                <w:ilvl w:val="0"/>
                <w:numId w:val="1"/>
              </w:numPr>
              <w:ind w:firstLineChars="0"/>
              <w:rPr>
                <w:rFonts w:ascii="Times New Roman"/>
                <w:bCs/>
                <w:szCs w:val="24"/>
              </w:rPr>
            </w:pPr>
            <w:r>
              <w:rPr>
                <w:rFonts w:ascii="Times New Roman"/>
                <w:bCs/>
                <w:szCs w:val="24"/>
              </w:rPr>
              <w:t>运输过程中的安全防护措施以及按照要求配备的相应安全防护设备</w:t>
            </w:r>
          </w:p>
          <w:p w14:paraId="01FCE029">
            <w:pPr>
              <w:widowControl/>
              <w:numPr>
                <w:ilvl w:val="0"/>
                <w:numId w:val="3"/>
              </w:numPr>
              <w:pBdr>
                <w:bottom w:val="single" w:color="E4E6E7" w:sz="6" w:space="8"/>
              </w:pBdr>
              <w:shd w:val="clear" w:color="auto" w:fill="FFFFFF"/>
              <w:spacing w:line="300" w:lineRule="atLeast"/>
              <w:ind w:left="0"/>
              <w:jc w:val="left"/>
              <w:rPr>
                <w:rFonts w:asci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/>
                <w:bCs/>
                <w:szCs w:val="24"/>
              </w:rPr>
              <w:t>运输员职责:所有承运司机必须经过公安，消防部门和公司的安全培训。必须具备并随身携带:驾驶证，机动车行驶证和道路运输证。所有承运车辆必须车况良好，且具有消防和化学两方面的紧急处理措施，具体包括干粉灭火器，化学防护镜，橡胶手套，工作服，橡胶靴子，防毒面具。不得同车装运其它物品，严禁携带其它人员同乘。遵守交通规则，自觉服从交管人员的管理，执行安全行车规定，运输时严格执行指定的行驶路线与时间，行驶中保持安全距离，严禁高速行驶，严禁停靠人口稠密、交通要道等地区。进入厂区后，严格遵守公司规定，服从人员指挥，严禁在厂区内任意走动。公司定期检查</w:t>
            </w:r>
            <w:r>
              <w:t>苏</w:t>
            </w:r>
            <w:r>
              <w:rPr>
                <w:rFonts w:hint="eastAsia"/>
                <w:lang w:eastAsia="zh-CN"/>
              </w:rPr>
              <w:t>江苏康博绿创再生资源利用有限公司</w:t>
            </w:r>
            <w:r>
              <w:rPr>
                <w:rFonts w:hint="eastAsia" w:ascii="Times New Roman"/>
                <w:bCs/>
                <w:szCs w:val="24"/>
              </w:rPr>
              <w:t>的操作记录，定期验证</w:t>
            </w:r>
            <w:r>
              <w:rPr>
                <w:rFonts w:hint="eastAsia"/>
                <w:lang w:eastAsia="zh-CN"/>
              </w:rPr>
              <w:t>江苏康博绿创再生资源利用有限公司</w:t>
            </w:r>
            <w:r>
              <w:rPr>
                <w:rFonts w:hint="eastAsia" w:ascii="Times New Roman"/>
                <w:bCs/>
                <w:szCs w:val="24"/>
              </w:rPr>
              <w:t>的各项资质，以确定其经营是否得到环保部门和政府的许可。</w:t>
            </w:r>
          </w:p>
        </w:tc>
      </w:tr>
      <w:tr w14:paraId="7AF1B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</w:trPr>
        <w:tc>
          <w:tcPr>
            <w:tcW w:w="9345" w:type="dxa"/>
          </w:tcPr>
          <w:p w14:paraId="6A16030A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/>
                <w:bCs/>
                <w:szCs w:val="24"/>
                <w:lang w:val="en-US" w:eastAsia="zh-CN"/>
              </w:rPr>
              <w:t>2</w:t>
            </w:r>
            <w:r>
              <w:rPr>
                <w:rFonts w:ascii="Times New Roman"/>
                <w:bCs/>
                <w:szCs w:val="24"/>
              </w:rPr>
              <w:t>、运输过程中的应急预案以及按照要求配备的相应应急设备</w:t>
            </w:r>
          </w:p>
          <w:p w14:paraId="2473579F">
            <w:pPr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本厂内部运输时如发现渗漏， 应及时停止运送，运送人员应及时报部门负责人， 并在现场划定约相应的安全范围，及时处理。地面如受污染，应及时将地面废物清扫后重新装袋，并对地面进行清洁。如果液体废物翻倒，应及时使用消防砂进行吸附，将废物装袋后，对地面进行清洁。对地面清洁不能使用大量水冲洗，应先将污物擦净后，再用抹布清洗两至三遍。处理过程中应严禁火源，使用的清理工具应能有效防静电。处理时应正确穿戴防护用品，不能直接接触泄漏物。储存过程中如发生火灾爆炸事故，应按《化学品贮存应急管理程序》执行。外部车辆在本厂内进行装卸时，如有翻倒应及时清理，具体操作步骤参考同上。</w:t>
            </w:r>
          </w:p>
          <w:p w14:paraId="24F31A92">
            <w:pPr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1. 由本厂环保负责人对处理现场进行检查，确保符合相关环保要求，防止发生污染扩散</w:t>
            </w:r>
          </w:p>
          <w:p w14:paraId="34D596A0">
            <w:pPr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或污染转移。</w:t>
            </w:r>
          </w:p>
          <w:p w14:paraId="0A2CB979">
            <w:pPr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2.由各相关部门分析事故原因，编制预防措施，修订相关的作业文件或要求</w:t>
            </w:r>
          </w:p>
          <w:p w14:paraId="41F81C00">
            <w:pPr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3.由本厂对事故责任人员进行处理教育，并进行固废管理培训。</w:t>
            </w:r>
          </w:p>
        </w:tc>
      </w:tr>
    </w:tbl>
    <w:p w14:paraId="6634A6E5">
      <w:pPr>
        <w:rPr>
          <w:rFonts w:ascii="Times New Roman" w:eastAsia="黑体"/>
          <w:sz w:val="28"/>
          <w:szCs w:val="28"/>
        </w:rPr>
      </w:pPr>
    </w:p>
    <w:p w14:paraId="2EAA6371">
      <w:pPr>
        <w:rPr>
          <w:rFonts w:ascii="Times New Roman" w:eastAsia="黑体"/>
          <w:sz w:val="28"/>
          <w:szCs w:val="28"/>
        </w:rPr>
      </w:pPr>
    </w:p>
    <w:p w14:paraId="1A35FE6F">
      <w:pPr>
        <w:rPr>
          <w:rFonts w:ascii="Times New Roman" w:eastAsia="黑体"/>
          <w:sz w:val="28"/>
          <w:szCs w:val="28"/>
        </w:rPr>
      </w:pPr>
    </w:p>
    <w:p w14:paraId="55EC9712">
      <w:pPr>
        <w:rPr>
          <w:rFonts w:ascii="Times New Roman" w:eastAsia="黑体"/>
          <w:sz w:val="28"/>
          <w:szCs w:val="28"/>
        </w:rPr>
      </w:pPr>
    </w:p>
    <w:p w14:paraId="318D40E5">
      <w:pPr>
        <w:rPr>
          <w:rFonts w:ascii="Times New Roman" w:eastAsia="黑体"/>
          <w:sz w:val="28"/>
          <w:szCs w:val="28"/>
        </w:rPr>
      </w:pPr>
    </w:p>
    <w:p w14:paraId="1CC3C973">
      <w:pPr>
        <w:rPr>
          <w:rFonts w:ascii="Times New Roman" w:eastAsia="黑体"/>
          <w:sz w:val="28"/>
          <w:szCs w:val="28"/>
        </w:rPr>
      </w:pPr>
    </w:p>
    <w:p w14:paraId="73A2B250">
      <w:pPr>
        <w:rPr>
          <w:rFonts w:ascii="Times New Roman" w:eastAsia="黑体"/>
          <w:sz w:val="28"/>
          <w:szCs w:val="28"/>
        </w:rPr>
      </w:pPr>
    </w:p>
    <w:p w14:paraId="6460255E">
      <w:pPr>
        <w:rPr>
          <w:rFonts w:ascii="Times New Roman" w:eastAsia="黑体"/>
          <w:sz w:val="28"/>
          <w:szCs w:val="28"/>
        </w:rPr>
      </w:pPr>
    </w:p>
    <w:p w14:paraId="744EEC1E">
      <w:pPr>
        <w:rPr>
          <w:rFonts w:ascii="Times New Roman" w:eastAsia="黑体"/>
          <w:sz w:val="28"/>
          <w:szCs w:val="28"/>
        </w:rPr>
      </w:pPr>
    </w:p>
    <w:p w14:paraId="5F81F67B">
      <w:pPr>
        <w:rPr>
          <w:rFonts w:ascii="Times New Roman" w:eastAsia="黑体"/>
          <w:sz w:val="28"/>
          <w:szCs w:val="28"/>
        </w:rPr>
      </w:pPr>
    </w:p>
    <w:p w14:paraId="33AE75A9">
      <w:pPr>
        <w:rPr>
          <w:rFonts w:ascii="Times New Roman" w:eastAsia="黑体"/>
          <w:sz w:val="28"/>
          <w:szCs w:val="28"/>
        </w:rPr>
      </w:pPr>
    </w:p>
    <w:p w14:paraId="5AB1264C">
      <w:pPr>
        <w:rPr>
          <w:rFonts w:ascii="Times New Roman" w:eastAsia="黑体"/>
          <w:sz w:val="28"/>
          <w:szCs w:val="28"/>
        </w:rPr>
      </w:pPr>
    </w:p>
    <w:p w14:paraId="1DB0DD32">
      <w:pPr>
        <w:rPr>
          <w:rFonts w:ascii="Times New Roman" w:eastAsia="黑体"/>
          <w:sz w:val="28"/>
          <w:szCs w:val="28"/>
        </w:rPr>
      </w:pPr>
    </w:p>
    <w:p w14:paraId="6CC134B7">
      <w:pPr>
        <w:rPr>
          <w:rFonts w:ascii="Times New Roman" w:eastAsia="黑体"/>
          <w:sz w:val="28"/>
          <w:szCs w:val="28"/>
        </w:rPr>
      </w:pPr>
    </w:p>
    <w:p w14:paraId="7985158E">
      <w:pPr>
        <w:rPr>
          <w:rFonts w:ascii="Times New Roman" w:eastAsia="黑体"/>
          <w:sz w:val="28"/>
          <w:szCs w:val="28"/>
        </w:rPr>
      </w:pPr>
    </w:p>
    <w:p w14:paraId="61748327">
      <w:pPr>
        <w:rPr>
          <w:rFonts w:ascii="Times New Roman" w:eastAsia="黑体"/>
          <w:sz w:val="28"/>
          <w:szCs w:val="28"/>
        </w:rPr>
      </w:pPr>
    </w:p>
    <w:p w14:paraId="4C09FFB3">
      <w:pPr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eastAsia="黑体"/>
          <w:sz w:val="28"/>
          <w:szCs w:val="28"/>
        </w:rPr>
        <w:t>第三部分</w:t>
      </w:r>
      <w:r>
        <w:rPr>
          <w:rFonts w:ascii="Times New Roman" w:hAnsi="Times New Roman" w:eastAsia="黑体"/>
          <w:sz w:val="28"/>
          <w:szCs w:val="28"/>
        </w:rPr>
        <w:t xml:space="preserve">   </w:t>
      </w:r>
      <w:r>
        <w:rPr>
          <w:rFonts w:ascii="Times New Roman" w:eastAsia="黑体"/>
          <w:sz w:val="28"/>
          <w:szCs w:val="28"/>
        </w:rPr>
        <w:t>废物处理处置情况</w:t>
      </w:r>
    </w:p>
    <w:tbl>
      <w:tblPr>
        <w:tblStyle w:val="10"/>
        <w:tblW w:w="9671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8"/>
        <w:gridCol w:w="4833"/>
      </w:tblGrid>
      <w:tr w14:paraId="6D56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9671" w:type="dxa"/>
            <w:gridSpan w:val="2"/>
            <w:vAlign w:val="center"/>
          </w:tcPr>
          <w:p w14:paraId="43D862F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表</w:t>
            </w:r>
            <w:r>
              <w:rPr>
                <w:rFonts w:ascii="Times New Roman" w:hAnsi="Times New Roman"/>
                <w:b/>
                <w:bCs/>
              </w:rPr>
              <w:t xml:space="preserve">1   </w:t>
            </w:r>
            <w:r>
              <w:rPr>
                <w:rFonts w:ascii="Times New Roman"/>
                <w:b/>
                <w:bCs/>
              </w:rPr>
              <w:t>接受单位基本情况</w:t>
            </w:r>
          </w:p>
        </w:tc>
      </w:tr>
      <w:tr w14:paraId="3210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9671" w:type="dxa"/>
            <w:gridSpan w:val="2"/>
          </w:tcPr>
          <w:p w14:paraId="26E9200B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单位名称：常州普达环保清洗有限公司</w:t>
            </w:r>
          </w:p>
        </w:tc>
      </w:tr>
      <w:tr w14:paraId="6AF0D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838" w:type="dxa"/>
          </w:tcPr>
          <w:p w14:paraId="361A3E9B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危废经营许可证编号</w:t>
            </w:r>
            <w:r>
              <w:rPr>
                <w:rFonts w:hint="eastAsia"/>
                <w:highlight w:val="none"/>
                <w:lang w:eastAsia="zh-CN"/>
              </w:rPr>
              <w:t>：</w:t>
            </w:r>
            <w:r>
              <w:rPr>
                <w:rFonts w:hint="eastAsia"/>
              </w:rPr>
              <w:t>JSCZ0413</w:t>
            </w:r>
            <w:r>
              <w:rPr>
                <w:rFonts w:hint="eastAsia"/>
                <w:lang w:val="en-US" w:eastAsia="zh-CN"/>
              </w:rPr>
              <w:t>OO</w:t>
            </w:r>
            <w:r>
              <w:rPr>
                <w:rFonts w:hint="eastAsia"/>
              </w:rPr>
              <w:t>D027-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833" w:type="dxa"/>
          </w:tcPr>
          <w:p w14:paraId="5E6A3D40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有效期：202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9日</w:t>
            </w:r>
            <w:r>
              <w:rPr>
                <w:rFonts w:hint="eastAsia"/>
              </w:rPr>
              <w:t>至202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  <w:tr w14:paraId="6ACD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</w:trPr>
        <w:tc>
          <w:tcPr>
            <w:tcW w:w="9671" w:type="dxa"/>
            <w:gridSpan w:val="2"/>
          </w:tcPr>
          <w:p w14:paraId="018945BE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接受废物的处理处置方式：</w:t>
            </w:r>
            <w:r>
              <w:rPr>
                <w:rFonts w:hint="eastAsia"/>
                <w:lang w:val="en-US" w:eastAsia="zh-CN"/>
              </w:rPr>
              <w:t>C3</w:t>
            </w:r>
          </w:p>
          <w:p w14:paraId="68B8CBC4">
            <w:r>
              <w:t>经营核准内容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清洗处置含[废有机溶剂与含有机溶剂废物(HW06)、废矿物油与含矿物油废物(HW08)、油/水、烃/水混合物或乳化液(HW09)、染料、涂料废物(HW12)、有机树脂类废物(HW13)、废酸(HW34)、废碱(HW35)、含醚废物(HW40)]废包装桶[(HW49，900-041-49) (HW08，900-249-08)]49万只/年[其中200L包装桶46万只/年、1000L包装桶(IBC吨桶)3万只/年];处置、利用含[废有机溶剂与含有机溶剂废物(HW06)、废矿物油与含矿物油废物(HW08)、油/水、烃/水混合物或乳化液(HW09)]的200L废铁桶(HW08,900-249-08)、(HW49,900-041-49) 2000吨/年，含[废有机溶剂与含有机溶剂废物(HW06)、废矿物油与含矿物油废物(HW08)、油/水、烃/水混合物或乳化液(HW09)、染料、涂料废物(HW12)、有机树脂类废物(HW13)]的200L以下废铁桶(HW08,900-249-08)、(HW49, 900-041-49)5000吨/年，含[油/水、烃/水混合物或乳化液(HW09)、染料、涂料废物(HW12)、有机树脂类废物(HW13)、废碱(HW35)]的200L以下废塑料桶(HW49，900-041-49) 1000吨/年，含[废有机溶剂与含有机溶剂废物(HW06)、废矿物油与含矿物油废物(HW08)、有机树脂类废物(HW13)、有机卤化物废物(HW45)]的废机油滤芯、滤网等金属过滤器材(HW49，900-041-49) 3000吨/年，含[废有机溶剂与含有机溶剂废物(HW06)、废酸(HW34)、其他废物(HW49)的废玻璃瓶、器具(HW49，900-041-49、900-047-49) 2000吨/年，含[废有机溶剂与含有机溶剂废物(HW06)、其他废物(HW49)]的废塑料滤芯、滤布(HW49，900-041-49)1000吨/年，含[废有机溶剂与含有机溶剂废物(HW06)、其他废物(HW49)]的废包装袋、废塑料管(HW49，900-041-49) 1500吨/年，合计15500吨/年</w:t>
            </w:r>
          </w:p>
        </w:tc>
      </w:tr>
    </w:tbl>
    <w:p w14:paraId="7B3F1BFF">
      <w:pPr>
        <w:rPr>
          <w:rFonts w:ascii="Times New Roman" w:hAnsi="Times New Roman"/>
        </w:rPr>
      </w:pPr>
    </w:p>
    <w:tbl>
      <w:tblPr>
        <w:tblStyle w:val="10"/>
        <w:tblW w:w="9671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1"/>
      </w:tblGrid>
      <w:tr w14:paraId="21B86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71" w:type="dxa"/>
            <w:vAlign w:val="center"/>
          </w:tcPr>
          <w:p w14:paraId="679CFE4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表</w:t>
            </w:r>
            <w:r>
              <w:rPr>
                <w:rFonts w:ascii="Times New Roman" w:hAnsi="Times New Roman"/>
                <w:b/>
                <w:bCs/>
              </w:rPr>
              <w:t xml:space="preserve">2   </w:t>
            </w:r>
            <w:r>
              <w:rPr>
                <w:rFonts w:ascii="Times New Roman"/>
                <w:b/>
                <w:bCs/>
              </w:rPr>
              <w:t>与接收废物相关的处理处置情况</w:t>
            </w:r>
          </w:p>
        </w:tc>
      </w:tr>
      <w:tr w14:paraId="3FCE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3" w:hRule="atLeast"/>
        </w:trPr>
        <w:tc>
          <w:tcPr>
            <w:tcW w:w="9671" w:type="dxa"/>
          </w:tcPr>
          <w:p w14:paraId="44DFB1B6">
            <w:pPr>
              <w:spacing w:line="300" w:lineRule="exact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文字描述及工艺流程图</w:t>
            </w:r>
          </w:p>
          <w:p w14:paraId="22BD546A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一：生产工艺流程</w:t>
            </w:r>
          </w:p>
          <w:p w14:paraId="52340035">
            <w:pPr>
              <w:rPr>
                <w:rFonts w:hint="eastAsia" w:ascii="Arial" w:hAnsi="Arial" w:cs="Arial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200L铁桶：</w:t>
            </w:r>
            <w:r>
              <w:rPr>
                <w:rFonts w:hint="eastAsia"/>
                <w:b/>
                <w:bCs/>
              </w:rPr>
              <w:t>检验储存</w:t>
            </w:r>
            <w:r>
              <w:rPr>
                <w:rFonts w:ascii="Arial" w:hAnsi="Arial" w:cs="Arial"/>
                <w:b/>
                <w:bCs/>
              </w:rPr>
              <w:t>→</w:t>
            </w:r>
            <w:r>
              <w:rPr>
                <w:rFonts w:hint="eastAsia" w:ascii="Arial" w:hAnsi="Arial" w:cs="Arial"/>
                <w:b/>
                <w:bCs/>
              </w:rPr>
              <w:t>倒残</w:t>
            </w:r>
            <w:r>
              <w:rPr>
                <w:rFonts w:ascii="Arial" w:hAnsi="Arial" w:cs="Arial"/>
                <w:b/>
                <w:bCs/>
              </w:rPr>
              <w:t>→</w:t>
            </w:r>
            <w:r>
              <w:rPr>
                <w:rFonts w:hint="eastAsia" w:ascii="Arial" w:hAnsi="Arial" w:cs="Arial"/>
                <w:b/>
                <w:bCs/>
              </w:rPr>
              <w:t>整形</w:t>
            </w:r>
            <w:r>
              <w:rPr>
                <w:rFonts w:ascii="Arial" w:hAnsi="Arial" w:cs="Arial"/>
                <w:b/>
                <w:bCs/>
              </w:rPr>
              <w:t>→</w:t>
            </w:r>
            <w:r>
              <w:rPr>
                <w:rFonts w:hint="eastAsia" w:ascii="Arial" w:hAnsi="Arial" w:cs="Arial"/>
                <w:b/>
                <w:bCs/>
              </w:rPr>
              <w:t>清洗</w:t>
            </w:r>
            <w:r>
              <w:rPr>
                <w:rFonts w:ascii="Arial" w:hAnsi="Arial" w:cs="Arial"/>
                <w:b/>
                <w:bCs/>
              </w:rPr>
              <w:t>→</w:t>
            </w:r>
            <w:r>
              <w:rPr>
                <w:rFonts w:hint="eastAsia" w:ascii="Arial" w:hAnsi="Arial" w:cs="Arial"/>
                <w:b/>
                <w:bCs/>
              </w:rPr>
              <w:t>吸干</w:t>
            </w:r>
          </w:p>
          <w:p w14:paraId="7F91D4AC">
            <w:pPr>
              <w:pStyle w:val="2"/>
            </w:pPr>
          </w:p>
          <w:p w14:paraId="05BEA2F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  <w:p w14:paraId="210F614D">
            <w:pPr>
              <w:spacing w:line="300" w:lineRule="exact"/>
              <w:rPr>
                <w:rFonts w:ascii="Times New Roman"/>
                <w:szCs w:val="21"/>
              </w:rPr>
            </w:pPr>
            <w:bookmarkStart w:id="0" w:name="_GoBack"/>
            <w:bookmarkEnd w:id="0"/>
          </w:p>
        </w:tc>
      </w:tr>
    </w:tbl>
    <w:p w14:paraId="0A264564">
      <w:pPr>
        <w:rPr>
          <w:rFonts w:ascii="Times New Roman" w:hAnsi="Times New Roman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2DE5AC64">
      <w:pPr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eastAsia="黑体"/>
          <w:sz w:val="28"/>
          <w:szCs w:val="28"/>
        </w:rPr>
        <w:t>第四部分</w:t>
      </w:r>
      <w:r>
        <w:rPr>
          <w:rFonts w:ascii="Times New Roman" w:hAnsi="Times New Roman" w:eastAsia="黑体"/>
          <w:sz w:val="28"/>
          <w:szCs w:val="28"/>
        </w:rPr>
        <w:t xml:space="preserve"> </w:t>
      </w:r>
      <w:r>
        <w:rPr>
          <w:rFonts w:ascii="Times New Roman" w:eastAsia="黑体"/>
          <w:sz w:val="28"/>
          <w:szCs w:val="28"/>
        </w:rPr>
        <w:t>上年度固体（危险）废物跨省转移情况</w:t>
      </w:r>
    </w:p>
    <w:tbl>
      <w:tblPr>
        <w:tblStyle w:val="10"/>
        <w:tblW w:w="15168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460"/>
        <w:gridCol w:w="1460"/>
        <w:gridCol w:w="1460"/>
        <w:gridCol w:w="1460"/>
        <w:gridCol w:w="1460"/>
        <w:gridCol w:w="1460"/>
        <w:gridCol w:w="1460"/>
        <w:gridCol w:w="1460"/>
        <w:gridCol w:w="1744"/>
      </w:tblGrid>
      <w:tr w14:paraId="1B93A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44" w:type="dxa"/>
            <w:shd w:val="clear" w:color="auto" w:fill="auto"/>
            <w:vAlign w:val="center"/>
          </w:tcPr>
          <w:p w14:paraId="4D86FF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出厂日期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5FE80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转移批次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425A0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联单编号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4BA4F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废物名称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5B2A8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类别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宋体"/>
              </w:rPr>
              <w:t>代码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863A5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转移量（吨）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D1B0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运输单位</w:t>
            </w:r>
          </w:p>
        </w:tc>
        <w:tc>
          <w:tcPr>
            <w:tcW w:w="1460" w:type="dxa"/>
            <w:vAlign w:val="center"/>
          </w:tcPr>
          <w:p w14:paraId="5B29C8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车号</w:t>
            </w:r>
          </w:p>
        </w:tc>
        <w:tc>
          <w:tcPr>
            <w:tcW w:w="1460" w:type="dxa"/>
            <w:vAlign w:val="center"/>
          </w:tcPr>
          <w:p w14:paraId="6DC0F0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接收单位</w:t>
            </w:r>
          </w:p>
        </w:tc>
        <w:tc>
          <w:tcPr>
            <w:tcW w:w="1744" w:type="dxa"/>
            <w:vAlign w:val="center"/>
          </w:tcPr>
          <w:p w14:paraId="2015FC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</w:rPr>
              <w:t>接收日期</w:t>
            </w:r>
          </w:p>
        </w:tc>
      </w:tr>
      <w:tr w14:paraId="690A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44" w:type="dxa"/>
            <w:shd w:val="clear" w:color="auto" w:fill="auto"/>
          </w:tcPr>
          <w:p w14:paraId="559774D8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首次申请</w:t>
            </w:r>
          </w:p>
        </w:tc>
        <w:tc>
          <w:tcPr>
            <w:tcW w:w="1460" w:type="dxa"/>
            <w:shd w:val="clear" w:color="auto" w:fill="auto"/>
          </w:tcPr>
          <w:p w14:paraId="3722187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5377A68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0AF556B5">
            <w:pPr>
              <w:spacing w:line="240" w:lineRule="auto"/>
              <w:jc w:val="left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  <w:tc>
          <w:tcPr>
            <w:tcW w:w="1460" w:type="dxa"/>
            <w:shd w:val="clear" w:color="auto" w:fill="auto"/>
          </w:tcPr>
          <w:p w14:paraId="385AC4E2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3D5DEF74">
            <w:pPr>
              <w:spacing w:line="240" w:lineRule="auto"/>
              <w:ind w:firstLine="420" w:firstLineChars="200"/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1E55485A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14:paraId="5B70374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14:paraId="30987A14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14:paraId="2722B913">
            <w:pPr>
              <w:jc w:val="left"/>
              <w:rPr>
                <w:rFonts w:ascii="Times New Roman" w:hAnsi="Times New Roman"/>
              </w:rPr>
            </w:pPr>
          </w:p>
        </w:tc>
      </w:tr>
      <w:tr w14:paraId="7F0A6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44" w:type="dxa"/>
            <w:shd w:val="clear" w:color="auto" w:fill="auto"/>
          </w:tcPr>
          <w:p w14:paraId="722FAB70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1144463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5567CF4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CD404C8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1CA24A54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46941B91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06358FC3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14:paraId="5B00A622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14:paraId="591A795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14:paraId="64301A40">
            <w:pPr>
              <w:jc w:val="left"/>
              <w:rPr>
                <w:rFonts w:ascii="Times New Roman" w:hAnsi="Times New Roman"/>
              </w:rPr>
            </w:pPr>
          </w:p>
        </w:tc>
      </w:tr>
      <w:tr w14:paraId="2E7C7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44" w:type="dxa"/>
            <w:shd w:val="clear" w:color="auto" w:fill="auto"/>
          </w:tcPr>
          <w:p w14:paraId="06F3576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533A8D27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56A1FE0C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5CB0213A">
            <w:pPr>
              <w:spacing w:line="240" w:lineRule="auto"/>
              <w:jc w:val="left"/>
              <w:rPr>
                <w:rFonts w:ascii="Times New Roman" w:hAnsi="Times New Roman"/>
                <w:szCs w:val="21"/>
                <w:highlight w:val="yellow"/>
              </w:rPr>
            </w:pPr>
          </w:p>
        </w:tc>
        <w:tc>
          <w:tcPr>
            <w:tcW w:w="1460" w:type="dxa"/>
            <w:shd w:val="clear" w:color="auto" w:fill="auto"/>
          </w:tcPr>
          <w:p w14:paraId="5F47BE43">
            <w:pPr>
              <w:spacing w:line="240" w:lineRule="auto"/>
              <w:jc w:val="lef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60" w:type="dxa"/>
            <w:shd w:val="clear" w:color="auto" w:fill="auto"/>
          </w:tcPr>
          <w:p w14:paraId="4249AC82">
            <w:pPr>
              <w:spacing w:line="240" w:lineRule="auto"/>
              <w:jc w:val="lef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60" w:type="dxa"/>
            <w:shd w:val="clear" w:color="auto" w:fill="auto"/>
          </w:tcPr>
          <w:p w14:paraId="62865B99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14:paraId="215C05C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14:paraId="16A9C587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14:paraId="60D32025">
            <w:pPr>
              <w:jc w:val="left"/>
              <w:rPr>
                <w:rFonts w:ascii="Times New Roman" w:hAnsi="Times New Roman"/>
              </w:rPr>
            </w:pPr>
          </w:p>
        </w:tc>
      </w:tr>
      <w:tr w14:paraId="2C64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44" w:type="dxa"/>
            <w:shd w:val="clear" w:color="auto" w:fill="auto"/>
          </w:tcPr>
          <w:p w14:paraId="063CA2A4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0D92BDF7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494C3F5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20CE1E6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4704786A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5ECA1697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261C1659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14:paraId="0D98446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14:paraId="6AB1A4C0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14:paraId="41652150">
            <w:pPr>
              <w:jc w:val="left"/>
              <w:rPr>
                <w:rFonts w:ascii="Times New Roman" w:hAnsi="Times New Roman"/>
              </w:rPr>
            </w:pPr>
          </w:p>
        </w:tc>
      </w:tr>
      <w:tr w14:paraId="0DF3D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44" w:type="dxa"/>
            <w:shd w:val="clear" w:color="auto" w:fill="auto"/>
          </w:tcPr>
          <w:p w14:paraId="0FE52EF9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377C418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7F9E7A1C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434EEAE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7CB15F32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6765FDA6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6595E82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14:paraId="7FE6136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14:paraId="27E4484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14:paraId="0256AAE9">
            <w:pPr>
              <w:jc w:val="left"/>
              <w:rPr>
                <w:rFonts w:ascii="Times New Roman" w:hAnsi="Times New Roman"/>
              </w:rPr>
            </w:pPr>
          </w:p>
        </w:tc>
      </w:tr>
      <w:tr w14:paraId="61CD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44" w:type="dxa"/>
            <w:shd w:val="clear" w:color="auto" w:fill="auto"/>
          </w:tcPr>
          <w:p w14:paraId="3B48D9F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3FB76F5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351CE81C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17C80987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63F1908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2D5DFF5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605C1166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14:paraId="3F21AE1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14:paraId="1988630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14:paraId="36CE6A09">
            <w:pPr>
              <w:jc w:val="left"/>
              <w:rPr>
                <w:rFonts w:ascii="Times New Roman" w:hAnsi="Times New Roman"/>
              </w:rPr>
            </w:pPr>
          </w:p>
        </w:tc>
      </w:tr>
      <w:tr w14:paraId="6AD3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44" w:type="dxa"/>
            <w:shd w:val="clear" w:color="auto" w:fill="auto"/>
          </w:tcPr>
          <w:p w14:paraId="0E3D5BE9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37BC868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7D3EC7C4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3C08F69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6786045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6A646CA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4B3BD976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14:paraId="4721A8F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14:paraId="7047301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14:paraId="7FB7998E">
            <w:pPr>
              <w:jc w:val="left"/>
              <w:rPr>
                <w:rFonts w:ascii="Times New Roman" w:hAnsi="Times New Roman"/>
              </w:rPr>
            </w:pPr>
          </w:p>
        </w:tc>
      </w:tr>
      <w:tr w14:paraId="69C9A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44" w:type="dxa"/>
            <w:shd w:val="clear" w:color="auto" w:fill="auto"/>
          </w:tcPr>
          <w:p w14:paraId="09E9E6E2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12CCA9C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3840651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09576B9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72EE29B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705E562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05AFA1B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14:paraId="13E235E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14:paraId="188FD1C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14:paraId="0BF7AB41">
            <w:pPr>
              <w:jc w:val="left"/>
              <w:rPr>
                <w:rFonts w:ascii="Times New Roman" w:hAnsi="Times New Roman"/>
              </w:rPr>
            </w:pPr>
          </w:p>
        </w:tc>
      </w:tr>
      <w:tr w14:paraId="6013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44" w:type="dxa"/>
            <w:shd w:val="clear" w:color="auto" w:fill="auto"/>
          </w:tcPr>
          <w:p w14:paraId="1B4949A2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045B7BA4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23D20259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0B39125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2D5E9DFF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2C88FF2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65BB6669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14:paraId="4D8FAE09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14:paraId="62E414A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14:paraId="664A0AFD">
            <w:pPr>
              <w:jc w:val="left"/>
              <w:rPr>
                <w:rFonts w:ascii="Times New Roman" w:hAnsi="Times New Roman"/>
              </w:rPr>
            </w:pPr>
          </w:p>
        </w:tc>
      </w:tr>
      <w:tr w14:paraId="0AFE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44" w:type="dxa"/>
            <w:shd w:val="clear" w:color="auto" w:fill="auto"/>
          </w:tcPr>
          <w:p w14:paraId="1712F9E1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合计</w:t>
            </w:r>
          </w:p>
        </w:tc>
        <w:tc>
          <w:tcPr>
            <w:tcW w:w="1460" w:type="dxa"/>
            <w:shd w:val="clear" w:color="auto" w:fill="auto"/>
          </w:tcPr>
          <w:p w14:paraId="2C117E7F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1D38FE8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35116A94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3A441824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58EB87BF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  <w:shd w:val="clear" w:color="auto" w:fill="auto"/>
          </w:tcPr>
          <w:p w14:paraId="5BDF5CAF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14:paraId="3BAF86A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14:paraId="4822415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14:paraId="080DFF26">
            <w:pPr>
              <w:jc w:val="left"/>
              <w:rPr>
                <w:rFonts w:ascii="Times New Roman" w:hAnsi="Times New Roman"/>
              </w:rPr>
            </w:pPr>
          </w:p>
        </w:tc>
      </w:tr>
    </w:tbl>
    <w:p w14:paraId="5AF59602">
      <w:pPr>
        <w:spacing w:line="440" w:lineRule="exact"/>
        <w:jc w:val="left"/>
        <w:rPr>
          <w:rFonts w:ascii="Times New Roman" w:hAnsi="Times New Roman"/>
        </w:rPr>
      </w:pPr>
      <w:r>
        <w:rPr>
          <w:rFonts w:ascii="Times New Roman"/>
        </w:rPr>
        <w:t>注：每种废物请填写合计量</w:t>
      </w:r>
    </w:p>
    <w:p w14:paraId="0D0E6C2B">
      <w:pPr>
        <w:spacing w:line="440" w:lineRule="exact"/>
        <w:jc w:val="left"/>
        <w:rPr>
          <w:rFonts w:ascii="Times New Roman" w:hAnsi="Times New Roman"/>
        </w:rPr>
      </w:pPr>
      <w:r>
        <w:rPr>
          <w:rFonts w:ascii="Times New Roman"/>
        </w:rPr>
        <w:t>首次申请不需填写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3C004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682080"/>
    <w:multiLevelType w:val="multilevel"/>
    <w:tmpl w:val="3568208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6E74CE1"/>
    <w:multiLevelType w:val="multilevel"/>
    <w:tmpl w:val="46E74C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F0B42E1"/>
    <w:multiLevelType w:val="multilevel"/>
    <w:tmpl w:val="6F0B42E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D7483"/>
    <w:rsid w:val="6A0D60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40" w:beforeLines="0" w:beforeAutospacing="0" w:after="60" w:afterLines="0" w:afterAutospacing="0" w:line="240" w:lineRule="auto"/>
      <w:outlineLvl w:val="2"/>
    </w:pPr>
    <w:rPr>
      <w:rFonts w:ascii="Arial" w:hAnsi="Arial"/>
      <w:b/>
      <w:sz w:val="26"/>
    </w:rPr>
  </w:style>
  <w:style w:type="paragraph" w:styleId="3">
    <w:name w:val="heading 5"/>
    <w:basedOn w:val="1"/>
    <w:next w:val="1"/>
    <w:link w:val="18"/>
    <w:qFormat/>
    <w:uiPriority w:val="9"/>
    <w:pPr>
      <w:widowControl/>
      <w:spacing w:before="100" w:beforeAutospacing="1" w:after="100" w:afterAutospacing="1" w:line="240" w:lineRule="auto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99"/>
    <w:pPr>
      <w:adjustRightInd w:val="0"/>
      <w:snapToGrid w:val="0"/>
      <w:spacing w:line="300" w:lineRule="auto"/>
      <w:ind w:firstLine="560"/>
    </w:pPr>
    <w:rPr>
      <w:sz w:val="28"/>
    </w:rPr>
  </w:style>
  <w:style w:type="paragraph" w:styleId="5">
    <w:name w:val="Plain Text"/>
    <w:basedOn w:val="1"/>
    <w:link w:val="14"/>
    <w:unhideWhenUsed/>
    <w:qFormat/>
    <w:uiPriority w:val="99"/>
    <w:pPr>
      <w:spacing w:line="240" w:lineRule="auto"/>
    </w:pPr>
    <w:rPr>
      <w:rFonts w:ascii="宋体" w:hAnsi="Courier New" w:cs="Courier New"/>
      <w:szCs w:val="21"/>
    </w:rPr>
  </w:style>
  <w:style w:type="paragraph" w:styleId="6">
    <w:name w:val="Balloon Text"/>
    <w:basedOn w:val="1"/>
    <w:link w:val="16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4"/>
    <w:next w:val="1"/>
    <w:qFormat/>
    <w:uiPriority w:val="99"/>
    <w:pPr>
      <w:adjustRightInd/>
      <w:snapToGrid/>
      <w:spacing w:before="60" w:beforeLines="0" w:after="120" w:afterLines="0" w:line="240" w:lineRule="auto"/>
      <w:ind w:left="420" w:firstLine="210" w:firstLineChars="0"/>
    </w:pPr>
    <w:rPr>
      <w:rFonts w:ascii="Times New Roman" w:hAnsi="Times New Roman"/>
      <w:kern w:val="0"/>
      <w:sz w:val="18"/>
      <w:szCs w:val="24"/>
    </w:rPr>
  </w:style>
  <w:style w:type="character" w:customStyle="1" w:styleId="12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纯文本 字符"/>
    <w:basedOn w:val="11"/>
    <w:link w:val="5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8">
    <w:name w:val="标题 5 字符"/>
    <w:basedOn w:val="11"/>
    <w:link w:val="3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19">
    <w:name w:val="distance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2891</Words>
  <Characters>3350</Characters>
  <Lines>23</Lines>
  <Paragraphs>6</Paragraphs>
  <TotalTime>0</TotalTime>
  <ScaleCrop>false</ScaleCrop>
  <LinksUpToDate>false</LinksUpToDate>
  <CharactersWithSpaces>3662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2019-10-23T10:44:00Z</dcterms:created>
  <dc:creator>tangx</dc:creator>
  <cp:lastModifiedBy>刘法元</cp:lastModifiedBy>
  <cp:lastPrinted>2020-01-02T20:36:00Z</cp:lastPrinted>
  <dcterms:modified xsi:type="dcterms:W3CDTF">2026-02-13T08:02:53Z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95D9F21116C64CE7BB34F04CCB898EF5_13</vt:lpwstr>
  </property>
  <property fmtid="{D5CDD505-2E9C-101B-9397-08002B2CF9AE}" pid="4" name="KSOTemplateDocerSaveRecord">
    <vt:lpwstr>eyJoZGlkIjoiMzdiMWRiYTA3YjQ0OTIxOGEyMzVlNWNjYjEyMDJiNjkiLCJ1c2VySWQiOiIxMTIyMDkwOTAyIn0=</vt:lpwstr>
  </property>
</Properties>
</file>