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6055CA">
      <w:pPr>
        <w:spacing w:line="570" w:lineRule="exact"/>
        <w:jc w:val="center"/>
        <w:rPr>
          <w:rFonts w:hint="eastAsia" w:ascii="Times New Roman" w:hAnsi="Times New Roman" w:eastAsia="方正小标宋_GBK"/>
          <w:color w:val="000000" w:themeColor="text1"/>
          <w:sz w:val="44"/>
          <w:szCs w:val="44"/>
          <w:highlight w:val="none"/>
          <w:lang w:eastAsia="zh-CN"/>
          <w14:textFill>
            <w14:solidFill>
              <w14:schemeClr w14:val="tx1"/>
            </w14:solidFill>
          </w14:textFill>
        </w:rPr>
      </w:pPr>
    </w:p>
    <w:p w14:paraId="76EC3AE4">
      <w:pPr>
        <w:spacing w:line="570" w:lineRule="exact"/>
        <w:jc w:val="center"/>
        <w:rPr>
          <w:rFonts w:hint="eastAsia" w:ascii="Times New Roman" w:hAnsi="Times New Roman" w:eastAsia="方正小标宋_GBK"/>
          <w:color w:val="000000" w:themeColor="text1"/>
          <w:sz w:val="44"/>
          <w:szCs w:val="44"/>
          <w:highlight w:val="none"/>
          <w:lang w:eastAsia="zh-CN"/>
          <w14:textFill>
            <w14:solidFill>
              <w14:schemeClr w14:val="tx1"/>
            </w14:solidFill>
          </w14:textFill>
        </w:rPr>
      </w:pPr>
      <w:r>
        <w:rPr>
          <w:rFonts w:hint="eastAsia" w:ascii="Times New Roman" w:hAnsi="Times New Roman" w:eastAsia="方正小标宋_GBK"/>
          <w:color w:val="000000" w:themeColor="text1"/>
          <w:sz w:val="44"/>
          <w:szCs w:val="44"/>
          <w:highlight w:val="none"/>
          <w:lang w:val="en-US" w:eastAsia="zh-CN"/>
          <w14:textFill>
            <w14:solidFill>
              <w14:schemeClr w14:val="tx1"/>
            </w14:solidFill>
          </w14:textFill>
        </w:rPr>
        <w:t>其他建设工程</w:t>
      </w:r>
      <w:r>
        <w:rPr>
          <w:rFonts w:hint="eastAsia" w:ascii="Times New Roman" w:hAnsi="Times New Roman" w:eastAsia="方正小标宋_GBK"/>
          <w:color w:val="000000" w:themeColor="text1"/>
          <w:sz w:val="44"/>
          <w:szCs w:val="44"/>
          <w:highlight w:val="none"/>
          <w:lang w:eastAsia="zh-CN"/>
          <w14:textFill>
            <w14:solidFill>
              <w14:schemeClr w14:val="tx1"/>
            </w14:solidFill>
          </w14:textFill>
        </w:rPr>
        <w:t>消防验收备案</w:t>
      </w:r>
      <w:r>
        <w:rPr>
          <w:rFonts w:hint="eastAsia" w:ascii="Times New Roman" w:hAnsi="Times New Roman" w:eastAsia="方正小标宋_GBK"/>
          <w:color w:val="000000" w:themeColor="text1"/>
          <w:sz w:val="44"/>
          <w:szCs w:val="44"/>
          <w:highlight w:val="none"/>
          <w:lang w:val="en-US" w:eastAsia="zh-CN"/>
          <w14:textFill>
            <w14:solidFill>
              <w14:schemeClr w14:val="tx1"/>
            </w14:solidFill>
          </w14:textFill>
        </w:rPr>
        <w:t>抽查</w:t>
      </w:r>
      <w:r>
        <w:rPr>
          <w:rFonts w:hint="eastAsia" w:ascii="Times New Roman" w:hAnsi="Times New Roman" w:eastAsia="方正小标宋_GBK"/>
          <w:color w:val="000000" w:themeColor="text1"/>
          <w:sz w:val="44"/>
          <w:szCs w:val="44"/>
          <w:highlight w:val="none"/>
          <w:lang w:eastAsia="zh-CN"/>
          <w14:textFill>
            <w14:solidFill>
              <w14:schemeClr w14:val="tx1"/>
            </w14:solidFill>
          </w14:textFill>
        </w:rPr>
        <w:t>工作指南</w:t>
      </w:r>
    </w:p>
    <w:p w14:paraId="134FCF75">
      <w:pPr>
        <w:spacing w:line="570" w:lineRule="exact"/>
        <w:jc w:val="center"/>
        <w:rPr>
          <w:rFonts w:ascii="Times New Roman" w:hAnsi="Times New Roman" w:eastAsia="方正楷体_GBK" w:cs="Times New Roman Regular"/>
          <w:color w:val="000000" w:themeColor="text1"/>
          <w:sz w:val="32"/>
          <w:szCs w:val="32"/>
          <w:highlight w:val="none"/>
          <w:lang w:eastAsia="zh-CN"/>
          <w14:textFill>
            <w14:solidFill>
              <w14:schemeClr w14:val="tx1"/>
            </w14:solidFill>
          </w14:textFill>
        </w:rPr>
      </w:pPr>
      <w:r>
        <w:rPr>
          <w:rFonts w:hint="eastAsia" w:ascii="Times New Roman" w:hAnsi="Times New Roman" w:eastAsia="方正楷体_GBK" w:cs="Times New Roman Regular"/>
          <w:color w:val="000000" w:themeColor="text1"/>
          <w:sz w:val="32"/>
          <w:szCs w:val="32"/>
          <w:highlight w:val="none"/>
          <w:lang w:eastAsia="zh-CN"/>
          <w14:textFill>
            <w14:solidFill>
              <w14:schemeClr w14:val="tx1"/>
            </w14:solidFill>
          </w14:textFill>
        </w:rPr>
        <w:t>（告知承诺制）</w:t>
      </w:r>
    </w:p>
    <w:p w14:paraId="0904B1F6">
      <w:pPr>
        <w:spacing w:line="570" w:lineRule="exact"/>
        <w:ind w:firstLine="640" w:firstLineChars="200"/>
        <w:rPr>
          <w:rFonts w:ascii="Times New Roman" w:hAnsi="Times New Roman" w:eastAsia="方正仿宋_GBK"/>
          <w:color w:val="000000" w:themeColor="text1"/>
          <w:sz w:val="32"/>
          <w:szCs w:val="32"/>
          <w:highlight w:val="none"/>
          <w:lang w:val="zh-CN" w:eastAsia="zh-CN"/>
          <w14:textFill>
            <w14:solidFill>
              <w14:schemeClr w14:val="tx1"/>
            </w14:solidFill>
          </w14:textFill>
        </w:rPr>
      </w:pPr>
    </w:p>
    <w:p w14:paraId="2EB54B46">
      <w:pPr>
        <w:spacing w:line="570" w:lineRule="exact"/>
        <w:ind w:firstLine="640" w:firstLineChars="200"/>
        <w:rPr>
          <w:rFonts w:ascii="Times New Roman" w:hAnsi="Times New Roman" w:eastAsia="方正仿宋_GBK"/>
          <w:color w:val="000000" w:themeColor="text1"/>
          <w:sz w:val="32"/>
          <w:szCs w:val="32"/>
          <w:highlight w:val="none"/>
          <w:lang w:val="zh-CN" w:eastAsia="zh-CN"/>
          <w14:textFill>
            <w14:solidFill>
              <w14:schemeClr w14:val="tx1"/>
            </w14:solidFill>
          </w14:textFill>
        </w:rPr>
      </w:pP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为规范我省其他建设工程消防验收备案抽查工作，根据</w:t>
      </w:r>
      <w:r>
        <w:rPr>
          <w:rFonts w:hint="eastAsia" w:ascii="Times New Roman" w:hAnsi="Times New Roman" w:eastAsia="方正仿宋_GBK"/>
          <w:color w:val="000000" w:themeColor="text1"/>
          <w:sz w:val="32"/>
          <w:szCs w:val="32"/>
          <w:highlight w:val="none"/>
          <w:lang w:val="en-US" w:eastAsia="zh-CN"/>
          <w14:textFill>
            <w14:solidFill>
              <w14:schemeClr w14:val="tx1"/>
            </w14:solidFill>
          </w14:textFill>
        </w:rPr>
        <w:t>消防法律法规以及</w:t>
      </w: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《江苏省特殊建设工程消防验收现场评定办法》《江苏省其他建设工程消防验收备案分类管理办法》等有关规定，制定本指南。</w:t>
      </w:r>
    </w:p>
    <w:p w14:paraId="09CF3DBA">
      <w:pPr>
        <w:spacing w:line="570" w:lineRule="exact"/>
        <w:ind w:firstLine="640" w:firstLineChars="200"/>
        <w:rPr>
          <w:rFonts w:ascii="Times New Roman" w:hAnsi="Times New Roman" w:eastAsia="方正黑体_GBK" w:cs="方正黑体_GBK"/>
          <w:color w:val="000000" w:themeColor="text1"/>
          <w:sz w:val="32"/>
          <w:szCs w:val="32"/>
          <w:highlight w:val="none"/>
          <w:lang w:val="zh-CN" w:eastAsia="zh-CN"/>
          <w14:textFill>
            <w14:solidFill>
              <w14:schemeClr w14:val="tx1"/>
            </w14:solidFill>
          </w14:textFill>
        </w:rPr>
      </w:pPr>
      <w:r>
        <w:rPr>
          <w:rFonts w:hint="eastAsia" w:ascii="Times New Roman" w:hAnsi="Times New Roman" w:eastAsia="方正黑体_GBK" w:cs="方正黑体_GBK"/>
          <w:color w:val="000000" w:themeColor="text1"/>
          <w:sz w:val="32"/>
          <w:szCs w:val="32"/>
          <w:highlight w:val="none"/>
          <w:lang w:val="zh-CN" w:eastAsia="zh-CN"/>
          <w14:textFill>
            <w14:solidFill>
              <w14:schemeClr w14:val="tx1"/>
            </w14:solidFill>
          </w14:textFill>
        </w:rPr>
        <w:t>一、</w:t>
      </w:r>
      <w:r>
        <w:rPr>
          <w:rFonts w:hint="eastAsia" w:ascii="Times New Roman" w:hAnsi="Times New Roman" w:eastAsia="方正黑体_GBK" w:cs="方正黑体_GBK"/>
          <w:color w:val="000000" w:themeColor="text1"/>
          <w:sz w:val="32"/>
          <w:szCs w:val="32"/>
          <w:highlight w:val="none"/>
          <w:lang w:val="en-US" w:eastAsia="zh-CN"/>
          <w14:textFill>
            <w14:solidFill>
              <w14:schemeClr w14:val="tx1"/>
            </w14:solidFill>
          </w14:textFill>
        </w:rPr>
        <w:t>适用</w:t>
      </w:r>
      <w:r>
        <w:rPr>
          <w:rFonts w:hint="eastAsia" w:ascii="Times New Roman" w:hAnsi="Times New Roman" w:eastAsia="方正黑体_GBK" w:cs="方正黑体_GBK"/>
          <w:color w:val="000000" w:themeColor="text1"/>
          <w:sz w:val="32"/>
          <w:szCs w:val="32"/>
          <w:highlight w:val="none"/>
          <w:lang w:val="zh-CN" w:eastAsia="zh-CN"/>
          <w14:textFill>
            <w14:solidFill>
              <w14:schemeClr w14:val="tx1"/>
            </w14:solidFill>
          </w14:textFill>
        </w:rPr>
        <w:t>范围</w:t>
      </w:r>
    </w:p>
    <w:p w14:paraId="16922C06">
      <w:pPr>
        <w:spacing w:line="570" w:lineRule="exact"/>
        <w:ind w:firstLine="640" w:firstLineChars="200"/>
        <w:rPr>
          <w:rFonts w:ascii="Times New Roman" w:hAnsi="Times New Roman" w:eastAsia="方正仿宋_GBK"/>
          <w:color w:val="000000" w:themeColor="text1"/>
          <w:sz w:val="32"/>
          <w:szCs w:val="32"/>
          <w:highlight w:val="none"/>
          <w:lang w:val="zh-CN" w:eastAsia="zh-CN"/>
          <w14:textFill>
            <w14:solidFill>
              <w14:schemeClr w14:val="tx1"/>
            </w14:solidFill>
          </w14:textFill>
        </w:rPr>
      </w:pP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其他建设工程</w:t>
      </w:r>
      <w:r>
        <w:rPr>
          <w:rFonts w:hint="eastAsia" w:ascii="Times New Roman" w:hAnsi="Times New Roman" w:eastAsia="方正仿宋_GBK"/>
          <w:color w:val="000000" w:themeColor="text1"/>
          <w:sz w:val="32"/>
          <w:szCs w:val="32"/>
          <w:highlight w:val="none"/>
          <w:lang w:val="en-US" w:eastAsia="zh-CN"/>
          <w14:textFill>
            <w14:solidFill>
              <w14:schemeClr w14:val="tx1"/>
            </w14:solidFill>
          </w14:textFill>
        </w:rPr>
        <w:t>中的一般项目</w:t>
      </w: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w:t>
      </w:r>
    </w:p>
    <w:p w14:paraId="37924C6B">
      <w:pPr>
        <w:pStyle w:val="5"/>
        <w:widowControl/>
        <w:numPr>
          <w:ilvl w:val="0"/>
          <w:numId w:val="1"/>
        </w:numPr>
        <w:spacing w:line="570" w:lineRule="exact"/>
        <w:rPr>
          <w:rFonts w:ascii="Times New Roman" w:hAnsi="Times New Roman" w:eastAsia="方正黑体_GBK"/>
          <w:color w:val="000000" w:themeColor="text1"/>
          <w:sz w:val="32"/>
          <w:szCs w:val="32"/>
          <w:highlight w:val="none"/>
          <w14:textFill>
            <w14:solidFill>
              <w14:schemeClr w14:val="tx1"/>
            </w14:solidFill>
          </w14:textFill>
        </w:rPr>
      </w:pPr>
      <w:r>
        <w:rPr>
          <w:rFonts w:hint="eastAsia" w:ascii="Times New Roman" w:hAnsi="Times New Roman" w:eastAsia="方正黑体_GBK"/>
          <w:color w:val="000000" w:themeColor="text1"/>
          <w:sz w:val="32"/>
          <w:szCs w:val="32"/>
          <w:highlight w:val="none"/>
          <w14:textFill>
            <w14:solidFill>
              <w14:schemeClr w14:val="tx1"/>
            </w14:solidFill>
          </w14:textFill>
        </w:rPr>
        <w:t>受理材料</w:t>
      </w:r>
    </w:p>
    <w:p w14:paraId="2C70D682">
      <w:pPr>
        <w:spacing w:line="570" w:lineRule="exact"/>
        <w:ind w:left="643"/>
        <w:rPr>
          <w:rFonts w:hint="eastAsia" w:ascii="Times New Roman" w:hAnsi="Times New Roman" w:eastAsia="方正仿宋_GBK" w:cs="方正仿宋_GBK"/>
          <w:color w:val="000000" w:themeColor="text1"/>
          <w:sz w:val="32"/>
          <w:szCs w:val="32"/>
          <w:highlight w:val="none"/>
          <w:lang w:eastAsia="zh-CN"/>
          <w14:textFill>
            <w14:solidFill>
              <w14:schemeClr w14:val="tx1"/>
            </w14:solidFill>
          </w14:textFill>
        </w:rPr>
      </w:pPr>
      <w:r>
        <w:rPr>
          <w:rFonts w:hint="eastAsia" w:ascii="Times New Roman" w:hAnsi="Times New Roman" w:eastAsia="方正仿宋_GBK" w:cs="方正仿宋_GBK"/>
          <w:color w:val="000000" w:themeColor="text1"/>
          <w:sz w:val="32"/>
          <w:szCs w:val="32"/>
          <w:highlight w:val="none"/>
          <w:lang w:eastAsia="zh-CN"/>
          <w14:textFill>
            <w14:solidFill>
              <w14:schemeClr w14:val="tx1"/>
            </w14:solidFill>
          </w14:textFill>
        </w:rPr>
        <w:t>（一）</w:t>
      </w:r>
      <w:r>
        <w:rPr>
          <w:rFonts w:hint="eastAsia" w:ascii="Times New Roman" w:hAnsi="Times New Roman" w:eastAsia="方正仿宋_GBK" w:cs="方正仿宋_GBK"/>
          <w:color w:val="000000" w:themeColor="text1"/>
          <w:sz w:val="32"/>
          <w:szCs w:val="32"/>
          <w:highlight w:val="none"/>
          <w:lang w:val="en-US" w:eastAsia="zh-CN"/>
          <w14:textFill>
            <w14:solidFill>
              <w14:schemeClr w14:val="tx1"/>
            </w14:solidFill>
          </w14:textFill>
        </w:rPr>
        <w:t>其他</w:t>
      </w:r>
      <w:r>
        <w:rPr>
          <w:rFonts w:hint="eastAsia" w:ascii="Times New Roman" w:hAnsi="Times New Roman" w:eastAsia="方正仿宋_GBK" w:cs="方正仿宋_GBK"/>
          <w:color w:val="000000" w:themeColor="text1"/>
          <w:sz w:val="32"/>
          <w:szCs w:val="32"/>
          <w:highlight w:val="none"/>
          <w:lang w:eastAsia="zh-CN"/>
          <w14:textFill>
            <w14:solidFill>
              <w14:schemeClr w14:val="tx1"/>
            </w14:solidFill>
          </w14:textFill>
        </w:rPr>
        <w:t>建设工程消防验收备案表；</w:t>
      </w:r>
    </w:p>
    <w:p w14:paraId="6AA123C7">
      <w:pPr>
        <w:spacing w:line="570" w:lineRule="exact"/>
        <w:ind w:left="643"/>
        <w:rPr>
          <w:rFonts w:hint="eastAsia" w:ascii="Times New Roman" w:hAnsi="Times New Roman" w:eastAsia="方正仿宋_GBK" w:cs="方正仿宋_GBK"/>
          <w:color w:val="000000" w:themeColor="text1"/>
          <w:sz w:val="32"/>
          <w:szCs w:val="32"/>
          <w:highlight w:val="none"/>
          <w:lang w:eastAsia="zh-CN"/>
          <w14:textFill>
            <w14:solidFill>
              <w14:schemeClr w14:val="tx1"/>
            </w14:solidFill>
          </w14:textFill>
        </w:rPr>
      </w:pPr>
      <w:r>
        <w:rPr>
          <w:rFonts w:hint="eastAsia" w:ascii="Times New Roman" w:hAnsi="Times New Roman" w:eastAsia="方正仿宋_GBK" w:cs="方正仿宋_GBK"/>
          <w:color w:val="000000" w:themeColor="text1"/>
          <w:sz w:val="32"/>
          <w:szCs w:val="32"/>
          <w:highlight w:val="none"/>
          <w:lang w:eastAsia="zh-CN"/>
          <w14:textFill>
            <w14:solidFill>
              <w14:schemeClr w14:val="tx1"/>
            </w14:solidFill>
          </w14:textFill>
        </w:rPr>
        <w:t>（</w:t>
      </w:r>
      <w:r>
        <w:rPr>
          <w:rFonts w:hint="eastAsia" w:ascii="Times New Roman" w:hAnsi="Times New Roman" w:eastAsia="方正仿宋_GBK" w:cs="方正仿宋_GBK"/>
          <w:color w:val="000000" w:themeColor="text1"/>
          <w:sz w:val="32"/>
          <w:szCs w:val="32"/>
          <w:highlight w:val="none"/>
          <w:lang w:val="en-US" w:eastAsia="zh-CN"/>
          <w14:textFill>
            <w14:solidFill>
              <w14:schemeClr w14:val="tx1"/>
            </w14:solidFill>
          </w14:textFill>
        </w:rPr>
        <w:t>二</w:t>
      </w:r>
      <w:r>
        <w:rPr>
          <w:rFonts w:hint="eastAsia" w:ascii="Times New Roman" w:hAnsi="Times New Roman" w:eastAsia="方正仿宋_GBK" w:cs="方正仿宋_GBK"/>
          <w:color w:val="000000" w:themeColor="text1"/>
          <w:sz w:val="32"/>
          <w:szCs w:val="32"/>
          <w:highlight w:val="none"/>
          <w:lang w:eastAsia="zh-CN"/>
          <w14:textFill>
            <w14:solidFill>
              <w14:schemeClr w14:val="tx1"/>
            </w14:solidFill>
          </w14:textFill>
        </w:rPr>
        <w:t>）</w:t>
      </w:r>
      <w:r>
        <w:rPr>
          <w:rFonts w:hint="eastAsia" w:ascii="Times New Roman" w:hAnsi="Times New Roman" w:eastAsia="方正仿宋_GBK" w:cs="方正仿宋_GBK"/>
          <w:color w:val="000000" w:themeColor="text1"/>
          <w:sz w:val="32"/>
          <w:szCs w:val="32"/>
          <w:highlight w:val="none"/>
          <w:lang w:val="en-US" w:eastAsia="zh-CN"/>
          <w14:textFill>
            <w14:solidFill>
              <w14:schemeClr w14:val="tx1"/>
            </w14:solidFill>
          </w14:textFill>
        </w:rPr>
        <w:t>其他</w:t>
      </w:r>
      <w:r>
        <w:rPr>
          <w:rFonts w:hint="eastAsia" w:ascii="Times New Roman" w:hAnsi="Times New Roman" w:eastAsia="方正仿宋_GBK" w:cs="方正仿宋_GBK"/>
          <w:color w:val="000000" w:themeColor="text1"/>
          <w:sz w:val="32"/>
          <w:szCs w:val="32"/>
          <w:highlight w:val="none"/>
          <w:lang w:eastAsia="zh-CN"/>
          <w14:textFill>
            <w14:solidFill>
              <w14:schemeClr w14:val="tx1"/>
            </w14:solidFill>
          </w14:textFill>
        </w:rPr>
        <w:t>建设工程消防验收备案告知承诺书。</w:t>
      </w:r>
    </w:p>
    <w:p w14:paraId="07BBECFA">
      <w:pPr>
        <w:spacing w:line="570" w:lineRule="exact"/>
        <w:ind w:firstLine="640" w:firstLineChars="200"/>
        <w:rPr>
          <w:rFonts w:ascii="Times New Roman" w:hAnsi="Times New Roman" w:eastAsia="方正黑体_GBK"/>
          <w:color w:val="000000" w:themeColor="text1"/>
          <w:sz w:val="32"/>
          <w:szCs w:val="32"/>
          <w:highlight w:val="none"/>
          <w:lang w:val="zh-CN" w:eastAsia="zh-CN"/>
          <w14:textFill>
            <w14:solidFill>
              <w14:schemeClr w14:val="tx1"/>
            </w14:solidFill>
          </w14:textFill>
        </w:rPr>
      </w:pPr>
      <w:r>
        <w:rPr>
          <w:rFonts w:hint="eastAsia" w:ascii="Times New Roman" w:hAnsi="Times New Roman" w:eastAsia="方正黑体_GBK"/>
          <w:color w:val="000000" w:themeColor="text1"/>
          <w:sz w:val="32"/>
          <w:szCs w:val="32"/>
          <w:highlight w:val="none"/>
          <w:lang w:eastAsia="zh-CN"/>
          <w14:textFill>
            <w14:solidFill>
              <w14:schemeClr w14:val="tx1"/>
            </w14:solidFill>
          </w14:textFill>
        </w:rPr>
        <w:t>三、</w:t>
      </w:r>
      <w:r>
        <w:rPr>
          <w:rFonts w:hint="eastAsia" w:ascii="Times New Roman" w:hAnsi="Times New Roman" w:eastAsia="方正黑体_GBK"/>
          <w:color w:val="000000" w:themeColor="text1"/>
          <w:sz w:val="32"/>
          <w:szCs w:val="32"/>
          <w:highlight w:val="none"/>
          <w:lang w:val="zh-CN" w:eastAsia="zh-CN"/>
          <w14:textFill>
            <w14:solidFill>
              <w14:schemeClr w14:val="tx1"/>
            </w14:solidFill>
          </w14:textFill>
        </w:rPr>
        <w:t>完成时限</w:t>
      </w:r>
    </w:p>
    <w:p w14:paraId="69DA8FD6">
      <w:pPr>
        <w:spacing w:line="570" w:lineRule="exact"/>
        <w:ind w:firstLine="640" w:firstLineChars="200"/>
        <w:rPr>
          <w:rFonts w:ascii="Times New Roman" w:hAnsi="Times New Roman" w:eastAsia="方正仿宋_GBK"/>
          <w:color w:val="000000" w:themeColor="text1"/>
          <w:sz w:val="32"/>
          <w:szCs w:val="32"/>
          <w:highlight w:val="none"/>
          <w:lang w:val="zh-CN" w:eastAsia="zh-CN"/>
          <w14:textFill>
            <w14:solidFill>
              <w14:schemeClr w14:val="tx1"/>
            </w14:solidFill>
          </w14:textFill>
        </w:rPr>
      </w:pP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备案材料齐全的，应当场予以备案（</w:t>
      </w:r>
      <w:r>
        <w:rPr>
          <w:rFonts w:hint="eastAsia" w:ascii="Times New Roman" w:hAnsi="Times New Roman" w:eastAsia="方正仿宋_GBK"/>
          <w:color w:val="000000" w:themeColor="text1"/>
          <w:sz w:val="32"/>
          <w:szCs w:val="32"/>
          <w:highlight w:val="none"/>
          <w:lang w:eastAsia="zh-CN"/>
          <w14:textFill>
            <w14:solidFill>
              <w14:schemeClr w14:val="tx1"/>
            </w14:solidFill>
          </w14:textFill>
        </w:rPr>
        <w:t>通过江苏省建设工程消防设计审查验收管理系统申报的，应在一个工作日内予以备案</w:t>
      </w: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），并抽查确定是否为检查对象。</w:t>
      </w:r>
    </w:p>
    <w:p w14:paraId="6DE801EB">
      <w:pPr>
        <w:spacing w:line="570" w:lineRule="exact"/>
        <w:ind w:firstLine="640" w:firstLineChars="200"/>
        <w:rPr>
          <w:rFonts w:ascii="Times New Roman" w:hAnsi="Times New Roman" w:eastAsia="方正仿宋_GBK"/>
          <w:color w:val="000000" w:themeColor="text1"/>
          <w:sz w:val="32"/>
          <w:szCs w:val="32"/>
          <w:highlight w:val="none"/>
          <w:lang w:val="zh-CN" w:eastAsia="zh-CN"/>
          <w14:textFill>
            <w14:solidFill>
              <w14:schemeClr w14:val="tx1"/>
            </w14:solidFill>
          </w14:textFill>
        </w:rPr>
      </w:pP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确定为检查对象的，应自确定为检查对象之日起</w:t>
      </w:r>
      <w:r>
        <w:rPr>
          <w:rFonts w:hint="eastAsia" w:ascii="Times New Roman" w:hAnsi="Times New Roman" w:eastAsia="方正仿宋_GBK"/>
          <w:color w:val="000000" w:themeColor="text1"/>
          <w:sz w:val="32"/>
          <w:szCs w:val="32"/>
          <w:highlight w:val="none"/>
          <w:shd w:val="clear" w:color="auto" w:fill="auto"/>
          <w:lang w:val="zh-CN" w:eastAsia="zh-CN"/>
          <w14:textFill>
            <w14:solidFill>
              <w14:schemeClr w14:val="tx1"/>
            </w14:solidFill>
          </w14:textFill>
        </w:rPr>
        <w:t>三</w:t>
      </w: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个工作日内</w:t>
      </w:r>
      <w:r>
        <w:rPr>
          <w:rFonts w:hint="eastAsia" w:ascii="Times New Roman" w:hAnsi="Times New Roman" w:eastAsia="方正仿宋_GBK" w:cs="方正仿宋_GBK"/>
          <w:color w:val="000000" w:themeColor="text1"/>
          <w:sz w:val="32"/>
          <w:szCs w:val="32"/>
          <w:highlight w:val="none"/>
          <w:lang w:val="zh-CN" w:eastAsia="zh-CN"/>
          <w14:textFill>
            <w14:solidFill>
              <w14:schemeClr w14:val="tx1"/>
            </w14:solidFill>
          </w14:textFill>
        </w:rPr>
        <w:t>，依据涉及消防的建设工程竣工图纸、国家工程建设消防技术标准和建设工程消防验收现场评定有关规定完成检查</w:t>
      </w: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w:t>
      </w:r>
    </w:p>
    <w:p w14:paraId="70C4E94F">
      <w:pPr>
        <w:spacing w:line="570" w:lineRule="exact"/>
        <w:ind w:firstLine="640" w:firstLineChars="200"/>
        <w:rPr>
          <w:rFonts w:ascii="Times New Roman" w:hAnsi="Times New Roman" w:eastAsia="方正黑体_GBK"/>
          <w:color w:val="000000" w:themeColor="text1"/>
          <w:sz w:val="32"/>
          <w:szCs w:val="32"/>
          <w:highlight w:val="none"/>
          <w:lang w:val="zh-CN" w:eastAsia="zh-CN"/>
          <w14:textFill>
            <w14:solidFill>
              <w14:schemeClr w14:val="tx1"/>
            </w14:solidFill>
          </w14:textFill>
        </w:rPr>
      </w:pPr>
      <w:r>
        <w:rPr>
          <w:rFonts w:hint="eastAsia" w:ascii="Times New Roman" w:hAnsi="Times New Roman" w:eastAsia="方正黑体_GBK"/>
          <w:color w:val="000000" w:themeColor="text1"/>
          <w:sz w:val="32"/>
          <w:szCs w:val="32"/>
          <w:highlight w:val="none"/>
          <w:lang w:val="zh-CN" w:eastAsia="zh-CN"/>
          <w14:textFill>
            <w14:solidFill>
              <w14:schemeClr w14:val="tx1"/>
            </w14:solidFill>
          </w14:textFill>
        </w:rPr>
        <w:t>四、备案（抽查）流程</w:t>
      </w:r>
    </w:p>
    <w:p w14:paraId="434402B5">
      <w:pPr>
        <w:spacing w:line="570" w:lineRule="exact"/>
        <w:ind w:firstLine="640" w:firstLineChars="200"/>
        <w:rPr>
          <w:rFonts w:ascii="Times New Roman" w:hAnsi="Times New Roman" w:eastAsia="方正楷体_GBK"/>
          <w:color w:val="000000" w:themeColor="text1"/>
          <w:sz w:val="32"/>
          <w:szCs w:val="32"/>
          <w:highlight w:val="none"/>
          <w:lang w:val="zh-CN" w:eastAsia="zh-CN"/>
          <w14:textFill>
            <w14:solidFill>
              <w14:schemeClr w14:val="tx1"/>
            </w14:solidFill>
          </w14:textFill>
        </w:rPr>
      </w:pPr>
      <w:r>
        <w:rPr>
          <w:rFonts w:hint="eastAsia" w:ascii="Times New Roman" w:hAnsi="Times New Roman" w:eastAsia="方正楷体_GBK"/>
          <w:color w:val="000000" w:themeColor="text1"/>
          <w:sz w:val="32"/>
          <w:szCs w:val="32"/>
          <w:highlight w:val="none"/>
          <w:lang w:val="zh-CN" w:eastAsia="zh-CN"/>
          <w14:textFill>
            <w14:solidFill>
              <w14:schemeClr w14:val="tx1"/>
            </w14:solidFill>
          </w14:textFill>
        </w:rPr>
        <w:t>（一）备案抽查</w:t>
      </w:r>
    </w:p>
    <w:p w14:paraId="19EE6DD1">
      <w:pPr>
        <w:spacing w:line="570" w:lineRule="exact"/>
        <w:ind w:firstLine="640" w:firstLineChars="200"/>
        <w:rPr>
          <w:rFonts w:ascii="Times New Roman" w:hAnsi="Times New Roman" w:eastAsia="方正仿宋_GBK"/>
          <w:color w:val="000000" w:themeColor="text1"/>
          <w:sz w:val="32"/>
          <w:szCs w:val="32"/>
          <w:highlight w:val="none"/>
          <w:lang w:val="zh-CN" w:eastAsia="zh-CN"/>
          <w14:textFill>
            <w14:solidFill>
              <w14:schemeClr w14:val="tx1"/>
            </w14:solidFill>
          </w14:textFill>
        </w:rPr>
      </w:pPr>
      <w:r>
        <w:rPr>
          <w:rFonts w:hint="eastAsia" w:ascii="Times New Roman" w:hAnsi="Times New Roman" w:eastAsia="方正仿宋_GBK"/>
          <w:color w:val="000000" w:themeColor="text1"/>
          <w:sz w:val="32"/>
          <w:szCs w:val="32"/>
          <w:highlight w:val="none"/>
          <w:lang w:eastAsia="zh-CN"/>
          <w14:textFill>
            <w14:solidFill>
              <w14:schemeClr w14:val="tx1"/>
            </w14:solidFill>
          </w14:textFill>
        </w:rPr>
        <w:t>住房城乡建设主管部门通过江苏省建设工程消防设计审查验收管理系统或行政服务窗口接收消防验收备案材料。申报</w:t>
      </w: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材料齐全完整</w:t>
      </w:r>
      <w:r>
        <w:rPr>
          <w:rFonts w:hint="eastAsia" w:ascii="Times New Roman" w:hAnsi="Times New Roman" w:eastAsia="方正仿宋_GBK"/>
          <w:color w:val="000000" w:themeColor="text1"/>
          <w:sz w:val="32"/>
          <w:szCs w:val="32"/>
          <w:highlight w:val="none"/>
          <w:lang w:eastAsia="zh-CN"/>
          <w14:textFill>
            <w14:solidFill>
              <w14:schemeClr w14:val="tx1"/>
            </w14:solidFill>
          </w14:textFill>
        </w:rPr>
        <w:t>的，出具《</w:t>
      </w:r>
      <w:r>
        <w:rPr>
          <w:rFonts w:hint="eastAsia" w:ascii="Times New Roman" w:hAnsi="Times New Roman" w:eastAsia="方正仿宋_GBK"/>
          <w:color w:val="000000" w:themeColor="text1"/>
          <w:sz w:val="32"/>
          <w:szCs w:val="32"/>
          <w:highlight w:val="none"/>
          <w:lang w:val="en-US" w:eastAsia="zh-CN"/>
          <w14:textFill>
            <w14:solidFill>
              <w14:schemeClr w14:val="tx1"/>
            </w14:solidFill>
          </w14:textFill>
        </w:rPr>
        <w:t>其他</w:t>
      </w: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建设工程消防</w:t>
      </w:r>
      <w:r>
        <w:rPr>
          <w:rFonts w:hint="eastAsia" w:ascii="Times New Roman" w:hAnsi="Times New Roman" w:eastAsia="方正仿宋_GBK"/>
          <w:color w:val="000000" w:themeColor="text1"/>
          <w:sz w:val="32"/>
          <w:szCs w:val="32"/>
          <w:highlight w:val="none"/>
          <w:lang w:eastAsia="zh-CN"/>
          <w14:textFill>
            <w14:solidFill>
              <w14:schemeClr w14:val="tx1"/>
            </w14:solidFill>
          </w14:textFill>
        </w:rPr>
        <w:t>验收备案凭证》；</w:t>
      </w: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依法不需要申报消防验收备案、</w:t>
      </w:r>
      <w:r>
        <w:rPr>
          <w:rFonts w:hint="eastAsia" w:ascii="Times New Roman" w:hAnsi="Times New Roman" w:eastAsia="方正仿宋_GBK"/>
          <w:color w:val="000000" w:themeColor="text1"/>
          <w:sz w:val="32"/>
          <w:szCs w:val="32"/>
          <w:highlight w:val="none"/>
          <w:lang w:val="en-US" w:eastAsia="zh-CN"/>
          <w14:textFill>
            <w14:solidFill>
              <w14:schemeClr w14:val="tx1"/>
            </w14:solidFill>
          </w14:textFill>
        </w:rPr>
        <w:t>不适用以告知承诺方式申报消防验收备案</w:t>
      </w: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、不在本单位职权范围</w:t>
      </w:r>
      <w:r>
        <w:rPr>
          <w:rFonts w:hint="eastAsia" w:ascii="Times New Roman" w:hAnsi="Times New Roman" w:eastAsia="方正黑体_GBK" w:cs="方正黑体_GBK"/>
          <w:color w:val="000000" w:themeColor="text1"/>
          <w:sz w:val="32"/>
          <w:szCs w:val="32"/>
          <w:highlight w:val="none"/>
          <w:lang w:eastAsia="zh-CN"/>
          <w14:textFill>
            <w14:solidFill>
              <w14:schemeClr w14:val="tx1"/>
            </w14:solidFill>
          </w14:textFill>
        </w:rPr>
        <w:t>、</w:t>
      </w: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备案材料不符合要求或不齐全的，出具</w:t>
      </w:r>
      <w:r>
        <w:rPr>
          <w:rFonts w:hint="eastAsia" w:ascii="Times New Roman" w:hAnsi="Times New Roman" w:eastAsia="方正仿宋_GBK"/>
          <w:color w:val="000000" w:themeColor="text1"/>
          <w:sz w:val="32"/>
          <w:szCs w:val="32"/>
          <w:highlight w:val="none"/>
          <w:lang w:eastAsia="zh-CN"/>
          <w14:textFill>
            <w14:solidFill>
              <w14:schemeClr w14:val="tx1"/>
            </w14:solidFill>
          </w14:textFill>
        </w:rPr>
        <w:t>《</w:t>
      </w:r>
      <w:r>
        <w:rPr>
          <w:rFonts w:hint="eastAsia" w:ascii="Times New Roman" w:hAnsi="Times New Roman" w:eastAsia="方正仿宋_GBK"/>
          <w:color w:val="000000" w:themeColor="text1"/>
          <w:sz w:val="32"/>
          <w:szCs w:val="32"/>
          <w:highlight w:val="none"/>
          <w:lang w:val="en-US" w:eastAsia="zh-CN"/>
          <w14:textFill>
            <w14:solidFill>
              <w14:schemeClr w14:val="tx1"/>
            </w14:solidFill>
          </w14:textFill>
        </w:rPr>
        <w:t>其他</w:t>
      </w: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建设工程消防验收</w:t>
      </w:r>
      <w:r>
        <w:rPr>
          <w:rFonts w:hint="eastAsia" w:ascii="Times New Roman" w:hAnsi="Times New Roman" w:eastAsia="方正仿宋_GBK"/>
          <w:color w:val="000000" w:themeColor="text1"/>
          <w:sz w:val="32"/>
          <w:szCs w:val="32"/>
          <w:highlight w:val="none"/>
          <w:lang w:eastAsia="zh-CN"/>
          <w14:textFill>
            <w14:solidFill>
              <w14:schemeClr w14:val="tx1"/>
            </w14:solidFill>
          </w14:textFill>
        </w:rPr>
        <w:t>备案不予受理凭证》</w:t>
      </w: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w:t>
      </w:r>
    </w:p>
    <w:p w14:paraId="017A56E2">
      <w:pPr>
        <w:spacing w:line="570" w:lineRule="exact"/>
        <w:ind w:firstLine="640" w:firstLineChars="200"/>
        <w:rPr>
          <w:rFonts w:ascii="Times New Roman" w:hAnsi="Times New Roman" w:eastAsia="方正黑体_GBK" w:cs="方正黑体_GBK"/>
          <w:color w:val="000000" w:themeColor="text1"/>
          <w:sz w:val="32"/>
          <w:szCs w:val="32"/>
          <w:highlight w:val="none"/>
          <w:lang w:eastAsia="zh-CN"/>
          <w14:textFill>
            <w14:solidFill>
              <w14:schemeClr w14:val="tx1"/>
            </w14:solidFill>
          </w14:textFill>
        </w:rPr>
      </w:pPr>
      <w:r>
        <w:rPr>
          <w:rFonts w:hint="eastAsia" w:ascii="Times New Roman" w:hAnsi="Times New Roman" w:eastAsia="方正仿宋_GBK" w:cs="Times New Roman"/>
          <w:color w:val="000000" w:themeColor="text1"/>
          <w:sz w:val="32"/>
          <w:szCs w:val="32"/>
          <w:highlight w:val="none"/>
          <w:lang w:eastAsia="zh-CN"/>
          <w14:textFill>
            <w14:solidFill>
              <w14:schemeClr w14:val="tx1"/>
            </w14:solidFill>
          </w14:textFill>
        </w:rPr>
        <w:t>住房城乡建设主管部门</w:t>
      </w:r>
      <w:r>
        <w:rPr>
          <w:rFonts w:ascii="Times New Roman" w:hAnsi="Times New Roman" w:eastAsia="方正仿宋_GBK" w:cs="Times New Roman"/>
          <w:color w:val="000000" w:themeColor="text1"/>
          <w:sz w:val="32"/>
          <w:szCs w:val="32"/>
          <w:highlight w:val="none"/>
          <w:lang w:eastAsia="zh-CN"/>
          <w14:textFill>
            <w14:solidFill>
              <w14:schemeClr w14:val="tx1"/>
            </w14:solidFill>
          </w14:textFill>
        </w:rPr>
        <w:t>对</w:t>
      </w:r>
      <w:r>
        <w:rPr>
          <w:rFonts w:hint="eastAsia" w:ascii="Times New Roman" w:hAnsi="Times New Roman" w:eastAsia="方正仿宋_GBK" w:cs="Times New Roman"/>
          <w:color w:val="000000" w:themeColor="text1"/>
          <w:sz w:val="32"/>
          <w:szCs w:val="32"/>
          <w:highlight w:val="none"/>
          <w:lang w:eastAsia="zh-CN"/>
          <w14:textFill>
            <w14:solidFill>
              <w14:schemeClr w14:val="tx1"/>
            </w14:solidFill>
          </w14:textFill>
        </w:rPr>
        <w:t>完成消防验收</w:t>
      </w:r>
      <w:r>
        <w:rPr>
          <w:rFonts w:ascii="Times New Roman" w:hAnsi="Times New Roman" w:eastAsia="方正仿宋_GBK" w:cs="Times New Roman"/>
          <w:color w:val="000000" w:themeColor="text1"/>
          <w:sz w:val="32"/>
          <w:szCs w:val="32"/>
          <w:highlight w:val="none"/>
          <w:lang w:eastAsia="zh-CN"/>
          <w14:textFill>
            <w14:solidFill>
              <w14:schemeClr w14:val="tx1"/>
            </w14:solidFill>
          </w14:textFill>
        </w:rPr>
        <w:t>备案的其他建设工程</w:t>
      </w:r>
      <w:r>
        <w:rPr>
          <w:rFonts w:hint="eastAsia" w:ascii="Times New Roman" w:hAnsi="Times New Roman" w:eastAsia="方正仿宋_GBK" w:cs="Times New Roman"/>
          <w:color w:val="000000" w:themeColor="text1"/>
          <w:sz w:val="32"/>
          <w:szCs w:val="32"/>
          <w:highlight w:val="none"/>
          <w:lang w:val="en-US" w:eastAsia="zh-CN"/>
          <w14:textFill>
            <w14:solidFill>
              <w14:schemeClr w14:val="tx1"/>
            </w14:solidFill>
          </w14:textFill>
        </w:rPr>
        <w:t>中的一般项目</w:t>
      </w:r>
      <w:r>
        <w:rPr>
          <w:rFonts w:ascii="Times New Roman" w:hAnsi="Times New Roman" w:eastAsia="方正仿宋_GBK" w:cs="Times New Roman"/>
          <w:color w:val="000000" w:themeColor="text1"/>
          <w:sz w:val="32"/>
          <w:szCs w:val="32"/>
          <w:highlight w:val="none"/>
          <w:lang w:eastAsia="zh-CN"/>
          <w14:textFill>
            <w14:solidFill>
              <w14:schemeClr w14:val="tx1"/>
            </w14:solidFill>
          </w14:textFill>
        </w:rPr>
        <w:t>当场进行抽</w:t>
      </w:r>
      <w:r>
        <w:rPr>
          <w:rFonts w:hint="eastAsia" w:ascii="Times New Roman" w:hAnsi="Times New Roman" w:eastAsia="方正仿宋_GBK" w:cs="方正仿宋_GBK"/>
          <w:color w:val="000000" w:themeColor="text1"/>
          <w:sz w:val="32"/>
          <w:szCs w:val="32"/>
          <w:highlight w:val="none"/>
          <w:lang w:eastAsia="zh-CN"/>
          <w14:textFill>
            <w14:solidFill>
              <w14:schemeClr w14:val="tx1"/>
            </w14:solidFill>
          </w14:textFill>
        </w:rPr>
        <w:t>查，抽查比例</w:t>
      </w:r>
      <w:r>
        <w:rPr>
          <w:rFonts w:hint="default" w:ascii="Times New Roman" w:hAnsi="Times New Roman" w:eastAsia="方正仿宋_GBK" w:cs="Times New Roman"/>
          <w:color w:val="000000" w:themeColor="text1"/>
          <w:sz w:val="32"/>
          <w:szCs w:val="32"/>
          <w:highlight w:val="none"/>
          <w:lang w:val="en-US" w:eastAsia="zh-CN"/>
          <w14:textFill>
            <w14:solidFill>
              <w14:schemeClr w14:val="tx1"/>
            </w14:solidFill>
          </w14:textFill>
        </w:rPr>
        <w:t>1%</w:t>
      </w:r>
      <w:r>
        <w:rPr>
          <w:rFonts w:hint="eastAsia" w:ascii="Times New Roman" w:hAnsi="Times New Roman" w:eastAsia="方正仿宋_GBK" w:cs="方正仿宋_GBK"/>
          <w:color w:val="000000" w:themeColor="text1"/>
          <w:sz w:val="32"/>
          <w:szCs w:val="32"/>
          <w:highlight w:val="none"/>
          <w:lang w:eastAsia="zh-CN"/>
          <w14:textFill>
            <w14:solidFill>
              <w14:schemeClr w14:val="tx1"/>
            </w14:solidFill>
          </w14:textFill>
        </w:rPr>
        <w:t>。</w:t>
      </w:r>
    </w:p>
    <w:p w14:paraId="5D4DDE4E">
      <w:pPr>
        <w:spacing w:line="570" w:lineRule="exact"/>
        <w:ind w:firstLine="640" w:firstLineChars="200"/>
        <w:rPr>
          <w:rFonts w:ascii="Times New Roman" w:hAnsi="Times New Roman" w:eastAsia="方正楷体_GBK"/>
          <w:color w:val="000000" w:themeColor="text1"/>
          <w:sz w:val="32"/>
          <w:szCs w:val="32"/>
          <w:highlight w:val="none"/>
          <w:lang w:eastAsia="zh-CN"/>
          <w14:textFill>
            <w14:solidFill>
              <w14:schemeClr w14:val="tx1"/>
            </w14:solidFill>
          </w14:textFill>
        </w:rPr>
      </w:pPr>
      <w:r>
        <w:rPr>
          <w:rFonts w:hint="eastAsia" w:ascii="Times New Roman" w:hAnsi="Times New Roman" w:eastAsia="方正楷体_GBK"/>
          <w:color w:val="000000" w:themeColor="text1"/>
          <w:sz w:val="32"/>
          <w:szCs w:val="32"/>
          <w:highlight w:val="none"/>
          <w:lang w:eastAsia="zh-CN"/>
          <w14:textFill>
            <w14:solidFill>
              <w14:schemeClr w14:val="tx1"/>
            </w14:solidFill>
          </w14:textFill>
        </w:rPr>
        <w:t>（二）组织检查</w:t>
      </w:r>
    </w:p>
    <w:p w14:paraId="1AE92C80">
      <w:pPr>
        <w:spacing w:line="570" w:lineRule="exact"/>
        <w:ind w:firstLine="640" w:firstLineChars="200"/>
        <w:rPr>
          <w:rFonts w:hint="eastAsia" w:ascii="Times New Roman" w:hAnsi="Times New Roman" w:eastAsia="方正仿宋_GBK" w:cs="Times New Roman"/>
          <w:color w:val="000000" w:themeColor="text1"/>
          <w:sz w:val="32"/>
          <w:szCs w:val="32"/>
          <w:highlight w:val="none"/>
          <w:lang w:val="zh-CN" w:eastAsia="zh-CN"/>
          <w14:textFill>
            <w14:solidFill>
              <w14:schemeClr w14:val="tx1"/>
            </w14:solidFill>
          </w14:textFill>
        </w:rPr>
      </w:pPr>
      <w:r>
        <w:rPr>
          <w:rFonts w:hint="default" w:ascii="Times New Roman" w:hAnsi="Times New Roman" w:eastAsia="方正仿宋_GBK" w:cs="Times New Roman"/>
          <w:color w:val="000000" w:themeColor="text1"/>
          <w:sz w:val="32"/>
          <w:szCs w:val="32"/>
          <w:highlight w:val="none"/>
          <w:lang w:eastAsia="zh-CN"/>
          <w14:textFill>
            <w14:solidFill>
              <w14:schemeClr w14:val="tx1"/>
            </w14:solidFill>
          </w14:textFill>
        </w:rPr>
        <w:t>1</w:t>
      </w:r>
      <w:r>
        <w:rPr>
          <w:rFonts w:ascii="Times New Roman" w:hAnsi="Times New Roman" w:eastAsia="方正仿宋_GBK" w:cs="Times New Roman"/>
          <w:color w:val="000000" w:themeColor="text1"/>
          <w:sz w:val="32"/>
          <w:szCs w:val="32"/>
          <w:highlight w:val="none"/>
          <w:lang w:eastAsia="zh-CN"/>
          <w14:textFill>
            <w14:solidFill>
              <w14:schemeClr w14:val="tx1"/>
            </w14:solidFill>
          </w14:textFill>
        </w:rPr>
        <w:t>.</w:t>
      </w:r>
      <w:r>
        <w:rPr>
          <w:rFonts w:hint="eastAsia" w:ascii="Times New Roman" w:hAnsi="Times New Roman" w:eastAsia="方正仿宋_GBK" w:cs="Times New Roman"/>
          <w:color w:val="000000" w:themeColor="text1"/>
          <w:sz w:val="32"/>
          <w:szCs w:val="32"/>
          <w:highlight w:val="none"/>
          <w:lang w:eastAsia="zh-CN"/>
          <w14:textFill>
            <w14:solidFill>
              <w14:schemeClr w14:val="tx1"/>
            </w14:solidFill>
          </w14:textFill>
        </w:rPr>
        <w:t>依法需要取得施工许可的一般项目，</w:t>
      </w:r>
      <w:r>
        <w:rPr>
          <w:rFonts w:hint="eastAsia" w:ascii="Times New Roman" w:hAnsi="Times New Roman" w:eastAsia="方正仿宋_GBK" w:cs="Times New Roman"/>
          <w:color w:val="000000" w:themeColor="text1"/>
          <w:sz w:val="32"/>
          <w:szCs w:val="32"/>
          <w:highlight w:val="none"/>
          <w:lang w:val="zh-CN" w:eastAsia="zh-CN"/>
          <w14:textFill>
            <w14:solidFill>
              <w14:schemeClr w14:val="tx1"/>
            </w14:solidFill>
          </w14:textFill>
        </w:rPr>
        <w:t>审查工程竣工验收报告</w:t>
      </w:r>
      <w:r>
        <w:rPr>
          <w:rFonts w:hint="eastAsia" w:ascii="Times New Roman" w:hAnsi="Times New Roman" w:eastAsia="方正仿宋_GBK" w:cs="Times New Roman"/>
          <w:color w:val="000000" w:themeColor="text1"/>
          <w:sz w:val="32"/>
          <w:szCs w:val="32"/>
          <w:highlight w:val="none"/>
          <w:lang w:val="en-US" w:eastAsia="zh-CN"/>
          <w14:textFill>
            <w14:solidFill>
              <w14:schemeClr w14:val="tx1"/>
            </w14:solidFill>
          </w14:textFill>
        </w:rPr>
        <w:t>或消防查验情况报告</w:t>
      </w:r>
      <w:r>
        <w:rPr>
          <w:rFonts w:hint="eastAsia" w:ascii="Times New Roman" w:hAnsi="Times New Roman" w:eastAsia="方正仿宋_GBK" w:cs="Times New Roman"/>
          <w:color w:val="000000" w:themeColor="text1"/>
          <w:sz w:val="32"/>
          <w:szCs w:val="32"/>
          <w:highlight w:val="none"/>
          <w:lang w:val="zh-CN" w:eastAsia="zh-CN"/>
          <w14:textFill>
            <w14:solidFill>
              <w14:schemeClr w14:val="tx1"/>
            </w14:solidFill>
          </w14:textFill>
        </w:rPr>
        <w:t>是否完备，消防查验内容是否完整、符合要求。其中，房屋建筑和市政基础设施工程的工程竣工验收报告应满足《房屋建筑和市政基础设施工程竣工验收规定》（建质〔</w:t>
      </w:r>
      <w:r>
        <w:rPr>
          <w:rFonts w:hint="default" w:ascii="Times New Roman" w:hAnsi="Times New Roman" w:eastAsia="方正仿宋_GBK" w:cs="Times New Roman"/>
          <w:color w:val="000000" w:themeColor="text1"/>
          <w:sz w:val="32"/>
          <w:szCs w:val="32"/>
          <w:highlight w:val="none"/>
          <w:lang w:val="zh-CN" w:eastAsia="zh-CN"/>
          <w14:textFill>
            <w14:solidFill>
              <w14:schemeClr w14:val="tx1"/>
            </w14:solidFill>
          </w14:textFill>
        </w:rPr>
        <w:t>2013</w:t>
      </w:r>
      <w:r>
        <w:rPr>
          <w:rFonts w:hint="eastAsia" w:ascii="Times New Roman" w:hAnsi="Times New Roman" w:eastAsia="方正仿宋_GBK" w:cs="Times New Roman"/>
          <w:color w:val="000000" w:themeColor="text1"/>
          <w:sz w:val="32"/>
          <w:szCs w:val="32"/>
          <w:highlight w:val="none"/>
          <w:lang w:val="zh-CN" w:eastAsia="zh-CN"/>
          <w14:textFill>
            <w14:solidFill>
              <w14:schemeClr w14:val="tx1"/>
            </w14:solidFill>
          </w14:textFill>
        </w:rPr>
        <w:t>〕</w:t>
      </w:r>
      <w:r>
        <w:rPr>
          <w:rFonts w:hint="default" w:ascii="Times New Roman" w:hAnsi="Times New Roman" w:eastAsia="方正仿宋_GBK" w:cs="Times New Roman"/>
          <w:color w:val="000000" w:themeColor="text1"/>
          <w:sz w:val="32"/>
          <w:szCs w:val="32"/>
          <w:highlight w:val="none"/>
          <w:lang w:val="zh-CN" w:eastAsia="zh-CN"/>
          <w14:textFill>
            <w14:solidFill>
              <w14:schemeClr w14:val="tx1"/>
            </w14:solidFill>
          </w14:textFill>
        </w:rPr>
        <w:t>171</w:t>
      </w:r>
      <w:r>
        <w:rPr>
          <w:rFonts w:hint="eastAsia" w:ascii="Times New Roman" w:hAnsi="Times New Roman" w:eastAsia="方正仿宋_GBK" w:cs="Times New Roman"/>
          <w:color w:val="000000" w:themeColor="text1"/>
          <w:sz w:val="32"/>
          <w:szCs w:val="32"/>
          <w:highlight w:val="none"/>
          <w:lang w:val="zh-CN" w:eastAsia="zh-CN"/>
          <w14:textFill>
            <w14:solidFill>
              <w14:schemeClr w14:val="tx1"/>
            </w14:solidFill>
          </w14:textFill>
        </w:rPr>
        <w:t>号）第七条规定，其他专业建设工程应满足本行业工程建设管理相关要求；</w:t>
      </w:r>
      <w:r>
        <w:rPr>
          <w:rFonts w:hint="eastAsia" w:ascii="Times New Roman" w:hAnsi="Times New Roman" w:eastAsia="方正仿宋_GBK"/>
          <w:color w:val="000000" w:themeColor="text1"/>
          <w:sz w:val="32"/>
          <w:szCs w:val="32"/>
          <w:highlight w:val="none"/>
          <w:lang w:val="en-US" w:eastAsia="zh-CN"/>
          <w14:textFill>
            <w14:solidFill>
              <w14:schemeClr w14:val="tx1"/>
            </w14:solidFill>
          </w14:textFill>
        </w:rPr>
        <w:t>符合</w:t>
      </w: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《江苏省消防条例》第三十四条第二款</w:t>
      </w:r>
      <w:r>
        <w:rPr>
          <w:rFonts w:hint="eastAsia" w:ascii="Times New Roman" w:hAnsi="Times New Roman" w:eastAsia="方正仿宋_GBK"/>
          <w:color w:val="000000" w:themeColor="text1"/>
          <w:sz w:val="32"/>
          <w:szCs w:val="32"/>
          <w:highlight w:val="none"/>
          <w:lang w:val="en-US" w:eastAsia="zh-CN"/>
          <w14:textFill>
            <w14:solidFill>
              <w14:schemeClr w14:val="tx1"/>
            </w14:solidFill>
          </w14:textFill>
        </w:rPr>
        <w:t>情形的建设工程，提供的</w:t>
      </w:r>
      <w:r>
        <w:rPr>
          <w:rFonts w:hint="eastAsia" w:ascii="Times New Roman" w:hAnsi="Times New Roman" w:eastAsia="方正仿宋_GBK" w:cs="Times New Roman"/>
          <w:color w:val="000000" w:themeColor="text1"/>
          <w:sz w:val="32"/>
          <w:szCs w:val="32"/>
          <w:highlight w:val="none"/>
          <w:lang w:val="zh-CN" w:eastAsia="zh-CN"/>
          <w14:textFill>
            <w14:solidFill>
              <w14:schemeClr w14:val="tx1"/>
            </w14:solidFill>
          </w14:textFill>
        </w:rPr>
        <w:t>消防查验情况报告</w:t>
      </w:r>
      <w:r>
        <w:rPr>
          <w:rFonts w:hint="eastAsia" w:ascii="Times New Roman" w:hAnsi="Times New Roman" w:eastAsia="方正仿宋_GBK" w:cs="Times New Roman"/>
          <w:color w:val="000000" w:themeColor="text1"/>
          <w:sz w:val="32"/>
          <w:szCs w:val="32"/>
          <w:highlight w:val="none"/>
          <w:lang w:val="en-US" w:eastAsia="zh-CN"/>
          <w14:textFill>
            <w14:solidFill>
              <w14:schemeClr w14:val="tx1"/>
            </w14:solidFill>
          </w14:textFill>
        </w:rPr>
        <w:t>应满足《江苏省建筑工程竣工验收消防查验技术指南》相关要求</w:t>
      </w:r>
      <w:r>
        <w:rPr>
          <w:rFonts w:hint="eastAsia" w:ascii="Times New Roman" w:hAnsi="Times New Roman" w:eastAsia="方正仿宋_GBK" w:cs="Times New Roman"/>
          <w:color w:val="000000" w:themeColor="text1"/>
          <w:sz w:val="32"/>
          <w:szCs w:val="32"/>
          <w:highlight w:val="none"/>
          <w:lang w:val="zh-CN" w:eastAsia="zh-CN"/>
          <w14:textFill>
            <w14:solidFill>
              <w14:schemeClr w14:val="tx1"/>
            </w14:solidFill>
          </w14:textFill>
        </w:rPr>
        <w:t>；</w:t>
      </w:r>
    </w:p>
    <w:p w14:paraId="04E04CCA">
      <w:pPr>
        <w:spacing w:line="570" w:lineRule="exact"/>
        <w:ind w:firstLine="640" w:firstLineChars="200"/>
        <w:rPr>
          <w:rFonts w:hint="eastAsia" w:ascii="Times New Roman" w:hAnsi="Times New Roman" w:eastAsia="方正仿宋_GBK" w:cs="Times New Roman"/>
          <w:color w:val="000000" w:themeColor="text1"/>
          <w:sz w:val="32"/>
          <w:szCs w:val="32"/>
          <w:highlight w:val="none"/>
          <w:lang w:val="en-US" w:eastAsia="zh-CN"/>
          <w14:textFill>
            <w14:solidFill>
              <w14:schemeClr w14:val="tx1"/>
            </w14:solidFill>
          </w14:textFill>
        </w:rPr>
      </w:pPr>
      <w:r>
        <w:rPr>
          <w:rFonts w:hint="default" w:ascii="Times New Roman" w:hAnsi="Times New Roman" w:eastAsia="方正仿宋_GBK" w:cs="Times New Roman"/>
          <w:color w:val="000000" w:themeColor="text1"/>
          <w:sz w:val="32"/>
          <w:szCs w:val="32"/>
          <w:highlight w:val="none"/>
          <w:lang w:val="en-US" w:eastAsia="zh-CN"/>
          <w14:textFill>
            <w14:solidFill>
              <w14:schemeClr w14:val="tx1"/>
            </w14:solidFill>
          </w14:textFill>
        </w:rPr>
        <w:t>2</w:t>
      </w:r>
      <w:r>
        <w:rPr>
          <w:rFonts w:hint="eastAsia" w:ascii="Times New Roman" w:hAnsi="Times New Roman" w:eastAsia="方正仿宋_GBK" w:cs="Times New Roman"/>
          <w:color w:val="000000" w:themeColor="text1"/>
          <w:sz w:val="32"/>
          <w:szCs w:val="32"/>
          <w:highlight w:val="none"/>
          <w:lang w:val="en-US" w:eastAsia="zh-CN"/>
          <w14:textFill>
            <w14:solidFill>
              <w14:schemeClr w14:val="tx1"/>
            </w14:solidFill>
          </w14:textFill>
        </w:rPr>
        <w:t>.</w:t>
      </w:r>
      <w:r>
        <w:rPr>
          <w:rFonts w:hint="eastAsia" w:ascii="Times New Roman" w:hAnsi="Times New Roman" w:eastAsia="方正仿宋_GBK" w:cs="Times New Roman"/>
          <w:color w:val="000000" w:themeColor="text1"/>
          <w:sz w:val="32"/>
          <w:szCs w:val="32"/>
          <w:highlight w:val="none"/>
          <w:lang w:eastAsia="zh-CN"/>
          <w14:textFill>
            <w14:solidFill>
              <w14:schemeClr w14:val="tx1"/>
            </w14:solidFill>
          </w14:textFill>
        </w:rPr>
        <w:t>依法不需要取得施工许可的一般项目，</w:t>
      </w:r>
      <w:r>
        <w:rPr>
          <w:rFonts w:hint="eastAsia" w:ascii="Times New Roman" w:hAnsi="Times New Roman" w:eastAsia="方正仿宋_GBK" w:cs="Times New Roman"/>
          <w:color w:val="000000" w:themeColor="text1"/>
          <w:sz w:val="32"/>
          <w:szCs w:val="32"/>
          <w:highlight w:val="none"/>
          <w:lang w:val="en-US" w:eastAsia="zh-CN"/>
          <w14:textFill>
            <w14:solidFill>
              <w14:schemeClr w14:val="tx1"/>
            </w14:solidFill>
          </w14:textFill>
        </w:rPr>
        <w:t>审查消防查验内容是否完整、符合要求；</w:t>
      </w:r>
    </w:p>
    <w:p w14:paraId="49081685">
      <w:pPr>
        <w:spacing w:line="570" w:lineRule="exact"/>
        <w:ind w:firstLine="640" w:firstLineChars="200"/>
        <w:rPr>
          <w:rFonts w:hint="eastAsia" w:ascii="Times New Roman" w:hAnsi="Times New Roman" w:eastAsia="方正仿宋_GBK" w:cs="方正仿宋_GBK"/>
          <w:color w:val="000000" w:themeColor="text1"/>
          <w:spacing w:val="-6"/>
          <w:sz w:val="32"/>
          <w:szCs w:val="32"/>
          <w:highlight w:val="none"/>
          <w:lang w:eastAsia="zh-CN"/>
          <w14:textFill>
            <w14:solidFill>
              <w14:schemeClr w14:val="tx1"/>
            </w14:solidFill>
          </w14:textFill>
        </w:rPr>
      </w:pPr>
      <w:r>
        <w:rPr>
          <w:rFonts w:hint="default" w:ascii="Times New Roman" w:hAnsi="Times New Roman" w:eastAsia="方正仿宋_GBK" w:cs="Times New Roman"/>
          <w:color w:val="000000" w:themeColor="text1"/>
          <w:sz w:val="32"/>
          <w:szCs w:val="32"/>
          <w:highlight w:val="none"/>
          <w:shd w:val="clear" w:color="auto" w:fill="auto"/>
          <w:lang w:val="en-US" w:eastAsia="zh-CN"/>
          <w14:textFill>
            <w14:solidFill>
              <w14:schemeClr w14:val="tx1"/>
            </w14:solidFill>
          </w14:textFill>
        </w:rPr>
        <w:t>3</w:t>
      </w:r>
      <w:r>
        <w:rPr>
          <w:rFonts w:hint="eastAsia" w:ascii="Times New Roman" w:hAnsi="Times New Roman" w:eastAsia="方正仿宋_GBK" w:cs="Times New Roman"/>
          <w:color w:val="000000" w:themeColor="text1"/>
          <w:sz w:val="32"/>
          <w:szCs w:val="32"/>
          <w:highlight w:val="none"/>
          <w:shd w:val="clear" w:color="auto" w:fill="auto"/>
          <w:lang w:val="en-US" w:eastAsia="zh-CN"/>
          <w14:textFill>
            <w14:solidFill>
              <w14:schemeClr w14:val="tx1"/>
            </w14:solidFill>
          </w14:textFill>
        </w:rPr>
        <w:t>.</w:t>
      </w:r>
      <w:r>
        <w:rPr>
          <w:rFonts w:hint="eastAsia" w:ascii="Times New Roman" w:hAnsi="Times New Roman" w:eastAsia="方正仿宋_GBK" w:cs="方正仿宋_GBK"/>
          <w:color w:val="000000" w:themeColor="text1"/>
          <w:sz w:val="32"/>
          <w:szCs w:val="32"/>
          <w:highlight w:val="none"/>
          <w:lang w:eastAsia="zh-CN"/>
          <w14:textFill>
            <w14:solidFill>
              <w14:schemeClr w14:val="tx1"/>
            </w14:solidFill>
          </w14:textFill>
        </w:rPr>
        <w:t>其</w:t>
      </w:r>
      <w:r>
        <w:rPr>
          <w:rFonts w:hint="eastAsia" w:ascii="Times New Roman" w:hAnsi="Times New Roman" w:eastAsia="方正仿宋_GBK" w:cs="方正仿宋_GBK"/>
          <w:color w:val="000000" w:themeColor="text1"/>
          <w:spacing w:val="-6"/>
          <w:sz w:val="32"/>
          <w:szCs w:val="32"/>
          <w:highlight w:val="none"/>
          <w:lang w:eastAsia="zh-CN"/>
          <w14:textFill>
            <w14:solidFill>
              <w14:schemeClr w14:val="tx1"/>
            </w14:solidFill>
          </w14:textFill>
        </w:rPr>
        <w:t>他建设工程消防验收备案告知承诺书内容是否符合要求；</w:t>
      </w:r>
    </w:p>
    <w:p w14:paraId="1A773666">
      <w:pPr>
        <w:spacing w:line="570" w:lineRule="exact"/>
        <w:ind w:firstLine="640" w:firstLineChars="200"/>
        <w:rPr>
          <w:rFonts w:ascii="Times New Roman" w:hAnsi="Times New Roman" w:eastAsia="方正仿宋_GBK" w:cs="Times New Roman"/>
          <w:color w:val="000000" w:themeColor="text1"/>
          <w:sz w:val="32"/>
          <w:szCs w:val="32"/>
          <w:highlight w:val="none"/>
          <w:lang w:eastAsia="zh-CN"/>
          <w14:textFill>
            <w14:solidFill>
              <w14:schemeClr w14:val="tx1"/>
            </w14:solidFill>
          </w14:textFill>
        </w:rPr>
      </w:pPr>
      <w:r>
        <w:rPr>
          <w:rFonts w:hint="default" w:ascii="Times New Roman" w:hAnsi="Times New Roman" w:eastAsia="方正仿宋_GBK" w:cs="Times New Roman"/>
          <w:color w:val="000000" w:themeColor="text1"/>
          <w:sz w:val="32"/>
          <w:szCs w:val="32"/>
          <w:highlight w:val="none"/>
          <w:lang w:val="en-US" w:eastAsia="zh-CN"/>
          <w14:textFill>
            <w14:solidFill>
              <w14:schemeClr w14:val="tx1"/>
            </w14:solidFill>
          </w14:textFill>
        </w:rPr>
        <w:t>4</w:t>
      </w:r>
      <w:r>
        <w:rPr>
          <w:rFonts w:ascii="Times New Roman" w:hAnsi="Times New Roman" w:eastAsia="方正仿宋_GBK" w:cs="Times New Roman"/>
          <w:color w:val="000000" w:themeColor="text1"/>
          <w:sz w:val="32"/>
          <w:szCs w:val="32"/>
          <w:highlight w:val="none"/>
          <w:lang w:eastAsia="zh-CN"/>
          <w14:textFill>
            <w14:solidFill>
              <w14:schemeClr w14:val="tx1"/>
            </w14:solidFill>
          </w14:textFill>
        </w:rPr>
        <w:t>.</w:t>
      </w:r>
      <w:r>
        <w:rPr>
          <w:rFonts w:ascii="Times New Roman" w:hAnsi="Times New Roman" w:eastAsia="方正仿宋_GBK" w:cs="Times New Roman"/>
          <w:color w:val="000000" w:themeColor="text1"/>
          <w:sz w:val="32"/>
          <w:szCs w:val="32"/>
          <w:highlight w:val="none"/>
          <w:lang w:val="zh-CN" w:eastAsia="zh-CN"/>
          <w14:textFill>
            <w14:solidFill>
              <w14:schemeClr w14:val="tx1"/>
            </w14:solidFill>
          </w14:textFill>
        </w:rPr>
        <w:t>现场检查是否合格。现场检查包括对建筑防（灭）火设施的外观进行现场抽样查看；通过专业仪器设备对涉及距离、宽度、长度、面积、厚度等可测量的指标进行现场抽样测量；对消防设施的功能进行抽样测试、联调联试消防设施的系统功能等。</w:t>
      </w:r>
    </w:p>
    <w:p w14:paraId="5BC9460B">
      <w:pPr>
        <w:spacing w:line="570" w:lineRule="exact"/>
        <w:ind w:firstLine="640" w:firstLineChars="200"/>
        <w:rPr>
          <w:rFonts w:ascii="Times New Roman" w:hAnsi="Times New Roman" w:eastAsia="方正仿宋_GBK" w:cs="Times New Roman"/>
          <w:color w:val="000000" w:themeColor="text1"/>
          <w:sz w:val="32"/>
          <w:szCs w:val="32"/>
          <w:highlight w:val="none"/>
          <w:lang w:val="zh-CN" w:eastAsia="zh-CN"/>
          <w14:textFill>
            <w14:solidFill>
              <w14:schemeClr w14:val="tx1"/>
            </w14:solidFill>
          </w14:textFill>
        </w:rPr>
      </w:pPr>
      <w:r>
        <w:rPr>
          <w:rFonts w:ascii="Times New Roman" w:hAnsi="Times New Roman" w:eastAsia="方正仿宋_GBK" w:cs="Times New Roman"/>
          <w:color w:val="000000" w:themeColor="text1"/>
          <w:sz w:val="32"/>
          <w:szCs w:val="32"/>
          <w:highlight w:val="none"/>
          <w:lang w:val="zh-CN" w:eastAsia="zh-CN"/>
          <w14:textFill>
            <w14:solidFill>
              <w14:schemeClr w14:val="tx1"/>
            </w14:solidFill>
          </w14:textFill>
        </w:rPr>
        <w:t>（</w:t>
      </w:r>
      <w:r>
        <w:rPr>
          <w:rFonts w:hint="default" w:ascii="Times New Roman" w:hAnsi="Times New Roman" w:eastAsia="方正仿宋_GBK" w:cs="Times New Roman"/>
          <w:color w:val="000000" w:themeColor="text1"/>
          <w:sz w:val="32"/>
          <w:szCs w:val="32"/>
          <w:highlight w:val="none"/>
          <w:lang w:val="zh-CN" w:eastAsia="zh-CN"/>
          <w14:textFill>
            <w14:solidFill>
              <w14:schemeClr w14:val="tx1"/>
            </w14:solidFill>
          </w14:textFill>
        </w:rPr>
        <w:t>1</w:t>
      </w:r>
      <w:r>
        <w:rPr>
          <w:rFonts w:ascii="Times New Roman" w:hAnsi="Times New Roman" w:eastAsia="方正仿宋_GBK" w:cs="Times New Roman"/>
          <w:color w:val="000000" w:themeColor="text1"/>
          <w:sz w:val="32"/>
          <w:szCs w:val="32"/>
          <w:highlight w:val="none"/>
          <w:lang w:val="zh-CN" w:eastAsia="zh-CN"/>
          <w14:textFill>
            <w14:solidFill>
              <w14:schemeClr w14:val="tx1"/>
            </w14:solidFill>
          </w14:textFill>
        </w:rPr>
        <w:t>）应符合涉及消防的建设工程竣工图纸；</w:t>
      </w:r>
    </w:p>
    <w:p w14:paraId="681AD41F">
      <w:pPr>
        <w:spacing w:line="570" w:lineRule="exact"/>
        <w:ind w:firstLine="640" w:firstLineChars="200"/>
        <w:rPr>
          <w:rFonts w:ascii="Times New Roman" w:hAnsi="Times New Roman" w:eastAsia="方正仿宋_GBK" w:cs="Times New Roman"/>
          <w:color w:val="000000" w:themeColor="text1"/>
          <w:sz w:val="32"/>
          <w:szCs w:val="32"/>
          <w:highlight w:val="none"/>
          <w:lang w:val="zh-CN" w:eastAsia="zh-CN"/>
          <w14:textFill>
            <w14:solidFill>
              <w14:schemeClr w14:val="tx1"/>
            </w14:solidFill>
          </w14:textFill>
        </w:rPr>
      </w:pPr>
      <w:r>
        <w:rPr>
          <w:rFonts w:ascii="Times New Roman" w:hAnsi="Times New Roman" w:eastAsia="方正仿宋_GBK" w:cs="Times New Roman"/>
          <w:color w:val="000000" w:themeColor="text1"/>
          <w:sz w:val="32"/>
          <w:szCs w:val="32"/>
          <w:highlight w:val="none"/>
          <w:lang w:val="zh-CN" w:eastAsia="zh-CN"/>
          <w14:textFill>
            <w14:solidFill>
              <w14:schemeClr w14:val="tx1"/>
            </w14:solidFill>
          </w14:textFill>
        </w:rPr>
        <w:t>（</w:t>
      </w:r>
      <w:r>
        <w:rPr>
          <w:rFonts w:hint="default" w:ascii="Times New Roman" w:hAnsi="Times New Roman" w:eastAsia="方正仿宋_GBK" w:cs="Times New Roman"/>
          <w:color w:val="000000" w:themeColor="text1"/>
          <w:sz w:val="32"/>
          <w:szCs w:val="32"/>
          <w:highlight w:val="none"/>
          <w:lang w:val="zh-CN" w:eastAsia="zh-CN"/>
          <w14:textFill>
            <w14:solidFill>
              <w14:schemeClr w14:val="tx1"/>
            </w14:solidFill>
          </w14:textFill>
        </w:rPr>
        <w:t>2</w:t>
      </w:r>
      <w:r>
        <w:rPr>
          <w:rFonts w:ascii="Times New Roman" w:hAnsi="Times New Roman" w:eastAsia="方正仿宋_GBK" w:cs="Times New Roman"/>
          <w:color w:val="000000" w:themeColor="text1"/>
          <w:sz w:val="32"/>
          <w:szCs w:val="32"/>
          <w:highlight w:val="none"/>
          <w:lang w:val="zh-CN" w:eastAsia="zh-CN"/>
          <w14:textFill>
            <w14:solidFill>
              <w14:schemeClr w14:val="tx1"/>
            </w14:solidFill>
          </w14:textFill>
        </w:rPr>
        <w:t>）应符合国家工程建设消防技术标准规定的要求；</w:t>
      </w:r>
    </w:p>
    <w:p w14:paraId="527C848D">
      <w:pPr>
        <w:spacing w:line="570" w:lineRule="exact"/>
        <w:ind w:firstLine="640" w:firstLineChars="200"/>
        <w:rPr>
          <w:rFonts w:ascii="Times New Roman" w:hAnsi="Times New Roman" w:eastAsia="方正仿宋_GBK" w:cs="Times New Roman"/>
          <w:color w:val="000000" w:themeColor="text1"/>
          <w:sz w:val="32"/>
          <w:szCs w:val="32"/>
          <w:highlight w:val="none"/>
          <w:shd w:val="clear" w:color="auto" w:fill="auto"/>
          <w:lang w:val="zh-CN" w:eastAsia="zh-CN"/>
          <w14:textFill>
            <w14:solidFill>
              <w14:schemeClr w14:val="tx1"/>
            </w14:solidFill>
          </w14:textFill>
        </w:rPr>
      </w:pPr>
      <w:r>
        <w:rPr>
          <w:rFonts w:ascii="Times New Roman" w:hAnsi="Times New Roman" w:eastAsia="方正仿宋_GBK" w:cs="Times New Roman"/>
          <w:color w:val="000000" w:themeColor="text1"/>
          <w:sz w:val="32"/>
          <w:szCs w:val="32"/>
          <w:highlight w:val="none"/>
          <w:shd w:val="clear" w:color="auto" w:fill="auto"/>
          <w:lang w:val="zh-CN" w:eastAsia="zh-CN"/>
          <w14:textFill>
            <w14:solidFill>
              <w14:schemeClr w14:val="tx1"/>
            </w14:solidFill>
          </w14:textFill>
        </w:rPr>
        <w:t>（</w:t>
      </w:r>
      <w:r>
        <w:rPr>
          <w:rFonts w:hint="default" w:ascii="Times New Roman" w:hAnsi="Times New Roman" w:eastAsia="方正仿宋_GBK" w:cs="Times New Roman"/>
          <w:color w:val="000000" w:themeColor="text1"/>
          <w:sz w:val="32"/>
          <w:szCs w:val="32"/>
          <w:highlight w:val="none"/>
          <w:shd w:val="clear" w:color="auto" w:fill="auto"/>
          <w:lang w:val="en-US" w:eastAsia="zh-CN"/>
          <w14:textFill>
            <w14:solidFill>
              <w14:schemeClr w14:val="tx1"/>
            </w14:solidFill>
          </w14:textFill>
        </w:rPr>
        <w:t>3</w:t>
      </w:r>
      <w:r>
        <w:rPr>
          <w:rFonts w:ascii="Times New Roman" w:hAnsi="Times New Roman" w:eastAsia="方正仿宋_GBK" w:cs="Times New Roman"/>
          <w:color w:val="000000" w:themeColor="text1"/>
          <w:sz w:val="32"/>
          <w:szCs w:val="32"/>
          <w:highlight w:val="none"/>
          <w:shd w:val="clear" w:color="auto" w:fill="auto"/>
          <w:lang w:val="zh-CN" w:eastAsia="zh-CN"/>
          <w14:textFill>
            <w14:solidFill>
              <w14:schemeClr w14:val="tx1"/>
            </w14:solidFill>
          </w14:textFill>
        </w:rPr>
        <w:t>）有距离、高度、宽度、长度、面积、厚度等要求的内容，其与设计图纸标示的数值误差应满足国家工程建设消防技术标准的要求；国家工程建设消防技术标准没有数值误差要求的，误差应不超过</w:t>
      </w:r>
      <w:r>
        <w:rPr>
          <w:rFonts w:hint="default" w:ascii="Times New Roman" w:hAnsi="Times New Roman" w:eastAsia="方正仿宋_GBK" w:cs="Times New Roman"/>
          <w:color w:val="000000" w:themeColor="text1"/>
          <w:sz w:val="32"/>
          <w:szCs w:val="32"/>
          <w:highlight w:val="none"/>
          <w:shd w:val="clear" w:color="auto" w:fill="auto"/>
          <w:lang w:val="zh-CN" w:eastAsia="zh-CN"/>
          <w14:textFill>
            <w14:solidFill>
              <w14:schemeClr w14:val="tx1"/>
            </w14:solidFill>
          </w14:textFill>
        </w:rPr>
        <w:t>5</w:t>
      </w:r>
      <w:r>
        <w:rPr>
          <w:rFonts w:ascii="Times New Roman" w:hAnsi="Times New Roman" w:eastAsia="方正仿宋_GBK" w:cs="Times New Roman"/>
          <w:color w:val="000000" w:themeColor="text1"/>
          <w:sz w:val="32"/>
          <w:szCs w:val="32"/>
          <w:highlight w:val="none"/>
          <w:shd w:val="clear" w:color="auto" w:fill="auto"/>
          <w:lang w:val="zh-CN" w:eastAsia="zh-CN"/>
          <w14:textFill>
            <w14:solidFill>
              <w14:schemeClr w14:val="tx1"/>
            </w14:solidFill>
          </w14:textFill>
        </w:rPr>
        <w:t>%，且不影响正常使用功能和消防安全；</w:t>
      </w:r>
    </w:p>
    <w:p w14:paraId="248A5199">
      <w:pPr>
        <w:spacing w:line="570" w:lineRule="exact"/>
        <w:ind w:firstLine="640" w:firstLineChars="200"/>
        <w:rPr>
          <w:rFonts w:ascii="Times New Roman" w:hAnsi="Times New Roman" w:eastAsia="方正仿宋_GBK" w:cs="Times New Roman"/>
          <w:color w:val="000000" w:themeColor="text1"/>
          <w:sz w:val="32"/>
          <w:szCs w:val="32"/>
          <w:highlight w:val="none"/>
          <w:shd w:val="clear" w:color="auto" w:fill="auto"/>
          <w:lang w:val="zh-CN" w:eastAsia="zh-CN"/>
          <w14:textFill>
            <w14:solidFill>
              <w14:schemeClr w14:val="tx1"/>
            </w14:solidFill>
          </w14:textFill>
        </w:rPr>
      </w:pPr>
      <w:r>
        <w:rPr>
          <w:rFonts w:ascii="Times New Roman" w:hAnsi="Times New Roman" w:eastAsia="方正仿宋_GBK" w:cs="Times New Roman"/>
          <w:color w:val="000000" w:themeColor="text1"/>
          <w:sz w:val="32"/>
          <w:szCs w:val="32"/>
          <w:highlight w:val="none"/>
          <w:shd w:val="clear" w:color="auto" w:fill="auto"/>
          <w:lang w:val="zh-CN" w:eastAsia="zh-CN"/>
          <w14:textFill>
            <w14:solidFill>
              <w14:schemeClr w14:val="tx1"/>
            </w14:solidFill>
          </w14:textFill>
        </w:rPr>
        <w:t>（</w:t>
      </w:r>
      <w:r>
        <w:rPr>
          <w:rFonts w:hint="default" w:ascii="Times New Roman" w:hAnsi="Times New Roman" w:eastAsia="方正仿宋_GBK" w:cs="Times New Roman"/>
          <w:color w:val="000000" w:themeColor="text1"/>
          <w:sz w:val="32"/>
          <w:szCs w:val="32"/>
          <w:highlight w:val="none"/>
          <w:shd w:val="clear" w:color="auto" w:fill="auto"/>
          <w:lang w:val="en-US" w:eastAsia="zh-CN"/>
          <w14:textFill>
            <w14:solidFill>
              <w14:schemeClr w14:val="tx1"/>
            </w14:solidFill>
          </w14:textFill>
        </w:rPr>
        <w:t>4</w:t>
      </w:r>
      <w:r>
        <w:rPr>
          <w:rFonts w:ascii="Times New Roman" w:hAnsi="Times New Roman" w:eastAsia="方正仿宋_GBK" w:cs="Times New Roman"/>
          <w:color w:val="000000" w:themeColor="text1"/>
          <w:sz w:val="32"/>
          <w:szCs w:val="32"/>
          <w:highlight w:val="none"/>
          <w:shd w:val="clear" w:color="auto" w:fill="auto"/>
          <w:lang w:val="zh-CN" w:eastAsia="zh-CN"/>
          <w14:textFill>
            <w14:solidFill>
              <w14:schemeClr w14:val="tx1"/>
            </w14:solidFill>
          </w14:textFill>
        </w:rPr>
        <w:t>）现场检查内容为消防设施性能的，满足设计文件要求并能正常实现；</w:t>
      </w:r>
    </w:p>
    <w:p w14:paraId="10B83AE6">
      <w:pPr>
        <w:spacing w:line="570" w:lineRule="exact"/>
        <w:ind w:firstLine="640" w:firstLineChars="200"/>
        <w:rPr>
          <w:rFonts w:ascii="Times New Roman" w:hAnsi="Times New Roman" w:eastAsia="方正仿宋_GBK" w:cs="Times New Roman"/>
          <w:color w:val="000000" w:themeColor="text1"/>
          <w:sz w:val="32"/>
          <w:szCs w:val="32"/>
          <w:highlight w:val="none"/>
          <w:lang w:val="zh-CN" w:eastAsia="zh-CN"/>
          <w14:textFill>
            <w14:solidFill>
              <w14:schemeClr w14:val="tx1"/>
            </w14:solidFill>
          </w14:textFill>
        </w:rPr>
      </w:pPr>
      <w:r>
        <w:rPr>
          <w:rFonts w:ascii="Times New Roman" w:hAnsi="Times New Roman" w:eastAsia="方正仿宋_GBK" w:cs="Times New Roman"/>
          <w:color w:val="000000" w:themeColor="text1"/>
          <w:sz w:val="32"/>
          <w:szCs w:val="32"/>
          <w:highlight w:val="none"/>
          <w:shd w:val="clear" w:color="auto" w:fill="auto"/>
          <w:lang w:val="zh-CN" w:eastAsia="zh-CN"/>
          <w14:textFill>
            <w14:solidFill>
              <w14:schemeClr w14:val="tx1"/>
            </w14:solidFill>
          </w14:textFill>
        </w:rPr>
        <w:t>（</w:t>
      </w:r>
      <w:r>
        <w:rPr>
          <w:rFonts w:hint="default" w:ascii="Times New Roman" w:hAnsi="Times New Roman" w:eastAsia="方正仿宋_GBK" w:cs="Times New Roman"/>
          <w:color w:val="000000" w:themeColor="text1"/>
          <w:sz w:val="32"/>
          <w:szCs w:val="32"/>
          <w:highlight w:val="none"/>
          <w:shd w:val="clear" w:color="auto" w:fill="auto"/>
          <w:lang w:val="en-US" w:eastAsia="zh-CN"/>
          <w14:textFill>
            <w14:solidFill>
              <w14:schemeClr w14:val="tx1"/>
            </w14:solidFill>
          </w14:textFill>
        </w:rPr>
        <w:t>5</w:t>
      </w:r>
      <w:r>
        <w:rPr>
          <w:rFonts w:ascii="Times New Roman" w:hAnsi="Times New Roman" w:eastAsia="方正仿宋_GBK" w:cs="Times New Roman"/>
          <w:color w:val="000000" w:themeColor="text1"/>
          <w:sz w:val="32"/>
          <w:szCs w:val="32"/>
          <w:highlight w:val="none"/>
          <w:shd w:val="clear" w:color="auto" w:fill="auto"/>
          <w:lang w:val="zh-CN" w:eastAsia="zh-CN"/>
          <w14:textFill>
            <w14:solidFill>
              <w14:schemeClr w14:val="tx1"/>
            </w14:solidFill>
          </w14:textFill>
        </w:rPr>
        <w:t>）</w:t>
      </w:r>
      <w:r>
        <w:rPr>
          <w:rFonts w:ascii="Times New Roman" w:hAnsi="Times New Roman" w:eastAsia="方正仿宋_GBK" w:cs="Times New Roman"/>
          <w:color w:val="000000" w:themeColor="text1"/>
          <w:sz w:val="32"/>
          <w:szCs w:val="32"/>
          <w:highlight w:val="none"/>
          <w:lang w:val="zh-CN" w:eastAsia="zh-CN"/>
          <w14:textFill>
            <w14:solidFill>
              <w14:schemeClr w14:val="tx1"/>
            </w14:solidFill>
          </w14:textFill>
        </w:rPr>
        <w:t>现场检查内容为系统功能的，系统主要功能满足设计文件要求并能正常实现。</w:t>
      </w:r>
    </w:p>
    <w:p w14:paraId="3C6A846B">
      <w:pPr>
        <w:spacing w:line="570" w:lineRule="exact"/>
        <w:ind w:firstLine="640" w:firstLineChars="200"/>
        <w:rPr>
          <w:rFonts w:ascii="Times New Roman" w:hAnsi="Times New Roman" w:eastAsia="方正仿宋_GBK"/>
          <w:color w:val="000000" w:themeColor="text1"/>
          <w:spacing w:val="-6"/>
          <w:sz w:val="32"/>
          <w:szCs w:val="32"/>
          <w:highlight w:val="none"/>
          <w:lang w:val="zh-CN" w:eastAsia="zh-CN"/>
          <w14:textFill>
            <w14:solidFill>
              <w14:schemeClr w14:val="tx1"/>
            </w14:solidFill>
          </w14:textFill>
        </w:rPr>
      </w:pPr>
      <w:r>
        <w:rPr>
          <w:rFonts w:hint="eastAsia" w:ascii="Times New Roman" w:hAnsi="Times New Roman" w:eastAsia="方正仿宋_GBK" w:cs="方正仿宋_GBK"/>
          <w:color w:val="000000" w:themeColor="text1"/>
          <w:sz w:val="32"/>
          <w:szCs w:val="32"/>
          <w:highlight w:val="none"/>
          <w:lang w:eastAsia="zh-CN"/>
          <w14:textFill>
            <w14:solidFill>
              <w14:schemeClr w14:val="tx1"/>
            </w14:solidFill>
          </w14:textFill>
        </w:rPr>
        <w:t>现场检查不合格的，应当</w:t>
      </w:r>
      <w:r>
        <w:rPr>
          <w:rFonts w:hint="eastAsia" w:ascii="Times New Roman" w:hAnsi="Times New Roman" w:eastAsia="方正仿宋_GBK" w:cs="方正仿宋_GBK"/>
          <w:color w:val="000000" w:themeColor="text1"/>
          <w:sz w:val="32"/>
          <w:szCs w:val="32"/>
          <w:highlight w:val="none"/>
          <w:lang w:val="en-US" w:eastAsia="zh-CN"/>
          <w14:textFill>
            <w14:solidFill>
              <w14:schemeClr w14:val="tx1"/>
            </w14:solidFill>
          </w14:textFill>
        </w:rPr>
        <w:t>责令其</w:t>
      </w:r>
      <w:r>
        <w:rPr>
          <w:rFonts w:hint="eastAsia" w:ascii="Times New Roman" w:hAnsi="Times New Roman" w:eastAsia="方正仿宋_GBK" w:cs="方正仿宋_GBK"/>
          <w:color w:val="000000" w:themeColor="text1"/>
          <w:sz w:val="32"/>
          <w:szCs w:val="32"/>
          <w:highlight w:val="none"/>
          <w:lang w:eastAsia="zh-CN"/>
          <w14:textFill>
            <w14:solidFill>
              <w14:schemeClr w14:val="tx1"/>
            </w14:solidFill>
          </w14:textFill>
        </w:rPr>
        <w:t>停止使用并整改，整改期限为五个工作日。消防</w:t>
      </w:r>
      <w:r>
        <w:rPr>
          <w:rFonts w:hint="eastAsia" w:ascii="Times New Roman" w:hAnsi="Times New Roman" w:eastAsia="方正仿宋_GBK"/>
          <w:color w:val="000000" w:themeColor="text1"/>
          <w:sz w:val="32"/>
          <w:szCs w:val="32"/>
          <w:highlight w:val="none"/>
          <w:lang w:eastAsia="zh-CN"/>
          <w14:textFill>
            <w14:solidFill>
              <w14:schemeClr w14:val="tx1"/>
            </w14:solidFill>
          </w14:textFill>
        </w:rPr>
        <w:t>验收备案抽查不合格的其他建设工程经整改完</w:t>
      </w:r>
      <w:r>
        <w:rPr>
          <w:rFonts w:hint="eastAsia" w:ascii="Times New Roman" w:hAnsi="Times New Roman" w:eastAsia="方正仿宋_GBK"/>
          <w:color w:val="000000" w:themeColor="text1"/>
          <w:spacing w:val="-6"/>
          <w:sz w:val="32"/>
          <w:szCs w:val="32"/>
          <w:highlight w:val="none"/>
          <w:lang w:eastAsia="zh-CN"/>
          <w14:textFill>
            <w14:solidFill>
              <w14:schemeClr w14:val="tx1"/>
            </w14:solidFill>
          </w14:textFill>
        </w:rPr>
        <w:t>成并申请复查的，住房城乡建设主管部门应在收到书面申请之</w:t>
      </w:r>
      <w:r>
        <w:rPr>
          <w:rFonts w:hint="eastAsia" w:ascii="Times New Roman" w:hAnsi="Times New Roman" w:eastAsia="方正仿宋_GBK"/>
          <w:color w:val="000000" w:themeColor="text1"/>
          <w:spacing w:val="-6"/>
          <w:sz w:val="32"/>
          <w:szCs w:val="32"/>
          <w:highlight w:val="none"/>
          <w:lang w:val="zh-CN" w:eastAsia="zh-CN"/>
          <w14:textFill>
            <w14:solidFill>
              <w14:schemeClr w14:val="tx1"/>
            </w14:solidFill>
          </w14:textFill>
        </w:rPr>
        <w:t>日</w:t>
      </w:r>
      <w:r>
        <w:rPr>
          <w:rFonts w:hint="eastAsia" w:ascii="Times New Roman" w:hAnsi="Times New Roman" w:eastAsia="方正仿宋_GBK" w:cs="方正仿宋_GBK"/>
          <w:color w:val="000000" w:themeColor="text1"/>
          <w:spacing w:val="-6"/>
          <w:sz w:val="32"/>
          <w:szCs w:val="32"/>
          <w:highlight w:val="none"/>
          <w:lang w:val="zh-CN" w:eastAsia="zh-CN"/>
          <w14:textFill>
            <w14:solidFill>
              <w14:schemeClr w14:val="tx1"/>
            </w14:solidFill>
          </w14:textFill>
        </w:rPr>
        <w:t>起</w:t>
      </w:r>
      <w:r>
        <w:rPr>
          <w:rFonts w:hint="eastAsia" w:ascii="Times New Roman" w:hAnsi="Times New Roman" w:eastAsia="方正仿宋_GBK" w:cs="方正仿宋_GBK"/>
          <w:color w:val="000000" w:themeColor="text1"/>
          <w:spacing w:val="-6"/>
          <w:sz w:val="32"/>
          <w:szCs w:val="32"/>
          <w:highlight w:val="none"/>
          <w:lang w:eastAsia="zh-CN"/>
          <w14:textFill>
            <w14:solidFill>
              <w14:schemeClr w14:val="tx1"/>
            </w14:solidFill>
          </w14:textFill>
        </w:rPr>
        <w:t>五</w:t>
      </w:r>
      <w:r>
        <w:rPr>
          <w:rFonts w:hint="eastAsia" w:ascii="Times New Roman" w:hAnsi="Times New Roman" w:eastAsia="方正仿宋_GBK" w:cs="方正仿宋_GBK"/>
          <w:color w:val="000000" w:themeColor="text1"/>
          <w:spacing w:val="-6"/>
          <w:sz w:val="32"/>
          <w:szCs w:val="32"/>
          <w:highlight w:val="none"/>
          <w:lang w:val="zh-CN" w:eastAsia="zh-CN"/>
          <w14:textFill>
            <w14:solidFill>
              <w14:schemeClr w14:val="tx1"/>
            </w14:solidFill>
          </w14:textFill>
        </w:rPr>
        <w:t>个工作日内</w:t>
      </w:r>
      <w:r>
        <w:rPr>
          <w:rFonts w:hint="eastAsia" w:ascii="Times New Roman" w:hAnsi="Times New Roman" w:eastAsia="方正仿宋_GBK"/>
          <w:color w:val="000000" w:themeColor="text1"/>
          <w:spacing w:val="-6"/>
          <w:sz w:val="32"/>
          <w:szCs w:val="32"/>
          <w:highlight w:val="none"/>
          <w:lang w:val="zh-CN" w:eastAsia="zh-CN"/>
          <w14:textFill>
            <w14:solidFill>
              <w14:schemeClr w14:val="tx1"/>
            </w14:solidFill>
          </w14:textFill>
        </w:rPr>
        <w:t>进行复查，复查工作应按照本指南检查环节进行。</w:t>
      </w:r>
    </w:p>
    <w:p w14:paraId="67C0380B">
      <w:pPr>
        <w:spacing w:line="570" w:lineRule="exact"/>
        <w:ind w:firstLine="640" w:firstLineChars="200"/>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pP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经办人员应如实填写《</w:t>
      </w:r>
      <w:r>
        <w:rPr>
          <w:rFonts w:hint="eastAsia" w:ascii="Times New Roman" w:hAnsi="Times New Roman" w:eastAsia="方正仿宋_GBK"/>
          <w:color w:val="000000" w:themeColor="text1"/>
          <w:sz w:val="32"/>
          <w:szCs w:val="32"/>
          <w:highlight w:val="none"/>
          <w:lang w:val="en-US" w:eastAsia="zh-CN"/>
          <w14:textFill>
            <w14:solidFill>
              <w14:schemeClr w14:val="tx1"/>
            </w14:solidFill>
          </w14:textFill>
        </w:rPr>
        <w:t>其他</w:t>
      </w: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建设工程消防验收备案抽查/复查记录表》和《</w:t>
      </w:r>
      <w:r>
        <w:rPr>
          <w:rFonts w:hint="eastAsia" w:ascii="Times New Roman" w:hAnsi="Times New Roman" w:eastAsia="方正仿宋_GBK"/>
          <w:color w:val="000000" w:themeColor="text1"/>
          <w:sz w:val="32"/>
          <w:szCs w:val="32"/>
          <w:highlight w:val="none"/>
          <w:lang w:val="en-US" w:eastAsia="zh-CN"/>
          <w14:textFill>
            <w14:solidFill>
              <w14:schemeClr w14:val="tx1"/>
            </w14:solidFill>
          </w14:textFill>
        </w:rPr>
        <w:t>其他</w:t>
      </w: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建设工程消防验收备案现场检查记录表》，如委</w:t>
      </w:r>
      <w:r>
        <w:rPr>
          <w:rFonts w:hint="eastAsia" w:ascii="Times New Roman" w:hAnsi="Times New Roman" w:eastAsia="方正仿宋_GBK" w:cs="方正仿宋_GBK"/>
          <w:color w:val="000000" w:themeColor="text1"/>
          <w:sz w:val="32"/>
          <w:szCs w:val="32"/>
          <w:highlight w:val="none"/>
          <w:lang w:val="zh-CN" w:eastAsia="zh-CN"/>
          <w14:textFill>
            <w14:solidFill>
              <w14:schemeClr w14:val="tx1"/>
            </w14:solidFill>
          </w14:textFill>
        </w:rPr>
        <w:t>托</w:t>
      </w:r>
      <w:r>
        <w:rPr>
          <w:rFonts w:hint="eastAsia" w:ascii="Times New Roman" w:hAnsi="Times New Roman" w:eastAsia="方正仿宋_GBK" w:cs="方正仿宋_GBK"/>
          <w:color w:val="000000" w:themeColor="text1"/>
          <w:sz w:val="32"/>
          <w:szCs w:val="32"/>
          <w:highlight w:val="none"/>
          <w:lang w:eastAsia="zh-CN"/>
          <w14:textFill>
            <w14:solidFill>
              <w14:schemeClr w14:val="tx1"/>
            </w14:solidFill>
          </w14:textFill>
        </w:rPr>
        <w:t>消防审验</w:t>
      </w:r>
      <w:r>
        <w:rPr>
          <w:rFonts w:hint="eastAsia" w:ascii="Times New Roman" w:hAnsi="Times New Roman" w:eastAsia="方正仿宋_GBK" w:cs="方正仿宋_GBK"/>
          <w:color w:val="000000" w:themeColor="text1"/>
          <w:sz w:val="32"/>
          <w:szCs w:val="32"/>
          <w:highlight w:val="none"/>
          <w:lang w:val="zh-CN" w:eastAsia="zh-CN"/>
          <w14:textFill>
            <w14:solidFill>
              <w14:schemeClr w14:val="tx1"/>
            </w14:solidFill>
          </w14:textFill>
        </w:rPr>
        <w:t>技术</w:t>
      </w: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服务机构开展建设工程消防验收备案抽查的，《</w:t>
      </w:r>
      <w:r>
        <w:rPr>
          <w:rFonts w:hint="eastAsia" w:ascii="Times New Roman" w:hAnsi="Times New Roman" w:eastAsia="方正仿宋_GBK"/>
          <w:color w:val="000000" w:themeColor="text1"/>
          <w:sz w:val="32"/>
          <w:szCs w:val="32"/>
          <w:highlight w:val="none"/>
          <w:lang w:val="en-US" w:eastAsia="zh-CN"/>
          <w14:textFill>
            <w14:solidFill>
              <w14:schemeClr w14:val="tx1"/>
            </w14:solidFill>
          </w14:textFill>
        </w:rPr>
        <w:t>其他</w:t>
      </w: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建设工程消防验收备案现场检查记录表》由技术服务机构填写，并</w:t>
      </w:r>
      <w:r>
        <w:rPr>
          <w:rFonts w:hint="eastAsia" w:ascii="Times New Roman" w:hAnsi="Times New Roman" w:eastAsia="方正仿宋_GBK"/>
          <w:color w:val="000000" w:themeColor="text1"/>
          <w:sz w:val="32"/>
          <w:szCs w:val="32"/>
          <w:highlight w:val="none"/>
          <w:lang w:val="en-US" w:eastAsia="zh-CN"/>
          <w14:textFill>
            <w14:solidFill>
              <w14:schemeClr w14:val="tx1"/>
            </w14:solidFill>
          </w14:textFill>
        </w:rPr>
        <w:t>出具</w:t>
      </w: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报告。住房城乡建设主管部门出具《</w:t>
      </w:r>
      <w:r>
        <w:rPr>
          <w:rFonts w:hint="eastAsia" w:ascii="Times New Roman" w:hAnsi="Times New Roman" w:eastAsia="方正仿宋_GBK"/>
          <w:color w:val="000000" w:themeColor="text1"/>
          <w:sz w:val="32"/>
          <w:szCs w:val="32"/>
          <w:highlight w:val="none"/>
          <w:lang w:val="en-US" w:eastAsia="zh-CN"/>
          <w14:textFill>
            <w14:solidFill>
              <w14:schemeClr w14:val="tx1"/>
            </w14:solidFill>
          </w14:textFill>
        </w:rPr>
        <w:t>其他</w:t>
      </w: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建设工程消防验收备案抽查/复查结果通知书》，抽查/复查结果通知建设单位，并向社会公示。</w:t>
      </w:r>
    </w:p>
    <w:p w14:paraId="22138BBB">
      <w:pPr>
        <w:spacing w:line="570" w:lineRule="exact"/>
        <w:ind w:firstLine="640" w:firstLineChars="200"/>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pP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对于属于公众聚集场所的建设工程，建设单位同步向消防部门申请公众聚集场所投入使用、营业前消防安全检查的，对依法需要进行现场检查的，应与消防部门共同开展现场检查，形成一致意见，按照职责分别办理。</w:t>
      </w:r>
    </w:p>
    <w:p w14:paraId="478E5C52">
      <w:pPr>
        <w:spacing w:line="570" w:lineRule="exact"/>
        <w:ind w:firstLine="640" w:firstLineChars="200"/>
        <w:rPr>
          <w:rFonts w:ascii="Times New Roman" w:hAnsi="Times New Roman" w:eastAsia="方正楷体_GBK"/>
          <w:color w:val="000000" w:themeColor="text1"/>
          <w:sz w:val="32"/>
          <w:szCs w:val="32"/>
          <w:highlight w:val="none"/>
          <w:lang w:val="zh-CN" w:eastAsia="zh-CN"/>
          <w14:textFill>
            <w14:solidFill>
              <w14:schemeClr w14:val="tx1"/>
            </w14:solidFill>
          </w14:textFill>
        </w:rPr>
      </w:pPr>
      <w:r>
        <w:rPr>
          <w:rFonts w:hint="eastAsia" w:ascii="Times New Roman" w:hAnsi="Times New Roman" w:eastAsia="方正楷体_GBK"/>
          <w:color w:val="000000" w:themeColor="text1"/>
          <w:sz w:val="32"/>
          <w:szCs w:val="32"/>
          <w:highlight w:val="none"/>
          <w:lang w:val="zh-CN" w:eastAsia="zh-CN"/>
          <w14:textFill>
            <w14:solidFill>
              <w14:schemeClr w14:val="tx1"/>
            </w14:solidFill>
          </w14:textFill>
        </w:rPr>
        <w:t>（三）立卷归档</w:t>
      </w:r>
    </w:p>
    <w:p w14:paraId="1E983D42">
      <w:pPr>
        <w:spacing w:line="570" w:lineRule="exact"/>
        <w:ind w:firstLine="640" w:firstLineChars="200"/>
        <w:rPr>
          <w:rFonts w:hint="eastAsia" w:ascii="Times New Roman" w:hAnsi="Times New Roman" w:eastAsia="方正黑体_GBK"/>
          <w:color w:val="000000" w:themeColor="text1"/>
          <w:sz w:val="32"/>
          <w:szCs w:val="32"/>
          <w:highlight w:val="none"/>
          <w:lang w:val="zh-CN" w:eastAsia="zh-CN"/>
          <w14:textFill>
            <w14:solidFill>
              <w14:schemeClr w14:val="tx1"/>
            </w14:solidFill>
          </w14:textFill>
        </w:rPr>
      </w:pPr>
      <w:r>
        <w:rPr>
          <w:rFonts w:hint="eastAsia" w:ascii="Times New Roman" w:hAnsi="Times New Roman" w:eastAsia="方正仿宋_GBK"/>
          <w:color w:val="000000" w:themeColor="text1"/>
          <w:sz w:val="32"/>
          <w:szCs w:val="32"/>
          <w:highlight w:val="none"/>
          <w:lang w:val="en-US" w:eastAsia="zh-CN"/>
          <w14:textFill>
            <w14:solidFill>
              <w14:schemeClr w14:val="tx1"/>
            </w14:solidFill>
          </w14:textFill>
        </w:rPr>
        <w:t>其他</w:t>
      </w: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建设工程消防验收备案档案应按照一个备案事项（含抽查/复查）一卷的原则立卷，并于三个月内归档。档案资料可用电子档案的形式保存。</w:t>
      </w:r>
    </w:p>
    <w:p w14:paraId="6308E6FD">
      <w:pPr>
        <w:ind w:firstLine="640" w:firstLineChars="200"/>
        <w:jc w:val="left"/>
        <w:rPr>
          <w:rFonts w:ascii="Times New Roman" w:hAnsi="Times New Roman" w:eastAsia="方正黑体_GBK"/>
          <w:color w:val="000000" w:themeColor="text1"/>
          <w:sz w:val="32"/>
          <w:szCs w:val="32"/>
          <w:highlight w:val="none"/>
          <w:lang w:val="zh-CN" w:eastAsia="zh-CN"/>
          <w14:textFill>
            <w14:solidFill>
              <w14:schemeClr w14:val="tx1"/>
            </w14:solidFill>
          </w14:textFill>
        </w:rPr>
      </w:pPr>
      <w:r>
        <w:rPr>
          <w:rFonts w:hint="eastAsia" w:ascii="Times New Roman" w:hAnsi="Times New Roman" w:eastAsia="方正黑体_GBK"/>
          <w:color w:val="000000" w:themeColor="text1"/>
          <w:sz w:val="32"/>
          <w:szCs w:val="32"/>
          <w:highlight w:val="none"/>
          <w:lang w:val="zh-CN" w:eastAsia="zh-CN"/>
          <w14:textFill>
            <w14:solidFill>
              <w14:schemeClr w14:val="tx1"/>
            </w14:solidFill>
          </w14:textFill>
        </w:rPr>
        <w:t>五、工作流程图</w:t>
      </w:r>
    </w:p>
    <w:p w14:paraId="59D347FA">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方正黑体_GBK"/>
          <w:color w:val="000000" w:themeColor="text1"/>
          <w:sz w:val="32"/>
          <w:szCs w:val="32"/>
          <w:highlight w:val="none"/>
          <w:lang w:val="zh-CN" w:eastAsia="zh-CN"/>
          <w14:textFill>
            <w14:solidFill>
              <w14:schemeClr w14:val="tx1"/>
            </w14:solidFill>
          </w14:textFill>
        </w:rPr>
        <w:sectPr>
          <w:footerReference r:id="rId3" w:type="default"/>
          <w:pgSz w:w="11906" w:h="16838"/>
          <w:pgMar w:top="2098" w:right="1587" w:bottom="1984" w:left="1474" w:header="851" w:footer="992" w:gutter="0"/>
          <w:pgNumType w:fmt="decimal"/>
          <w:cols w:space="0" w:num="1"/>
          <w:docGrid w:type="lines" w:linePitch="312" w:charSpace="0"/>
        </w:sectPr>
      </w:pPr>
      <w:r>
        <w:rPr>
          <w:rFonts w:ascii="Times New Roman" w:hAnsi="Times New Roman"/>
          <w:color w:val="000000" w:themeColor="text1"/>
          <w:sz w:val="36"/>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3131185</wp:posOffset>
                </wp:positionH>
                <wp:positionV relativeFrom="paragraph">
                  <wp:posOffset>34290</wp:posOffset>
                </wp:positionV>
                <wp:extent cx="788035" cy="346075"/>
                <wp:effectExtent l="0" t="0" r="12065" b="15875"/>
                <wp:wrapNone/>
                <wp:docPr id="1" name="文本框 1"/>
                <wp:cNvGraphicFramePr/>
                <a:graphic xmlns:a="http://schemas.openxmlformats.org/drawingml/2006/main">
                  <a:graphicData uri="http://schemas.microsoft.com/office/word/2010/wordprocessingShape">
                    <wps:wsp>
                      <wps:cNvSpPr txBox="1"/>
                      <wps:spPr>
                        <a:xfrm>
                          <a:off x="0" y="0"/>
                          <a:ext cx="788035" cy="346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49599391">
                            <w:pPr>
                              <w:jc w:val="center"/>
                              <w:rPr>
                                <w:b w:val="0"/>
                                <w:bCs w:val="0"/>
                                <w:sz w:val="18"/>
                                <w:szCs w:val="18"/>
                              </w:rPr>
                            </w:pPr>
                            <w:r>
                              <w:rPr>
                                <w:rFonts w:hint="eastAsia"/>
                                <w:b w:val="0"/>
                                <w:bCs w:val="0"/>
                                <w:sz w:val="18"/>
                                <w:szCs w:val="18"/>
                              </w:rPr>
                              <w:t>资料接收</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46.55pt;margin-top:2.7pt;height:27.25pt;width:62.05pt;z-index:251660288;mso-width-relative:page;mso-height-relative:page;" fillcolor="#FFFFFF [3201]" filled="t" stroked="f" coordsize="21600,21600" o:gfxdata="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JvWeoNMAAAAIAQAADwAAAAAAAAAB&#10;ACAAAAAiAAAAZHJzL2Rvd25yZXYueG1sUEsBAhQAFAAAAAgAh07iQHl5rs9OAgAAjgQAAA4AAAAA&#10;AAAAAQAgAAAAIgEAAGRycy9lMm9Eb2MueG1sUEsFBgAAAAAGAAYAWQEAAOIFAAAAAA==&#10;">
                <v:fill on="t" focussize="0,0"/>
                <v:stroke on="f" weight="0.5pt"/>
                <v:imagedata o:title=""/>
                <o:lock v:ext="edit" aspectratio="f"/>
                <v:textbox>
                  <w:txbxContent>
                    <w:p w14:paraId="49599391">
                      <w:pPr>
                        <w:jc w:val="center"/>
                        <w:rPr>
                          <w:b w:val="0"/>
                          <w:bCs w:val="0"/>
                          <w:sz w:val="18"/>
                          <w:szCs w:val="18"/>
                        </w:rPr>
                      </w:pPr>
                      <w:r>
                        <w:rPr>
                          <w:rFonts w:hint="eastAsia"/>
                          <w:b w:val="0"/>
                          <w:bCs w:val="0"/>
                          <w:sz w:val="18"/>
                          <w:szCs w:val="18"/>
                        </w:rPr>
                        <w:t>资料接收</w:t>
                      </w:r>
                    </w:p>
                  </w:txbxContent>
                </v:textbox>
              </v:shape>
            </w:pict>
          </mc:Fallback>
        </mc:AlternateContent>
      </w:r>
      <w:r>
        <w:rPr>
          <w:rFonts w:ascii="Times New Roman" w:hAnsi="Times New Roman" w:eastAsia="方正黑体_GBK"/>
          <w:color w:val="000000" w:themeColor="text1"/>
          <w:sz w:val="32"/>
          <w:szCs w:val="32"/>
          <w:highlight w:val="none"/>
          <w:lang w:eastAsia="zh-CN"/>
          <w14:textFill>
            <w14:solidFill>
              <w14:schemeClr w14:val="tx1"/>
            </w14:solidFill>
          </w14:textFill>
        </w:rPr>
        <w:drawing>
          <wp:inline distT="0" distB="0" distL="0" distR="0">
            <wp:extent cx="5396230" cy="4142740"/>
            <wp:effectExtent l="0" t="0" r="13970" b="10160"/>
            <wp:docPr id="2" name="图片 2" descr="F:\新建文件夹 (2)\无水印版\建设工程消防备案抽查流程图（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F:\新建文件夹 (2)\无水印版\建设工程消防备案抽查流程图（改）.jpg"/>
                    <pic:cNvPicPr>
                      <a:picLocks noChangeAspect="1" noChangeArrowheads="1"/>
                    </pic:cNvPicPr>
                  </pic:nvPicPr>
                  <pic:blipFill>
                    <a:blip r:embed="rId5">
                      <a:extLst>
                        <a:ext uri="{28A0092B-C50C-407E-A947-70E740481C1C}">
                          <a14:useLocalDpi xmlns:a14="http://schemas.microsoft.com/office/drawing/2010/main" val="0"/>
                        </a:ext>
                      </a:extLst>
                    </a:blip>
                    <a:srcRect t="1875" b="1620"/>
                    <a:stretch>
                      <a:fillRect/>
                    </a:stretch>
                  </pic:blipFill>
                  <pic:spPr>
                    <a:xfrm>
                      <a:off x="0" y="0"/>
                      <a:ext cx="5396230" cy="4142740"/>
                    </a:xfrm>
                    <a:prstGeom prst="rect">
                      <a:avLst/>
                    </a:prstGeom>
                    <a:noFill/>
                    <a:ln>
                      <a:noFill/>
                    </a:ln>
                  </pic:spPr>
                </pic:pic>
              </a:graphicData>
            </a:graphic>
          </wp:inline>
        </w:drawing>
      </w:r>
    </w:p>
    <w:p w14:paraId="241AA7B4">
      <w:pPr>
        <w:jc w:val="center"/>
        <w:rPr>
          <w:rFonts w:ascii="Times New Roman" w:hAnsi="Times New Roman" w:eastAsia="方正小标宋_GBK"/>
          <w:color w:val="000000" w:themeColor="text1"/>
          <w:sz w:val="36"/>
          <w:szCs w:val="44"/>
          <w:highlight w:val="none"/>
          <w:lang w:eastAsia="zh-CN"/>
          <w14:textFill>
            <w14:solidFill>
              <w14:schemeClr w14:val="tx1"/>
            </w14:solidFill>
          </w14:textFill>
        </w:rPr>
      </w:pPr>
      <w:r>
        <w:rPr>
          <w:rFonts w:hint="eastAsia" w:ascii="Times New Roman" w:hAnsi="Times New Roman" w:eastAsia="方正小标宋_GBK"/>
          <w:color w:val="000000" w:themeColor="text1"/>
          <w:sz w:val="36"/>
          <w:szCs w:val="44"/>
          <w:highlight w:val="none"/>
          <w:lang w:val="en-US" w:eastAsia="zh-CN"/>
          <w14:textFill>
            <w14:solidFill>
              <w14:schemeClr w14:val="tx1"/>
            </w14:solidFill>
          </w14:textFill>
        </w:rPr>
        <w:t>其他</w:t>
      </w:r>
      <w:r>
        <w:rPr>
          <w:rFonts w:ascii="Times New Roman" w:hAnsi="Times New Roman" w:eastAsia="方正小标宋_GBK"/>
          <w:color w:val="000000" w:themeColor="text1"/>
          <w:sz w:val="36"/>
          <w:szCs w:val="44"/>
          <w:highlight w:val="none"/>
          <w:lang w:eastAsia="zh-CN"/>
          <w14:textFill>
            <w14:solidFill>
              <w14:schemeClr w14:val="tx1"/>
            </w14:solidFill>
          </w14:textFill>
        </w:rPr>
        <w:t>建设工程消防验收备案表</w:t>
      </w:r>
    </w:p>
    <w:p w14:paraId="65925742">
      <w:pPr>
        <w:spacing w:line="400" w:lineRule="exact"/>
        <w:jc w:val="both"/>
        <w:rPr>
          <w:rFonts w:ascii="Times New Roman" w:hAnsi="Times New Roman" w:eastAsia="方正楷体_GBK" w:cs="方正小标宋_GBK"/>
          <w:color w:val="000000" w:themeColor="text1"/>
          <w:sz w:val="24"/>
          <w:szCs w:val="24"/>
          <w:highlight w:val="none"/>
          <w:lang w:eastAsia="zh-CN"/>
          <w14:textFill>
            <w14:solidFill>
              <w14:schemeClr w14:val="tx1"/>
            </w14:solidFill>
          </w14:textFill>
        </w:rPr>
      </w:pPr>
      <w:r>
        <w:rPr>
          <w:rFonts w:hint="eastAsia" w:ascii="Times New Roman" w:hAnsi="Times New Roman" w:eastAsia="方正小标宋_GBK" w:cs="方正小标宋_GBK"/>
          <w:color w:val="000000" w:themeColor="text1"/>
          <w:sz w:val="36"/>
          <w:szCs w:val="36"/>
          <w:highlight w:val="none"/>
          <w:lang w:eastAsia="zh-CN"/>
          <w14:textFill>
            <w14:solidFill>
              <w14:schemeClr w14:val="tx1"/>
            </w14:solidFill>
          </w14:textFill>
        </w:rPr>
        <w:t xml:space="preserve">                    </w:t>
      </w:r>
      <w:r>
        <w:rPr>
          <w:rFonts w:hint="eastAsia" w:ascii="Times New Roman" w:hAnsi="Times New Roman" w:eastAsia="方正小标宋_GBK" w:cs="方正小标宋_GBK"/>
          <w:color w:val="000000" w:themeColor="text1"/>
          <w:sz w:val="24"/>
          <w:szCs w:val="24"/>
          <w:highlight w:val="none"/>
          <w:lang w:eastAsia="zh-CN"/>
          <w14:textFill>
            <w14:solidFill>
              <w14:schemeClr w14:val="tx1"/>
            </w14:solidFill>
          </w14:textFill>
        </w:rPr>
        <w:t xml:space="preserve"> </w:t>
      </w:r>
      <w:r>
        <w:rPr>
          <w:rFonts w:hint="eastAsia" w:ascii="Times New Roman" w:hAnsi="Times New Roman" w:eastAsia="方正小标宋_GBK" w:cs="方正小标宋_GBK"/>
          <w:color w:val="000000" w:themeColor="text1"/>
          <w:sz w:val="24"/>
          <w:szCs w:val="24"/>
          <w:highlight w:val="none"/>
          <w:lang w:val="en-US" w:eastAsia="zh-CN"/>
          <w14:textFill>
            <w14:solidFill>
              <w14:schemeClr w14:val="tx1"/>
            </w14:solidFill>
          </w14:textFill>
        </w:rPr>
        <w:t xml:space="preserve">                    </w:t>
      </w:r>
      <w:r>
        <w:rPr>
          <w:rFonts w:hint="eastAsia" w:ascii="Times New Roman" w:hAnsi="Times New Roman" w:eastAsia="方正楷体_GBK" w:cs="方正小标宋_GBK"/>
          <w:color w:val="000000" w:themeColor="text1"/>
          <w:sz w:val="24"/>
          <w:szCs w:val="24"/>
          <w:highlight w:val="none"/>
          <w:lang w:eastAsia="zh-CN"/>
          <w14:textFill>
            <w14:solidFill>
              <w14:schemeClr w14:val="tx1"/>
            </w14:solidFill>
          </w14:textFill>
        </w:rPr>
        <w:t>编    号：</w:t>
      </w:r>
    </w:p>
    <w:p w14:paraId="78E7F393">
      <w:pPr>
        <w:spacing w:line="400" w:lineRule="exact"/>
        <w:rPr>
          <w:rFonts w:ascii="Times New Roman" w:hAnsi="Times New Roman" w:eastAsia="方正小标宋_GBK" w:cs="方正小标宋_GBK"/>
          <w:color w:val="000000" w:themeColor="text1"/>
          <w:sz w:val="36"/>
          <w:szCs w:val="36"/>
          <w:highlight w:val="none"/>
          <w:lang w:eastAsia="zh-CN"/>
          <w14:textFill>
            <w14:solidFill>
              <w14:schemeClr w14:val="tx1"/>
            </w14:solidFill>
          </w14:textFill>
        </w:rPr>
      </w:pPr>
      <w:r>
        <w:rPr>
          <w:rFonts w:hint="eastAsia" w:ascii="Times New Roman" w:hAnsi="Times New Roman" w:eastAsia="方正楷体_GBK"/>
          <w:color w:val="000000" w:themeColor="text1"/>
          <w:sz w:val="24"/>
          <w:szCs w:val="24"/>
          <w:highlight w:val="none"/>
          <w:lang w:val="en-US" w:eastAsia="zh-CN"/>
          <w14:textFill>
            <w14:solidFill>
              <w14:schemeClr w14:val="tx1"/>
            </w14:solidFill>
          </w14:textFill>
        </w:rPr>
        <w:t xml:space="preserve">建设单位：      </w:t>
      </w:r>
      <w:r>
        <w:rPr>
          <w:rFonts w:hint="eastAsia" w:ascii="Times New Roman" w:hAnsi="Times New Roman" w:eastAsia="方正楷体_GBK"/>
          <w:color w:val="000000" w:themeColor="text1"/>
          <w:sz w:val="24"/>
          <w:szCs w:val="24"/>
          <w:highlight w:val="none"/>
          <w:lang w:val="en-US" w:eastAsia="zh-CN"/>
          <w14:textFill>
            <w14:solidFill>
              <w14:schemeClr w14:val="tx1"/>
            </w14:solidFill>
          </w14:textFill>
        </w:rPr>
        <w:tab/>
      </w:r>
      <w:r>
        <w:rPr>
          <w:rFonts w:hint="eastAsia" w:ascii="Times New Roman" w:hAnsi="Times New Roman" w:eastAsia="方正楷体_GBK"/>
          <w:color w:val="000000" w:themeColor="text1"/>
          <w:sz w:val="24"/>
          <w:szCs w:val="24"/>
          <w:highlight w:val="none"/>
          <w:lang w:val="en-US" w:eastAsia="zh-CN"/>
          <w14:textFill>
            <w14:solidFill>
              <w14:schemeClr w14:val="tx1"/>
            </w14:solidFill>
          </w14:textFill>
        </w:rPr>
        <w:t>（印章）</w:t>
      </w:r>
      <w:r>
        <w:rPr>
          <w:rFonts w:hint="eastAsia" w:ascii="Times New Roman" w:hAnsi="Times New Roman" w:eastAsia="方正楷体_GBK"/>
          <w:color w:val="000000" w:themeColor="text1"/>
          <w:sz w:val="24"/>
          <w:szCs w:val="24"/>
          <w:highlight w:val="none"/>
          <w:lang w:eastAsia="zh-CN"/>
          <w14:textFill>
            <w14:solidFill>
              <w14:schemeClr w14:val="tx1"/>
            </w14:solidFill>
          </w14:textFill>
        </w:rPr>
        <w:t xml:space="preserve">   </w:t>
      </w:r>
      <w:r>
        <w:rPr>
          <w:rFonts w:ascii="Times New Roman" w:hAnsi="Times New Roman" w:eastAsia="方正楷体_GBK"/>
          <w:color w:val="000000" w:themeColor="text1"/>
          <w:sz w:val="24"/>
          <w:szCs w:val="24"/>
          <w:highlight w:val="none"/>
          <w:lang w:eastAsia="zh-CN"/>
          <w14:textFill>
            <w14:solidFill>
              <w14:schemeClr w14:val="tx1"/>
            </w14:solidFill>
          </w14:textFill>
        </w:rPr>
        <w:t xml:space="preserve"> </w:t>
      </w:r>
      <w:r>
        <w:rPr>
          <w:rFonts w:hint="eastAsia" w:ascii="Times New Roman" w:hAnsi="Times New Roman" w:eastAsia="方正楷体_GBK"/>
          <w:color w:val="000000" w:themeColor="text1"/>
          <w:sz w:val="24"/>
          <w:szCs w:val="24"/>
          <w:highlight w:val="none"/>
          <w:lang w:eastAsia="zh-CN"/>
          <w14:textFill>
            <w14:solidFill>
              <w14:schemeClr w14:val="tx1"/>
            </w14:solidFill>
          </w14:textFill>
        </w:rPr>
        <w:t xml:space="preserve">            </w:t>
      </w:r>
      <w:r>
        <w:rPr>
          <w:rFonts w:ascii="Times New Roman" w:hAnsi="Times New Roman" w:eastAsia="方正楷体_GBK"/>
          <w:color w:val="000000" w:themeColor="text1"/>
          <w:sz w:val="24"/>
          <w:szCs w:val="24"/>
          <w:highlight w:val="none"/>
          <w:lang w:eastAsia="zh-CN"/>
          <w14:textFill>
            <w14:solidFill>
              <w14:schemeClr w14:val="tx1"/>
            </w14:solidFill>
          </w14:textFill>
        </w:rPr>
        <w:t xml:space="preserve">         申</w:t>
      </w:r>
      <w:r>
        <w:rPr>
          <w:rFonts w:hint="eastAsia" w:ascii="Times New Roman" w:hAnsi="Times New Roman" w:eastAsia="方正楷体_GBK"/>
          <w:color w:val="000000" w:themeColor="text1"/>
          <w:sz w:val="24"/>
          <w:szCs w:val="24"/>
          <w:highlight w:val="none"/>
          <w:lang w:val="en-US" w:eastAsia="zh-CN"/>
          <w14:textFill>
            <w14:solidFill>
              <w14:schemeClr w14:val="tx1"/>
            </w14:solidFill>
          </w14:textFill>
        </w:rPr>
        <w:t>报</w:t>
      </w:r>
      <w:r>
        <w:rPr>
          <w:rFonts w:hint="eastAsia" w:ascii="Times New Roman" w:hAnsi="Times New Roman" w:eastAsia="方正楷体_GBK"/>
          <w:color w:val="000000" w:themeColor="text1"/>
          <w:sz w:val="24"/>
          <w:szCs w:val="24"/>
          <w:highlight w:val="none"/>
          <w:lang w:eastAsia="zh-CN"/>
          <w14:textFill>
            <w14:solidFill>
              <w14:schemeClr w14:val="tx1"/>
            </w14:solidFill>
          </w14:textFill>
        </w:rPr>
        <w:t xml:space="preserve">日期：  </w:t>
      </w:r>
      <w:r>
        <w:rPr>
          <w:rFonts w:ascii="Times New Roman" w:hAnsi="Times New Roman" w:eastAsia="方正楷体_GBK"/>
          <w:color w:val="000000" w:themeColor="text1"/>
          <w:sz w:val="24"/>
          <w:szCs w:val="24"/>
          <w:highlight w:val="none"/>
          <w:lang w:eastAsia="zh-CN"/>
          <w14:textFill>
            <w14:solidFill>
              <w14:schemeClr w14:val="tx1"/>
            </w14:solidFill>
          </w14:textFill>
        </w:rPr>
        <w:tab/>
      </w:r>
      <w:r>
        <w:rPr>
          <w:rFonts w:hint="eastAsia" w:ascii="Times New Roman" w:hAnsi="Times New Roman" w:eastAsia="方正楷体_GBK"/>
          <w:color w:val="000000" w:themeColor="text1"/>
          <w:sz w:val="24"/>
          <w:szCs w:val="24"/>
          <w:highlight w:val="none"/>
          <w:lang w:eastAsia="zh-CN"/>
          <w14:textFill>
            <w14:solidFill>
              <w14:schemeClr w14:val="tx1"/>
            </w14:solidFill>
          </w14:textFill>
        </w:rPr>
        <w:t xml:space="preserve">年 </w:t>
      </w:r>
      <w:r>
        <w:rPr>
          <w:rFonts w:ascii="Times New Roman" w:hAnsi="Times New Roman" w:eastAsia="方正楷体_GBK"/>
          <w:color w:val="000000" w:themeColor="text1"/>
          <w:sz w:val="24"/>
          <w:szCs w:val="24"/>
          <w:highlight w:val="none"/>
          <w:lang w:eastAsia="zh-CN"/>
          <w14:textFill>
            <w14:solidFill>
              <w14:schemeClr w14:val="tx1"/>
            </w14:solidFill>
          </w14:textFill>
        </w:rPr>
        <w:t xml:space="preserve"> </w:t>
      </w:r>
      <w:r>
        <w:rPr>
          <w:rFonts w:hint="eastAsia" w:ascii="Times New Roman" w:hAnsi="Times New Roman" w:eastAsia="方正楷体_GBK"/>
          <w:color w:val="000000" w:themeColor="text1"/>
          <w:sz w:val="24"/>
          <w:szCs w:val="24"/>
          <w:highlight w:val="none"/>
          <w:lang w:eastAsia="zh-CN"/>
          <w14:textFill>
            <w14:solidFill>
              <w14:schemeClr w14:val="tx1"/>
            </w14:solidFill>
          </w14:textFill>
        </w:rPr>
        <w:t>月</w:t>
      </w:r>
      <w:r>
        <w:rPr>
          <w:rFonts w:ascii="Times New Roman" w:hAnsi="Times New Roman" w:eastAsia="方正楷体_GBK"/>
          <w:color w:val="000000" w:themeColor="text1"/>
          <w:sz w:val="24"/>
          <w:szCs w:val="24"/>
          <w:highlight w:val="none"/>
          <w:lang w:eastAsia="zh-CN"/>
          <w14:textFill>
            <w14:solidFill>
              <w14:schemeClr w14:val="tx1"/>
            </w14:solidFill>
          </w14:textFill>
        </w:rPr>
        <w:tab/>
      </w:r>
      <w:r>
        <w:rPr>
          <w:rFonts w:ascii="Times New Roman" w:hAnsi="Times New Roman" w:eastAsia="方正楷体_GBK"/>
          <w:color w:val="000000" w:themeColor="text1"/>
          <w:sz w:val="24"/>
          <w:szCs w:val="24"/>
          <w:highlight w:val="none"/>
          <w:lang w:eastAsia="zh-CN"/>
          <w14:textFill>
            <w14:solidFill>
              <w14:schemeClr w14:val="tx1"/>
            </w14:solidFill>
          </w14:textFill>
        </w:rPr>
        <w:t xml:space="preserve"> </w:t>
      </w:r>
      <w:r>
        <w:rPr>
          <w:rFonts w:hint="eastAsia" w:ascii="Times New Roman" w:hAnsi="Times New Roman" w:eastAsia="方正楷体_GBK"/>
          <w:color w:val="000000" w:themeColor="text1"/>
          <w:sz w:val="24"/>
          <w:szCs w:val="24"/>
          <w:highlight w:val="none"/>
          <w:lang w:eastAsia="zh-CN"/>
          <w14:textFill>
            <w14:solidFill>
              <w14:schemeClr w14:val="tx1"/>
            </w14:solidFill>
          </w14:textFill>
        </w:rPr>
        <w:t>日</w:t>
      </w:r>
    </w:p>
    <w:tbl>
      <w:tblPr>
        <w:tblStyle w:val="3"/>
        <w:tblW w:w="101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490"/>
        <w:gridCol w:w="611"/>
        <w:gridCol w:w="173"/>
        <w:gridCol w:w="818"/>
        <w:gridCol w:w="680"/>
        <w:gridCol w:w="975"/>
        <w:gridCol w:w="743"/>
        <w:gridCol w:w="660"/>
        <w:gridCol w:w="557"/>
        <w:gridCol w:w="256"/>
        <w:gridCol w:w="347"/>
        <w:gridCol w:w="539"/>
        <w:gridCol w:w="696"/>
        <w:gridCol w:w="288"/>
        <w:gridCol w:w="366"/>
        <w:gridCol w:w="334"/>
        <w:gridCol w:w="633"/>
      </w:tblGrid>
      <w:tr w14:paraId="48595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2101" w:type="dxa"/>
            <w:gridSpan w:val="2"/>
            <w:vAlign w:val="center"/>
          </w:tcPr>
          <w:p w14:paraId="60FA7D9C">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工程名称</w:t>
            </w:r>
          </w:p>
        </w:tc>
        <w:tc>
          <w:tcPr>
            <w:tcW w:w="2646" w:type="dxa"/>
            <w:gridSpan w:val="4"/>
            <w:vAlign w:val="center"/>
          </w:tcPr>
          <w:p w14:paraId="51D419DB">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743" w:type="dxa"/>
            <w:vAlign w:val="center"/>
          </w:tcPr>
          <w:p w14:paraId="70FB5F35">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联系人</w:t>
            </w:r>
          </w:p>
        </w:tc>
        <w:tc>
          <w:tcPr>
            <w:tcW w:w="2359" w:type="dxa"/>
            <w:gridSpan w:val="5"/>
            <w:vAlign w:val="center"/>
          </w:tcPr>
          <w:p w14:paraId="78F019F6">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984" w:type="dxa"/>
            <w:gridSpan w:val="2"/>
            <w:vAlign w:val="center"/>
          </w:tcPr>
          <w:p w14:paraId="03DD9DA5">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联系电话</w:t>
            </w:r>
          </w:p>
        </w:tc>
        <w:tc>
          <w:tcPr>
            <w:tcW w:w="1333" w:type="dxa"/>
            <w:gridSpan w:val="3"/>
            <w:vAlign w:val="center"/>
          </w:tcPr>
          <w:p w14:paraId="2607E100">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r>
      <w:tr w14:paraId="4FFD7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6" w:hRule="atLeast"/>
          <w:jc w:val="center"/>
        </w:trPr>
        <w:tc>
          <w:tcPr>
            <w:tcW w:w="2101" w:type="dxa"/>
            <w:gridSpan w:val="2"/>
            <w:vAlign w:val="center"/>
          </w:tcPr>
          <w:p w14:paraId="448FF7CE">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工程地址</w:t>
            </w:r>
          </w:p>
        </w:tc>
        <w:tc>
          <w:tcPr>
            <w:tcW w:w="2646" w:type="dxa"/>
            <w:gridSpan w:val="4"/>
            <w:vAlign w:val="center"/>
          </w:tcPr>
          <w:p w14:paraId="1C38FB3B">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743" w:type="dxa"/>
            <w:vAlign w:val="center"/>
          </w:tcPr>
          <w:p w14:paraId="02253176">
            <w:pPr>
              <w:keepNext w:val="0"/>
              <w:keepLines w:val="0"/>
              <w:pageBreakBefore w:val="0"/>
              <w:widowControl w:val="0"/>
              <w:tabs>
                <w:tab w:val="left" w:pos="740"/>
              </w:tabs>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类  别</w:t>
            </w:r>
          </w:p>
        </w:tc>
        <w:tc>
          <w:tcPr>
            <w:tcW w:w="4676" w:type="dxa"/>
            <w:gridSpan w:val="10"/>
            <w:vAlign w:val="center"/>
          </w:tcPr>
          <w:p w14:paraId="1D716328">
            <w:pPr>
              <w:keepNext w:val="0"/>
              <w:keepLines w:val="0"/>
              <w:pageBreakBefore w:val="0"/>
              <w:widowControl w:val="0"/>
              <w:tabs>
                <w:tab w:val="left" w:pos="740"/>
              </w:tabs>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□新建</w:t>
            </w: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ab/>
            </w: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 xml:space="preserve">□改建（含内部装修） □扩建 </w:t>
            </w:r>
          </w:p>
        </w:tc>
      </w:tr>
      <w:tr w14:paraId="7B27B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9" w:hRule="atLeast"/>
          <w:jc w:val="center"/>
        </w:trPr>
        <w:tc>
          <w:tcPr>
            <w:tcW w:w="2101" w:type="dxa"/>
            <w:gridSpan w:val="2"/>
            <w:vAlign w:val="center"/>
          </w:tcPr>
          <w:p w14:paraId="2AE8679F">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工程投资额（万元）</w:t>
            </w:r>
          </w:p>
        </w:tc>
        <w:tc>
          <w:tcPr>
            <w:tcW w:w="2646" w:type="dxa"/>
            <w:gridSpan w:val="4"/>
            <w:vAlign w:val="center"/>
          </w:tcPr>
          <w:p w14:paraId="4850E442">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2216" w:type="dxa"/>
            <w:gridSpan w:val="4"/>
            <w:vAlign w:val="center"/>
          </w:tcPr>
          <w:p w14:paraId="46BF0A1B">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spacing w:val="-1"/>
                <w:w w:val="99"/>
                <w:kern w:val="0"/>
                <w:sz w:val="21"/>
                <w:szCs w:val="21"/>
                <w:highlight w:val="none"/>
                <w:u w:color="000000"/>
                <w:lang w:val="en-US" w:eastAsia="zh-CN" w:bidi="ar-SA"/>
                <w14:textFill>
                  <w14:solidFill>
                    <w14:schemeClr w14:val="tx1"/>
                  </w14:solidFill>
                </w14:textFill>
              </w:rPr>
              <w:t>工程总建筑面积</w:t>
            </w:r>
            <w:r>
              <w:rPr>
                <w:rFonts w:hint="eastAsia" w:ascii="方正仿宋_GBK" w:hAnsi="方正仿宋_GBK" w:eastAsia="方正仿宋_GBK" w:cs="方正仿宋_GBK"/>
                <w:color w:val="000000" w:themeColor="text1"/>
                <w:spacing w:val="2"/>
                <w:kern w:val="0"/>
                <w:sz w:val="21"/>
                <w:szCs w:val="21"/>
                <w:highlight w:val="none"/>
                <w:u w:color="000000"/>
                <w:lang w:val="en-US" w:eastAsia="zh-CN" w:bidi="ar-SA"/>
                <w14:textFill>
                  <w14:solidFill>
                    <w14:schemeClr w14:val="tx1"/>
                  </w14:solidFill>
                </w14:textFill>
              </w:rPr>
              <w:t>（</w:t>
            </w:r>
            <w:r>
              <w:rPr>
                <w:rFonts w:hint="eastAsia" w:ascii="方正仿宋_GBK" w:hAnsi="方正仿宋_GBK" w:eastAsia="方正仿宋_GBK" w:cs="方正仿宋_GBK"/>
                <w:color w:val="000000" w:themeColor="text1"/>
                <w:spacing w:val="-2"/>
                <w:kern w:val="0"/>
                <w:sz w:val="21"/>
                <w:szCs w:val="21"/>
                <w:highlight w:val="none"/>
                <w:u w:color="000000"/>
                <w:lang w:val="en-US" w:eastAsia="zh-CN" w:bidi="ar-SA"/>
                <w14:textFill>
                  <w14:solidFill>
                    <w14:schemeClr w14:val="tx1"/>
                  </w14:solidFill>
                </w14:textFill>
              </w:rPr>
              <w:t>㎡</w:t>
            </w: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w:t>
            </w:r>
          </w:p>
        </w:tc>
        <w:tc>
          <w:tcPr>
            <w:tcW w:w="886" w:type="dxa"/>
            <w:gridSpan w:val="2"/>
            <w:vAlign w:val="center"/>
          </w:tcPr>
          <w:p w14:paraId="31399599">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1350" w:type="dxa"/>
            <w:gridSpan w:val="3"/>
            <w:vAlign w:val="center"/>
          </w:tcPr>
          <w:p w14:paraId="5B58D5D8">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火灾危险性</w:t>
            </w:r>
          </w:p>
        </w:tc>
        <w:tc>
          <w:tcPr>
            <w:tcW w:w="967" w:type="dxa"/>
            <w:gridSpan w:val="2"/>
            <w:vAlign w:val="center"/>
          </w:tcPr>
          <w:p w14:paraId="6E4796AE">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r>
      <w:tr w14:paraId="78529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1" w:hRule="atLeast"/>
          <w:jc w:val="center"/>
        </w:trPr>
        <w:tc>
          <w:tcPr>
            <w:tcW w:w="2101" w:type="dxa"/>
            <w:gridSpan w:val="2"/>
            <w:vAlign w:val="center"/>
          </w:tcPr>
          <w:p w14:paraId="640E6946">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单位类别</w:t>
            </w:r>
          </w:p>
        </w:tc>
        <w:tc>
          <w:tcPr>
            <w:tcW w:w="1671" w:type="dxa"/>
            <w:gridSpan w:val="3"/>
            <w:vAlign w:val="center"/>
          </w:tcPr>
          <w:p w14:paraId="31AEE11E">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单位名称</w:t>
            </w:r>
          </w:p>
        </w:tc>
        <w:tc>
          <w:tcPr>
            <w:tcW w:w="975" w:type="dxa"/>
            <w:vAlign w:val="center"/>
          </w:tcPr>
          <w:p w14:paraId="29A44D11">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资质等级</w:t>
            </w:r>
          </w:p>
        </w:tc>
        <w:tc>
          <w:tcPr>
            <w:tcW w:w="2563" w:type="dxa"/>
            <w:gridSpan w:val="5"/>
            <w:vAlign w:val="center"/>
          </w:tcPr>
          <w:p w14:paraId="20A242CC">
            <w:pPr>
              <w:keepNext w:val="0"/>
              <w:keepLines w:val="0"/>
              <w:pageBreakBefore w:val="0"/>
              <w:widowControl w:val="0"/>
              <w:kinsoku/>
              <w:wordWrap/>
              <w:overflowPunct/>
              <w:topLinePunct w:val="0"/>
              <w:autoSpaceDE w:val="0"/>
              <w:autoSpaceDN w:val="0"/>
              <w:bidi w:val="0"/>
              <w:adjustRightInd w:val="0"/>
              <w:snapToGrid/>
              <w:spacing w:line="360" w:lineRule="exact"/>
              <w:ind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法定代表人</w:t>
            </w:r>
          </w:p>
          <w:p w14:paraId="453A2523">
            <w:pPr>
              <w:keepNext w:val="0"/>
              <w:keepLines w:val="0"/>
              <w:pageBreakBefore w:val="0"/>
              <w:widowControl w:val="0"/>
              <w:kinsoku/>
              <w:wordWrap/>
              <w:overflowPunct/>
              <w:topLinePunct w:val="0"/>
              <w:autoSpaceDE w:val="0"/>
              <w:autoSpaceDN w:val="0"/>
              <w:bidi w:val="0"/>
              <w:adjustRightInd w:val="0"/>
              <w:snapToGrid/>
              <w:spacing w:line="360" w:lineRule="exact"/>
              <w:ind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（身份证号）</w:t>
            </w:r>
          </w:p>
        </w:tc>
        <w:tc>
          <w:tcPr>
            <w:tcW w:w="1523" w:type="dxa"/>
            <w:gridSpan w:val="3"/>
            <w:vAlign w:val="center"/>
          </w:tcPr>
          <w:p w14:paraId="6DF0C27F">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项目负责人</w:t>
            </w:r>
          </w:p>
          <w:p w14:paraId="6925068B">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（身份证号）</w:t>
            </w:r>
          </w:p>
        </w:tc>
        <w:tc>
          <w:tcPr>
            <w:tcW w:w="1333" w:type="dxa"/>
            <w:gridSpan w:val="3"/>
            <w:vAlign w:val="center"/>
          </w:tcPr>
          <w:p w14:paraId="781538A8">
            <w:pPr>
              <w:keepNext w:val="0"/>
              <w:keepLines w:val="0"/>
              <w:pageBreakBefore w:val="0"/>
              <w:widowControl w:val="0"/>
              <w:kinsoku/>
              <w:wordWrap/>
              <w:overflowPunct/>
              <w:topLinePunct w:val="0"/>
              <w:autoSpaceDE w:val="0"/>
              <w:autoSpaceDN w:val="0"/>
              <w:bidi w:val="0"/>
              <w:adjustRightInd w:val="0"/>
              <w:snapToGrid/>
              <w:spacing w:line="360" w:lineRule="exact"/>
              <w:ind w:left="0" w:right="0" w:hanging="106"/>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联系电话</w:t>
            </w:r>
          </w:p>
        </w:tc>
      </w:tr>
      <w:tr w14:paraId="086F5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4" w:hRule="atLeast"/>
          <w:jc w:val="center"/>
        </w:trPr>
        <w:tc>
          <w:tcPr>
            <w:tcW w:w="2101" w:type="dxa"/>
            <w:gridSpan w:val="2"/>
            <w:vAlign w:val="center"/>
          </w:tcPr>
          <w:p w14:paraId="0C4FE6FB">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建设单位</w:t>
            </w:r>
          </w:p>
        </w:tc>
        <w:tc>
          <w:tcPr>
            <w:tcW w:w="1671" w:type="dxa"/>
            <w:gridSpan w:val="3"/>
            <w:vAlign w:val="center"/>
          </w:tcPr>
          <w:p w14:paraId="13F4E063">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975" w:type="dxa"/>
            <w:vAlign w:val="center"/>
          </w:tcPr>
          <w:p w14:paraId="2B3EF271">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2563" w:type="dxa"/>
            <w:gridSpan w:val="5"/>
            <w:vAlign w:val="center"/>
          </w:tcPr>
          <w:p w14:paraId="1B960717">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1523" w:type="dxa"/>
            <w:gridSpan w:val="3"/>
            <w:vAlign w:val="center"/>
          </w:tcPr>
          <w:p w14:paraId="474B770E">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1333" w:type="dxa"/>
            <w:gridSpan w:val="3"/>
            <w:vAlign w:val="center"/>
          </w:tcPr>
          <w:p w14:paraId="3D915487">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r>
      <w:tr w14:paraId="79CD8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5" w:hRule="atLeast"/>
          <w:jc w:val="center"/>
        </w:trPr>
        <w:tc>
          <w:tcPr>
            <w:tcW w:w="2101" w:type="dxa"/>
            <w:gridSpan w:val="2"/>
            <w:vAlign w:val="center"/>
          </w:tcPr>
          <w:p w14:paraId="1C0A0AD1">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设计单位</w:t>
            </w:r>
          </w:p>
        </w:tc>
        <w:tc>
          <w:tcPr>
            <w:tcW w:w="1671" w:type="dxa"/>
            <w:gridSpan w:val="3"/>
            <w:vAlign w:val="center"/>
          </w:tcPr>
          <w:p w14:paraId="2D83CACC">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975" w:type="dxa"/>
            <w:vAlign w:val="center"/>
          </w:tcPr>
          <w:p w14:paraId="68090C66">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2563" w:type="dxa"/>
            <w:gridSpan w:val="5"/>
            <w:vAlign w:val="center"/>
          </w:tcPr>
          <w:p w14:paraId="07E6FF60">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1523" w:type="dxa"/>
            <w:gridSpan w:val="3"/>
            <w:vAlign w:val="center"/>
          </w:tcPr>
          <w:p w14:paraId="22A54BE4">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1333" w:type="dxa"/>
            <w:gridSpan w:val="3"/>
            <w:vAlign w:val="center"/>
          </w:tcPr>
          <w:p w14:paraId="65A3CC1A">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r>
      <w:tr w14:paraId="50773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6" w:hRule="atLeast"/>
          <w:jc w:val="center"/>
        </w:trPr>
        <w:tc>
          <w:tcPr>
            <w:tcW w:w="2101" w:type="dxa"/>
            <w:gridSpan w:val="2"/>
            <w:vAlign w:val="center"/>
          </w:tcPr>
          <w:p w14:paraId="7FE0AF99">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施工单位</w:t>
            </w:r>
          </w:p>
        </w:tc>
        <w:tc>
          <w:tcPr>
            <w:tcW w:w="1671" w:type="dxa"/>
            <w:gridSpan w:val="3"/>
            <w:vAlign w:val="center"/>
          </w:tcPr>
          <w:p w14:paraId="24391273">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975" w:type="dxa"/>
            <w:vAlign w:val="center"/>
          </w:tcPr>
          <w:p w14:paraId="01A24F7B">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2563" w:type="dxa"/>
            <w:gridSpan w:val="5"/>
            <w:vAlign w:val="center"/>
          </w:tcPr>
          <w:p w14:paraId="24EC3EA4">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1523" w:type="dxa"/>
            <w:gridSpan w:val="3"/>
            <w:vAlign w:val="center"/>
          </w:tcPr>
          <w:p w14:paraId="620F50F7">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1333" w:type="dxa"/>
            <w:gridSpan w:val="3"/>
            <w:vAlign w:val="center"/>
          </w:tcPr>
          <w:p w14:paraId="04C56498">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r>
      <w:tr w14:paraId="3CDE5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2101" w:type="dxa"/>
            <w:gridSpan w:val="2"/>
            <w:vAlign w:val="center"/>
          </w:tcPr>
          <w:p w14:paraId="6FC11AB9">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监理单位</w:t>
            </w:r>
          </w:p>
        </w:tc>
        <w:tc>
          <w:tcPr>
            <w:tcW w:w="1671" w:type="dxa"/>
            <w:gridSpan w:val="3"/>
            <w:vAlign w:val="center"/>
          </w:tcPr>
          <w:p w14:paraId="264AC652">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975" w:type="dxa"/>
            <w:vAlign w:val="center"/>
          </w:tcPr>
          <w:p w14:paraId="21A34B21">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2563" w:type="dxa"/>
            <w:gridSpan w:val="5"/>
            <w:vAlign w:val="center"/>
          </w:tcPr>
          <w:p w14:paraId="44C197EE">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1523" w:type="dxa"/>
            <w:gridSpan w:val="3"/>
            <w:vAlign w:val="center"/>
          </w:tcPr>
          <w:p w14:paraId="61C569F9">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1333" w:type="dxa"/>
            <w:gridSpan w:val="3"/>
            <w:vAlign w:val="center"/>
          </w:tcPr>
          <w:p w14:paraId="004ACC53">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r>
      <w:tr w14:paraId="211A3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8" w:hRule="atLeast"/>
          <w:jc w:val="center"/>
        </w:trPr>
        <w:tc>
          <w:tcPr>
            <w:tcW w:w="2101" w:type="dxa"/>
            <w:gridSpan w:val="2"/>
            <w:vAlign w:val="center"/>
          </w:tcPr>
          <w:p w14:paraId="0C05CF6A">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spacing w:val="-6"/>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spacing w:val="-6"/>
                <w:kern w:val="0"/>
                <w:sz w:val="21"/>
                <w:szCs w:val="21"/>
                <w:highlight w:val="none"/>
                <w:u w:color="000000"/>
                <w:lang w:val="en-US" w:eastAsia="zh-CN" w:bidi="ar-SA"/>
                <w14:textFill>
                  <w14:solidFill>
                    <w14:schemeClr w14:val="tx1"/>
                  </w14:solidFill>
                </w14:textFill>
              </w:rPr>
              <w:t>消防审验技术服务机构</w:t>
            </w:r>
          </w:p>
        </w:tc>
        <w:tc>
          <w:tcPr>
            <w:tcW w:w="1671" w:type="dxa"/>
            <w:gridSpan w:val="3"/>
            <w:vAlign w:val="center"/>
          </w:tcPr>
          <w:p w14:paraId="0B7ACEF0">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975" w:type="dxa"/>
            <w:vAlign w:val="center"/>
          </w:tcPr>
          <w:p w14:paraId="7EE1F2D5">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2563" w:type="dxa"/>
            <w:gridSpan w:val="5"/>
            <w:vAlign w:val="center"/>
          </w:tcPr>
          <w:p w14:paraId="5C1A2DDD">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1523" w:type="dxa"/>
            <w:gridSpan w:val="3"/>
            <w:vAlign w:val="center"/>
          </w:tcPr>
          <w:p w14:paraId="7750124B">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1333" w:type="dxa"/>
            <w:gridSpan w:val="3"/>
            <w:vAlign w:val="center"/>
          </w:tcPr>
          <w:p w14:paraId="45EF4C1F">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r>
      <w:tr w14:paraId="45B96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1" w:hRule="atLeast"/>
          <w:jc w:val="center"/>
        </w:trPr>
        <w:tc>
          <w:tcPr>
            <w:tcW w:w="4747" w:type="dxa"/>
            <w:gridSpan w:val="6"/>
            <w:vAlign w:val="center"/>
          </w:tcPr>
          <w:p w14:paraId="1B4391AB">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w w:val="95"/>
                <w:kern w:val="0"/>
                <w:sz w:val="21"/>
                <w:szCs w:val="21"/>
                <w:highlight w:val="none"/>
                <w:u w:color="000000"/>
                <w:lang w:val="en-US" w:eastAsia="zh-CN" w:bidi="ar-SA"/>
                <w14:textFill>
                  <w14:solidFill>
                    <w14:schemeClr w14:val="tx1"/>
                  </w14:solidFill>
                </w14:textFill>
              </w:rPr>
              <w:t>建筑工程施工许可证号、批准开工报告编号或证明文件编号（依法需办理的）</w:t>
            </w:r>
          </w:p>
        </w:tc>
        <w:tc>
          <w:tcPr>
            <w:tcW w:w="3102" w:type="dxa"/>
            <w:gridSpan w:val="6"/>
            <w:vAlign w:val="center"/>
          </w:tcPr>
          <w:p w14:paraId="0DA98F7F">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984" w:type="dxa"/>
            <w:gridSpan w:val="2"/>
            <w:vAlign w:val="center"/>
          </w:tcPr>
          <w:p w14:paraId="7C598394">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制证日期</w:t>
            </w:r>
          </w:p>
        </w:tc>
        <w:tc>
          <w:tcPr>
            <w:tcW w:w="1333" w:type="dxa"/>
            <w:gridSpan w:val="3"/>
            <w:vAlign w:val="center"/>
          </w:tcPr>
          <w:p w14:paraId="5A484A22">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r>
      <w:tr w14:paraId="0ECC8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1" w:hRule="atLeast"/>
          <w:jc w:val="center"/>
        </w:trPr>
        <w:tc>
          <w:tcPr>
            <w:tcW w:w="1490" w:type="dxa"/>
            <w:vMerge w:val="restart"/>
            <w:vAlign w:val="center"/>
          </w:tcPr>
          <w:p w14:paraId="3F4B2DF1">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建筑名称</w:t>
            </w:r>
          </w:p>
        </w:tc>
        <w:tc>
          <w:tcPr>
            <w:tcW w:w="784" w:type="dxa"/>
            <w:gridSpan w:val="2"/>
            <w:vMerge w:val="restart"/>
            <w:vAlign w:val="center"/>
          </w:tcPr>
          <w:p w14:paraId="5E7ACBA1">
            <w:pPr>
              <w:keepNext w:val="0"/>
              <w:keepLines w:val="0"/>
              <w:pageBreakBefore w:val="0"/>
              <w:widowControl w:val="0"/>
              <w:kinsoku/>
              <w:wordWrap/>
              <w:overflowPunct/>
              <w:topLinePunct w:val="0"/>
              <w:autoSpaceDE w:val="0"/>
              <w:autoSpaceDN w:val="0"/>
              <w:bidi w:val="0"/>
              <w:snapToGrid/>
              <w:spacing w:line="24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结构</w:t>
            </w:r>
          </w:p>
          <w:p w14:paraId="40F0289E">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类型</w:t>
            </w:r>
          </w:p>
        </w:tc>
        <w:tc>
          <w:tcPr>
            <w:tcW w:w="818" w:type="dxa"/>
            <w:vMerge w:val="restart"/>
            <w:vAlign w:val="center"/>
          </w:tcPr>
          <w:p w14:paraId="40D619D0">
            <w:pPr>
              <w:keepNext w:val="0"/>
              <w:keepLines w:val="0"/>
              <w:pageBreakBefore w:val="0"/>
              <w:widowControl w:val="0"/>
              <w:kinsoku/>
              <w:wordWrap/>
              <w:overflowPunct/>
              <w:topLinePunct w:val="0"/>
              <w:autoSpaceDE w:val="0"/>
              <w:autoSpaceDN w:val="0"/>
              <w:bidi w:val="0"/>
              <w:snapToGrid/>
              <w:spacing w:line="24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使用</w:t>
            </w:r>
          </w:p>
          <w:p w14:paraId="7E891156">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性质</w:t>
            </w:r>
          </w:p>
        </w:tc>
        <w:tc>
          <w:tcPr>
            <w:tcW w:w="1655" w:type="dxa"/>
            <w:gridSpan w:val="2"/>
            <w:vMerge w:val="restart"/>
            <w:vAlign w:val="center"/>
          </w:tcPr>
          <w:p w14:paraId="384AB378">
            <w:pPr>
              <w:keepNext w:val="0"/>
              <w:keepLines w:val="0"/>
              <w:pageBreakBefore w:val="0"/>
              <w:widowControl w:val="0"/>
              <w:kinsoku/>
              <w:wordWrap/>
              <w:overflowPunct/>
              <w:topLinePunct w:val="0"/>
              <w:autoSpaceDE w:val="0"/>
              <w:autoSpaceDN w:val="0"/>
              <w:bidi w:val="0"/>
              <w:snapToGrid/>
              <w:spacing w:line="240" w:lineRule="exact"/>
              <w:ind w:left="0" w:right="0"/>
              <w:jc w:val="center"/>
              <w:textAlignment w:val="auto"/>
              <w:rPr>
                <w:rFonts w:hint="eastAsia" w:ascii="方正仿宋_GBK" w:hAnsi="方正仿宋_GBK" w:eastAsia="方正仿宋_GBK" w:cs="方正仿宋_GBK"/>
                <w:color w:val="000000" w:themeColor="text1"/>
                <w:spacing w:val="-3"/>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spacing w:val="-3"/>
                <w:kern w:val="0"/>
                <w:sz w:val="21"/>
                <w:szCs w:val="21"/>
                <w:highlight w:val="none"/>
                <w:u w:color="000000"/>
                <w:lang w:val="en-US" w:eastAsia="zh-CN" w:bidi="ar-SA"/>
                <w14:textFill>
                  <w14:solidFill>
                    <w14:schemeClr w14:val="tx1"/>
                  </w14:solidFill>
                </w14:textFill>
              </w:rPr>
              <w:t>耐火</w:t>
            </w:r>
          </w:p>
          <w:p w14:paraId="1BAEFE16">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spacing w:val="-3"/>
                <w:kern w:val="0"/>
                <w:sz w:val="21"/>
                <w:szCs w:val="21"/>
                <w:highlight w:val="none"/>
                <w:u w:color="000000"/>
                <w:lang w:val="en-US" w:eastAsia="zh-CN" w:bidi="ar-SA"/>
                <w14:textFill>
                  <w14:solidFill>
                    <w14:schemeClr w14:val="tx1"/>
                  </w14:solidFill>
                </w14:textFill>
              </w:rPr>
              <w:t>等级</w:t>
            </w:r>
          </w:p>
        </w:tc>
        <w:tc>
          <w:tcPr>
            <w:tcW w:w="1403" w:type="dxa"/>
            <w:gridSpan w:val="2"/>
            <w:vAlign w:val="center"/>
          </w:tcPr>
          <w:p w14:paraId="2A73C8CA">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spacing w:val="-3"/>
                <w:kern w:val="0"/>
                <w:sz w:val="21"/>
                <w:szCs w:val="21"/>
                <w:highlight w:val="none"/>
                <w:u w:color="000000"/>
                <w:lang w:val="en-US" w:eastAsia="zh-CN" w:bidi="ar-SA"/>
                <w14:textFill>
                  <w14:solidFill>
                    <w14:schemeClr w14:val="tx1"/>
                  </w14:solidFill>
                </w14:textFill>
              </w:rPr>
              <w:t>层 数</w:t>
            </w:r>
          </w:p>
        </w:tc>
        <w:tc>
          <w:tcPr>
            <w:tcW w:w="813" w:type="dxa"/>
            <w:gridSpan w:val="2"/>
            <w:vAlign w:val="center"/>
          </w:tcPr>
          <w:p w14:paraId="5F524B9C">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spacing w:val="-15"/>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spacing w:val="-15"/>
                <w:kern w:val="0"/>
                <w:sz w:val="21"/>
                <w:szCs w:val="21"/>
                <w:highlight w:val="none"/>
                <w:u w:color="000000"/>
                <w:lang w:val="en-US" w:eastAsia="zh-CN" w:bidi="ar-SA"/>
                <w14:textFill>
                  <w14:solidFill>
                    <w14:schemeClr w14:val="tx1"/>
                  </w14:solidFill>
                </w14:textFill>
              </w:rPr>
              <w:t>高度</w:t>
            </w:r>
          </w:p>
          <w:p w14:paraId="11A605FD">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spacing w:val="-15"/>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spacing w:val="-15"/>
                <w:kern w:val="0"/>
                <w:sz w:val="21"/>
                <w:szCs w:val="21"/>
                <w:highlight w:val="none"/>
                <w:u w:color="000000"/>
                <w:lang w:val="en-US" w:eastAsia="zh-CN" w:bidi="ar-SA"/>
                <w14:textFill>
                  <w14:solidFill>
                    <w14:schemeClr w14:val="tx1"/>
                  </w14:solidFill>
                </w14:textFill>
              </w:rPr>
              <w:t>（m）</w:t>
            </w:r>
          </w:p>
        </w:tc>
        <w:tc>
          <w:tcPr>
            <w:tcW w:w="886" w:type="dxa"/>
            <w:gridSpan w:val="2"/>
            <w:vAlign w:val="center"/>
          </w:tcPr>
          <w:p w14:paraId="1374321F">
            <w:pPr>
              <w:keepNext w:val="0"/>
              <w:keepLines w:val="0"/>
              <w:pageBreakBefore w:val="0"/>
              <w:widowControl w:val="0"/>
              <w:kinsoku/>
              <w:wordWrap/>
              <w:overflowPunct/>
              <w:topLinePunct w:val="0"/>
              <w:autoSpaceDE w:val="0"/>
              <w:autoSpaceDN w:val="0"/>
              <w:bidi w:val="0"/>
              <w:adjustRightInd w:val="0"/>
              <w:snapToGrid/>
              <w:spacing w:line="360" w:lineRule="exact"/>
              <w:ind w:left="0" w:right="0" w:firstLine="74"/>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埋深</w:t>
            </w:r>
          </w:p>
          <w:p w14:paraId="1B990702">
            <w:pPr>
              <w:keepNext w:val="0"/>
              <w:keepLines w:val="0"/>
              <w:pageBreakBefore w:val="0"/>
              <w:widowControl w:val="0"/>
              <w:kinsoku/>
              <w:wordWrap/>
              <w:overflowPunct/>
              <w:topLinePunct w:val="0"/>
              <w:autoSpaceDE w:val="0"/>
              <w:autoSpaceDN w:val="0"/>
              <w:bidi w:val="0"/>
              <w:adjustRightInd w:val="0"/>
              <w:snapToGrid/>
              <w:spacing w:line="360" w:lineRule="exact"/>
              <w:ind w:left="0" w:right="0" w:firstLine="74" w:firstLineChars="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spacing w:val="-15"/>
                <w:kern w:val="0"/>
                <w:sz w:val="21"/>
                <w:szCs w:val="21"/>
                <w:highlight w:val="none"/>
                <w:u w:color="000000"/>
                <w:lang w:val="en-US" w:eastAsia="zh-CN" w:bidi="ar-SA"/>
                <w14:textFill>
                  <w14:solidFill>
                    <w14:schemeClr w14:val="tx1"/>
                  </w14:solidFill>
                </w14:textFill>
              </w:rPr>
              <w:t>（m）</w:t>
            </w:r>
          </w:p>
        </w:tc>
        <w:tc>
          <w:tcPr>
            <w:tcW w:w="984" w:type="dxa"/>
            <w:gridSpan w:val="2"/>
            <w:vAlign w:val="center"/>
          </w:tcPr>
          <w:p w14:paraId="1AAB27ED">
            <w:pPr>
              <w:keepNext w:val="0"/>
              <w:keepLines w:val="0"/>
              <w:pageBreakBefore w:val="0"/>
              <w:widowControl w:val="0"/>
              <w:kinsoku/>
              <w:wordWrap/>
              <w:overflowPunct/>
              <w:topLinePunct w:val="0"/>
              <w:autoSpaceDE w:val="0"/>
              <w:autoSpaceDN w:val="0"/>
              <w:bidi w:val="0"/>
              <w:adjustRightInd w:val="0"/>
              <w:snapToGrid/>
              <w:spacing w:line="320" w:lineRule="exact"/>
              <w:ind w:left="0" w:right="0" w:firstLine="74"/>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占地面积</w:t>
            </w:r>
          </w:p>
          <w:p w14:paraId="28007E68">
            <w:pPr>
              <w:keepNext w:val="0"/>
              <w:keepLines w:val="0"/>
              <w:pageBreakBefore w:val="0"/>
              <w:widowControl w:val="0"/>
              <w:kinsoku/>
              <w:wordWrap/>
              <w:overflowPunct/>
              <w:topLinePunct w:val="0"/>
              <w:autoSpaceDE w:val="0"/>
              <w:autoSpaceDN w:val="0"/>
              <w:bidi w:val="0"/>
              <w:adjustRightInd w:val="0"/>
              <w:snapToGrid/>
              <w:spacing w:line="320" w:lineRule="exact"/>
              <w:ind w:left="0" w:right="0" w:firstLine="74"/>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spacing w:val="2"/>
                <w:kern w:val="0"/>
                <w:sz w:val="21"/>
                <w:szCs w:val="21"/>
                <w:highlight w:val="none"/>
                <w:u w:color="000000"/>
                <w:lang w:val="en-US" w:eastAsia="zh-CN" w:bidi="ar-SA"/>
                <w14:textFill>
                  <w14:solidFill>
                    <w14:schemeClr w14:val="tx1"/>
                  </w14:solidFill>
                </w14:textFill>
              </w:rPr>
              <w:t>（</w:t>
            </w:r>
            <w:r>
              <w:rPr>
                <w:rFonts w:hint="eastAsia" w:ascii="方正仿宋_GBK" w:hAnsi="方正仿宋_GBK" w:eastAsia="方正仿宋_GBK" w:cs="方正仿宋_GBK"/>
                <w:color w:val="000000" w:themeColor="text1"/>
                <w:spacing w:val="-2"/>
                <w:kern w:val="0"/>
                <w:sz w:val="21"/>
                <w:szCs w:val="21"/>
                <w:highlight w:val="none"/>
                <w:u w:color="000000"/>
                <w:lang w:val="en-US" w:eastAsia="zh-CN" w:bidi="ar-SA"/>
                <w14:textFill>
                  <w14:solidFill>
                    <w14:schemeClr w14:val="tx1"/>
                  </w14:solidFill>
                </w14:textFill>
              </w:rPr>
              <w:t>㎡</w:t>
            </w: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w:t>
            </w:r>
          </w:p>
        </w:tc>
        <w:tc>
          <w:tcPr>
            <w:tcW w:w="1333" w:type="dxa"/>
            <w:gridSpan w:val="3"/>
            <w:vAlign w:val="center"/>
          </w:tcPr>
          <w:p w14:paraId="6A1527F6">
            <w:pPr>
              <w:keepNext w:val="0"/>
              <w:keepLines w:val="0"/>
              <w:pageBreakBefore w:val="0"/>
              <w:widowControl w:val="0"/>
              <w:kinsoku/>
              <w:wordWrap/>
              <w:overflowPunct/>
              <w:topLinePunct w:val="0"/>
              <w:autoSpaceDE w:val="0"/>
              <w:autoSpaceDN w:val="0"/>
              <w:bidi w:val="0"/>
              <w:adjustRightInd w:val="0"/>
              <w:snapToGrid/>
              <w:spacing w:line="320" w:lineRule="exact"/>
              <w:ind w:left="0" w:right="0"/>
              <w:jc w:val="center"/>
              <w:textAlignment w:val="auto"/>
              <w:rPr>
                <w:rFonts w:hint="eastAsia" w:ascii="方正仿宋_GBK" w:hAnsi="方正仿宋_GBK" w:eastAsia="方正仿宋_GBK" w:cs="方正仿宋_GBK"/>
                <w:color w:val="000000" w:themeColor="text1"/>
                <w:spacing w:val="-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spacing w:val="-1"/>
                <w:kern w:val="0"/>
                <w:sz w:val="21"/>
                <w:szCs w:val="21"/>
                <w:highlight w:val="none"/>
                <w:u w:color="000000"/>
                <w:lang w:val="en-US" w:eastAsia="zh-CN" w:bidi="ar-SA"/>
                <w14:textFill>
                  <w14:solidFill>
                    <w14:schemeClr w14:val="tx1"/>
                  </w14:solidFill>
                </w14:textFill>
              </w:rPr>
              <w:t>建筑面积</w:t>
            </w:r>
          </w:p>
          <w:p w14:paraId="0BA92A3A">
            <w:pPr>
              <w:keepNext w:val="0"/>
              <w:keepLines w:val="0"/>
              <w:pageBreakBefore w:val="0"/>
              <w:widowControl w:val="0"/>
              <w:kinsoku/>
              <w:wordWrap/>
              <w:overflowPunct/>
              <w:topLinePunct w:val="0"/>
              <w:autoSpaceDE w:val="0"/>
              <w:autoSpaceDN w:val="0"/>
              <w:bidi w:val="0"/>
              <w:adjustRightInd w:val="0"/>
              <w:snapToGrid/>
              <w:spacing w:line="32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spacing w:val="2"/>
                <w:kern w:val="0"/>
                <w:sz w:val="21"/>
                <w:szCs w:val="21"/>
                <w:highlight w:val="none"/>
                <w:u w:color="000000"/>
                <w:lang w:val="en-US" w:eastAsia="zh-CN" w:bidi="ar-SA"/>
                <w14:textFill>
                  <w14:solidFill>
                    <w14:schemeClr w14:val="tx1"/>
                  </w14:solidFill>
                </w14:textFill>
              </w:rPr>
              <w:t>（</w:t>
            </w:r>
            <w:r>
              <w:rPr>
                <w:rFonts w:hint="eastAsia" w:ascii="方正仿宋_GBK" w:hAnsi="方正仿宋_GBK" w:eastAsia="方正仿宋_GBK" w:cs="方正仿宋_GBK"/>
                <w:color w:val="000000" w:themeColor="text1"/>
                <w:spacing w:val="-2"/>
                <w:kern w:val="0"/>
                <w:sz w:val="21"/>
                <w:szCs w:val="21"/>
                <w:highlight w:val="none"/>
                <w:u w:color="000000"/>
                <w:lang w:val="en-US" w:eastAsia="zh-CN" w:bidi="ar-SA"/>
                <w14:textFill>
                  <w14:solidFill>
                    <w14:schemeClr w14:val="tx1"/>
                  </w14:solidFill>
                </w14:textFill>
              </w:rPr>
              <w:t>㎡</w:t>
            </w: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w:t>
            </w:r>
          </w:p>
        </w:tc>
      </w:tr>
      <w:tr w14:paraId="6C3C9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90" w:type="dxa"/>
            <w:vMerge w:val="continue"/>
            <w:vAlign w:val="center"/>
          </w:tcPr>
          <w:p w14:paraId="3715ECDE">
            <w:pPr>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sz w:val="21"/>
                <w:szCs w:val="21"/>
                <w:highlight w:val="none"/>
                <w14:textFill>
                  <w14:solidFill>
                    <w14:schemeClr w14:val="tx1"/>
                  </w14:solidFill>
                </w14:textFill>
              </w:rPr>
            </w:pPr>
          </w:p>
        </w:tc>
        <w:tc>
          <w:tcPr>
            <w:tcW w:w="784" w:type="dxa"/>
            <w:gridSpan w:val="2"/>
            <w:vMerge w:val="continue"/>
            <w:vAlign w:val="center"/>
          </w:tcPr>
          <w:p w14:paraId="58CC18C7">
            <w:pPr>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sz w:val="21"/>
                <w:szCs w:val="21"/>
                <w:highlight w:val="none"/>
                <w14:textFill>
                  <w14:solidFill>
                    <w14:schemeClr w14:val="tx1"/>
                  </w14:solidFill>
                </w14:textFill>
              </w:rPr>
            </w:pPr>
          </w:p>
        </w:tc>
        <w:tc>
          <w:tcPr>
            <w:tcW w:w="818" w:type="dxa"/>
            <w:vMerge w:val="continue"/>
            <w:vAlign w:val="center"/>
          </w:tcPr>
          <w:p w14:paraId="1A54D071">
            <w:pPr>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sz w:val="21"/>
                <w:szCs w:val="21"/>
                <w:highlight w:val="none"/>
                <w14:textFill>
                  <w14:solidFill>
                    <w14:schemeClr w14:val="tx1"/>
                  </w14:solidFill>
                </w14:textFill>
              </w:rPr>
            </w:pPr>
          </w:p>
        </w:tc>
        <w:tc>
          <w:tcPr>
            <w:tcW w:w="1655" w:type="dxa"/>
            <w:gridSpan w:val="2"/>
            <w:vMerge w:val="continue"/>
            <w:vAlign w:val="center"/>
          </w:tcPr>
          <w:p w14:paraId="0245CF48">
            <w:pPr>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sz w:val="21"/>
                <w:szCs w:val="21"/>
                <w:highlight w:val="none"/>
                <w14:textFill>
                  <w14:solidFill>
                    <w14:schemeClr w14:val="tx1"/>
                  </w14:solidFill>
                </w14:textFill>
              </w:rPr>
            </w:pPr>
          </w:p>
        </w:tc>
        <w:tc>
          <w:tcPr>
            <w:tcW w:w="743" w:type="dxa"/>
            <w:vAlign w:val="center"/>
          </w:tcPr>
          <w:p w14:paraId="6DB2BDAA">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地上</w:t>
            </w:r>
          </w:p>
        </w:tc>
        <w:tc>
          <w:tcPr>
            <w:tcW w:w="660" w:type="dxa"/>
            <w:vAlign w:val="center"/>
          </w:tcPr>
          <w:p w14:paraId="133E39E8">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地下</w:t>
            </w:r>
          </w:p>
        </w:tc>
        <w:tc>
          <w:tcPr>
            <w:tcW w:w="813" w:type="dxa"/>
            <w:gridSpan w:val="2"/>
            <w:vAlign w:val="center"/>
          </w:tcPr>
          <w:p w14:paraId="3A509186">
            <w:pPr>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sz w:val="21"/>
                <w:szCs w:val="21"/>
                <w:highlight w:val="none"/>
                <w14:textFill>
                  <w14:solidFill>
                    <w14:schemeClr w14:val="tx1"/>
                  </w14:solidFill>
                </w14:textFill>
              </w:rPr>
            </w:pPr>
          </w:p>
        </w:tc>
        <w:tc>
          <w:tcPr>
            <w:tcW w:w="886" w:type="dxa"/>
            <w:gridSpan w:val="2"/>
            <w:vAlign w:val="center"/>
          </w:tcPr>
          <w:p w14:paraId="7E3D079A">
            <w:pPr>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sz w:val="21"/>
                <w:szCs w:val="21"/>
                <w:highlight w:val="none"/>
                <w14:textFill>
                  <w14:solidFill>
                    <w14:schemeClr w14:val="tx1"/>
                  </w14:solidFill>
                </w14:textFill>
              </w:rPr>
            </w:pPr>
          </w:p>
        </w:tc>
        <w:tc>
          <w:tcPr>
            <w:tcW w:w="984" w:type="dxa"/>
            <w:gridSpan w:val="2"/>
            <w:vAlign w:val="center"/>
          </w:tcPr>
          <w:p w14:paraId="357A010A">
            <w:pPr>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sz w:val="21"/>
                <w:szCs w:val="21"/>
                <w:highlight w:val="none"/>
                <w14:textFill>
                  <w14:solidFill>
                    <w14:schemeClr w14:val="tx1"/>
                  </w14:solidFill>
                </w14:textFill>
              </w:rPr>
            </w:pPr>
          </w:p>
        </w:tc>
        <w:tc>
          <w:tcPr>
            <w:tcW w:w="700" w:type="dxa"/>
            <w:gridSpan w:val="2"/>
            <w:vAlign w:val="center"/>
          </w:tcPr>
          <w:p w14:paraId="171B209B">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地上</w:t>
            </w:r>
          </w:p>
        </w:tc>
        <w:tc>
          <w:tcPr>
            <w:tcW w:w="633" w:type="dxa"/>
            <w:vAlign w:val="center"/>
          </w:tcPr>
          <w:p w14:paraId="732484E9">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地下</w:t>
            </w:r>
          </w:p>
        </w:tc>
      </w:tr>
      <w:tr w14:paraId="573C2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90" w:type="dxa"/>
            <w:vAlign w:val="center"/>
          </w:tcPr>
          <w:p w14:paraId="4F24728F">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left"/>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784" w:type="dxa"/>
            <w:gridSpan w:val="2"/>
            <w:vAlign w:val="center"/>
          </w:tcPr>
          <w:p w14:paraId="249A09F5">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left"/>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818" w:type="dxa"/>
            <w:vAlign w:val="center"/>
          </w:tcPr>
          <w:p w14:paraId="559FD050">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left"/>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1655" w:type="dxa"/>
            <w:gridSpan w:val="2"/>
            <w:vAlign w:val="center"/>
          </w:tcPr>
          <w:p w14:paraId="72B9B2F7">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left"/>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743" w:type="dxa"/>
            <w:vAlign w:val="center"/>
          </w:tcPr>
          <w:p w14:paraId="1B3D5763">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left"/>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660" w:type="dxa"/>
            <w:vAlign w:val="center"/>
          </w:tcPr>
          <w:p w14:paraId="6C47DEDF">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left"/>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813" w:type="dxa"/>
            <w:gridSpan w:val="2"/>
            <w:vAlign w:val="center"/>
          </w:tcPr>
          <w:p w14:paraId="757C510E">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left"/>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886" w:type="dxa"/>
            <w:gridSpan w:val="2"/>
            <w:vAlign w:val="center"/>
          </w:tcPr>
          <w:p w14:paraId="7BF3738E">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left"/>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984" w:type="dxa"/>
            <w:gridSpan w:val="2"/>
            <w:vAlign w:val="center"/>
          </w:tcPr>
          <w:p w14:paraId="0E6188ED">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left"/>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700" w:type="dxa"/>
            <w:gridSpan w:val="2"/>
            <w:vAlign w:val="center"/>
          </w:tcPr>
          <w:p w14:paraId="5A2EFFDF">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left"/>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633" w:type="dxa"/>
            <w:vAlign w:val="center"/>
          </w:tcPr>
          <w:p w14:paraId="1700A5B4">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left"/>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r>
      <w:tr w14:paraId="35221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90" w:type="dxa"/>
            <w:vAlign w:val="center"/>
          </w:tcPr>
          <w:p w14:paraId="775EBA29">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left"/>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784" w:type="dxa"/>
            <w:gridSpan w:val="2"/>
            <w:vAlign w:val="center"/>
          </w:tcPr>
          <w:p w14:paraId="47385547">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left"/>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818" w:type="dxa"/>
            <w:vAlign w:val="center"/>
          </w:tcPr>
          <w:p w14:paraId="02213D42">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left"/>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1655" w:type="dxa"/>
            <w:gridSpan w:val="2"/>
            <w:vAlign w:val="center"/>
          </w:tcPr>
          <w:p w14:paraId="3C5AB1A5">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left"/>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743" w:type="dxa"/>
            <w:vAlign w:val="center"/>
          </w:tcPr>
          <w:p w14:paraId="6FEEEDDB">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left"/>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660" w:type="dxa"/>
            <w:vAlign w:val="center"/>
          </w:tcPr>
          <w:p w14:paraId="5F898A42">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left"/>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813" w:type="dxa"/>
            <w:gridSpan w:val="2"/>
            <w:vAlign w:val="center"/>
          </w:tcPr>
          <w:p w14:paraId="0F5320D4">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left"/>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886" w:type="dxa"/>
            <w:gridSpan w:val="2"/>
            <w:vAlign w:val="center"/>
          </w:tcPr>
          <w:p w14:paraId="41EAA2DD">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left"/>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984" w:type="dxa"/>
            <w:gridSpan w:val="2"/>
            <w:vAlign w:val="center"/>
          </w:tcPr>
          <w:p w14:paraId="56655836">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left"/>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700" w:type="dxa"/>
            <w:gridSpan w:val="2"/>
            <w:vAlign w:val="center"/>
          </w:tcPr>
          <w:p w14:paraId="107A6B58">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left"/>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633" w:type="dxa"/>
            <w:vAlign w:val="center"/>
          </w:tcPr>
          <w:p w14:paraId="1936232A">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left"/>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r>
      <w:tr w14:paraId="7F157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90" w:type="dxa"/>
            <w:vAlign w:val="center"/>
          </w:tcPr>
          <w:p w14:paraId="75C7374E">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left"/>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784" w:type="dxa"/>
            <w:gridSpan w:val="2"/>
            <w:vAlign w:val="center"/>
          </w:tcPr>
          <w:p w14:paraId="637C1C8C">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left"/>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818" w:type="dxa"/>
            <w:vAlign w:val="center"/>
          </w:tcPr>
          <w:p w14:paraId="0579F269">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left"/>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1655" w:type="dxa"/>
            <w:gridSpan w:val="2"/>
            <w:vAlign w:val="center"/>
          </w:tcPr>
          <w:p w14:paraId="0968AF08">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left"/>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743" w:type="dxa"/>
            <w:vAlign w:val="center"/>
          </w:tcPr>
          <w:p w14:paraId="3EC24977">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left"/>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660" w:type="dxa"/>
            <w:vAlign w:val="center"/>
          </w:tcPr>
          <w:p w14:paraId="27FD2ED4">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left"/>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813" w:type="dxa"/>
            <w:gridSpan w:val="2"/>
            <w:vAlign w:val="center"/>
          </w:tcPr>
          <w:p w14:paraId="1D78936E">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left"/>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886" w:type="dxa"/>
            <w:gridSpan w:val="2"/>
            <w:vAlign w:val="center"/>
          </w:tcPr>
          <w:p w14:paraId="6DFDD800">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left"/>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984" w:type="dxa"/>
            <w:gridSpan w:val="2"/>
            <w:vAlign w:val="center"/>
          </w:tcPr>
          <w:p w14:paraId="671D1287">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left"/>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700" w:type="dxa"/>
            <w:gridSpan w:val="2"/>
            <w:vAlign w:val="center"/>
          </w:tcPr>
          <w:p w14:paraId="5DD6EE36">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left"/>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633" w:type="dxa"/>
            <w:vAlign w:val="center"/>
          </w:tcPr>
          <w:p w14:paraId="2C548D28">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left"/>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r>
      <w:tr w14:paraId="0822F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9" w:hRule="atLeast"/>
          <w:jc w:val="center"/>
        </w:trPr>
        <w:tc>
          <w:tcPr>
            <w:tcW w:w="1490" w:type="dxa"/>
            <w:vMerge w:val="restart"/>
            <w:vAlign w:val="center"/>
          </w:tcPr>
          <w:p w14:paraId="259A2460">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□装饰装修</w:t>
            </w:r>
          </w:p>
        </w:tc>
        <w:tc>
          <w:tcPr>
            <w:tcW w:w="1602" w:type="dxa"/>
            <w:gridSpan w:val="3"/>
            <w:vAlign w:val="center"/>
          </w:tcPr>
          <w:p w14:paraId="0BB8F349">
            <w:pPr>
              <w:keepNext w:val="0"/>
              <w:keepLines w:val="0"/>
              <w:pageBreakBefore w:val="0"/>
              <w:widowControl w:val="0"/>
              <w:kinsoku/>
              <w:wordWrap/>
              <w:overflowPunct/>
              <w:topLinePunct w:val="0"/>
              <w:autoSpaceDE w:val="0"/>
              <w:autoSpaceDN w:val="0"/>
              <w:bidi w:val="0"/>
              <w:adjustRightInd w:val="0"/>
              <w:snapToGrid/>
              <w:spacing w:line="360" w:lineRule="exact"/>
              <w:ind w:left="0" w:right="0" w:firstLine="0" w:firstLineChars="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装修部位</w:t>
            </w:r>
          </w:p>
        </w:tc>
        <w:tc>
          <w:tcPr>
            <w:tcW w:w="7074" w:type="dxa"/>
            <w:gridSpan w:val="13"/>
            <w:vAlign w:val="center"/>
          </w:tcPr>
          <w:p w14:paraId="4328F275">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□顶棚 □墙面 □地面 □隔断 □固定家具 □装饰织物 □其他</w:t>
            </w:r>
          </w:p>
        </w:tc>
      </w:tr>
      <w:tr w14:paraId="09CC9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3" w:hRule="atLeast"/>
          <w:jc w:val="center"/>
        </w:trPr>
        <w:tc>
          <w:tcPr>
            <w:tcW w:w="1490" w:type="dxa"/>
            <w:vMerge w:val="continue"/>
            <w:vAlign w:val="center"/>
          </w:tcPr>
          <w:p w14:paraId="598E77C9">
            <w:pPr>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sz w:val="21"/>
                <w:szCs w:val="21"/>
                <w:highlight w:val="none"/>
                <w:lang w:eastAsia="zh-CN"/>
                <w14:textFill>
                  <w14:solidFill>
                    <w14:schemeClr w14:val="tx1"/>
                  </w14:solidFill>
                </w14:textFill>
              </w:rPr>
            </w:pPr>
          </w:p>
        </w:tc>
        <w:tc>
          <w:tcPr>
            <w:tcW w:w="1602" w:type="dxa"/>
            <w:gridSpan w:val="3"/>
            <w:vAlign w:val="center"/>
          </w:tcPr>
          <w:p w14:paraId="0E7A8B76">
            <w:pPr>
              <w:keepNext w:val="0"/>
              <w:keepLines w:val="0"/>
              <w:pageBreakBefore w:val="0"/>
              <w:widowControl w:val="0"/>
              <w:kinsoku/>
              <w:wordWrap/>
              <w:overflowPunct/>
              <w:topLinePunct w:val="0"/>
              <w:autoSpaceDE w:val="0"/>
              <w:autoSpaceDN w:val="0"/>
              <w:bidi w:val="0"/>
              <w:adjustRightInd w:val="0"/>
              <w:snapToGrid/>
              <w:spacing w:line="360" w:lineRule="exact"/>
              <w:ind w:left="0" w:right="0" w:firstLine="0" w:firstLineChars="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spacing w:val="-1"/>
                <w:w w:val="99"/>
                <w:kern w:val="0"/>
                <w:sz w:val="21"/>
                <w:szCs w:val="21"/>
                <w:highlight w:val="none"/>
                <w:u w:color="000000"/>
                <w:lang w:val="en-US" w:eastAsia="zh-CN" w:bidi="ar-SA"/>
                <w14:textFill>
                  <w14:solidFill>
                    <w14:schemeClr w14:val="tx1"/>
                  </w14:solidFill>
                </w14:textFill>
              </w:rPr>
              <w:t>装修面积（</w:t>
            </w:r>
            <w:r>
              <w:rPr>
                <w:rFonts w:hint="eastAsia" w:ascii="方正仿宋_GBK" w:hAnsi="方正仿宋_GBK" w:eastAsia="方正仿宋_GBK" w:cs="方正仿宋_GBK"/>
                <w:color w:val="000000" w:themeColor="text1"/>
                <w:spacing w:val="-2"/>
                <w:kern w:val="0"/>
                <w:sz w:val="21"/>
                <w:szCs w:val="21"/>
                <w:highlight w:val="none"/>
                <w:u w:color="000000"/>
                <w:lang w:val="en-US" w:eastAsia="zh-CN" w:bidi="ar-SA"/>
                <w14:textFill>
                  <w14:solidFill>
                    <w14:schemeClr w14:val="tx1"/>
                  </w14:solidFill>
                </w14:textFill>
              </w:rPr>
              <w:t>㎡</w:t>
            </w:r>
            <w:r>
              <w:rPr>
                <w:rFonts w:hint="eastAsia" w:ascii="方正仿宋_GBK" w:hAnsi="方正仿宋_GBK" w:eastAsia="方正仿宋_GBK" w:cs="方正仿宋_GBK"/>
                <w:color w:val="000000" w:themeColor="text1"/>
                <w:w w:val="99"/>
                <w:kern w:val="0"/>
                <w:sz w:val="21"/>
                <w:szCs w:val="21"/>
                <w:highlight w:val="none"/>
                <w:u w:color="000000"/>
                <w:lang w:val="en-US" w:eastAsia="zh-CN" w:bidi="ar-SA"/>
                <w14:textFill>
                  <w14:solidFill>
                    <w14:schemeClr w14:val="tx1"/>
                  </w14:solidFill>
                </w14:textFill>
              </w:rPr>
              <w:t>）</w:t>
            </w:r>
          </w:p>
        </w:tc>
        <w:tc>
          <w:tcPr>
            <w:tcW w:w="3615" w:type="dxa"/>
            <w:gridSpan w:val="5"/>
            <w:vAlign w:val="center"/>
          </w:tcPr>
          <w:p w14:paraId="560A7609">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1838" w:type="dxa"/>
            <w:gridSpan w:val="4"/>
            <w:vAlign w:val="center"/>
          </w:tcPr>
          <w:p w14:paraId="726378D0">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装修所在层数</w:t>
            </w:r>
          </w:p>
        </w:tc>
        <w:tc>
          <w:tcPr>
            <w:tcW w:w="1621" w:type="dxa"/>
            <w:gridSpan w:val="4"/>
            <w:vAlign w:val="center"/>
          </w:tcPr>
          <w:p w14:paraId="4F53445C">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r>
      <w:tr w14:paraId="06AD0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0" w:hRule="atLeast"/>
          <w:jc w:val="center"/>
        </w:trPr>
        <w:tc>
          <w:tcPr>
            <w:tcW w:w="1490" w:type="dxa"/>
            <w:vAlign w:val="center"/>
          </w:tcPr>
          <w:p w14:paraId="7579EF43">
            <w:pPr>
              <w:pStyle w:val="6"/>
              <w:keepNext w:val="0"/>
              <w:keepLines w:val="0"/>
              <w:pageBreakBefore w:val="0"/>
              <w:widowControl w:val="0"/>
              <w:kinsoku/>
              <w:wordWrap/>
              <w:overflowPunct/>
              <w:topLinePunct w:val="0"/>
              <w:bidi w:val="0"/>
              <w:snapToGrid/>
              <w:spacing w:line="24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sz w:val="21"/>
                <w:szCs w:val="21"/>
                <w:highlight w:val="none"/>
                <w14:textFill>
                  <w14:solidFill>
                    <w14:schemeClr w14:val="tx1"/>
                  </w14:solidFill>
                </w14:textFill>
              </w:rPr>
              <w:t>□改变</w:t>
            </w:r>
            <w:r>
              <w:rPr>
                <w:rFonts w:hint="eastAsia" w:ascii="方正仿宋_GBK" w:hAnsi="方正仿宋_GBK" w:eastAsia="方正仿宋_GBK" w:cs="方正仿宋_GBK"/>
                <w:color w:val="000000" w:themeColor="text1"/>
                <w:sz w:val="21"/>
                <w:szCs w:val="21"/>
                <w:highlight w:val="none"/>
                <w:lang w:val="en-US" w:eastAsia="zh-CN"/>
                <w14:textFill>
                  <w14:solidFill>
                    <w14:schemeClr w14:val="tx1"/>
                  </w14:solidFill>
                </w14:textFill>
              </w:rPr>
              <w:t>功能</w:t>
            </w:r>
          </w:p>
        </w:tc>
        <w:tc>
          <w:tcPr>
            <w:tcW w:w="1602" w:type="dxa"/>
            <w:gridSpan w:val="3"/>
            <w:vAlign w:val="center"/>
          </w:tcPr>
          <w:p w14:paraId="53372319">
            <w:pPr>
              <w:pStyle w:val="6"/>
              <w:keepNext w:val="0"/>
              <w:keepLines w:val="0"/>
              <w:pageBreakBefore w:val="0"/>
              <w:widowControl w:val="0"/>
              <w:kinsoku/>
              <w:wordWrap/>
              <w:overflowPunct/>
              <w:topLinePunct w:val="0"/>
              <w:bidi w:val="0"/>
              <w:snapToGrid/>
              <w:spacing w:line="240" w:lineRule="exact"/>
              <w:ind w:left="0" w:right="0" w:firstLine="0" w:firstLineChars="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sz w:val="21"/>
                <w:szCs w:val="21"/>
                <w:highlight w:val="none"/>
                <w:lang w:val="en-US" w:eastAsia="zh-CN"/>
                <w14:textFill>
                  <w14:solidFill>
                    <w14:schemeClr w14:val="tx1"/>
                  </w14:solidFill>
                </w14:textFill>
              </w:rPr>
              <w:t>设计使用功能</w:t>
            </w:r>
          </w:p>
        </w:tc>
        <w:tc>
          <w:tcPr>
            <w:tcW w:w="3615" w:type="dxa"/>
            <w:gridSpan w:val="5"/>
            <w:vAlign w:val="center"/>
          </w:tcPr>
          <w:p w14:paraId="06305A02">
            <w:pPr>
              <w:pStyle w:val="6"/>
              <w:keepNext w:val="0"/>
              <w:keepLines w:val="0"/>
              <w:pageBreakBefore w:val="0"/>
              <w:widowControl w:val="0"/>
              <w:kinsoku/>
              <w:wordWrap/>
              <w:overflowPunct/>
              <w:topLinePunct w:val="0"/>
              <w:bidi w:val="0"/>
              <w:snapToGrid/>
              <w:spacing w:line="24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1838" w:type="dxa"/>
            <w:gridSpan w:val="4"/>
            <w:vAlign w:val="center"/>
          </w:tcPr>
          <w:p w14:paraId="2883E614">
            <w:pPr>
              <w:pStyle w:val="6"/>
              <w:keepNext w:val="0"/>
              <w:keepLines w:val="0"/>
              <w:pageBreakBefore w:val="0"/>
              <w:widowControl w:val="0"/>
              <w:kinsoku/>
              <w:wordWrap/>
              <w:overflowPunct/>
              <w:topLinePunct w:val="0"/>
              <w:bidi w:val="0"/>
              <w:snapToGrid/>
              <w:spacing w:line="24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sz w:val="21"/>
                <w:szCs w:val="21"/>
                <w:highlight w:val="none"/>
                <w14:textFill>
                  <w14:solidFill>
                    <w14:schemeClr w14:val="tx1"/>
                  </w14:solidFill>
                </w14:textFill>
              </w:rPr>
              <w:t>原</w:t>
            </w:r>
            <w:r>
              <w:rPr>
                <w:rFonts w:hint="eastAsia" w:ascii="方正仿宋_GBK" w:hAnsi="方正仿宋_GBK" w:eastAsia="方正仿宋_GBK" w:cs="方正仿宋_GBK"/>
                <w:color w:val="000000" w:themeColor="text1"/>
                <w:sz w:val="21"/>
                <w:szCs w:val="21"/>
                <w:highlight w:val="none"/>
                <w:lang w:val="en-US" w:eastAsia="zh-CN"/>
                <w14:textFill>
                  <w14:solidFill>
                    <w14:schemeClr w14:val="tx1"/>
                  </w14:solidFill>
                </w14:textFill>
              </w:rPr>
              <w:t>使用功能</w:t>
            </w:r>
          </w:p>
        </w:tc>
        <w:tc>
          <w:tcPr>
            <w:tcW w:w="1621" w:type="dxa"/>
            <w:gridSpan w:val="4"/>
            <w:vAlign w:val="center"/>
          </w:tcPr>
          <w:p w14:paraId="5B8FE6E6">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r>
      <w:tr w14:paraId="263EC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90" w:type="dxa"/>
            <w:vMerge w:val="restart"/>
            <w:vAlign w:val="center"/>
          </w:tcPr>
          <w:p w14:paraId="59F38440">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□建筑保温</w:t>
            </w:r>
          </w:p>
        </w:tc>
        <w:tc>
          <w:tcPr>
            <w:tcW w:w="1602" w:type="dxa"/>
            <w:gridSpan w:val="3"/>
            <w:vAlign w:val="center"/>
          </w:tcPr>
          <w:p w14:paraId="294736CA">
            <w:pPr>
              <w:keepNext w:val="0"/>
              <w:keepLines w:val="0"/>
              <w:pageBreakBefore w:val="0"/>
              <w:widowControl w:val="0"/>
              <w:kinsoku/>
              <w:wordWrap/>
              <w:overflowPunct/>
              <w:topLinePunct w:val="0"/>
              <w:autoSpaceDE w:val="0"/>
              <w:autoSpaceDN w:val="0"/>
              <w:bidi w:val="0"/>
              <w:adjustRightInd w:val="0"/>
              <w:snapToGrid/>
              <w:spacing w:line="360" w:lineRule="exact"/>
              <w:ind w:left="0" w:right="0" w:firstLine="0" w:firstLineChars="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材料类别</w:t>
            </w:r>
          </w:p>
        </w:tc>
        <w:tc>
          <w:tcPr>
            <w:tcW w:w="3615" w:type="dxa"/>
            <w:gridSpan w:val="5"/>
            <w:vAlign w:val="center"/>
          </w:tcPr>
          <w:p w14:paraId="2E9847F8">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□A  □B</w:t>
            </w:r>
            <w:r>
              <w:rPr>
                <w:rFonts w:hint="default" w:ascii="Times New Roman" w:hAnsi="Times New Roman" w:eastAsia="方正仿宋_GBK" w:cs="Times New Roman"/>
                <w:color w:val="000000" w:themeColor="text1"/>
                <w:kern w:val="0"/>
                <w:sz w:val="21"/>
                <w:szCs w:val="21"/>
                <w:highlight w:val="none"/>
                <w:u w:color="000000"/>
                <w:lang w:val="en-US" w:eastAsia="zh-CN" w:bidi="ar-SA"/>
                <w14:textFill>
                  <w14:solidFill>
                    <w14:schemeClr w14:val="tx1"/>
                  </w14:solidFill>
                </w14:textFill>
              </w:rPr>
              <w:t>1</w:t>
            </w: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 xml:space="preserve"> □B</w:t>
            </w:r>
            <w:r>
              <w:rPr>
                <w:rFonts w:hint="default" w:ascii="Times New Roman" w:hAnsi="Times New Roman" w:eastAsia="方正仿宋_GBK" w:cs="Times New Roman"/>
                <w:color w:val="000000" w:themeColor="text1"/>
                <w:kern w:val="0"/>
                <w:sz w:val="21"/>
                <w:szCs w:val="21"/>
                <w:highlight w:val="none"/>
                <w:u w:color="000000"/>
                <w:lang w:val="en-US" w:eastAsia="zh-CN" w:bidi="ar-SA"/>
                <w14:textFill>
                  <w14:solidFill>
                    <w14:schemeClr w14:val="tx1"/>
                  </w14:solidFill>
                </w14:textFill>
              </w:rPr>
              <w:t>2</w:t>
            </w:r>
          </w:p>
        </w:tc>
        <w:tc>
          <w:tcPr>
            <w:tcW w:w="1838" w:type="dxa"/>
            <w:gridSpan w:val="4"/>
            <w:vAlign w:val="center"/>
          </w:tcPr>
          <w:p w14:paraId="42F0EC31">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所在层数</w:t>
            </w:r>
          </w:p>
        </w:tc>
        <w:tc>
          <w:tcPr>
            <w:tcW w:w="1621" w:type="dxa"/>
            <w:gridSpan w:val="4"/>
            <w:vAlign w:val="center"/>
          </w:tcPr>
          <w:p w14:paraId="0ADF4CEC">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r>
      <w:tr w14:paraId="1A2FB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3" w:hRule="atLeast"/>
          <w:jc w:val="center"/>
        </w:trPr>
        <w:tc>
          <w:tcPr>
            <w:tcW w:w="1490" w:type="dxa"/>
            <w:vMerge w:val="continue"/>
            <w:vAlign w:val="center"/>
          </w:tcPr>
          <w:p w14:paraId="539E5541">
            <w:pPr>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sz w:val="21"/>
                <w:szCs w:val="21"/>
                <w:highlight w:val="none"/>
                <w14:textFill>
                  <w14:solidFill>
                    <w14:schemeClr w14:val="tx1"/>
                  </w14:solidFill>
                </w14:textFill>
              </w:rPr>
            </w:pPr>
          </w:p>
        </w:tc>
        <w:tc>
          <w:tcPr>
            <w:tcW w:w="1602" w:type="dxa"/>
            <w:gridSpan w:val="3"/>
            <w:vAlign w:val="center"/>
          </w:tcPr>
          <w:p w14:paraId="1D2C3F81">
            <w:pPr>
              <w:keepNext w:val="0"/>
              <w:keepLines w:val="0"/>
              <w:pageBreakBefore w:val="0"/>
              <w:widowControl w:val="0"/>
              <w:kinsoku/>
              <w:wordWrap/>
              <w:overflowPunct/>
              <w:topLinePunct w:val="0"/>
              <w:autoSpaceDE w:val="0"/>
              <w:autoSpaceDN w:val="0"/>
              <w:bidi w:val="0"/>
              <w:adjustRightInd w:val="0"/>
              <w:snapToGrid/>
              <w:spacing w:line="360" w:lineRule="exact"/>
              <w:ind w:left="0" w:right="0" w:firstLine="0" w:firstLineChars="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设置部位</w:t>
            </w:r>
          </w:p>
        </w:tc>
        <w:tc>
          <w:tcPr>
            <w:tcW w:w="3615" w:type="dxa"/>
            <w:gridSpan w:val="5"/>
            <w:vAlign w:val="center"/>
          </w:tcPr>
          <w:p w14:paraId="47ABFFEE">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1838" w:type="dxa"/>
            <w:gridSpan w:val="4"/>
            <w:vAlign w:val="center"/>
          </w:tcPr>
          <w:p w14:paraId="34D12788">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保温材料</w:t>
            </w:r>
          </w:p>
        </w:tc>
        <w:tc>
          <w:tcPr>
            <w:tcW w:w="1621" w:type="dxa"/>
            <w:gridSpan w:val="4"/>
            <w:vAlign w:val="center"/>
          </w:tcPr>
          <w:p w14:paraId="707EA908">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r>
      <w:tr w14:paraId="40EC6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3" w:hRule="atLeast"/>
          <w:jc w:val="center"/>
        </w:trPr>
        <w:tc>
          <w:tcPr>
            <w:tcW w:w="10166" w:type="dxa"/>
            <w:gridSpan w:val="17"/>
            <w:vAlign w:val="center"/>
          </w:tcPr>
          <w:p w14:paraId="3FFDF246">
            <w:pPr>
              <w:keepNext w:val="0"/>
              <w:keepLines w:val="0"/>
              <w:pageBreakBefore w:val="0"/>
              <w:widowControl w:val="0"/>
              <w:kinsoku/>
              <w:wordWrap/>
              <w:overflowPunct/>
              <w:topLinePunct w:val="0"/>
              <w:autoSpaceDE w:val="0"/>
              <w:autoSpaceDN w:val="0"/>
              <w:bidi w:val="0"/>
              <w:adjustRightInd w:val="0"/>
              <w:snapToGrid/>
              <w:spacing w:line="360" w:lineRule="exact"/>
              <w:ind w:left="0" w:right="0" w:firstLine="210" w:firstLineChars="100"/>
              <w:jc w:val="left"/>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b/>
                <w:bCs/>
                <w:color w:val="000000" w:themeColor="text1"/>
                <w:kern w:val="0"/>
                <w:sz w:val="21"/>
                <w:szCs w:val="21"/>
                <w:highlight w:val="none"/>
                <w:u w:color="000000"/>
                <w:lang w:val="en-US" w:eastAsia="zh-CN" w:bidi="ar-SA"/>
                <w14:textFill>
                  <w14:solidFill>
                    <w14:schemeClr w14:val="tx1"/>
                  </w14:solidFill>
                </w14:textFill>
              </w:rPr>
              <w:t>□同步向消防救援机构申报公众聚集场所投入使用、营业前消防安全检查</w:t>
            </w:r>
          </w:p>
        </w:tc>
      </w:tr>
      <w:tr w14:paraId="4C82D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03" w:hRule="atLeast"/>
          <w:jc w:val="center"/>
        </w:trPr>
        <w:tc>
          <w:tcPr>
            <w:tcW w:w="10166" w:type="dxa"/>
            <w:gridSpan w:val="17"/>
            <w:vAlign w:val="center"/>
          </w:tcPr>
          <w:p w14:paraId="79BD35EF">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left"/>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备注：（</w:t>
            </w:r>
            <w:r>
              <w:rPr>
                <w:rFonts w:hint="default" w:ascii="Times New Roman" w:hAnsi="Times New Roman" w:eastAsia="方正仿宋_GBK" w:cs="Times New Roman"/>
                <w:color w:val="000000" w:themeColor="text1"/>
                <w:kern w:val="0"/>
                <w:sz w:val="21"/>
                <w:szCs w:val="21"/>
                <w:highlight w:val="none"/>
                <w:u w:color="000000"/>
                <w:lang w:val="en-US" w:eastAsia="zh-CN" w:bidi="ar-SA"/>
                <w14:textFill>
                  <w14:solidFill>
                    <w14:schemeClr w14:val="tx1"/>
                  </w14:solidFill>
                </w14:textFill>
              </w:rPr>
              <w:t>1</w:t>
            </w: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）工程是否跨行政区域等相关情况；（</w:t>
            </w:r>
            <w:r>
              <w:rPr>
                <w:rFonts w:hint="default" w:ascii="Times New Roman" w:hAnsi="Times New Roman" w:eastAsia="方正仿宋_GBK" w:cs="Times New Roman"/>
                <w:color w:val="000000" w:themeColor="text1"/>
                <w:kern w:val="0"/>
                <w:sz w:val="21"/>
                <w:szCs w:val="21"/>
                <w:highlight w:val="none"/>
                <w:u w:color="000000"/>
                <w:lang w:val="en-US" w:eastAsia="zh-CN" w:bidi="ar-SA"/>
                <w14:textFill>
                  <w14:solidFill>
                    <w14:schemeClr w14:val="tx1"/>
                  </w14:solidFill>
                </w14:textFill>
              </w:rPr>
              <w:t>2</w:t>
            </w: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 建设工程涉及储罐、堆场的，详细阐述储罐的设置位置、总容量、设置形式、储存形式和储存物质名称，堆场的储量和储存物质名称等；（</w:t>
            </w:r>
            <w:r>
              <w:rPr>
                <w:rFonts w:hint="default" w:ascii="Times New Roman" w:hAnsi="Times New Roman" w:eastAsia="方正仿宋_GBK" w:cs="Times New Roman"/>
                <w:color w:val="000000" w:themeColor="text1"/>
                <w:kern w:val="0"/>
                <w:sz w:val="21"/>
                <w:szCs w:val="21"/>
                <w:highlight w:val="none"/>
                <w:u w:color="000000"/>
                <w:lang w:val="en-US" w:eastAsia="zh-CN" w:bidi="ar-SA"/>
                <w14:textFill>
                  <w14:solidFill>
                    <w14:schemeClr w14:val="tx1"/>
                  </w14:solidFill>
                </w14:textFill>
              </w:rPr>
              <w:t>3</w:t>
            </w: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）其他相关情况。</w:t>
            </w:r>
          </w:p>
        </w:tc>
      </w:tr>
    </w:tbl>
    <w:p w14:paraId="2E68BE7D">
      <w:pPr>
        <w:adjustRightInd w:val="0"/>
        <w:snapToGrid w:val="0"/>
        <w:spacing w:line="570" w:lineRule="exact"/>
        <w:jc w:val="center"/>
        <w:rPr>
          <w:rFonts w:ascii="Times New Roman" w:hAnsi="Times New Roman" w:eastAsia="方正小标宋_GBK" w:cs="方正小标宋_GBK"/>
          <w:color w:val="000000" w:themeColor="text1"/>
          <w:sz w:val="36"/>
          <w:szCs w:val="36"/>
          <w:highlight w:val="none"/>
          <w:lang w:eastAsia="zh-CN"/>
          <w14:textFill>
            <w14:solidFill>
              <w14:schemeClr w14:val="tx1"/>
            </w14:solidFill>
          </w14:textFill>
        </w:rPr>
      </w:pPr>
      <w:r>
        <w:rPr>
          <w:rFonts w:hint="eastAsia" w:ascii="Times New Roman" w:hAnsi="Times New Roman" w:eastAsia="方正仿宋_GBK" w:cs="方正仿宋_GBK"/>
          <w:color w:val="000000" w:themeColor="text1"/>
          <w:highlight w:val="none"/>
          <w:lang w:eastAsia="zh-CN"/>
          <w14:textFill>
            <w14:solidFill>
              <w14:schemeClr w14:val="tx1"/>
            </w14:solidFill>
          </w14:textFill>
        </w:rPr>
        <w:br w:type="page"/>
      </w:r>
      <w:r>
        <w:rPr>
          <w:rFonts w:hint="eastAsia" w:ascii="Times New Roman" w:hAnsi="Times New Roman" w:eastAsia="方正小标宋_GBK" w:cs="方正小标宋_GBK"/>
          <w:color w:val="000000" w:themeColor="text1"/>
          <w:sz w:val="36"/>
          <w:szCs w:val="36"/>
          <w:highlight w:val="none"/>
          <w:lang w:val="en-US" w:eastAsia="zh-CN"/>
          <w14:textFill>
            <w14:solidFill>
              <w14:schemeClr w14:val="tx1"/>
            </w14:solidFill>
          </w14:textFill>
        </w:rPr>
        <w:t>其他建设工程消防验收备案告知承诺书</w:t>
      </w:r>
    </w:p>
    <w:p w14:paraId="1E788531">
      <w:pPr>
        <w:widowControl/>
        <w:spacing w:line="570" w:lineRule="exact"/>
        <w:ind w:firstLine="560" w:firstLineChars="200"/>
        <w:jc w:val="right"/>
        <w:rPr>
          <w:rFonts w:ascii="Times New Roman" w:hAnsi="Times New Roman" w:eastAsia="方正仿宋_GBK" w:cs="方正仿宋_GBK"/>
          <w:color w:val="000000" w:themeColor="text1"/>
          <w:sz w:val="28"/>
          <w:szCs w:val="28"/>
          <w:highlight w:val="none"/>
          <w:lang w:eastAsia="zh-CN"/>
          <w14:textFill>
            <w14:solidFill>
              <w14:schemeClr w14:val="tx1"/>
            </w14:solidFill>
          </w14:textFill>
        </w:rPr>
      </w:pPr>
    </w:p>
    <w:p w14:paraId="7DD06A00">
      <w:pPr>
        <w:widowControl/>
        <w:spacing w:line="400" w:lineRule="exact"/>
        <w:ind w:firstLine="560" w:firstLineChars="200"/>
        <w:rPr>
          <w:rFonts w:hint="eastAsia" w:ascii="方正仿宋_GBK" w:hAnsi="方正仿宋_GBK" w:eastAsia="方正仿宋_GBK" w:cs="方正仿宋_GBK"/>
          <w:color w:val="000000" w:themeColor="text1"/>
          <w:sz w:val="28"/>
          <w:szCs w:val="28"/>
          <w:highlight w:val="none"/>
          <w:lang w:eastAsia="zh-CN"/>
          <w14:textFill>
            <w14:solidFill>
              <w14:schemeClr w14:val="tx1"/>
            </w14:solidFill>
          </w14:textFill>
        </w:rPr>
      </w:pPr>
      <w:r>
        <w:rPr>
          <w:rFonts w:hint="eastAsia" w:ascii="方正仿宋_GBK" w:hAnsi="方正仿宋_GBK" w:eastAsia="方正仿宋_GBK" w:cs="方正仿宋_GBK"/>
          <w:color w:val="000000" w:themeColor="text1"/>
          <w:sz w:val="28"/>
          <w:szCs w:val="28"/>
          <w:highlight w:val="none"/>
          <w:lang w:eastAsia="zh-CN"/>
          <w14:textFill>
            <w14:solidFill>
              <w14:schemeClr w14:val="tx1"/>
            </w14:solidFill>
          </w14:textFill>
        </w:rPr>
        <w:t>（主管部门）：</w:t>
      </w:r>
    </w:p>
    <w:p w14:paraId="5312D19E">
      <w:pPr>
        <w:widowControl/>
        <w:spacing w:line="400" w:lineRule="exact"/>
        <w:ind w:firstLine="560" w:firstLineChars="200"/>
        <w:rPr>
          <w:rFonts w:hint="eastAsia" w:ascii="方正仿宋_GBK" w:hAnsi="方正仿宋_GBK" w:eastAsia="方正仿宋_GBK" w:cs="方正仿宋_GBK"/>
          <w:color w:val="000000" w:themeColor="text1"/>
          <w:sz w:val="28"/>
          <w:szCs w:val="28"/>
          <w:highlight w:val="none"/>
          <w:lang w:eastAsia="zh-CN"/>
          <w14:textFill>
            <w14:solidFill>
              <w14:schemeClr w14:val="tx1"/>
            </w14:solidFill>
          </w14:textFill>
        </w:rPr>
      </w:pPr>
      <w:r>
        <w:rPr>
          <w:rFonts w:hint="eastAsia" w:ascii="方正仿宋_GBK" w:hAnsi="方正仿宋_GBK" w:eastAsia="方正仿宋_GBK" w:cs="方正仿宋_GBK"/>
          <w:color w:val="000000" w:themeColor="text1"/>
          <w:sz w:val="28"/>
          <w:szCs w:val="28"/>
          <w:highlight w:val="none"/>
          <w:lang w:eastAsia="zh-CN"/>
          <w14:textFill>
            <w14:solidFill>
              <w14:schemeClr w14:val="tx1"/>
            </w14:solidFill>
          </w14:textFill>
        </w:rPr>
        <w:t>我单位</w:t>
      </w:r>
      <w:r>
        <w:rPr>
          <w:rFonts w:hint="eastAsia" w:ascii="方正仿宋_GBK" w:hAnsi="方正仿宋_GBK" w:eastAsia="方正仿宋_GBK" w:cs="方正仿宋_GBK"/>
          <w:color w:val="000000" w:themeColor="text1"/>
          <w:sz w:val="28"/>
          <w:szCs w:val="28"/>
          <w:highlight w:val="none"/>
          <w:u w:val="single"/>
          <w:lang w:eastAsia="zh-CN"/>
          <w14:textFill>
            <w14:solidFill>
              <w14:schemeClr w14:val="tx1"/>
            </w14:solidFill>
          </w14:textFill>
        </w:rPr>
        <w:t xml:space="preserve">     </w:t>
      </w:r>
      <w:r>
        <w:rPr>
          <w:rFonts w:hint="eastAsia" w:ascii="方正仿宋_GBK" w:hAnsi="方正仿宋_GBK" w:eastAsia="方正仿宋_GBK" w:cs="方正仿宋_GBK"/>
          <w:color w:val="000000" w:themeColor="text1"/>
          <w:sz w:val="28"/>
          <w:szCs w:val="28"/>
          <w:highlight w:val="none"/>
          <w:u w:val="single"/>
          <w:lang w:val="en-US" w:eastAsia="zh-CN"/>
          <w14:textFill>
            <w14:solidFill>
              <w14:schemeClr w14:val="tx1"/>
            </w14:solidFill>
          </w14:textFill>
        </w:rPr>
        <w:t xml:space="preserve">        </w:t>
      </w:r>
      <w:r>
        <w:rPr>
          <w:rFonts w:hint="eastAsia" w:ascii="方正仿宋_GBK" w:hAnsi="方正仿宋_GBK" w:eastAsia="方正仿宋_GBK" w:cs="方正仿宋_GBK"/>
          <w:color w:val="000000" w:themeColor="text1"/>
          <w:sz w:val="28"/>
          <w:szCs w:val="28"/>
          <w:highlight w:val="none"/>
          <w:u w:val="single"/>
          <w:lang w:eastAsia="zh-CN"/>
          <w14:textFill>
            <w14:solidFill>
              <w14:schemeClr w14:val="tx1"/>
            </w14:solidFill>
          </w14:textFill>
        </w:rPr>
        <w:t xml:space="preserve">     </w:t>
      </w:r>
      <w:r>
        <w:rPr>
          <w:rFonts w:hint="eastAsia" w:ascii="方正仿宋_GBK" w:hAnsi="方正仿宋_GBK" w:eastAsia="方正仿宋_GBK" w:cs="方正仿宋_GBK"/>
          <w:color w:val="000000" w:themeColor="text1"/>
          <w:sz w:val="28"/>
          <w:szCs w:val="28"/>
          <w:highlight w:val="none"/>
          <w:lang w:eastAsia="zh-CN"/>
          <w14:textFill>
            <w14:solidFill>
              <w14:schemeClr w14:val="tx1"/>
            </w14:solidFill>
          </w14:textFill>
        </w:rPr>
        <w:t>建设工程［</w:t>
      </w:r>
      <w:r>
        <w:rPr>
          <w:rFonts w:hint="eastAsia" w:ascii="方正仿宋_GBK" w:hAnsi="方正仿宋_GBK" w:eastAsia="方正仿宋_GBK" w:cs="方正仿宋_GBK"/>
          <w:color w:val="000000" w:themeColor="text1"/>
          <w:sz w:val="28"/>
          <w:szCs w:val="28"/>
          <w:highlight w:val="none"/>
          <w:shd w:val="clear" w:color="auto" w:fill="auto"/>
          <w:lang w:eastAsia="zh-CN"/>
          <w14:textFill>
            <w14:solidFill>
              <w14:schemeClr w14:val="tx1"/>
            </w14:solidFill>
          </w14:textFill>
        </w:rPr>
        <w:t>□新建</w:t>
      </w:r>
      <w:r>
        <w:rPr>
          <w:rFonts w:hint="eastAsia" w:ascii="方正仿宋_GBK" w:hAnsi="方正仿宋_GBK" w:eastAsia="方正仿宋_GBK" w:cs="方正仿宋_GBK"/>
          <w:color w:val="000000" w:themeColor="text1"/>
          <w:sz w:val="28"/>
          <w:szCs w:val="28"/>
          <w:highlight w:val="none"/>
          <w:shd w:val="clear" w:color="auto" w:fill="auto"/>
          <w:lang w:eastAsia="zh-CN"/>
          <w14:textFill>
            <w14:solidFill>
              <w14:schemeClr w14:val="tx1"/>
            </w14:solidFill>
          </w14:textFill>
        </w:rPr>
        <w:tab/>
      </w:r>
      <w:r>
        <w:rPr>
          <w:rFonts w:hint="eastAsia" w:ascii="方正仿宋_GBK" w:hAnsi="方正仿宋_GBK" w:eastAsia="方正仿宋_GBK" w:cs="方正仿宋_GBK"/>
          <w:color w:val="000000" w:themeColor="text1"/>
          <w:sz w:val="28"/>
          <w:szCs w:val="28"/>
          <w:highlight w:val="none"/>
          <w:shd w:val="clear" w:color="auto" w:fill="auto"/>
          <w:lang w:eastAsia="zh-CN"/>
          <w14:textFill>
            <w14:solidFill>
              <w14:schemeClr w14:val="tx1"/>
            </w14:solidFill>
          </w14:textFill>
        </w:rPr>
        <w:t>□改建（含内部装修） □扩建</w:t>
      </w:r>
      <w:r>
        <w:rPr>
          <w:rFonts w:hint="eastAsia" w:ascii="方正仿宋_GBK" w:hAnsi="方正仿宋_GBK" w:eastAsia="方正仿宋_GBK" w:cs="方正仿宋_GBK"/>
          <w:color w:val="000000" w:themeColor="text1"/>
          <w:sz w:val="28"/>
          <w:szCs w:val="28"/>
          <w:highlight w:val="none"/>
          <w:lang w:eastAsia="zh-CN"/>
          <w14:textFill>
            <w14:solidFill>
              <w14:schemeClr w14:val="tx1"/>
            </w14:solidFill>
          </w14:textFill>
        </w:rPr>
        <w:t>］（工程地址：</w:t>
      </w:r>
      <w:r>
        <w:rPr>
          <w:rFonts w:hint="eastAsia" w:ascii="方正仿宋_GBK" w:hAnsi="方正仿宋_GBK" w:eastAsia="方正仿宋_GBK" w:cs="方正仿宋_GBK"/>
          <w:color w:val="000000" w:themeColor="text1"/>
          <w:sz w:val="28"/>
          <w:szCs w:val="28"/>
          <w:highlight w:val="none"/>
          <w:u w:val="single"/>
          <w:lang w:eastAsia="zh-CN"/>
          <w14:textFill>
            <w14:solidFill>
              <w14:schemeClr w14:val="tx1"/>
            </w14:solidFill>
          </w14:textFill>
        </w:rPr>
        <w:t xml:space="preserve">     </w:t>
      </w:r>
      <w:r>
        <w:rPr>
          <w:rFonts w:hint="eastAsia" w:ascii="方正仿宋_GBK" w:hAnsi="方正仿宋_GBK" w:eastAsia="方正仿宋_GBK" w:cs="方正仿宋_GBK"/>
          <w:color w:val="000000" w:themeColor="text1"/>
          <w:sz w:val="28"/>
          <w:szCs w:val="28"/>
          <w:highlight w:val="none"/>
          <w:u w:val="single"/>
          <w:lang w:val="en-US" w:eastAsia="zh-CN"/>
          <w14:textFill>
            <w14:solidFill>
              <w14:schemeClr w14:val="tx1"/>
            </w14:solidFill>
          </w14:textFill>
        </w:rPr>
        <w:t xml:space="preserve">      </w:t>
      </w:r>
      <w:r>
        <w:rPr>
          <w:rFonts w:hint="eastAsia" w:ascii="方正仿宋_GBK" w:hAnsi="方正仿宋_GBK" w:eastAsia="方正仿宋_GBK" w:cs="方正仿宋_GBK"/>
          <w:color w:val="000000" w:themeColor="text1"/>
          <w:sz w:val="28"/>
          <w:szCs w:val="28"/>
          <w:highlight w:val="none"/>
          <w:u w:val="single"/>
          <w:lang w:eastAsia="zh-CN"/>
          <w14:textFill>
            <w14:solidFill>
              <w14:schemeClr w14:val="tx1"/>
            </w14:solidFill>
          </w14:textFill>
        </w:rPr>
        <w:t xml:space="preserve">    </w:t>
      </w:r>
      <w:r>
        <w:rPr>
          <w:rFonts w:hint="eastAsia" w:ascii="方正仿宋_GBK" w:hAnsi="方正仿宋_GBK" w:eastAsia="方正仿宋_GBK" w:cs="方正仿宋_GBK"/>
          <w:color w:val="000000" w:themeColor="text1"/>
          <w:sz w:val="28"/>
          <w:szCs w:val="28"/>
          <w:highlight w:val="none"/>
          <w:lang w:eastAsia="zh-CN"/>
          <w14:textFill>
            <w14:solidFill>
              <w14:schemeClr w14:val="tx1"/>
            </w14:solidFill>
          </w14:textFill>
        </w:rPr>
        <w:t>，建筑面积</w:t>
      </w:r>
      <w:r>
        <w:rPr>
          <w:rFonts w:hint="eastAsia" w:ascii="方正仿宋_GBK" w:hAnsi="方正仿宋_GBK" w:eastAsia="方正仿宋_GBK" w:cs="方正仿宋_GBK"/>
          <w:color w:val="000000" w:themeColor="text1"/>
          <w:sz w:val="28"/>
          <w:szCs w:val="28"/>
          <w:highlight w:val="none"/>
          <w:u w:val="single"/>
          <w:lang w:eastAsia="zh-CN"/>
          <w14:textFill>
            <w14:solidFill>
              <w14:schemeClr w14:val="tx1"/>
            </w14:solidFill>
          </w14:textFill>
        </w:rPr>
        <w:t xml:space="preserve"> </w:t>
      </w:r>
      <w:r>
        <w:rPr>
          <w:rFonts w:hint="eastAsia" w:ascii="方正仿宋_GBK" w:hAnsi="方正仿宋_GBK" w:eastAsia="方正仿宋_GBK" w:cs="方正仿宋_GBK"/>
          <w:color w:val="000000" w:themeColor="text1"/>
          <w:sz w:val="28"/>
          <w:szCs w:val="28"/>
          <w:highlight w:val="none"/>
          <w:u w:val="single"/>
          <w:lang w:val="en-US" w:eastAsia="zh-CN"/>
          <w14:textFill>
            <w14:solidFill>
              <w14:schemeClr w14:val="tx1"/>
            </w14:solidFill>
          </w14:textFill>
        </w:rPr>
        <w:t xml:space="preserve">    </w:t>
      </w:r>
      <w:r>
        <w:rPr>
          <w:rFonts w:hint="eastAsia" w:ascii="方正仿宋_GBK" w:hAnsi="方正仿宋_GBK" w:eastAsia="方正仿宋_GBK" w:cs="方正仿宋_GBK"/>
          <w:color w:val="000000" w:themeColor="text1"/>
          <w:sz w:val="28"/>
          <w:szCs w:val="28"/>
          <w:highlight w:val="none"/>
          <w:u w:val="single"/>
          <w:lang w:eastAsia="zh-CN"/>
          <w14:textFill>
            <w14:solidFill>
              <w14:schemeClr w14:val="tx1"/>
            </w14:solidFill>
          </w14:textFill>
        </w:rPr>
        <w:t xml:space="preserve">   </w:t>
      </w:r>
      <w:r>
        <w:rPr>
          <w:rFonts w:hint="eastAsia" w:ascii="方正仿宋_GBK" w:hAnsi="方正仿宋_GBK" w:eastAsia="方正仿宋_GBK" w:cs="方正仿宋_GBK"/>
          <w:color w:val="000000" w:themeColor="text1"/>
          <w:sz w:val="28"/>
          <w:szCs w:val="28"/>
          <w:highlight w:val="none"/>
          <w:lang w:eastAsia="zh-CN"/>
          <w14:textFill>
            <w14:solidFill>
              <w14:schemeClr w14:val="tx1"/>
            </w14:solidFill>
          </w14:textFill>
        </w:rPr>
        <w:t>平方米，原使用功能</w:t>
      </w:r>
      <w:r>
        <w:rPr>
          <w:rFonts w:hint="eastAsia" w:ascii="方正仿宋_GBK" w:hAnsi="方正仿宋_GBK" w:eastAsia="方正仿宋_GBK" w:cs="方正仿宋_GBK"/>
          <w:color w:val="000000" w:themeColor="text1"/>
          <w:sz w:val="28"/>
          <w:szCs w:val="28"/>
          <w:highlight w:val="none"/>
          <w:u w:val="single"/>
          <w:lang w:eastAsia="zh-CN"/>
          <w14:textFill>
            <w14:solidFill>
              <w14:schemeClr w14:val="tx1"/>
            </w14:solidFill>
          </w14:textFill>
        </w:rPr>
        <w:t xml:space="preserve">  </w:t>
      </w:r>
      <w:r>
        <w:rPr>
          <w:rFonts w:hint="eastAsia" w:ascii="方正仿宋_GBK" w:hAnsi="方正仿宋_GBK" w:eastAsia="方正仿宋_GBK" w:cs="方正仿宋_GBK"/>
          <w:color w:val="000000" w:themeColor="text1"/>
          <w:sz w:val="28"/>
          <w:szCs w:val="28"/>
          <w:highlight w:val="none"/>
          <w:u w:val="single"/>
          <w:lang w:val="en-US" w:eastAsia="zh-CN"/>
          <w14:textFill>
            <w14:solidFill>
              <w14:schemeClr w14:val="tx1"/>
            </w14:solidFill>
          </w14:textFill>
        </w:rPr>
        <w:t xml:space="preserve">     </w:t>
      </w:r>
      <w:r>
        <w:rPr>
          <w:rFonts w:hint="eastAsia" w:ascii="方正仿宋_GBK" w:hAnsi="方正仿宋_GBK" w:eastAsia="方正仿宋_GBK" w:cs="方正仿宋_GBK"/>
          <w:color w:val="000000" w:themeColor="text1"/>
          <w:sz w:val="28"/>
          <w:szCs w:val="28"/>
          <w:highlight w:val="none"/>
          <w:u w:val="single"/>
          <w:lang w:eastAsia="zh-CN"/>
          <w14:textFill>
            <w14:solidFill>
              <w14:schemeClr w14:val="tx1"/>
            </w14:solidFill>
          </w14:textFill>
        </w:rPr>
        <w:t xml:space="preserve">  </w:t>
      </w:r>
      <w:r>
        <w:rPr>
          <w:rFonts w:hint="eastAsia" w:ascii="方正仿宋_GBK" w:hAnsi="方正仿宋_GBK" w:eastAsia="方正仿宋_GBK" w:cs="方正仿宋_GBK"/>
          <w:color w:val="000000" w:themeColor="text1"/>
          <w:sz w:val="28"/>
          <w:szCs w:val="28"/>
          <w:highlight w:val="none"/>
          <w:lang w:eastAsia="zh-CN"/>
          <w14:textFill>
            <w14:solidFill>
              <w14:schemeClr w14:val="tx1"/>
            </w14:solidFill>
          </w14:textFill>
        </w:rPr>
        <w:t>，现使用功能</w:t>
      </w:r>
      <w:r>
        <w:rPr>
          <w:rFonts w:hint="eastAsia" w:ascii="方正仿宋_GBK" w:hAnsi="方正仿宋_GBK" w:eastAsia="方正仿宋_GBK" w:cs="方正仿宋_GBK"/>
          <w:color w:val="000000" w:themeColor="text1"/>
          <w:sz w:val="28"/>
          <w:szCs w:val="28"/>
          <w:highlight w:val="none"/>
          <w:u w:val="single"/>
          <w:lang w:eastAsia="zh-CN"/>
          <w14:textFill>
            <w14:solidFill>
              <w14:schemeClr w14:val="tx1"/>
            </w14:solidFill>
          </w14:textFill>
        </w:rPr>
        <w:t xml:space="preserve">   </w:t>
      </w:r>
      <w:r>
        <w:rPr>
          <w:rFonts w:hint="eastAsia" w:ascii="方正仿宋_GBK" w:hAnsi="方正仿宋_GBK" w:eastAsia="方正仿宋_GBK" w:cs="方正仿宋_GBK"/>
          <w:color w:val="000000" w:themeColor="text1"/>
          <w:sz w:val="28"/>
          <w:szCs w:val="28"/>
          <w:highlight w:val="none"/>
          <w:u w:val="single"/>
          <w:lang w:val="en-US" w:eastAsia="zh-CN"/>
          <w14:textFill>
            <w14:solidFill>
              <w14:schemeClr w14:val="tx1"/>
            </w14:solidFill>
          </w14:textFill>
        </w:rPr>
        <w:t xml:space="preserve">    </w:t>
      </w:r>
      <w:r>
        <w:rPr>
          <w:rFonts w:hint="eastAsia" w:ascii="方正仿宋_GBK" w:hAnsi="方正仿宋_GBK" w:eastAsia="方正仿宋_GBK" w:cs="方正仿宋_GBK"/>
          <w:color w:val="000000" w:themeColor="text1"/>
          <w:sz w:val="28"/>
          <w:szCs w:val="28"/>
          <w:highlight w:val="none"/>
          <w:u w:val="single"/>
          <w:lang w:eastAsia="zh-CN"/>
          <w14:textFill>
            <w14:solidFill>
              <w14:schemeClr w14:val="tx1"/>
            </w14:solidFill>
          </w14:textFill>
        </w:rPr>
        <w:t xml:space="preserve"> </w:t>
      </w:r>
      <w:r>
        <w:rPr>
          <w:rFonts w:hint="eastAsia" w:ascii="方正仿宋_GBK" w:hAnsi="方正仿宋_GBK" w:eastAsia="方正仿宋_GBK" w:cs="方正仿宋_GBK"/>
          <w:color w:val="000000" w:themeColor="text1"/>
          <w:sz w:val="28"/>
          <w:szCs w:val="28"/>
          <w:highlight w:val="none"/>
          <w:lang w:eastAsia="zh-CN"/>
          <w14:textFill>
            <w14:solidFill>
              <w14:schemeClr w14:val="tx1"/>
            </w14:solidFill>
          </w14:textFill>
        </w:rPr>
        <w:t>），为一般项目，符合一般项目消防验收备案告知承诺的适用范围，现采用告知承诺制方式申</w:t>
      </w:r>
      <w:r>
        <w:rPr>
          <w:rFonts w:hint="eastAsia" w:ascii="方正仿宋_GBK" w:hAnsi="方正仿宋_GBK" w:eastAsia="方正仿宋_GBK" w:cs="方正仿宋_GBK"/>
          <w:color w:val="000000" w:themeColor="text1"/>
          <w:sz w:val="28"/>
          <w:szCs w:val="28"/>
          <w:highlight w:val="none"/>
          <w:lang w:val="en-US" w:eastAsia="zh-CN"/>
          <w14:textFill>
            <w14:solidFill>
              <w14:schemeClr w14:val="tx1"/>
            </w14:solidFill>
          </w14:textFill>
        </w:rPr>
        <w:t>报</w:t>
      </w:r>
      <w:r>
        <w:rPr>
          <w:rFonts w:hint="eastAsia" w:ascii="方正仿宋_GBK" w:hAnsi="方正仿宋_GBK" w:eastAsia="方正仿宋_GBK" w:cs="方正仿宋_GBK"/>
          <w:color w:val="000000" w:themeColor="text1"/>
          <w:sz w:val="28"/>
          <w:szCs w:val="28"/>
          <w:highlight w:val="none"/>
          <w:lang w:eastAsia="zh-CN"/>
          <w14:textFill>
            <w14:solidFill>
              <w14:schemeClr w14:val="tx1"/>
            </w14:solidFill>
          </w14:textFill>
        </w:rPr>
        <w:t>消防验收备案，并承诺如下：</w:t>
      </w:r>
    </w:p>
    <w:p w14:paraId="07F755D3">
      <w:pPr>
        <w:widowControl/>
        <w:spacing w:line="400" w:lineRule="exact"/>
        <w:ind w:firstLine="560" w:firstLineChars="200"/>
        <w:rPr>
          <w:rFonts w:hint="eastAsia" w:ascii="方正仿宋_GBK" w:hAnsi="方正仿宋_GBK" w:eastAsia="方正仿宋_GBK" w:cs="方正仿宋_GBK"/>
          <w:color w:val="000000" w:themeColor="text1"/>
          <w:sz w:val="28"/>
          <w:szCs w:val="28"/>
          <w:highlight w:val="none"/>
          <w:lang w:eastAsia="zh-CN"/>
          <w14:textFill>
            <w14:solidFill>
              <w14:schemeClr w14:val="tx1"/>
            </w14:solidFill>
          </w14:textFill>
        </w:rPr>
      </w:pPr>
      <w:r>
        <w:rPr>
          <w:rFonts w:hint="eastAsia" w:ascii="方正仿宋_GBK" w:hAnsi="方正仿宋_GBK" w:eastAsia="方正仿宋_GBK" w:cs="方正仿宋_GBK"/>
          <w:color w:val="000000" w:themeColor="text1"/>
          <w:sz w:val="28"/>
          <w:szCs w:val="28"/>
          <w:highlight w:val="none"/>
          <w:lang w:eastAsia="zh-CN"/>
          <w14:textFill>
            <w14:solidFill>
              <w14:schemeClr w14:val="tx1"/>
            </w14:solidFill>
          </w14:textFill>
        </w:rPr>
        <w:t>一、所填写的相关信息及提交的资料真实、合法、有效、完整。</w:t>
      </w:r>
    </w:p>
    <w:p w14:paraId="2A415287">
      <w:pPr>
        <w:widowControl/>
        <w:spacing w:line="400" w:lineRule="exact"/>
        <w:ind w:firstLine="560" w:firstLineChars="200"/>
        <w:rPr>
          <w:rFonts w:ascii="Times New Roman" w:hAnsi="Times New Roman" w:eastAsia="方正仿宋_GBK" w:cs="方正仿宋_GBK"/>
          <w:color w:val="000000" w:themeColor="text1"/>
          <w:sz w:val="28"/>
          <w:szCs w:val="28"/>
          <w:highlight w:val="none"/>
          <w:lang w:eastAsia="zh-CN"/>
          <w14:textFill>
            <w14:solidFill>
              <w14:schemeClr w14:val="tx1"/>
            </w14:solidFill>
          </w14:textFill>
        </w:rPr>
      </w:pPr>
      <w:r>
        <w:rPr>
          <w:rFonts w:hint="eastAsia" w:ascii="方正仿宋_GBK" w:hAnsi="方正仿宋_GBK" w:eastAsia="方正仿宋_GBK" w:cs="方正仿宋_GBK"/>
          <w:color w:val="000000" w:themeColor="text1"/>
          <w:sz w:val="28"/>
          <w:szCs w:val="28"/>
          <w:highlight w:val="none"/>
          <w:lang w:eastAsia="zh-CN"/>
          <w14:textFill>
            <w14:solidFill>
              <w14:schemeClr w14:val="tx1"/>
            </w14:solidFill>
          </w14:textFill>
        </w:rPr>
        <w:t>二、已经仔细阅读并完全了解告知书的全部内容，且达到相</w:t>
      </w:r>
      <w:r>
        <w:rPr>
          <w:rFonts w:hint="eastAsia" w:ascii="Times New Roman" w:hAnsi="Times New Roman" w:eastAsia="方正仿宋_GBK" w:cs="方正仿宋_GBK"/>
          <w:color w:val="000000" w:themeColor="text1"/>
          <w:sz w:val="28"/>
          <w:szCs w:val="28"/>
          <w:highlight w:val="none"/>
          <w:lang w:eastAsia="zh-CN"/>
          <w14:textFill>
            <w14:solidFill>
              <w14:schemeClr w14:val="tx1"/>
            </w14:solidFill>
          </w14:textFill>
        </w:rPr>
        <w:t>应的条件、标准和技术要求。</w:t>
      </w:r>
    </w:p>
    <w:p w14:paraId="01533DC9">
      <w:pPr>
        <w:spacing w:line="400" w:lineRule="exact"/>
        <w:ind w:firstLine="560" w:firstLineChars="200"/>
        <w:rPr>
          <w:rFonts w:ascii="Times New Roman" w:hAnsi="Times New Roman" w:eastAsia="方正仿宋_GBK" w:cs="方正仿宋_GBK"/>
          <w:color w:val="000000" w:themeColor="text1"/>
          <w:sz w:val="28"/>
          <w:szCs w:val="28"/>
          <w:highlight w:val="none"/>
          <w:lang w:eastAsia="zh-CN"/>
          <w14:textFill>
            <w14:solidFill>
              <w14:schemeClr w14:val="tx1"/>
            </w14:solidFill>
          </w14:textFill>
        </w:rPr>
      </w:pPr>
      <w:r>
        <w:rPr>
          <w:rFonts w:hint="eastAsia" w:ascii="Times New Roman" w:hAnsi="Times New Roman" w:eastAsia="方正仿宋_GBK" w:cs="方正仿宋_GBK"/>
          <w:color w:val="000000" w:themeColor="text1"/>
          <w:sz w:val="28"/>
          <w:szCs w:val="28"/>
          <w:highlight w:val="none"/>
          <w:lang w:eastAsia="zh-CN"/>
          <w14:textFill>
            <w14:solidFill>
              <w14:schemeClr w14:val="tx1"/>
            </w14:solidFill>
          </w14:textFill>
        </w:rPr>
        <w:t>三、按照《江苏省其他建设工程消防验收备案分类管理办法》规定，本工程属于一般项目。</w:t>
      </w:r>
    </w:p>
    <w:p w14:paraId="58A01BA4">
      <w:pPr>
        <w:widowControl/>
        <w:spacing w:line="400" w:lineRule="exact"/>
        <w:ind w:firstLine="560" w:firstLineChars="200"/>
        <w:rPr>
          <w:rFonts w:ascii="Times New Roman" w:hAnsi="Times New Roman" w:eastAsia="方正仿宋_GBK" w:cs="方正仿宋_GBK"/>
          <w:color w:val="000000" w:themeColor="text1"/>
          <w:sz w:val="28"/>
          <w:szCs w:val="28"/>
          <w:highlight w:val="none"/>
          <w:lang w:eastAsia="zh-CN"/>
          <w14:textFill>
            <w14:solidFill>
              <w14:schemeClr w14:val="tx1"/>
            </w14:solidFill>
          </w14:textFill>
        </w:rPr>
      </w:pPr>
      <w:r>
        <w:rPr>
          <w:rFonts w:hint="eastAsia" w:ascii="Times New Roman" w:hAnsi="Times New Roman" w:eastAsia="方正仿宋_GBK" w:cs="方正仿宋_GBK"/>
          <w:color w:val="000000" w:themeColor="text1"/>
          <w:sz w:val="28"/>
          <w:szCs w:val="28"/>
          <w:highlight w:val="none"/>
          <w:lang w:eastAsia="zh-CN"/>
          <w14:textFill>
            <w14:solidFill>
              <w14:schemeClr w14:val="tx1"/>
            </w14:solidFill>
          </w14:textFill>
        </w:rPr>
        <w:t xml:space="preserve">四、本工程严格履行建设单位主体职责，符合相关法律法规要求，并按照规定开展消防查验，查验结果合格。 </w:t>
      </w:r>
    </w:p>
    <w:p w14:paraId="646C6639">
      <w:pPr>
        <w:widowControl/>
        <w:spacing w:line="400" w:lineRule="exact"/>
        <w:ind w:firstLine="560" w:firstLineChars="200"/>
        <w:rPr>
          <w:rFonts w:ascii="Times New Roman" w:hAnsi="Times New Roman" w:eastAsia="方正仿宋_GBK" w:cs="方正仿宋_GBK"/>
          <w:color w:val="000000" w:themeColor="text1"/>
          <w:sz w:val="28"/>
          <w:szCs w:val="28"/>
          <w:highlight w:val="none"/>
          <w:lang w:eastAsia="zh-CN"/>
          <w14:textFill>
            <w14:solidFill>
              <w14:schemeClr w14:val="tx1"/>
            </w14:solidFill>
          </w14:textFill>
        </w:rPr>
      </w:pPr>
      <w:r>
        <w:rPr>
          <w:rFonts w:hint="eastAsia" w:ascii="Times New Roman" w:hAnsi="Times New Roman" w:eastAsia="方正仿宋_GBK" w:cs="方正仿宋_GBK"/>
          <w:color w:val="000000" w:themeColor="text1"/>
          <w:sz w:val="28"/>
          <w:szCs w:val="28"/>
          <w:highlight w:val="none"/>
          <w:lang w:eastAsia="zh-CN"/>
          <w14:textFill>
            <w14:solidFill>
              <w14:schemeClr w14:val="tx1"/>
            </w14:solidFill>
          </w14:textFill>
        </w:rPr>
        <w:t>五、建设单位愿意承担未履行承诺、弄虚作假的法律责任。</w:t>
      </w:r>
    </w:p>
    <w:p w14:paraId="6A1A1975">
      <w:pPr>
        <w:widowControl/>
        <w:spacing w:line="400" w:lineRule="exact"/>
        <w:ind w:firstLine="560" w:firstLineChars="200"/>
        <w:rPr>
          <w:rFonts w:ascii="Times New Roman" w:hAnsi="Times New Roman" w:eastAsia="方正仿宋_GBK" w:cs="方正仿宋_GBK"/>
          <w:color w:val="000000" w:themeColor="text1"/>
          <w:sz w:val="28"/>
          <w:szCs w:val="28"/>
          <w:highlight w:val="none"/>
          <w:lang w:eastAsia="zh-CN"/>
          <w14:textFill>
            <w14:solidFill>
              <w14:schemeClr w14:val="tx1"/>
            </w14:solidFill>
          </w14:textFill>
        </w:rPr>
      </w:pPr>
      <w:r>
        <w:rPr>
          <w:rFonts w:hint="eastAsia" w:ascii="Times New Roman" w:hAnsi="Times New Roman" w:eastAsia="方正仿宋_GBK" w:cs="方正仿宋_GBK"/>
          <w:color w:val="000000" w:themeColor="text1"/>
          <w:sz w:val="28"/>
          <w:szCs w:val="28"/>
          <w:highlight w:val="none"/>
          <w:lang w:eastAsia="zh-CN"/>
          <w14:textFill>
            <w14:solidFill>
              <w14:schemeClr w14:val="tx1"/>
            </w14:solidFill>
          </w14:textFill>
        </w:rPr>
        <w:t>六、所作承诺是申</w:t>
      </w:r>
      <w:r>
        <w:rPr>
          <w:rFonts w:hint="eastAsia" w:ascii="Times New Roman" w:hAnsi="Times New Roman" w:eastAsia="方正仿宋_GBK" w:cs="方正仿宋_GBK"/>
          <w:color w:val="000000" w:themeColor="text1"/>
          <w:sz w:val="28"/>
          <w:szCs w:val="28"/>
          <w:highlight w:val="none"/>
          <w:lang w:val="en-US" w:eastAsia="zh-CN"/>
          <w14:textFill>
            <w14:solidFill>
              <w14:schemeClr w14:val="tx1"/>
            </w14:solidFill>
          </w14:textFill>
        </w:rPr>
        <w:t>报</w:t>
      </w:r>
      <w:r>
        <w:rPr>
          <w:rFonts w:hint="eastAsia" w:ascii="Times New Roman" w:hAnsi="Times New Roman" w:eastAsia="方正仿宋_GBK" w:cs="方正仿宋_GBK"/>
          <w:color w:val="000000" w:themeColor="text1"/>
          <w:sz w:val="28"/>
          <w:szCs w:val="28"/>
          <w:highlight w:val="none"/>
          <w:lang w:eastAsia="zh-CN"/>
          <w14:textFill>
            <w14:solidFill>
              <w14:schemeClr w14:val="tx1"/>
            </w14:solidFill>
          </w14:textFill>
        </w:rPr>
        <w:t>人真实意思的表示。</w:t>
      </w:r>
    </w:p>
    <w:p w14:paraId="0EBF849D">
      <w:pPr>
        <w:widowControl/>
        <w:spacing w:line="400" w:lineRule="exact"/>
        <w:ind w:firstLine="560" w:firstLineChars="200"/>
        <w:rPr>
          <w:rFonts w:hint="eastAsia" w:ascii="Times New Roman" w:hAnsi="Times New Roman" w:eastAsia="方正黑体_GBK" w:cs="方正黑体_GBK"/>
          <w:color w:val="000000" w:themeColor="text1"/>
          <w:sz w:val="28"/>
          <w:szCs w:val="28"/>
          <w:highlight w:val="none"/>
          <w:lang w:eastAsia="zh-CN"/>
          <w14:textFill>
            <w14:solidFill>
              <w14:schemeClr w14:val="tx1"/>
            </w14:solidFill>
          </w14:textFill>
        </w:rPr>
      </w:pPr>
    </w:p>
    <w:p w14:paraId="10A5082F">
      <w:pPr>
        <w:widowControl/>
        <w:spacing w:line="400" w:lineRule="exact"/>
        <w:ind w:firstLine="560" w:firstLineChars="200"/>
        <w:rPr>
          <w:rFonts w:hint="eastAsia" w:ascii="Times New Roman" w:hAnsi="Times New Roman" w:eastAsia="方正黑体_GBK" w:cs="方正黑体_GBK"/>
          <w:color w:val="000000" w:themeColor="text1"/>
          <w:sz w:val="28"/>
          <w:szCs w:val="28"/>
          <w:highlight w:val="none"/>
          <w:lang w:eastAsia="zh-CN"/>
          <w14:textFill>
            <w14:solidFill>
              <w14:schemeClr w14:val="tx1"/>
            </w14:solidFill>
          </w14:textFill>
        </w:rPr>
      </w:pPr>
    </w:p>
    <w:p w14:paraId="762DD24D">
      <w:pPr>
        <w:widowControl/>
        <w:spacing w:line="400" w:lineRule="exact"/>
        <w:rPr>
          <w:rFonts w:ascii="Times New Roman" w:hAnsi="Times New Roman" w:eastAsia="方正仿宋_GBK" w:cs="方正仿宋_GBK"/>
          <w:color w:val="000000" w:themeColor="text1"/>
          <w:sz w:val="28"/>
          <w:szCs w:val="28"/>
          <w:highlight w:val="none"/>
          <w:lang w:eastAsia="zh-CN"/>
          <w14:textFill>
            <w14:solidFill>
              <w14:schemeClr w14:val="tx1"/>
            </w14:solidFill>
          </w14:textFill>
        </w:rPr>
      </w:pPr>
    </w:p>
    <w:p w14:paraId="50A96178">
      <w:pPr>
        <w:widowControl/>
        <w:spacing w:line="400" w:lineRule="exact"/>
        <w:ind w:firstLine="560" w:firstLineChars="200"/>
        <w:rPr>
          <w:rFonts w:ascii="Times New Roman" w:hAnsi="Times New Roman" w:eastAsia="方正仿宋_GBK" w:cs="方正仿宋_GBK"/>
          <w:color w:val="000000" w:themeColor="text1"/>
          <w:sz w:val="28"/>
          <w:szCs w:val="28"/>
          <w:highlight w:val="none"/>
          <w:lang w:eastAsia="zh-CN"/>
          <w14:textFill>
            <w14:solidFill>
              <w14:schemeClr w14:val="tx1"/>
            </w14:solidFill>
          </w14:textFill>
        </w:rPr>
      </w:pPr>
    </w:p>
    <w:p w14:paraId="2E59B511">
      <w:pPr>
        <w:widowControl/>
        <w:spacing w:line="400" w:lineRule="exact"/>
        <w:ind w:firstLine="560" w:firstLineChars="200"/>
        <w:rPr>
          <w:rFonts w:ascii="Times New Roman" w:hAnsi="Times New Roman" w:eastAsia="方正仿宋_GBK" w:cs="方正仿宋_GBK"/>
          <w:color w:val="000000" w:themeColor="text1"/>
          <w:sz w:val="28"/>
          <w:szCs w:val="28"/>
          <w:highlight w:val="none"/>
          <w:lang w:eastAsia="zh-CN"/>
          <w14:textFill>
            <w14:solidFill>
              <w14:schemeClr w14:val="tx1"/>
            </w14:solidFill>
          </w14:textFill>
        </w:rPr>
      </w:pPr>
      <w:r>
        <w:rPr>
          <w:rFonts w:hint="eastAsia" w:ascii="Times New Roman" w:hAnsi="Times New Roman" w:eastAsia="方正仿宋_GBK" w:cs="方正仿宋_GBK"/>
          <w:color w:val="000000" w:themeColor="text1"/>
          <w:sz w:val="28"/>
          <w:szCs w:val="28"/>
          <w:highlight w:val="none"/>
          <w:lang w:eastAsia="zh-CN"/>
          <w14:textFill>
            <w14:solidFill>
              <w14:schemeClr w14:val="tx1"/>
            </w14:solidFill>
          </w14:textFill>
        </w:rPr>
        <w:t>建设单位（公章）：</w:t>
      </w:r>
    </w:p>
    <w:p w14:paraId="1C57038B">
      <w:pPr>
        <w:widowControl/>
        <w:spacing w:line="400" w:lineRule="exact"/>
        <w:ind w:firstLine="560" w:firstLineChars="200"/>
        <w:rPr>
          <w:rFonts w:ascii="Times New Roman" w:hAnsi="Times New Roman" w:eastAsia="方正仿宋_GBK" w:cs="方正仿宋_GBK"/>
          <w:color w:val="000000" w:themeColor="text1"/>
          <w:sz w:val="28"/>
          <w:szCs w:val="28"/>
          <w:highlight w:val="none"/>
          <w:lang w:eastAsia="zh-CN"/>
          <w14:textFill>
            <w14:solidFill>
              <w14:schemeClr w14:val="tx1"/>
            </w14:solidFill>
          </w14:textFill>
        </w:rPr>
      </w:pPr>
    </w:p>
    <w:p w14:paraId="04D68ACA">
      <w:pPr>
        <w:widowControl/>
        <w:spacing w:line="400" w:lineRule="exact"/>
        <w:ind w:firstLine="560" w:firstLineChars="200"/>
        <w:rPr>
          <w:rFonts w:ascii="Times New Roman" w:hAnsi="Times New Roman" w:eastAsia="方正仿宋_GBK" w:cs="方正仿宋_GBK"/>
          <w:color w:val="000000" w:themeColor="text1"/>
          <w:sz w:val="28"/>
          <w:szCs w:val="28"/>
          <w:highlight w:val="none"/>
          <w:lang w:eastAsia="zh-CN"/>
          <w14:textFill>
            <w14:solidFill>
              <w14:schemeClr w14:val="tx1"/>
            </w14:solidFill>
          </w14:textFill>
        </w:rPr>
      </w:pPr>
      <w:r>
        <w:rPr>
          <w:rFonts w:hint="eastAsia" w:ascii="Times New Roman" w:hAnsi="Times New Roman" w:eastAsia="方正仿宋_GBK" w:cs="方正仿宋_GBK"/>
          <w:color w:val="000000" w:themeColor="text1"/>
          <w:sz w:val="28"/>
          <w:szCs w:val="28"/>
          <w:highlight w:val="none"/>
          <w:lang w:eastAsia="zh-CN"/>
          <w14:textFill>
            <w14:solidFill>
              <w14:schemeClr w14:val="tx1"/>
            </w14:solidFill>
          </w14:textFill>
        </w:rPr>
        <w:t>法定代表人或法定代表人授权代理人（签字）：</w:t>
      </w:r>
    </w:p>
    <w:p w14:paraId="3EA072CF">
      <w:pPr>
        <w:widowControl/>
        <w:spacing w:line="400" w:lineRule="exact"/>
        <w:rPr>
          <w:rFonts w:ascii="Times New Roman" w:hAnsi="Times New Roman" w:eastAsia="方正仿宋_GBK" w:cs="方正仿宋_GBK"/>
          <w:color w:val="000000" w:themeColor="text1"/>
          <w:sz w:val="28"/>
          <w:szCs w:val="28"/>
          <w:highlight w:val="none"/>
          <w:lang w:eastAsia="zh-CN"/>
          <w14:textFill>
            <w14:solidFill>
              <w14:schemeClr w14:val="tx1"/>
            </w14:solidFill>
          </w14:textFill>
        </w:rPr>
      </w:pPr>
    </w:p>
    <w:p w14:paraId="3980312F">
      <w:pPr>
        <w:widowControl/>
        <w:spacing w:line="400" w:lineRule="exact"/>
        <w:ind w:firstLine="560" w:firstLineChars="200"/>
        <w:rPr>
          <w:rFonts w:ascii="Times New Roman" w:hAnsi="Times New Roman" w:eastAsia="方正仿宋_GBK" w:cs="方正仿宋_GBK"/>
          <w:color w:val="000000" w:themeColor="text1"/>
          <w:sz w:val="28"/>
          <w:szCs w:val="28"/>
          <w:highlight w:val="none"/>
          <w:lang w:eastAsia="zh-CN"/>
          <w14:textFill>
            <w14:solidFill>
              <w14:schemeClr w14:val="tx1"/>
            </w14:solidFill>
          </w14:textFill>
        </w:rPr>
      </w:pPr>
    </w:p>
    <w:p w14:paraId="188C6D85">
      <w:pPr>
        <w:widowControl/>
        <w:spacing w:line="400" w:lineRule="exact"/>
        <w:ind w:firstLine="560" w:firstLineChars="200"/>
        <w:rPr>
          <w:rFonts w:ascii="Times New Roman" w:hAnsi="Times New Roman" w:eastAsia="方正仿宋_GBK" w:cs="方正仿宋_GBK"/>
          <w:color w:val="000000" w:themeColor="text1"/>
          <w:sz w:val="28"/>
          <w:szCs w:val="28"/>
          <w:highlight w:val="none"/>
          <w:lang w:eastAsia="zh-CN"/>
          <w14:textFill>
            <w14:solidFill>
              <w14:schemeClr w14:val="tx1"/>
            </w14:solidFill>
          </w14:textFill>
        </w:rPr>
      </w:pPr>
    </w:p>
    <w:p w14:paraId="4443428A">
      <w:pPr>
        <w:widowControl/>
        <w:spacing w:line="400" w:lineRule="exact"/>
        <w:ind w:firstLine="560" w:firstLineChars="200"/>
        <w:jc w:val="right"/>
        <w:rPr>
          <w:rFonts w:ascii="Times New Roman" w:hAnsi="Times New Roman" w:eastAsia="方正仿宋_GBK" w:cs="方正仿宋_GBK"/>
          <w:color w:val="000000" w:themeColor="text1"/>
          <w:sz w:val="28"/>
          <w:szCs w:val="28"/>
          <w:highlight w:val="none"/>
          <w:lang w:eastAsia="zh-CN"/>
          <w14:textFill>
            <w14:solidFill>
              <w14:schemeClr w14:val="tx1"/>
            </w14:solidFill>
          </w14:textFill>
        </w:rPr>
      </w:pPr>
      <w:r>
        <w:rPr>
          <w:rFonts w:hint="eastAsia" w:ascii="Times New Roman" w:hAnsi="Times New Roman" w:eastAsia="方正仿宋_GBK" w:cs="方正仿宋_GBK"/>
          <w:color w:val="000000" w:themeColor="text1"/>
          <w:sz w:val="28"/>
          <w:szCs w:val="28"/>
          <w:highlight w:val="none"/>
          <w:lang w:eastAsia="zh-CN"/>
          <w14:textFill>
            <w14:solidFill>
              <w14:schemeClr w14:val="tx1"/>
            </w14:solidFill>
          </w14:textFill>
        </w:rPr>
        <w:t>年     月    日</w:t>
      </w:r>
    </w:p>
    <w:p w14:paraId="6F712315">
      <w:pPr>
        <w:spacing w:line="570" w:lineRule="exact"/>
        <w:rPr>
          <w:rFonts w:ascii="Times New Roman" w:hAnsi="Times New Roman" w:eastAsia="方正仿宋_GBK" w:cs="方正仿宋_GBK"/>
          <w:color w:val="000000" w:themeColor="text1"/>
          <w:sz w:val="28"/>
          <w:szCs w:val="28"/>
          <w:highlight w:val="none"/>
          <w:lang w:eastAsia="zh-CN"/>
          <w14:textFill>
            <w14:solidFill>
              <w14:schemeClr w14:val="tx1"/>
            </w14:solidFill>
          </w14:textFill>
        </w:rPr>
      </w:pPr>
    </w:p>
    <w:p w14:paraId="6DD8E1E9">
      <w:pPr>
        <w:adjustRightInd w:val="0"/>
        <w:snapToGrid w:val="0"/>
        <w:spacing w:line="570" w:lineRule="exact"/>
        <w:ind w:firstLine="360" w:firstLineChars="100"/>
        <w:jc w:val="center"/>
        <w:rPr>
          <w:rFonts w:hint="eastAsia" w:ascii="Times New Roman" w:hAnsi="Times New Roman" w:eastAsia="方正小标宋_GBK" w:cs="方正小标宋_GBK"/>
          <w:color w:val="000000" w:themeColor="text1"/>
          <w:sz w:val="36"/>
          <w:szCs w:val="36"/>
          <w:highlight w:val="none"/>
          <w:lang w:val="en-US" w:eastAsia="zh-CN"/>
          <w14:textFill>
            <w14:solidFill>
              <w14:schemeClr w14:val="tx1"/>
            </w14:solidFill>
          </w14:textFill>
        </w:rPr>
      </w:pPr>
    </w:p>
    <w:p w14:paraId="2A61C461">
      <w:pPr>
        <w:adjustRightInd w:val="0"/>
        <w:snapToGrid w:val="0"/>
        <w:spacing w:line="570" w:lineRule="exact"/>
        <w:ind w:firstLine="360" w:firstLineChars="100"/>
        <w:jc w:val="center"/>
        <w:rPr>
          <w:rFonts w:hint="eastAsia" w:ascii="Times New Roman" w:hAnsi="Times New Roman" w:eastAsia="方正小标宋_GBK" w:cs="方正小标宋_GBK"/>
          <w:color w:val="000000" w:themeColor="text1"/>
          <w:sz w:val="36"/>
          <w:szCs w:val="36"/>
          <w:highlight w:val="none"/>
          <w:lang w:val="en-US" w:eastAsia="zh-CN"/>
          <w14:textFill>
            <w14:solidFill>
              <w14:schemeClr w14:val="tx1"/>
            </w14:solidFill>
          </w14:textFill>
        </w:rPr>
      </w:pPr>
    </w:p>
    <w:p w14:paraId="4B12EF5E">
      <w:pPr>
        <w:adjustRightInd w:val="0"/>
        <w:snapToGrid w:val="0"/>
        <w:spacing w:line="570" w:lineRule="exact"/>
        <w:ind w:firstLine="360" w:firstLineChars="100"/>
        <w:jc w:val="center"/>
        <w:rPr>
          <w:rFonts w:hint="eastAsia" w:ascii="Times New Roman" w:hAnsi="Times New Roman" w:eastAsia="方正小标宋_GBK" w:cs="方正小标宋_GBK"/>
          <w:color w:val="000000" w:themeColor="text1"/>
          <w:sz w:val="36"/>
          <w:szCs w:val="36"/>
          <w:highlight w:val="none"/>
          <w:lang w:val="en-US" w:eastAsia="zh-CN"/>
          <w14:textFill>
            <w14:solidFill>
              <w14:schemeClr w14:val="tx1"/>
            </w14:solidFill>
          </w14:textFill>
        </w:rPr>
      </w:pPr>
    </w:p>
    <w:p w14:paraId="73658915">
      <w:pPr>
        <w:adjustRightInd w:val="0"/>
        <w:snapToGrid w:val="0"/>
        <w:spacing w:line="570" w:lineRule="exact"/>
        <w:ind w:firstLine="360" w:firstLineChars="100"/>
        <w:jc w:val="center"/>
        <w:rPr>
          <w:rFonts w:hint="eastAsia" w:ascii="Times New Roman" w:hAnsi="Times New Roman" w:eastAsia="方正小标宋_GBK" w:cs="方正小标宋_GBK"/>
          <w:color w:val="000000" w:themeColor="text1"/>
          <w:sz w:val="36"/>
          <w:szCs w:val="36"/>
          <w:highlight w:val="none"/>
          <w:lang w:eastAsia="zh-CN"/>
          <w14:textFill>
            <w14:solidFill>
              <w14:schemeClr w14:val="tx1"/>
            </w14:solidFill>
          </w14:textFill>
        </w:rPr>
      </w:pPr>
      <w:r>
        <w:rPr>
          <w:rFonts w:hint="eastAsia" w:ascii="Times New Roman" w:hAnsi="Times New Roman" w:eastAsia="方正小标宋_GBK" w:cs="方正小标宋_GBK"/>
          <w:color w:val="000000" w:themeColor="text1"/>
          <w:sz w:val="36"/>
          <w:szCs w:val="36"/>
          <w:highlight w:val="none"/>
          <w:lang w:val="en-US" w:eastAsia="zh-CN"/>
          <w14:textFill>
            <w14:solidFill>
              <w14:schemeClr w14:val="tx1"/>
            </w14:solidFill>
          </w14:textFill>
        </w:rPr>
        <w:t>行政机关</w:t>
      </w:r>
      <w:r>
        <w:rPr>
          <w:rFonts w:hint="eastAsia" w:ascii="Times New Roman" w:hAnsi="Times New Roman" w:eastAsia="方正小标宋_GBK" w:cs="方正小标宋_GBK"/>
          <w:color w:val="000000" w:themeColor="text1"/>
          <w:sz w:val="36"/>
          <w:szCs w:val="36"/>
          <w:highlight w:val="none"/>
          <w:lang w:eastAsia="zh-CN"/>
          <w14:textFill>
            <w14:solidFill>
              <w14:schemeClr w14:val="tx1"/>
            </w14:solidFill>
          </w14:textFill>
        </w:rPr>
        <w:t>告知</w:t>
      </w:r>
    </w:p>
    <w:p w14:paraId="2D45C38C">
      <w:pPr>
        <w:adjustRightInd w:val="0"/>
        <w:snapToGrid w:val="0"/>
        <w:spacing w:line="570" w:lineRule="exact"/>
        <w:ind w:firstLine="360" w:firstLineChars="100"/>
        <w:jc w:val="center"/>
        <w:rPr>
          <w:rFonts w:hint="eastAsia" w:ascii="Times New Roman" w:hAnsi="Times New Roman" w:eastAsia="方正小标宋_GBK" w:cs="方正小标宋_GBK"/>
          <w:color w:val="000000" w:themeColor="text1"/>
          <w:sz w:val="36"/>
          <w:szCs w:val="36"/>
          <w:highlight w:val="none"/>
          <w:lang w:eastAsia="zh-CN"/>
          <w14:textFill>
            <w14:solidFill>
              <w14:schemeClr w14:val="tx1"/>
            </w14:solidFill>
          </w14:textFill>
        </w:rPr>
      </w:pPr>
    </w:p>
    <w:p w14:paraId="59CD6C73">
      <w:pPr>
        <w:widowControl/>
        <w:spacing w:line="400" w:lineRule="exact"/>
        <w:ind w:firstLine="560" w:firstLineChars="200"/>
        <w:rPr>
          <w:rFonts w:ascii="Times New Roman" w:hAnsi="Times New Roman" w:eastAsia="方正仿宋_GBK" w:cs="方正仿宋_GBK"/>
          <w:color w:val="000000" w:themeColor="text1"/>
          <w:sz w:val="28"/>
          <w:szCs w:val="28"/>
          <w:highlight w:val="none"/>
          <w:lang w:eastAsia="zh-CN"/>
          <w14:textFill>
            <w14:solidFill>
              <w14:schemeClr w14:val="tx1"/>
            </w14:solidFill>
          </w14:textFill>
        </w:rPr>
      </w:pPr>
      <w:r>
        <w:rPr>
          <w:rFonts w:hint="eastAsia" w:ascii="Times New Roman" w:hAnsi="Times New Roman" w:eastAsia="方正仿宋_GBK" w:cs="方正仿宋_GBK"/>
          <w:color w:val="000000" w:themeColor="text1"/>
          <w:sz w:val="28"/>
          <w:szCs w:val="28"/>
          <w:highlight w:val="none"/>
          <w:lang w:eastAsia="zh-CN"/>
          <w14:textFill>
            <w14:solidFill>
              <w14:schemeClr w14:val="tx1"/>
            </w14:solidFill>
          </w14:textFill>
        </w:rPr>
        <w:t>根据《中华人民共和国建筑法》《中华人民共和国消防法》《建设工程质量管理条例》《建设工程消防设计审查验收管理暂行规定》</w:t>
      </w:r>
      <w:r>
        <w:rPr>
          <w:rFonts w:hint="eastAsia" w:ascii="Times New Roman" w:hAnsi="Times New Roman" w:eastAsia="方正仿宋_GBK" w:cs="方正仿宋_GBK"/>
          <w:color w:val="000000" w:themeColor="text1"/>
          <w:sz w:val="28"/>
          <w:szCs w:val="28"/>
          <w:highlight w:val="none"/>
          <w:lang w:val="zh-CN" w:eastAsia="zh-CN"/>
          <w14:textFill>
            <w14:solidFill>
              <w14:schemeClr w14:val="tx1"/>
            </w14:solidFill>
          </w14:textFill>
        </w:rPr>
        <w:t>《江苏省其他建设工程消防验收备案分类管理办法》</w:t>
      </w:r>
      <w:r>
        <w:rPr>
          <w:rFonts w:hint="eastAsia" w:ascii="Times New Roman" w:hAnsi="Times New Roman" w:eastAsia="方正仿宋_GBK" w:cs="方正仿宋_GBK"/>
          <w:color w:val="000000" w:themeColor="text1"/>
          <w:sz w:val="28"/>
          <w:szCs w:val="28"/>
          <w:highlight w:val="none"/>
          <w:lang w:eastAsia="zh-CN"/>
          <w14:textFill>
            <w14:solidFill>
              <w14:schemeClr w14:val="tx1"/>
            </w14:solidFill>
          </w14:textFill>
        </w:rPr>
        <w:t>，现就</w:t>
      </w:r>
      <w:r>
        <w:rPr>
          <w:rFonts w:hint="eastAsia" w:ascii="Times New Roman" w:hAnsi="Times New Roman" w:eastAsia="方正仿宋_GBK" w:cs="方正仿宋_GBK"/>
          <w:color w:val="000000" w:themeColor="text1"/>
          <w:sz w:val="28"/>
          <w:szCs w:val="28"/>
          <w:highlight w:val="none"/>
          <w:lang w:val="en-US" w:eastAsia="zh-CN"/>
          <w14:textFill>
            <w14:solidFill>
              <w14:schemeClr w14:val="tx1"/>
            </w14:solidFill>
          </w14:textFill>
        </w:rPr>
        <w:t>其他建设工程</w:t>
      </w:r>
      <w:r>
        <w:rPr>
          <w:rFonts w:hint="eastAsia" w:ascii="Times New Roman" w:hAnsi="Times New Roman" w:eastAsia="方正仿宋_GBK" w:cs="方正仿宋_GBK"/>
          <w:color w:val="000000" w:themeColor="text1"/>
          <w:sz w:val="28"/>
          <w:szCs w:val="28"/>
          <w:highlight w:val="none"/>
          <w:lang w:eastAsia="zh-CN"/>
          <w14:textFill>
            <w14:solidFill>
              <w14:schemeClr w14:val="tx1"/>
            </w14:solidFill>
          </w14:textFill>
        </w:rPr>
        <w:t>消防验收备案告知承诺内容，告知如下：</w:t>
      </w:r>
    </w:p>
    <w:p w14:paraId="4A47C63E">
      <w:pPr>
        <w:widowControl/>
        <w:spacing w:line="400" w:lineRule="exact"/>
        <w:ind w:firstLine="560" w:firstLineChars="200"/>
        <w:rPr>
          <w:rFonts w:ascii="Times New Roman" w:hAnsi="Times New Roman" w:eastAsia="方正黑体_GBK" w:cs="方正黑体_GBK"/>
          <w:color w:val="000000" w:themeColor="text1"/>
          <w:sz w:val="28"/>
          <w:szCs w:val="28"/>
          <w:highlight w:val="none"/>
          <w:lang w:eastAsia="zh-CN"/>
          <w14:textFill>
            <w14:solidFill>
              <w14:schemeClr w14:val="tx1"/>
            </w14:solidFill>
          </w14:textFill>
        </w:rPr>
      </w:pPr>
      <w:r>
        <w:rPr>
          <w:rFonts w:hint="eastAsia" w:ascii="Times New Roman" w:hAnsi="Times New Roman" w:eastAsia="方正黑体_GBK" w:cs="方正黑体_GBK"/>
          <w:color w:val="000000" w:themeColor="text1"/>
          <w:sz w:val="28"/>
          <w:szCs w:val="28"/>
          <w:highlight w:val="none"/>
          <w:lang w:eastAsia="zh-CN"/>
          <w14:textFill>
            <w14:solidFill>
              <w14:schemeClr w14:val="tx1"/>
            </w14:solidFill>
          </w14:textFill>
        </w:rPr>
        <w:t>一、法定条件</w:t>
      </w:r>
    </w:p>
    <w:p w14:paraId="2CFA36D3">
      <w:pPr>
        <w:widowControl/>
        <w:spacing w:line="400" w:lineRule="exact"/>
        <w:ind w:firstLine="560" w:firstLineChars="200"/>
        <w:rPr>
          <w:rFonts w:ascii="Times New Roman" w:hAnsi="Times New Roman" w:eastAsia="方正仿宋_GBK" w:cs="方正仿宋_GBK"/>
          <w:color w:val="000000" w:themeColor="text1"/>
          <w:sz w:val="28"/>
          <w:szCs w:val="28"/>
          <w:highlight w:val="none"/>
          <w:lang w:eastAsia="zh-CN"/>
          <w14:textFill>
            <w14:solidFill>
              <w14:schemeClr w14:val="tx1"/>
            </w14:solidFill>
          </w14:textFill>
        </w:rPr>
      </w:pPr>
      <w:r>
        <w:rPr>
          <w:rFonts w:hint="eastAsia" w:ascii="Times New Roman" w:hAnsi="Times New Roman" w:eastAsia="方正仿宋_GBK" w:cs="方正仿宋_GBK"/>
          <w:color w:val="000000" w:themeColor="text1"/>
          <w:sz w:val="28"/>
          <w:szCs w:val="28"/>
          <w:highlight w:val="none"/>
          <w:lang w:eastAsia="zh-CN"/>
          <w14:textFill>
            <w14:solidFill>
              <w14:schemeClr w14:val="tx1"/>
            </w14:solidFill>
          </w14:textFill>
        </w:rPr>
        <w:t>办理本事项应符合下列条件：</w:t>
      </w:r>
    </w:p>
    <w:p w14:paraId="0EB686D8">
      <w:pPr>
        <w:widowControl/>
        <w:spacing w:line="400" w:lineRule="exact"/>
        <w:ind w:firstLine="560" w:firstLineChars="200"/>
        <w:rPr>
          <w:rFonts w:ascii="Times New Roman" w:hAnsi="Times New Roman" w:eastAsia="方正仿宋_GBK" w:cs="方正仿宋_GBK"/>
          <w:color w:val="000000" w:themeColor="text1"/>
          <w:sz w:val="28"/>
          <w:szCs w:val="28"/>
          <w:highlight w:val="none"/>
          <w:lang w:eastAsia="zh-CN"/>
          <w14:textFill>
            <w14:solidFill>
              <w14:schemeClr w14:val="tx1"/>
            </w14:solidFill>
          </w14:textFill>
        </w:rPr>
      </w:pPr>
      <w:r>
        <w:rPr>
          <w:rFonts w:hint="default" w:ascii="Times New Roman" w:hAnsi="Times New Roman" w:eastAsia="方正仿宋_GBK" w:cs="Times New Roman"/>
          <w:color w:val="000000" w:themeColor="text1"/>
          <w:sz w:val="28"/>
          <w:szCs w:val="28"/>
          <w:highlight w:val="none"/>
          <w:lang w:eastAsia="zh-CN"/>
          <w14:textFill>
            <w14:solidFill>
              <w14:schemeClr w14:val="tx1"/>
            </w14:solidFill>
          </w14:textFill>
        </w:rPr>
        <w:t>1</w:t>
      </w:r>
      <w:r>
        <w:rPr>
          <w:rFonts w:hint="eastAsia" w:ascii="Times New Roman" w:hAnsi="Times New Roman" w:eastAsia="方正仿宋_GBK" w:cs="方正仿宋_GBK"/>
          <w:color w:val="000000" w:themeColor="text1"/>
          <w:sz w:val="28"/>
          <w:szCs w:val="28"/>
          <w:highlight w:val="none"/>
          <w:lang w:eastAsia="zh-CN"/>
          <w14:textFill>
            <w14:solidFill>
              <w14:schemeClr w14:val="tx1"/>
            </w14:solidFill>
          </w14:textFill>
        </w:rPr>
        <w:t>.申</w:t>
      </w:r>
      <w:r>
        <w:rPr>
          <w:rFonts w:hint="eastAsia" w:ascii="Times New Roman" w:hAnsi="Times New Roman" w:eastAsia="方正仿宋_GBK" w:cs="方正仿宋_GBK"/>
          <w:color w:val="000000" w:themeColor="text1"/>
          <w:sz w:val="28"/>
          <w:szCs w:val="28"/>
          <w:highlight w:val="none"/>
          <w:lang w:val="en-US" w:eastAsia="zh-CN"/>
          <w14:textFill>
            <w14:solidFill>
              <w14:schemeClr w14:val="tx1"/>
            </w14:solidFill>
          </w14:textFill>
        </w:rPr>
        <w:t>报</w:t>
      </w:r>
      <w:r>
        <w:rPr>
          <w:rFonts w:hint="eastAsia" w:ascii="Times New Roman" w:hAnsi="Times New Roman" w:eastAsia="方正仿宋_GBK" w:cs="方正仿宋_GBK"/>
          <w:color w:val="000000" w:themeColor="text1"/>
          <w:sz w:val="28"/>
          <w:szCs w:val="28"/>
          <w:highlight w:val="none"/>
          <w:lang w:eastAsia="zh-CN"/>
          <w14:textFill>
            <w14:solidFill>
              <w14:schemeClr w14:val="tx1"/>
            </w14:solidFill>
          </w14:textFill>
        </w:rPr>
        <w:t>告知承诺的建设工程符合规划、建设的法定要求；</w:t>
      </w:r>
    </w:p>
    <w:p w14:paraId="799ACACB">
      <w:pPr>
        <w:widowControl/>
        <w:spacing w:line="400" w:lineRule="exact"/>
        <w:ind w:firstLine="560" w:firstLineChars="200"/>
        <w:rPr>
          <w:rFonts w:ascii="Times New Roman" w:hAnsi="Times New Roman" w:eastAsia="方正仿宋_GBK" w:cs="方正仿宋_GBK"/>
          <w:color w:val="000000" w:themeColor="text1"/>
          <w:sz w:val="28"/>
          <w:szCs w:val="28"/>
          <w:highlight w:val="none"/>
          <w:lang w:eastAsia="zh-CN"/>
          <w14:textFill>
            <w14:solidFill>
              <w14:schemeClr w14:val="tx1"/>
            </w14:solidFill>
          </w14:textFill>
        </w:rPr>
      </w:pPr>
      <w:r>
        <w:rPr>
          <w:rFonts w:hint="default" w:ascii="Times New Roman" w:hAnsi="Times New Roman" w:eastAsia="方正仿宋_GBK" w:cs="Times New Roman"/>
          <w:color w:val="000000" w:themeColor="text1"/>
          <w:sz w:val="28"/>
          <w:szCs w:val="28"/>
          <w:highlight w:val="none"/>
          <w:lang w:eastAsia="zh-CN"/>
          <w14:textFill>
            <w14:solidFill>
              <w14:schemeClr w14:val="tx1"/>
            </w14:solidFill>
          </w14:textFill>
        </w:rPr>
        <w:t>2</w:t>
      </w:r>
      <w:r>
        <w:rPr>
          <w:rFonts w:hint="eastAsia" w:ascii="Times New Roman" w:hAnsi="Times New Roman" w:eastAsia="方正仿宋_GBK" w:cs="方正仿宋_GBK"/>
          <w:color w:val="000000" w:themeColor="text1"/>
          <w:sz w:val="28"/>
          <w:szCs w:val="28"/>
          <w:highlight w:val="none"/>
          <w:lang w:eastAsia="zh-CN"/>
          <w14:textFill>
            <w14:solidFill>
              <w14:schemeClr w14:val="tx1"/>
            </w14:solidFill>
          </w14:textFill>
        </w:rPr>
        <w:t>.申</w:t>
      </w:r>
      <w:r>
        <w:rPr>
          <w:rFonts w:hint="eastAsia" w:ascii="Times New Roman" w:hAnsi="Times New Roman" w:eastAsia="方正仿宋_GBK" w:cs="方正仿宋_GBK"/>
          <w:color w:val="000000" w:themeColor="text1"/>
          <w:sz w:val="28"/>
          <w:szCs w:val="28"/>
          <w:highlight w:val="none"/>
          <w:lang w:val="en-US" w:eastAsia="zh-CN"/>
          <w14:textFill>
            <w14:solidFill>
              <w14:schemeClr w14:val="tx1"/>
            </w14:solidFill>
          </w14:textFill>
        </w:rPr>
        <w:t>报</w:t>
      </w:r>
      <w:r>
        <w:rPr>
          <w:rFonts w:hint="eastAsia" w:ascii="Times New Roman" w:hAnsi="Times New Roman" w:eastAsia="方正仿宋_GBK" w:cs="方正仿宋_GBK"/>
          <w:color w:val="000000" w:themeColor="text1"/>
          <w:sz w:val="28"/>
          <w:szCs w:val="28"/>
          <w:highlight w:val="none"/>
          <w:lang w:eastAsia="zh-CN"/>
          <w14:textFill>
            <w14:solidFill>
              <w14:schemeClr w14:val="tx1"/>
            </w14:solidFill>
          </w14:textFill>
        </w:rPr>
        <w:t>项目属于</w:t>
      </w:r>
      <w:r>
        <w:rPr>
          <w:rFonts w:hint="eastAsia" w:ascii="Times New Roman" w:hAnsi="Times New Roman" w:eastAsia="方正仿宋_GBK" w:cs="方正仿宋_GBK"/>
          <w:color w:val="000000" w:themeColor="text1"/>
          <w:sz w:val="28"/>
          <w:szCs w:val="28"/>
          <w:highlight w:val="none"/>
          <w:lang w:val="zh-CN" w:eastAsia="zh-CN"/>
          <w14:textFill>
            <w14:solidFill>
              <w14:schemeClr w14:val="tx1"/>
            </w14:solidFill>
          </w14:textFill>
        </w:rPr>
        <w:t>《江苏省其他建设工程消防验收备案分类管理办法》</w:t>
      </w:r>
      <w:r>
        <w:rPr>
          <w:rFonts w:hint="eastAsia" w:ascii="Times New Roman" w:hAnsi="Times New Roman" w:eastAsia="方正仿宋_GBK" w:cs="方正仿宋_GBK"/>
          <w:color w:val="000000" w:themeColor="text1"/>
          <w:sz w:val="28"/>
          <w:szCs w:val="28"/>
          <w:highlight w:val="none"/>
          <w:lang w:eastAsia="zh-CN"/>
          <w14:textFill>
            <w14:solidFill>
              <w14:schemeClr w14:val="tx1"/>
            </w14:solidFill>
          </w14:textFill>
        </w:rPr>
        <w:t>规定的其他建设工程一般项目，申</w:t>
      </w:r>
      <w:r>
        <w:rPr>
          <w:rFonts w:hint="eastAsia" w:ascii="Times New Roman" w:hAnsi="Times New Roman" w:eastAsia="方正仿宋_GBK" w:cs="方正仿宋_GBK"/>
          <w:color w:val="000000" w:themeColor="text1"/>
          <w:sz w:val="28"/>
          <w:szCs w:val="28"/>
          <w:highlight w:val="none"/>
          <w:lang w:val="en-US" w:eastAsia="zh-CN"/>
          <w14:textFill>
            <w14:solidFill>
              <w14:schemeClr w14:val="tx1"/>
            </w14:solidFill>
          </w14:textFill>
        </w:rPr>
        <w:t>报</w:t>
      </w:r>
      <w:r>
        <w:rPr>
          <w:rFonts w:hint="eastAsia" w:ascii="Times New Roman" w:hAnsi="Times New Roman" w:eastAsia="方正仿宋_GBK" w:cs="方正仿宋_GBK"/>
          <w:color w:val="000000" w:themeColor="text1"/>
          <w:sz w:val="28"/>
          <w:szCs w:val="28"/>
          <w:highlight w:val="none"/>
          <w:lang w:eastAsia="zh-CN"/>
          <w14:textFill>
            <w14:solidFill>
              <w14:schemeClr w14:val="tx1"/>
            </w14:solidFill>
          </w14:textFill>
        </w:rPr>
        <w:t>单位自愿采用告知承诺制方式申</w:t>
      </w:r>
      <w:r>
        <w:rPr>
          <w:rFonts w:hint="eastAsia" w:ascii="Times New Roman" w:hAnsi="Times New Roman" w:eastAsia="方正仿宋_GBK" w:cs="方正仿宋_GBK"/>
          <w:color w:val="000000" w:themeColor="text1"/>
          <w:sz w:val="28"/>
          <w:szCs w:val="28"/>
          <w:highlight w:val="none"/>
          <w:lang w:val="en-US" w:eastAsia="zh-CN"/>
          <w14:textFill>
            <w14:solidFill>
              <w14:schemeClr w14:val="tx1"/>
            </w14:solidFill>
          </w14:textFill>
        </w:rPr>
        <w:t>报</w:t>
      </w:r>
      <w:r>
        <w:rPr>
          <w:rFonts w:hint="eastAsia" w:ascii="Times New Roman" w:hAnsi="Times New Roman" w:eastAsia="方正仿宋_GBK" w:cs="方正仿宋_GBK"/>
          <w:color w:val="000000" w:themeColor="text1"/>
          <w:sz w:val="28"/>
          <w:szCs w:val="28"/>
          <w:highlight w:val="none"/>
          <w:lang w:eastAsia="zh-CN"/>
          <w14:textFill>
            <w14:solidFill>
              <w14:schemeClr w14:val="tx1"/>
            </w14:solidFill>
          </w14:textFill>
        </w:rPr>
        <w:t>消防验收备案；</w:t>
      </w:r>
    </w:p>
    <w:p w14:paraId="7BB01525">
      <w:pPr>
        <w:widowControl/>
        <w:spacing w:line="400" w:lineRule="exact"/>
        <w:ind w:firstLine="560" w:firstLineChars="200"/>
        <w:rPr>
          <w:rFonts w:ascii="Times New Roman" w:hAnsi="Times New Roman" w:eastAsia="方正仿宋_GBK" w:cs="方正仿宋_GBK"/>
          <w:color w:val="000000" w:themeColor="text1"/>
          <w:sz w:val="28"/>
          <w:szCs w:val="28"/>
          <w:highlight w:val="none"/>
          <w:lang w:eastAsia="zh-CN"/>
          <w14:textFill>
            <w14:solidFill>
              <w14:schemeClr w14:val="tx1"/>
            </w14:solidFill>
          </w14:textFill>
        </w:rPr>
      </w:pPr>
      <w:r>
        <w:rPr>
          <w:rFonts w:hint="default" w:ascii="Times New Roman" w:hAnsi="Times New Roman" w:eastAsia="方正仿宋_GBK" w:cs="Times New Roman"/>
          <w:color w:val="000000" w:themeColor="text1"/>
          <w:sz w:val="28"/>
          <w:szCs w:val="28"/>
          <w:highlight w:val="none"/>
          <w:lang w:eastAsia="zh-CN"/>
          <w14:textFill>
            <w14:solidFill>
              <w14:schemeClr w14:val="tx1"/>
            </w14:solidFill>
          </w14:textFill>
        </w:rPr>
        <w:t>3</w:t>
      </w:r>
      <w:r>
        <w:rPr>
          <w:rFonts w:hint="eastAsia" w:ascii="Times New Roman" w:hAnsi="Times New Roman" w:eastAsia="方正仿宋_GBK" w:cs="方正仿宋_GBK"/>
          <w:color w:val="000000" w:themeColor="text1"/>
          <w:sz w:val="28"/>
          <w:szCs w:val="28"/>
          <w:highlight w:val="none"/>
          <w:lang w:eastAsia="zh-CN"/>
          <w14:textFill>
            <w14:solidFill>
              <w14:schemeClr w14:val="tx1"/>
            </w14:solidFill>
          </w14:textFill>
        </w:rPr>
        <w:t>.申</w:t>
      </w:r>
      <w:r>
        <w:rPr>
          <w:rFonts w:hint="eastAsia" w:ascii="Times New Roman" w:hAnsi="Times New Roman" w:eastAsia="方正仿宋_GBK" w:cs="方正仿宋_GBK"/>
          <w:color w:val="000000" w:themeColor="text1"/>
          <w:sz w:val="28"/>
          <w:szCs w:val="28"/>
          <w:highlight w:val="none"/>
          <w:lang w:val="en-US" w:eastAsia="zh-CN"/>
          <w14:textFill>
            <w14:solidFill>
              <w14:schemeClr w14:val="tx1"/>
            </w14:solidFill>
          </w14:textFill>
        </w:rPr>
        <w:t>报</w:t>
      </w:r>
      <w:r>
        <w:rPr>
          <w:rFonts w:hint="eastAsia" w:ascii="Times New Roman" w:hAnsi="Times New Roman" w:eastAsia="方正仿宋_GBK" w:cs="方正仿宋_GBK"/>
          <w:color w:val="000000" w:themeColor="text1"/>
          <w:sz w:val="28"/>
          <w:szCs w:val="28"/>
          <w:highlight w:val="none"/>
          <w:lang w:eastAsia="zh-CN"/>
          <w14:textFill>
            <w14:solidFill>
              <w14:schemeClr w14:val="tx1"/>
            </w14:solidFill>
          </w14:textFill>
        </w:rPr>
        <w:t>项目的平面布置、安全疏散、防火分区、耐火等级、建筑构造、建筑结构、灭火救援设施、消防设施的设置、建筑电气、消防给水、建筑保温、通风和空气调节等设计、施工应符合相关标准要求；</w:t>
      </w:r>
    </w:p>
    <w:p w14:paraId="301F3143">
      <w:pPr>
        <w:widowControl/>
        <w:spacing w:line="400" w:lineRule="exact"/>
        <w:ind w:firstLine="560" w:firstLineChars="200"/>
        <w:rPr>
          <w:rFonts w:ascii="Times New Roman" w:hAnsi="Times New Roman" w:eastAsia="方正仿宋_GBK" w:cs="方正仿宋_GBK"/>
          <w:color w:val="000000" w:themeColor="text1"/>
          <w:sz w:val="28"/>
          <w:szCs w:val="28"/>
          <w:highlight w:val="none"/>
          <w:lang w:eastAsia="zh-CN"/>
          <w14:textFill>
            <w14:solidFill>
              <w14:schemeClr w14:val="tx1"/>
            </w14:solidFill>
          </w14:textFill>
        </w:rPr>
      </w:pPr>
      <w:r>
        <w:rPr>
          <w:rFonts w:hint="default" w:ascii="Times New Roman" w:hAnsi="Times New Roman" w:eastAsia="方正仿宋_GBK" w:cs="Times New Roman"/>
          <w:color w:val="000000" w:themeColor="text1"/>
          <w:sz w:val="28"/>
          <w:szCs w:val="28"/>
          <w:highlight w:val="none"/>
          <w:lang w:eastAsia="zh-CN"/>
          <w14:textFill>
            <w14:solidFill>
              <w14:schemeClr w14:val="tx1"/>
            </w14:solidFill>
          </w14:textFill>
        </w:rPr>
        <w:t>4</w:t>
      </w:r>
      <w:r>
        <w:rPr>
          <w:rFonts w:hint="eastAsia" w:ascii="Times New Roman" w:hAnsi="Times New Roman" w:eastAsia="方正仿宋_GBK" w:cs="方正仿宋_GBK"/>
          <w:color w:val="000000" w:themeColor="text1"/>
          <w:sz w:val="28"/>
          <w:szCs w:val="28"/>
          <w:highlight w:val="none"/>
          <w:lang w:eastAsia="zh-CN"/>
          <w14:textFill>
            <w14:solidFill>
              <w14:schemeClr w14:val="tx1"/>
            </w14:solidFill>
          </w14:textFill>
        </w:rPr>
        <w:t>.选用消防产品、建筑材料、装修材料的防火性能应符合相关标准要求。</w:t>
      </w:r>
    </w:p>
    <w:p w14:paraId="71BC3CD2">
      <w:pPr>
        <w:widowControl/>
        <w:spacing w:line="400" w:lineRule="exact"/>
        <w:ind w:firstLine="560" w:firstLineChars="200"/>
        <w:rPr>
          <w:rFonts w:ascii="Times New Roman" w:hAnsi="Times New Roman" w:eastAsia="方正黑体_GBK" w:cs="方正黑体_GBK"/>
          <w:color w:val="000000" w:themeColor="text1"/>
          <w:sz w:val="28"/>
          <w:szCs w:val="28"/>
          <w:highlight w:val="none"/>
          <w:lang w:eastAsia="zh-CN"/>
          <w14:textFill>
            <w14:solidFill>
              <w14:schemeClr w14:val="tx1"/>
            </w14:solidFill>
          </w14:textFill>
        </w:rPr>
      </w:pPr>
      <w:r>
        <w:rPr>
          <w:rFonts w:hint="eastAsia" w:ascii="Times New Roman" w:hAnsi="Times New Roman" w:eastAsia="方正黑体_GBK" w:cs="方正黑体_GBK"/>
          <w:color w:val="000000" w:themeColor="text1"/>
          <w:sz w:val="28"/>
          <w:szCs w:val="28"/>
          <w:highlight w:val="none"/>
          <w:lang w:eastAsia="zh-CN"/>
          <w14:textFill>
            <w14:solidFill>
              <w14:schemeClr w14:val="tx1"/>
            </w14:solidFill>
          </w14:textFill>
        </w:rPr>
        <w:t>二、责任与监管</w:t>
      </w:r>
    </w:p>
    <w:p w14:paraId="30A007F1">
      <w:pPr>
        <w:widowControl/>
        <w:spacing w:line="400" w:lineRule="exact"/>
        <w:ind w:firstLine="560" w:firstLineChars="200"/>
        <w:rPr>
          <w:rFonts w:ascii="Times New Roman" w:hAnsi="Times New Roman" w:eastAsia="方正仿宋_GBK" w:cs="方正仿宋_GBK"/>
          <w:color w:val="000000" w:themeColor="text1"/>
          <w:sz w:val="28"/>
          <w:szCs w:val="28"/>
          <w:highlight w:val="none"/>
          <w:lang w:eastAsia="zh-CN"/>
          <w14:textFill>
            <w14:solidFill>
              <w14:schemeClr w14:val="tx1"/>
            </w14:solidFill>
          </w14:textFill>
        </w:rPr>
      </w:pPr>
      <w:r>
        <w:rPr>
          <w:rFonts w:hint="default" w:ascii="Times New Roman" w:hAnsi="Times New Roman" w:eastAsia="方正仿宋_GBK" w:cs="Times New Roman"/>
          <w:color w:val="000000" w:themeColor="text1"/>
          <w:sz w:val="28"/>
          <w:szCs w:val="28"/>
          <w:highlight w:val="none"/>
          <w:lang w:eastAsia="zh-CN"/>
          <w14:textFill>
            <w14:solidFill>
              <w14:schemeClr w14:val="tx1"/>
            </w14:solidFill>
          </w14:textFill>
        </w:rPr>
        <w:t>1</w:t>
      </w:r>
      <w:r>
        <w:rPr>
          <w:rFonts w:hint="eastAsia" w:ascii="Times New Roman" w:hAnsi="Times New Roman" w:eastAsia="方正仿宋_GBK" w:cs="方正仿宋_GBK"/>
          <w:color w:val="000000" w:themeColor="text1"/>
          <w:sz w:val="28"/>
          <w:szCs w:val="28"/>
          <w:highlight w:val="none"/>
          <w:lang w:eastAsia="zh-CN"/>
          <w14:textFill>
            <w14:solidFill>
              <w14:schemeClr w14:val="tx1"/>
            </w14:solidFill>
          </w14:textFill>
        </w:rPr>
        <w:t>.申</w:t>
      </w:r>
      <w:r>
        <w:rPr>
          <w:rFonts w:hint="eastAsia" w:ascii="Times New Roman" w:hAnsi="Times New Roman" w:eastAsia="方正仿宋_GBK" w:cs="方正仿宋_GBK"/>
          <w:color w:val="000000" w:themeColor="text1"/>
          <w:sz w:val="28"/>
          <w:szCs w:val="28"/>
          <w:highlight w:val="none"/>
          <w:lang w:val="en-US" w:eastAsia="zh-CN"/>
          <w14:textFill>
            <w14:solidFill>
              <w14:schemeClr w14:val="tx1"/>
            </w14:solidFill>
          </w14:textFill>
        </w:rPr>
        <w:t>报</w:t>
      </w:r>
      <w:r>
        <w:rPr>
          <w:rFonts w:hint="eastAsia" w:ascii="Times New Roman" w:hAnsi="Times New Roman" w:eastAsia="方正仿宋_GBK" w:cs="方正仿宋_GBK"/>
          <w:color w:val="000000" w:themeColor="text1"/>
          <w:sz w:val="28"/>
          <w:szCs w:val="28"/>
          <w:highlight w:val="none"/>
          <w:lang w:eastAsia="zh-CN"/>
          <w14:textFill>
            <w14:solidFill>
              <w14:schemeClr w14:val="tx1"/>
            </w14:solidFill>
          </w14:textFill>
        </w:rPr>
        <w:t>单位应及时将签署盖章后的《其他建设工程消防验收备案告知承诺书》递交住房城乡建设主管部门。</w:t>
      </w:r>
    </w:p>
    <w:p w14:paraId="738035D3">
      <w:pPr>
        <w:widowControl/>
        <w:spacing w:line="400" w:lineRule="exact"/>
        <w:ind w:firstLine="560" w:firstLineChars="200"/>
        <w:rPr>
          <w:rFonts w:ascii="Times New Roman" w:hAnsi="Times New Roman" w:eastAsia="方正仿宋_GBK" w:cs="方正仿宋_GBK"/>
          <w:color w:val="000000" w:themeColor="text1"/>
          <w:sz w:val="28"/>
          <w:szCs w:val="28"/>
          <w:highlight w:val="none"/>
          <w:lang w:eastAsia="zh-CN"/>
          <w14:textFill>
            <w14:solidFill>
              <w14:schemeClr w14:val="tx1"/>
            </w14:solidFill>
          </w14:textFill>
        </w:rPr>
      </w:pPr>
      <w:r>
        <w:rPr>
          <w:rFonts w:hint="default" w:ascii="Times New Roman" w:hAnsi="Times New Roman" w:eastAsia="方正仿宋_GBK" w:cs="Times New Roman"/>
          <w:color w:val="000000" w:themeColor="text1"/>
          <w:sz w:val="28"/>
          <w:szCs w:val="28"/>
          <w:highlight w:val="none"/>
          <w:lang w:eastAsia="zh-CN"/>
          <w14:textFill>
            <w14:solidFill>
              <w14:schemeClr w14:val="tx1"/>
            </w14:solidFill>
          </w14:textFill>
        </w:rPr>
        <w:t>2</w:t>
      </w:r>
      <w:r>
        <w:rPr>
          <w:rFonts w:hint="eastAsia" w:ascii="Times New Roman" w:hAnsi="Times New Roman" w:eastAsia="方正仿宋_GBK" w:cs="方正仿宋_GBK"/>
          <w:color w:val="000000" w:themeColor="text1"/>
          <w:sz w:val="28"/>
          <w:szCs w:val="28"/>
          <w:highlight w:val="none"/>
          <w:lang w:eastAsia="zh-CN"/>
          <w14:textFill>
            <w14:solidFill>
              <w14:schemeClr w14:val="tx1"/>
            </w14:solidFill>
          </w14:textFill>
        </w:rPr>
        <w:t>.住房城乡建设主管部门对申</w:t>
      </w:r>
      <w:r>
        <w:rPr>
          <w:rFonts w:hint="eastAsia" w:ascii="Times New Roman" w:hAnsi="Times New Roman" w:eastAsia="方正仿宋_GBK" w:cs="方正仿宋_GBK"/>
          <w:color w:val="000000" w:themeColor="text1"/>
          <w:sz w:val="28"/>
          <w:szCs w:val="28"/>
          <w:highlight w:val="none"/>
          <w:lang w:val="en-US" w:eastAsia="zh-CN"/>
          <w14:textFill>
            <w14:solidFill>
              <w14:schemeClr w14:val="tx1"/>
            </w14:solidFill>
          </w14:textFill>
        </w:rPr>
        <w:t>报</w:t>
      </w:r>
      <w:r>
        <w:rPr>
          <w:rFonts w:hint="eastAsia" w:ascii="Times New Roman" w:hAnsi="Times New Roman" w:eastAsia="方正仿宋_GBK" w:cs="方正仿宋_GBK"/>
          <w:color w:val="000000" w:themeColor="text1"/>
          <w:sz w:val="28"/>
          <w:szCs w:val="28"/>
          <w:highlight w:val="none"/>
          <w:lang w:eastAsia="zh-CN"/>
          <w14:textFill>
            <w14:solidFill>
              <w14:schemeClr w14:val="tx1"/>
            </w14:solidFill>
          </w14:textFill>
        </w:rPr>
        <w:t>告知承诺的建设工程进行抽查，并应当自申</w:t>
      </w:r>
      <w:r>
        <w:rPr>
          <w:rFonts w:hint="eastAsia" w:ascii="Times New Roman" w:hAnsi="Times New Roman" w:eastAsia="方正仿宋_GBK" w:cs="方正仿宋_GBK"/>
          <w:color w:val="000000" w:themeColor="text1"/>
          <w:sz w:val="28"/>
          <w:szCs w:val="28"/>
          <w:highlight w:val="none"/>
          <w:lang w:val="en-US" w:eastAsia="zh-CN"/>
          <w14:textFill>
            <w14:solidFill>
              <w14:schemeClr w14:val="tx1"/>
            </w14:solidFill>
          </w14:textFill>
        </w:rPr>
        <w:t>报</w:t>
      </w:r>
      <w:r>
        <w:rPr>
          <w:rFonts w:hint="eastAsia" w:ascii="Times New Roman" w:hAnsi="Times New Roman" w:eastAsia="方正仿宋_GBK" w:cs="方正仿宋_GBK"/>
          <w:color w:val="000000" w:themeColor="text1"/>
          <w:sz w:val="28"/>
          <w:szCs w:val="28"/>
          <w:highlight w:val="none"/>
          <w:lang w:eastAsia="zh-CN"/>
          <w14:textFill>
            <w14:solidFill>
              <w14:schemeClr w14:val="tx1"/>
            </w14:solidFill>
          </w14:textFill>
        </w:rPr>
        <w:t>告知承诺的建设工程被确定为检查对象之日起</w:t>
      </w:r>
      <w:r>
        <w:rPr>
          <w:rFonts w:hint="eastAsia" w:ascii="Times New Roman" w:hAnsi="Times New Roman" w:eastAsia="方正仿宋_GBK" w:cs="方正仿宋_GBK"/>
          <w:color w:val="000000" w:themeColor="text1"/>
          <w:sz w:val="28"/>
          <w:szCs w:val="28"/>
          <w:highlight w:val="none"/>
          <w:lang w:val="en-US" w:eastAsia="zh-CN"/>
          <w14:textFill>
            <w14:solidFill>
              <w14:schemeClr w14:val="tx1"/>
            </w14:solidFill>
          </w14:textFill>
        </w:rPr>
        <w:t>三</w:t>
      </w:r>
      <w:r>
        <w:rPr>
          <w:rFonts w:hint="eastAsia" w:ascii="Times New Roman" w:hAnsi="Times New Roman" w:eastAsia="方正仿宋_GBK" w:cs="方正仿宋_GBK"/>
          <w:color w:val="000000" w:themeColor="text1"/>
          <w:sz w:val="28"/>
          <w:szCs w:val="28"/>
          <w:highlight w:val="none"/>
          <w:lang w:eastAsia="zh-CN"/>
          <w14:textFill>
            <w14:solidFill>
              <w14:schemeClr w14:val="tx1"/>
            </w14:solidFill>
          </w14:textFill>
        </w:rPr>
        <w:t>个工作日内进行检查，及时反馈检查结果。</w:t>
      </w:r>
    </w:p>
    <w:p w14:paraId="2A328240">
      <w:pPr>
        <w:widowControl/>
        <w:spacing w:line="400" w:lineRule="exact"/>
        <w:ind w:firstLine="560" w:firstLineChars="200"/>
        <w:rPr>
          <w:rFonts w:ascii="Times New Roman" w:hAnsi="Times New Roman" w:eastAsia="方正仿宋_GBK" w:cs="方正仿宋_GBK"/>
          <w:color w:val="000000" w:themeColor="text1"/>
          <w:sz w:val="28"/>
          <w:szCs w:val="28"/>
          <w:highlight w:val="none"/>
          <w:lang w:eastAsia="zh-CN"/>
          <w14:textFill>
            <w14:solidFill>
              <w14:schemeClr w14:val="tx1"/>
            </w14:solidFill>
          </w14:textFill>
        </w:rPr>
      </w:pPr>
      <w:r>
        <w:rPr>
          <w:rFonts w:hint="default" w:ascii="Times New Roman" w:hAnsi="Times New Roman" w:eastAsia="方正仿宋_GBK" w:cs="Times New Roman"/>
          <w:color w:val="000000" w:themeColor="text1"/>
          <w:sz w:val="28"/>
          <w:szCs w:val="28"/>
          <w:highlight w:val="none"/>
          <w:lang w:eastAsia="zh-CN"/>
          <w14:textFill>
            <w14:solidFill>
              <w14:schemeClr w14:val="tx1"/>
            </w14:solidFill>
          </w14:textFill>
        </w:rPr>
        <w:t>3</w:t>
      </w:r>
      <w:r>
        <w:rPr>
          <w:rFonts w:hint="eastAsia" w:ascii="Times New Roman" w:hAnsi="Times New Roman" w:eastAsia="方正仿宋_GBK" w:cs="方正仿宋_GBK"/>
          <w:color w:val="000000" w:themeColor="text1"/>
          <w:sz w:val="28"/>
          <w:szCs w:val="28"/>
          <w:highlight w:val="none"/>
          <w:lang w:eastAsia="zh-CN"/>
          <w14:textFill>
            <w14:solidFill>
              <w14:schemeClr w14:val="tx1"/>
            </w14:solidFill>
          </w14:textFill>
        </w:rPr>
        <w:t>.消防验收备案告知承诺项目经依法抽查不合格的，应当停止使用</w:t>
      </w:r>
      <w:r>
        <w:rPr>
          <w:rFonts w:hint="eastAsia" w:ascii="Times New Roman" w:hAnsi="Times New Roman" w:eastAsia="方正仿宋_GBK" w:cs="方正仿宋_GBK"/>
          <w:color w:val="000000" w:themeColor="text1"/>
          <w:sz w:val="28"/>
          <w:szCs w:val="28"/>
          <w:highlight w:val="none"/>
          <w:lang w:val="en-US" w:eastAsia="zh-CN"/>
          <w14:textFill>
            <w14:solidFill>
              <w14:schemeClr w14:val="tx1"/>
            </w14:solidFill>
          </w14:textFill>
        </w:rPr>
        <w:t>并组织整改</w:t>
      </w:r>
      <w:r>
        <w:rPr>
          <w:rFonts w:hint="eastAsia" w:ascii="Times New Roman" w:hAnsi="Times New Roman" w:eastAsia="方正仿宋_GBK" w:cs="方正仿宋_GBK"/>
          <w:color w:val="000000" w:themeColor="text1"/>
          <w:sz w:val="28"/>
          <w:szCs w:val="28"/>
          <w:highlight w:val="none"/>
          <w:lang w:eastAsia="zh-CN"/>
          <w14:textFill>
            <w14:solidFill>
              <w14:schemeClr w14:val="tx1"/>
            </w14:solidFill>
          </w14:textFill>
        </w:rPr>
        <w:t>。</w:t>
      </w:r>
    </w:p>
    <w:p w14:paraId="17ECFEE6">
      <w:pPr>
        <w:widowControl/>
        <w:spacing w:line="400" w:lineRule="exact"/>
        <w:ind w:firstLine="560" w:firstLineChars="200"/>
        <w:rPr>
          <w:rFonts w:ascii="Times New Roman" w:hAnsi="Times New Roman" w:eastAsia="方正仿宋_GBK" w:cs="方正仿宋_GBK"/>
          <w:color w:val="000000" w:themeColor="text1"/>
          <w:sz w:val="28"/>
          <w:szCs w:val="28"/>
          <w:highlight w:val="none"/>
          <w:lang w:eastAsia="zh-CN"/>
          <w14:textFill>
            <w14:solidFill>
              <w14:schemeClr w14:val="tx1"/>
            </w14:solidFill>
          </w14:textFill>
        </w:rPr>
      </w:pPr>
      <w:r>
        <w:rPr>
          <w:rFonts w:hint="default" w:ascii="Times New Roman" w:hAnsi="Times New Roman" w:eastAsia="方正仿宋_GBK" w:cs="Times New Roman"/>
          <w:color w:val="000000" w:themeColor="text1"/>
          <w:sz w:val="28"/>
          <w:szCs w:val="28"/>
          <w:highlight w:val="none"/>
          <w:lang w:eastAsia="zh-CN"/>
          <w14:textFill>
            <w14:solidFill>
              <w14:schemeClr w14:val="tx1"/>
            </w14:solidFill>
          </w14:textFill>
        </w:rPr>
        <w:t>4</w:t>
      </w:r>
      <w:r>
        <w:rPr>
          <w:rFonts w:hint="eastAsia" w:ascii="Times New Roman" w:hAnsi="Times New Roman" w:eastAsia="方正仿宋_GBK" w:cs="方正仿宋_GBK"/>
          <w:color w:val="000000" w:themeColor="text1"/>
          <w:sz w:val="28"/>
          <w:szCs w:val="28"/>
          <w:highlight w:val="none"/>
          <w:lang w:eastAsia="zh-CN"/>
          <w14:textFill>
            <w14:solidFill>
              <w14:schemeClr w14:val="tx1"/>
            </w14:solidFill>
          </w14:textFill>
        </w:rPr>
        <w:t>.建设单位依法对建设工程消防设计、施工质量负首要责任。设计、施工单位依法对建设工程消防设计、施工质量负主体责任。建设、设计、施工、工程监理、消防审验技术服务单位等相关单位的从业人员依法对建设工程消防设计、施工质量承担相应的个人责任。</w:t>
      </w:r>
    </w:p>
    <w:p w14:paraId="79F17FFF">
      <w:pPr>
        <w:jc w:val="center"/>
        <w:rPr>
          <w:rFonts w:ascii="Times New Roman" w:hAnsi="Times New Roman" w:eastAsia="方正小标宋_GBK"/>
          <w:color w:val="000000" w:themeColor="text1"/>
          <w:sz w:val="36"/>
          <w:szCs w:val="36"/>
          <w:highlight w:val="none"/>
          <w:lang w:eastAsia="zh-CN"/>
          <w14:textFill>
            <w14:solidFill>
              <w14:schemeClr w14:val="tx1"/>
            </w14:solidFill>
          </w14:textFill>
        </w:rPr>
      </w:pPr>
    </w:p>
    <w:p w14:paraId="5153788B"/>
    <w:p w14:paraId="076929CA">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script"/>
    <w:pitch w:val="default"/>
    <w:sig w:usb0="00000000" w:usb1="00000000" w:usb2="00000000" w:usb3="00000000" w:csb0="00040000" w:csb1="00000000"/>
  </w:font>
  <w:font w:name="Times New Roman Regular">
    <w:altName w:val="Times New Roman"/>
    <w:panose1 w:val="00000000000000000000"/>
    <w:charset w:val="00"/>
    <w:family w:val="auto"/>
    <w:pitch w:val="default"/>
    <w:sig w:usb0="00000000" w:usb1="00000000" w:usb2="00000009" w:usb3="00000000" w:csb0="400001FF" w:csb1="FFFF0000"/>
  </w:font>
  <w:font w:name="方正仿宋_GBK">
    <w:altName w:val="微软雅黑"/>
    <w:panose1 w:val="03000509000000000000"/>
    <w:charset w:val="86"/>
    <w:family w:val="script"/>
    <w:pitch w:val="default"/>
    <w:sig w:usb0="00000000" w:usb1="00000000" w:usb2="00000000" w:usb3="00000000" w:csb0="00040000" w:csb1="00000000"/>
  </w:font>
  <w:font w:name="方正黑体_GBK">
    <w:altName w:val="微软雅黑"/>
    <w:panose1 w:val="03000509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BA4CC2">
    <w:pPr>
      <w:pStyle w:val="2"/>
      <w:jc w:val="center"/>
      <w:rPr>
        <w:rFonts w:ascii="Times New Roman" w:hAnsi="Times New Roman" w:eastAsiaTheme="minorEastAsia"/>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ascii="Times New Roman" w:hAnsi="Times New Roman"/>
                              <w:sz w:val="24"/>
                              <w:szCs w:val="24"/>
                            </w:rPr>
                            <w:id w:val="147480105"/>
                          </w:sdtPr>
                          <w:sdtEndPr>
                            <w:rPr>
                              <w:rFonts w:ascii="Times New Roman" w:hAnsi="Times New Roman" w:eastAsiaTheme="minorEastAsia"/>
                              <w:sz w:val="24"/>
                              <w:szCs w:val="24"/>
                            </w:rPr>
                          </w:sdtEndPr>
                          <w:sdtContent>
                            <w:p w14:paraId="2DA13A25">
                              <w:pPr>
                                <w:pStyle w:val="2"/>
                                <w:jc w:val="center"/>
                                <w:rPr>
                                  <w:rFonts w:ascii="Times New Roman" w:hAnsi="Times New Roman" w:eastAsiaTheme="minorEastAsia"/>
                                  <w:sz w:val="24"/>
                                  <w:szCs w:val="24"/>
                                </w:rPr>
                              </w:pPr>
                              <w:r>
                                <w:rPr>
                                  <w:rFonts w:hint="eastAsia" w:ascii="Times New Roman" w:hAnsi="Times New Roman" w:eastAsiaTheme="minorEastAsia"/>
                                  <w:sz w:val="24"/>
                                  <w:szCs w:val="24"/>
                                  <w:lang w:eastAsia="zh-CN"/>
                                </w:rPr>
                                <w:t xml:space="preserve">— </w:t>
                              </w:r>
                              <w:r>
                                <w:rPr>
                                  <w:rFonts w:ascii="Times New Roman" w:hAnsi="Times New Roman" w:eastAsiaTheme="minorEastAsia"/>
                                  <w:sz w:val="24"/>
                                  <w:szCs w:val="24"/>
                                </w:rPr>
                                <w:fldChar w:fldCharType="begin"/>
                              </w:r>
                              <w:r>
                                <w:rPr>
                                  <w:rFonts w:ascii="Times New Roman" w:hAnsi="Times New Roman" w:eastAsiaTheme="minorEastAsia"/>
                                  <w:sz w:val="24"/>
                                  <w:szCs w:val="24"/>
                                </w:rPr>
                                <w:instrText xml:space="preserve">PAGE   \* MERGEFORMAT</w:instrText>
                              </w:r>
                              <w:r>
                                <w:rPr>
                                  <w:rFonts w:ascii="Times New Roman" w:hAnsi="Times New Roman" w:eastAsiaTheme="minorEastAsia"/>
                                  <w:sz w:val="24"/>
                                  <w:szCs w:val="24"/>
                                </w:rPr>
                                <w:fldChar w:fldCharType="separate"/>
                              </w:r>
                              <w:r>
                                <w:rPr>
                                  <w:rFonts w:ascii="Times New Roman" w:hAnsi="Times New Roman" w:eastAsiaTheme="minorEastAsia"/>
                                  <w:sz w:val="24"/>
                                  <w:szCs w:val="24"/>
                                  <w:lang w:val="zh-CN" w:eastAsia="zh-CN"/>
                                </w:rPr>
                                <w:t>1</w:t>
                              </w:r>
                              <w:r>
                                <w:rPr>
                                  <w:rFonts w:ascii="Times New Roman" w:hAnsi="Times New Roman" w:eastAsiaTheme="minorEastAsia"/>
                                  <w:sz w:val="24"/>
                                  <w:szCs w:val="24"/>
                                </w:rPr>
                                <w:fldChar w:fldCharType="end"/>
                              </w:r>
                              <w:r>
                                <w:rPr>
                                  <w:rFonts w:hint="eastAsia" w:ascii="Times New Roman" w:hAnsi="Times New Roman" w:eastAsiaTheme="minorEastAsia"/>
                                  <w:sz w:val="24"/>
                                  <w:szCs w:val="24"/>
                                  <w:lang w:eastAsia="zh-CN"/>
                                </w:rPr>
                                <w:t xml:space="preserve"> —</w:t>
                              </w:r>
                            </w:p>
                          </w:sdtContent>
                        </w:sdt>
                        <w:p w14:paraId="326E3635">
                          <w:pPr>
                            <w:rPr>
                              <w:rFonts w:ascii="Times New Roman" w:hAnsi="Times New Roman" w:eastAsiaTheme="minorEastAsia"/>
                              <w:sz w:val="24"/>
                              <w:szCs w:val="24"/>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sdt>
                    <w:sdtPr>
                      <w:rPr>
                        <w:rFonts w:ascii="Times New Roman" w:hAnsi="Times New Roman"/>
                        <w:sz w:val="24"/>
                        <w:szCs w:val="24"/>
                      </w:rPr>
                      <w:id w:val="147480105"/>
                    </w:sdtPr>
                    <w:sdtEndPr>
                      <w:rPr>
                        <w:rFonts w:ascii="Times New Roman" w:hAnsi="Times New Roman" w:eastAsiaTheme="minorEastAsia"/>
                        <w:sz w:val="24"/>
                        <w:szCs w:val="24"/>
                      </w:rPr>
                    </w:sdtEndPr>
                    <w:sdtContent>
                      <w:p w14:paraId="2DA13A25">
                        <w:pPr>
                          <w:pStyle w:val="2"/>
                          <w:jc w:val="center"/>
                          <w:rPr>
                            <w:rFonts w:ascii="Times New Roman" w:hAnsi="Times New Roman" w:eastAsiaTheme="minorEastAsia"/>
                            <w:sz w:val="24"/>
                            <w:szCs w:val="24"/>
                          </w:rPr>
                        </w:pPr>
                        <w:r>
                          <w:rPr>
                            <w:rFonts w:hint="eastAsia" w:ascii="Times New Roman" w:hAnsi="Times New Roman" w:eastAsiaTheme="minorEastAsia"/>
                            <w:sz w:val="24"/>
                            <w:szCs w:val="24"/>
                            <w:lang w:eastAsia="zh-CN"/>
                          </w:rPr>
                          <w:t xml:space="preserve">— </w:t>
                        </w:r>
                        <w:r>
                          <w:rPr>
                            <w:rFonts w:ascii="Times New Roman" w:hAnsi="Times New Roman" w:eastAsiaTheme="minorEastAsia"/>
                            <w:sz w:val="24"/>
                            <w:szCs w:val="24"/>
                          </w:rPr>
                          <w:fldChar w:fldCharType="begin"/>
                        </w:r>
                        <w:r>
                          <w:rPr>
                            <w:rFonts w:ascii="Times New Roman" w:hAnsi="Times New Roman" w:eastAsiaTheme="minorEastAsia"/>
                            <w:sz w:val="24"/>
                            <w:szCs w:val="24"/>
                          </w:rPr>
                          <w:instrText xml:space="preserve">PAGE   \* MERGEFORMAT</w:instrText>
                        </w:r>
                        <w:r>
                          <w:rPr>
                            <w:rFonts w:ascii="Times New Roman" w:hAnsi="Times New Roman" w:eastAsiaTheme="minorEastAsia"/>
                            <w:sz w:val="24"/>
                            <w:szCs w:val="24"/>
                          </w:rPr>
                          <w:fldChar w:fldCharType="separate"/>
                        </w:r>
                        <w:r>
                          <w:rPr>
                            <w:rFonts w:ascii="Times New Roman" w:hAnsi="Times New Roman" w:eastAsiaTheme="minorEastAsia"/>
                            <w:sz w:val="24"/>
                            <w:szCs w:val="24"/>
                            <w:lang w:val="zh-CN" w:eastAsia="zh-CN"/>
                          </w:rPr>
                          <w:t>1</w:t>
                        </w:r>
                        <w:r>
                          <w:rPr>
                            <w:rFonts w:ascii="Times New Roman" w:hAnsi="Times New Roman" w:eastAsiaTheme="minorEastAsia"/>
                            <w:sz w:val="24"/>
                            <w:szCs w:val="24"/>
                          </w:rPr>
                          <w:fldChar w:fldCharType="end"/>
                        </w:r>
                        <w:r>
                          <w:rPr>
                            <w:rFonts w:hint="eastAsia" w:ascii="Times New Roman" w:hAnsi="Times New Roman" w:eastAsiaTheme="minorEastAsia"/>
                            <w:sz w:val="24"/>
                            <w:szCs w:val="24"/>
                            <w:lang w:eastAsia="zh-CN"/>
                          </w:rPr>
                          <w:t xml:space="preserve"> —</w:t>
                        </w:r>
                      </w:p>
                    </w:sdtContent>
                  </w:sdt>
                  <w:p w14:paraId="326E3635">
                    <w:pPr>
                      <w:rPr>
                        <w:rFonts w:ascii="Times New Roman" w:hAnsi="Times New Roman" w:eastAsiaTheme="minorEastAsia"/>
                        <w:sz w:val="24"/>
                        <w:szCs w:val="24"/>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1E0310"/>
    <w:multiLevelType w:val="multilevel"/>
    <w:tmpl w:val="2D1E0310"/>
    <w:lvl w:ilvl="0" w:tentative="0">
      <w:start w:val="2"/>
      <w:numFmt w:val="japaneseCounting"/>
      <w:lvlText w:val="%1、"/>
      <w:lvlJc w:val="left"/>
      <w:pPr>
        <w:ind w:left="1360" w:hanging="720"/>
      </w:pPr>
      <w:rPr>
        <w:rFonts w:hint="default" w:hAnsi="宋体" w:cs="宋体"/>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8B7EAF"/>
    <w:rsid w:val="15042A82"/>
    <w:rsid w:val="488B7E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Calibri" w:cs="Calibri"/>
      <w:color w:val="000000"/>
      <w:kern w:val="2"/>
      <w:sz w:val="21"/>
      <w:szCs w:val="21"/>
      <w:u w:color="000000"/>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5">
    <w:name w:val="List Paragraph"/>
    <w:basedOn w:val="1"/>
    <w:qFormat/>
    <w:uiPriority w:val="34"/>
    <w:pPr>
      <w:autoSpaceDE w:val="0"/>
      <w:autoSpaceDN w:val="0"/>
      <w:ind w:left="961" w:firstLine="600"/>
      <w:jc w:val="left"/>
    </w:pPr>
    <w:rPr>
      <w:rFonts w:ascii="宋体" w:hAnsi="宋体" w:eastAsia="宋体" w:cs="宋体"/>
      <w:color w:val="auto"/>
      <w:kern w:val="0"/>
      <w:sz w:val="22"/>
      <w:szCs w:val="22"/>
      <w:lang w:val="zh-CN" w:eastAsia="zh-CN" w:bidi="zh-CN"/>
    </w:rPr>
  </w:style>
  <w:style w:type="paragraph" w:customStyle="1" w:styleId="6">
    <w:name w:val="Table Paragraph"/>
    <w:basedOn w:val="1"/>
    <w:qFormat/>
    <w:uiPriority w:val="1"/>
    <w:pPr>
      <w:autoSpaceDE w:val="0"/>
      <w:autoSpaceDN w:val="0"/>
      <w:spacing w:line="570" w:lineRule="exact"/>
      <w:jc w:val="left"/>
    </w:pPr>
    <w:rPr>
      <w:rFonts w:ascii="宋体" w:hAnsi="宋体" w:eastAsia="宋体" w:cs="宋体"/>
      <w:color w:val="auto"/>
      <w:kern w:val="0"/>
      <w:sz w:val="22"/>
      <w:szCs w:val="22"/>
      <w:lang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2080</Words>
  <Characters>2093</Characters>
  <Lines>0</Lines>
  <Paragraphs>0</Paragraphs>
  <TotalTime>0</TotalTime>
  <ScaleCrop>false</ScaleCrop>
  <LinksUpToDate>false</LinksUpToDate>
  <CharactersWithSpaces>2193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2025-12-25T06:15:00Z</dcterms:created>
  <dc:creator>吴慧</dc:creator>
  <cp:lastModifiedBy>吴慧</cp:lastModifiedBy>
  <dcterms:modified xsi:type="dcterms:W3CDTF">2025-12-25T08:53:49Z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9607F5798373459B8920A53E482F2F5A_11</vt:lpwstr>
  </property>
  <property fmtid="{D5CDD505-2E9C-101B-9397-08002B2CF9AE}" pid="4" name="KSOTemplateDocerSaveRecord">
    <vt:lpwstr>eyJoZGlkIjoiNGU2YTVlYjJmNjdlNDE3MzdmMmFlMzFlNmVhOWViNDgiLCJ1c2VySWQiOiI4MDIwNzU2NDQifQ==</vt:lpwstr>
  </property>
</Properties>
</file>