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A7361">
      <w:pPr>
        <w:ind w:firstLine="1040"/>
        <w:rPr>
          <w:rFonts w:eastAsia="仿宋"/>
          <w:color w:val="000000" w:themeColor="text1"/>
          <w:kern w:val="44"/>
          <w:sz w:val="44"/>
          <w:szCs w:val="44"/>
          <w14:textFill>
            <w14:solidFill>
              <w14:schemeClr w14:val="tx1"/>
            </w14:solidFill>
          </w14:textFill>
        </w:rPr>
      </w:pPr>
      <w:bookmarkStart w:id="0" w:name="OLE_LINK46"/>
    </w:p>
    <w:p w14:paraId="2ED90DAE">
      <w:pPr>
        <w:ind w:firstLine="1040"/>
        <w:rPr>
          <w:rFonts w:eastAsia="仿宋"/>
          <w:color w:val="000000" w:themeColor="text1"/>
          <w:kern w:val="44"/>
          <w:sz w:val="44"/>
          <w:szCs w:val="44"/>
          <w14:textFill>
            <w14:solidFill>
              <w14:schemeClr w14:val="tx1"/>
            </w14:solidFill>
          </w14:textFill>
        </w:rPr>
      </w:pPr>
    </w:p>
    <w:p w14:paraId="57EEA3F3">
      <w:pPr>
        <w:ind w:firstLine="1040"/>
        <w:rPr>
          <w:rFonts w:eastAsia="仿宋"/>
          <w:color w:val="000000" w:themeColor="text1"/>
          <w:kern w:val="44"/>
          <w:sz w:val="44"/>
          <w:szCs w:val="44"/>
          <w14:textFill>
            <w14:solidFill>
              <w14:schemeClr w14:val="tx1"/>
            </w14:solidFill>
          </w14:textFill>
        </w:rPr>
      </w:pPr>
    </w:p>
    <w:p w14:paraId="79149603">
      <w:pPr>
        <w:adjustRightInd w:val="0"/>
        <w:snapToGrid w:val="0"/>
        <w:spacing w:before="192" w:beforeLines="80"/>
        <w:jc w:val="center"/>
        <w:rPr>
          <w:rFonts w:eastAsia="仿宋"/>
          <w:bCs/>
          <w:color w:val="000000" w:themeColor="text1"/>
          <w:sz w:val="52"/>
          <w:szCs w:val="52"/>
          <w14:textFill>
            <w14:solidFill>
              <w14:schemeClr w14:val="tx1"/>
            </w14:solidFill>
          </w14:textFill>
        </w:rPr>
      </w:pPr>
      <w:r>
        <w:rPr>
          <w:rFonts w:eastAsia="仿宋"/>
          <w:bCs/>
          <w:color w:val="000000" w:themeColor="text1"/>
          <w:sz w:val="52"/>
          <w:szCs w:val="52"/>
          <w14:textFill>
            <w14:solidFill>
              <w14:schemeClr w14:val="tx1"/>
            </w14:solidFill>
          </w14:textFill>
        </w:rPr>
        <w:t>建设项目环境影响报告表</w:t>
      </w:r>
    </w:p>
    <w:p w14:paraId="25CBF125">
      <w:pPr>
        <w:adjustRightInd w:val="0"/>
        <w:snapToGrid w:val="0"/>
        <w:spacing w:before="192" w:beforeLines="80"/>
        <w:jc w:val="center"/>
        <w:rPr>
          <w:rFonts w:eastAsia="仿宋"/>
          <w:bCs/>
          <w:color w:val="000000" w:themeColor="text1"/>
          <w:sz w:val="52"/>
          <w:szCs w:val="52"/>
          <w14:textFill>
            <w14:solidFill>
              <w14:schemeClr w14:val="tx1"/>
            </w14:solidFill>
          </w14:textFill>
        </w:rPr>
      </w:pPr>
      <w:r>
        <w:rPr>
          <w:rFonts w:eastAsia="仿宋"/>
          <w:bCs/>
          <w:color w:val="000000" w:themeColor="text1"/>
          <w:sz w:val="52"/>
          <w:szCs w:val="52"/>
          <w14:textFill>
            <w14:solidFill>
              <w14:schemeClr w14:val="tx1"/>
            </w14:solidFill>
          </w14:textFill>
        </w:rPr>
        <w:t>（污染影响类）</w:t>
      </w:r>
    </w:p>
    <w:p w14:paraId="1BEEDC41">
      <w:pPr>
        <w:ind w:firstLine="1040"/>
        <w:rPr>
          <w:rFonts w:eastAsia="仿宋"/>
          <w:color w:val="000000" w:themeColor="text1"/>
          <w:kern w:val="44"/>
          <w:sz w:val="44"/>
          <w:szCs w:val="44"/>
          <w14:textFill>
            <w14:solidFill>
              <w14:schemeClr w14:val="tx1"/>
            </w14:solidFill>
          </w14:textFill>
        </w:rPr>
      </w:pPr>
    </w:p>
    <w:p w14:paraId="35846BDA">
      <w:pPr>
        <w:ind w:firstLine="1040"/>
        <w:rPr>
          <w:rFonts w:eastAsia="仿宋"/>
          <w:color w:val="000000" w:themeColor="text1"/>
          <w:kern w:val="44"/>
          <w:sz w:val="44"/>
          <w:szCs w:val="44"/>
          <w14:textFill>
            <w14:solidFill>
              <w14:schemeClr w14:val="tx1"/>
            </w14:solidFill>
          </w14:textFill>
        </w:rPr>
      </w:pPr>
    </w:p>
    <w:p w14:paraId="342A538D">
      <w:pPr>
        <w:ind w:firstLine="1040"/>
        <w:rPr>
          <w:rFonts w:eastAsia="仿宋"/>
          <w:color w:val="000000" w:themeColor="text1"/>
          <w:kern w:val="44"/>
          <w:sz w:val="44"/>
          <w:szCs w:val="44"/>
          <w14:textFill>
            <w14:solidFill>
              <w14:schemeClr w14:val="tx1"/>
            </w14:solidFill>
          </w14:textFill>
        </w:rPr>
      </w:pPr>
    </w:p>
    <w:p w14:paraId="56D41B64">
      <w:pPr>
        <w:ind w:firstLine="1040"/>
        <w:rPr>
          <w:rFonts w:eastAsia="仿宋"/>
          <w:color w:val="000000" w:themeColor="text1"/>
          <w:kern w:val="44"/>
          <w:sz w:val="44"/>
          <w:szCs w:val="44"/>
          <w14:textFill>
            <w14:solidFill>
              <w14:schemeClr w14:val="tx1"/>
            </w14:solidFill>
          </w14:textFill>
        </w:rPr>
      </w:pPr>
    </w:p>
    <w:p w14:paraId="222BBCFF">
      <w:pPr>
        <w:adjustRightInd w:val="0"/>
        <w:snapToGrid w:val="0"/>
        <w:spacing w:line="288" w:lineRule="auto"/>
        <w:ind w:left="1728" w:hanging="1728" w:hangingChars="480"/>
        <w:rPr>
          <w:rFonts w:eastAsia="仿宋"/>
          <w:bCs/>
          <w:color w:val="000000" w:themeColor="text1"/>
          <w:sz w:val="36"/>
          <w:szCs w:val="36"/>
          <w:u w:val="single"/>
          <w14:textFill>
            <w14:solidFill>
              <w14:schemeClr w14:val="tx1"/>
            </w14:solidFill>
          </w14:textFill>
        </w:rPr>
      </w:pPr>
      <w:r>
        <w:rPr>
          <w:rFonts w:eastAsia="仿宋"/>
          <w:color w:val="000000" w:themeColor="text1"/>
          <w:sz w:val="36"/>
          <w:szCs w:val="36"/>
          <w14:textFill>
            <w14:solidFill>
              <w14:schemeClr w14:val="tx1"/>
            </w14:solidFill>
          </w14:textFill>
        </w:rPr>
        <w:t>项目名称：</w:t>
      </w:r>
      <w:r>
        <w:rPr>
          <w:rFonts w:eastAsia="仿宋"/>
          <w:color w:val="000000" w:themeColor="text1"/>
          <w:sz w:val="36"/>
          <w:szCs w:val="36"/>
          <w:u w:val="single"/>
          <w14:textFill>
            <w14:solidFill>
              <w14:schemeClr w14:val="tx1"/>
            </w14:solidFill>
          </w14:textFill>
        </w:rPr>
        <w:t xml:space="preserve">         </w:t>
      </w:r>
      <w:bookmarkStart w:id="1" w:name="_Hlk214885744"/>
      <w:r>
        <w:rPr>
          <w:rFonts w:eastAsia="仿宋"/>
          <w:bCs/>
          <w:color w:val="000000" w:themeColor="text1"/>
          <w:sz w:val="36"/>
          <w:szCs w:val="36"/>
          <w:u w:val="single"/>
          <w14:textFill>
            <w14:solidFill>
              <w14:schemeClr w14:val="tx1"/>
            </w14:solidFill>
          </w14:textFill>
        </w:rPr>
        <w:t>液冷散热器技术改造项目</w:t>
      </w:r>
      <w:bookmarkEnd w:id="1"/>
      <w:r>
        <w:rPr>
          <w:rFonts w:eastAsia="仿宋"/>
          <w:bCs/>
          <w:color w:val="000000" w:themeColor="text1"/>
          <w:sz w:val="36"/>
          <w:szCs w:val="36"/>
          <w:u w:val="single"/>
          <w14:textFill>
            <w14:solidFill>
              <w14:schemeClr w14:val="tx1"/>
            </w14:solidFill>
          </w14:textFill>
        </w:rPr>
        <w:t xml:space="preserve">        </w:t>
      </w:r>
    </w:p>
    <w:p w14:paraId="02FE4B2C">
      <w:pPr>
        <w:adjustRightInd w:val="0"/>
        <w:snapToGrid w:val="0"/>
        <w:spacing w:line="288" w:lineRule="auto"/>
        <w:rPr>
          <w:rFonts w:eastAsia="仿宋"/>
          <w:color w:val="000000" w:themeColor="text1"/>
          <w:sz w:val="36"/>
          <w:szCs w:val="36"/>
          <w:u w:val="single"/>
          <w14:textFill>
            <w14:solidFill>
              <w14:schemeClr w14:val="tx1"/>
            </w14:solidFill>
          </w14:textFill>
        </w:rPr>
      </w:pPr>
    </w:p>
    <w:p w14:paraId="709683DD">
      <w:pPr>
        <w:adjustRightInd w:val="0"/>
        <w:snapToGrid w:val="0"/>
        <w:spacing w:line="288" w:lineRule="auto"/>
        <w:rPr>
          <w:rFonts w:eastAsia="仿宋"/>
          <w:color w:val="000000" w:themeColor="text1"/>
          <w:sz w:val="36"/>
          <w:szCs w:val="36"/>
          <w:u w:val="single"/>
          <w14:textFill>
            <w14:solidFill>
              <w14:schemeClr w14:val="tx1"/>
            </w14:solidFill>
          </w14:textFill>
        </w:rPr>
      </w:pPr>
      <w:r>
        <w:rPr>
          <w:rFonts w:eastAsia="仿宋"/>
          <w:color w:val="000000" w:themeColor="text1"/>
          <w:sz w:val="36"/>
          <w:szCs w:val="36"/>
          <w14:textFill>
            <w14:solidFill>
              <w14:schemeClr w14:val="tx1"/>
            </w14:solidFill>
          </w14:textFill>
        </w:rPr>
        <w:t>建设单位（盖章）：</w:t>
      </w:r>
      <w:r>
        <w:rPr>
          <w:rFonts w:eastAsia="仿宋"/>
          <w:color w:val="000000" w:themeColor="text1"/>
          <w:sz w:val="36"/>
          <w:szCs w:val="36"/>
          <w:u w:val="single"/>
          <w14:textFill>
            <w14:solidFill>
              <w14:schemeClr w14:val="tx1"/>
            </w14:solidFill>
          </w14:textFill>
        </w:rPr>
        <w:t xml:space="preserve">飞荣达科技（江苏）有限公司      </w:t>
      </w:r>
    </w:p>
    <w:p w14:paraId="594DADEC">
      <w:pPr>
        <w:adjustRightInd w:val="0"/>
        <w:snapToGrid w:val="0"/>
        <w:spacing w:line="288" w:lineRule="auto"/>
        <w:rPr>
          <w:rFonts w:eastAsia="仿宋"/>
          <w:color w:val="000000" w:themeColor="text1"/>
          <w:sz w:val="36"/>
          <w:szCs w:val="36"/>
          <w:u w:val="single"/>
          <w14:textFill>
            <w14:solidFill>
              <w14:schemeClr w14:val="tx1"/>
            </w14:solidFill>
          </w14:textFill>
        </w:rPr>
      </w:pPr>
    </w:p>
    <w:p w14:paraId="1416123A">
      <w:pPr>
        <w:adjustRightInd w:val="0"/>
        <w:snapToGrid w:val="0"/>
        <w:spacing w:line="288" w:lineRule="auto"/>
        <w:rPr>
          <w:rFonts w:eastAsia="仿宋"/>
          <w:color w:val="000000" w:themeColor="text1"/>
          <w:sz w:val="36"/>
          <w:szCs w:val="36"/>
          <w:u w:val="single"/>
          <w14:textFill>
            <w14:solidFill>
              <w14:schemeClr w14:val="tx1"/>
            </w14:solidFill>
          </w14:textFill>
        </w:rPr>
      </w:pPr>
      <w:r>
        <w:rPr>
          <w:rFonts w:eastAsia="仿宋"/>
          <w:color w:val="000000" w:themeColor="text1"/>
          <w:sz w:val="36"/>
          <w:szCs w:val="36"/>
          <w14:textFill>
            <w14:solidFill>
              <w14:schemeClr w14:val="tx1"/>
            </w14:solidFill>
          </w14:textFill>
        </w:rPr>
        <w:t>编制日期：</w:t>
      </w:r>
      <w:r>
        <w:rPr>
          <w:rFonts w:eastAsia="仿宋"/>
          <w:color w:val="000000" w:themeColor="text1"/>
          <w:sz w:val="36"/>
          <w:szCs w:val="36"/>
          <w:u w:val="single"/>
          <w14:textFill>
            <w14:solidFill>
              <w14:schemeClr w14:val="tx1"/>
            </w14:solidFill>
          </w14:textFill>
        </w:rPr>
        <w:t xml:space="preserve">              2025年11月              </w:t>
      </w:r>
    </w:p>
    <w:p w14:paraId="2DC5E63B">
      <w:pPr>
        <w:adjustRightInd w:val="0"/>
        <w:snapToGrid w:val="0"/>
        <w:spacing w:line="288" w:lineRule="auto"/>
        <w:ind w:firstLine="1040"/>
        <w:rPr>
          <w:rFonts w:eastAsia="仿宋"/>
          <w:color w:val="000000" w:themeColor="text1"/>
          <w:sz w:val="36"/>
          <w:szCs w:val="36"/>
          <w:u w:val="single"/>
          <w14:textFill>
            <w14:solidFill>
              <w14:schemeClr w14:val="tx1"/>
            </w14:solidFill>
          </w14:textFill>
        </w:rPr>
      </w:pPr>
      <w:bookmarkStart w:id="2" w:name="_Hlk57884087"/>
    </w:p>
    <w:p w14:paraId="1C1E30E4">
      <w:pPr>
        <w:adjustRightInd w:val="0"/>
        <w:snapToGrid w:val="0"/>
        <w:spacing w:line="288" w:lineRule="auto"/>
        <w:ind w:firstLine="1040"/>
        <w:rPr>
          <w:rFonts w:eastAsia="仿宋"/>
          <w:color w:val="000000" w:themeColor="text1"/>
          <w:sz w:val="36"/>
          <w:szCs w:val="36"/>
          <w14:textFill>
            <w14:solidFill>
              <w14:schemeClr w14:val="tx1"/>
            </w14:solidFill>
          </w14:textFill>
        </w:rPr>
      </w:pPr>
    </w:p>
    <w:bookmarkEnd w:id="2"/>
    <w:p w14:paraId="4D464AEE">
      <w:pPr>
        <w:adjustRightInd w:val="0"/>
        <w:snapToGrid w:val="0"/>
        <w:spacing w:line="288" w:lineRule="auto"/>
        <w:rPr>
          <w:rFonts w:eastAsia="仿宋"/>
          <w:color w:val="000000" w:themeColor="text1"/>
          <w:sz w:val="36"/>
          <w:szCs w:val="36"/>
          <w14:textFill>
            <w14:solidFill>
              <w14:schemeClr w14:val="tx1"/>
            </w14:solidFill>
          </w14:textFill>
        </w:rPr>
      </w:pPr>
    </w:p>
    <w:p w14:paraId="1CB57DD4">
      <w:pPr>
        <w:adjustRightInd w:val="0"/>
        <w:snapToGrid w:val="0"/>
        <w:spacing w:line="288" w:lineRule="auto"/>
        <w:jc w:val="center"/>
        <w:rPr>
          <w:rFonts w:eastAsia="仿宋"/>
          <w:color w:val="000000" w:themeColor="text1"/>
          <w:sz w:val="36"/>
          <w:szCs w:val="36"/>
          <w14:textFill>
            <w14:solidFill>
              <w14:schemeClr w14:val="tx1"/>
            </w14:solidFill>
          </w14:textFill>
        </w:rPr>
      </w:pPr>
    </w:p>
    <w:p w14:paraId="79A90108">
      <w:pPr>
        <w:adjustRightInd w:val="0"/>
        <w:snapToGrid w:val="0"/>
        <w:spacing w:line="288" w:lineRule="auto"/>
        <w:jc w:val="center"/>
        <w:rPr>
          <w:rFonts w:eastAsia="仿宋"/>
          <w:color w:val="000000" w:themeColor="text1"/>
          <w:sz w:val="36"/>
          <w:szCs w:val="36"/>
          <w14:textFill>
            <w14:solidFill>
              <w14:schemeClr w14:val="tx1"/>
            </w14:solidFill>
          </w14:textFill>
        </w:rPr>
      </w:pPr>
    </w:p>
    <w:p w14:paraId="639999FF">
      <w:pPr>
        <w:adjustRightInd w:val="0"/>
        <w:snapToGrid w:val="0"/>
        <w:spacing w:line="288" w:lineRule="auto"/>
        <w:jc w:val="center"/>
        <w:rPr>
          <w:rFonts w:eastAsia="仿宋"/>
          <w:color w:val="000000" w:themeColor="text1"/>
          <w:sz w:val="36"/>
          <w:szCs w:val="36"/>
          <w14:textFill>
            <w14:solidFill>
              <w14:schemeClr w14:val="tx1"/>
            </w14:solidFill>
          </w14:textFill>
        </w:rPr>
      </w:pPr>
    </w:p>
    <w:p w14:paraId="16B5C2DA">
      <w:pPr>
        <w:adjustRightInd w:val="0"/>
        <w:snapToGrid w:val="0"/>
        <w:spacing w:line="288" w:lineRule="auto"/>
        <w:jc w:val="center"/>
        <w:rPr>
          <w:rFonts w:eastAsia="仿宋"/>
          <w:color w:val="000000" w:themeColor="text1"/>
          <w:sz w:val="36"/>
          <w:szCs w:val="36"/>
          <w14:textFill>
            <w14:solidFill>
              <w14:schemeClr w14:val="tx1"/>
            </w14:solidFill>
          </w14:textFill>
        </w:rPr>
      </w:pPr>
    </w:p>
    <w:p w14:paraId="5600D84C">
      <w:pPr>
        <w:adjustRightInd w:val="0"/>
        <w:snapToGrid w:val="0"/>
        <w:spacing w:line="288" w:lineRule="auto"/>
        <w:jc w:val="center"/>
        <w:rPr>
          <w:rFonts w:eastAsia="仿宋"/>
          <w:color w:val="000000" w:themeColor="text1"/>
          <w:sz w:val="36"/>
          <w:szCs w:val="36"/>
          <w14:textFill>
            <w14:solidFill>
              <w14:schemeClr w14:val="tx1"/>
            </w14:solidFill>
          </w14:textFill>
        </w:rPr>
      </w:pPr>
      <w:r>
        <w:rPr>
          <w:rFonts w:eastAsia="仿宋"/>
          <w:color w:val="000000" w:themeColor="text1"/>
          <w:sz w:val="36"/>
          <w:szCs w:val="36"/>
          <w14:textFill>
            <w14:solidFill>
              <w14:schemeClr w14:val="tx1"/>
            </w14:solidFill>
          </w14:textFill>
        </w:rPr>
        <w:t>中华人民共和国生态环境部制</w:t>
      </w:r>
    </w:p>
    <w:p w14:paraId="7976B0CD">
      <w:pPr>
        <w:adjustRightInd w:val="0"/>
        <w:snapToGrid w:val="0"/>
        <w:spacing w:line="288" w:lineRule="auto"/>
        <w:ind w:firstLine="1040"/>
        <w:rPr>
          <w:rFonts w:eastAsia="仿宋"/>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NumType w:chapStyle="1"/>
          <w:cols w:space="720" w:num="1"/>
          <w:docGrid w:linePitch="312" w:charSpace="0"/>
        </w:sectPr>
      </w:pPr>
    </w:p>
    <w:p w14:paraId="59699677">
      <w:pPr>
        <w:pStyle w:val="32"/>
        <w:jc w:val="center"/>
        <w:outlineLvl w:val="0"/>
        <w:rPr>
          <w:rFonts w:hint="eastAsia" w:ascii="Times New Roman" w:hAnsi="Times New Roman" w:eastAsia="仿宋"/>
          <w:snapToGrid w:val="0"/>
          <w:color w:val="000000" w:themeColor="text1"/>
          <w:sz w:val="30"/>
          <w:szCs w:val="30"/>
          <w:lang w:eastAsia="zh-CN"/>
          <w14:textFill>
            <w14:solidFill>
              <w14:schemeClr w14:val="tx1"/>
            </w14:solidFill>
          </w14:textFill>
        </w:rPr>
        <w:sectPr>
          <w:footerReference r:id="rId5" w:type="default"/>
          <w:pgSz w:w="11906" w:h="16838"/>
          <w:pgMar w:top="1701" w:right="1531" w:bottom="1701" w:left="1531" w:header="851" w:footer="1077" w:gutter="0"/>
          <w:cols w:space="720" w:num="1"/>
          <w:docGrid w:linePitch="312" w:charSpace="0"/>
        </w:sectPr>
      </w:pPr>
      <w:bookmarkStart w:id="67" w:name="_GoBack"/>
      <w:r>
        <w:rPr>
          <w:rFonts w:hint="eastAsia" w:ascii="Times New Roman" w:hAnsi="Times New Roman" w:eastAsia="仿宋"/>
          <w:snapToGrid w:val="0"/>
          <w:color w:val="000000" w:themeColor="text1"/>
          <w:sz w:val="30"/>
          <w:szCs w:val="30"/>
          <w:lang w:eastAsia="zh-CN"/>
          <w14:textFill>
            <w14:solidFill>
              <w14:schemeClr w14:val="tx1"/>
            </w14:solidFill>
          </w14:textFill>
        </w:rPr>
        <w:drawing>
          <wp:inline distT="0" distB="0" distL="114300" distR="114300">
            <wp:extent cx="5614035" cy="7939405"/>
            <wp:effectExtent l="0" t="0" r="9525" b="635"/>
            <wp:docPr id="1" name="图片 1" descr="江苏飞荣达液冷板技改项目报批稿（含签字页）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飞荣达液冷板技改项目报批稿（含签字页）_02"/>
                    <pic:cNvPicPr>
                      <a:picLocks noChangeAspect="1"/>
                    </pic:cNvPicPr>
                  </pic:nvPicPr>
                  <pic:blipFill>
                    <a:blip r:embed="rId9"/>
                    <a:stretch>
                      <a:fillRect/>
                    </a:stretch>
                  </pic:blipFill>
                  <pic:spPr>
                    <a:xfrm>
                      <a:off x="0" y="0"/>
                      <a:ext cx="5614035" cy="7939405"/>
                    </a:xfrm>
                    <a:prstGeom prst="rect">
                      <a:avLst/>
                    </a:prstGeom>
                  </pic:spPr>
                </pic:pic>
              </a:graphicData>
            </a:graphic>
          </wp:inline>
        </w:drawing>
      </w:r>
      <w:bookmarkEnd w:id="67"/>
    </w:p>
    <w:p w14:paraId="42BE45F2">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pPr>
      <w:bookmarkStart w:id="3" w:name="_Toc183444961"/>
      <w:r>
        <w:rPr>
          <w:rFonts w:ascii="Times New Roman" w:hAnsi="Times New Roman" w:eastAsia="仿宋"/>
          <w:snapToGrid w:val="0"/>
          <w:color w:val="000000" w:themeColor="text1"/>
          <w:sz w:val="30"/>
          <w:szCs w:val="30"/>
          <w14:textFill>
            <w14:solidFill>
              <w14:schemeClr w14:val="tx1"/>
            </w14:solidFill>
          </w14:textFill>
        </w:rPr>
        <w:t>一、建设项目基本情况</w:t>
      </w:r>
      <w:bookmarkEnd w:id="3"/>
    </w:p>
    <w:tbl>
      <w:tblPr>
        <w:tblStyle w:val="35"/>
        <w:tblW w:w="97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81"/>
        <w:gridCol w:w="2694"/>
        <w:gridCol w:w="2126"/>
        <w:gridCol w:w="3337"/>
      </w:tblGrid>
      <w:tr w14:paraId="7BE83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188E3247">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建设项目名称</w:t>
            </w:r>
          </w:p>
        </w:tc>
        <w:tc>
          <w:tcPr>
            <w:tcW w:w="8157" w:type="dxa"/>
            <w:gridSpan w:val="3"/>
            <w:vAlign w:val="center"/>
          </w:tcPr>
          <w:p w14:paraId="222B8DB5">
            <w:pPr>
              <w:adjustRightInd w:val="0"/>
              <w:snapToGrid w:val="0"/>
              <w:jc w:val="center"/>
              <w:rPr>
                <w:rFonts w:eastAsia="仿宋"/>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液冷散热器技术改造项目</w:t>
            </w:r>
          </w:p>
        </w:tc>
      </w:tr>
      <w:tr w14:paraId="164A2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1590A6E7">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项目代码</w:t>
            </w:r>
          </w:p>
        </w:tc>
        <w:tc>
          <w:tcPr>
            <w:tcW w:w="8157" w:type="dxa"/>
            <w:gridSpan w:val="3"/>
            <w:vAlign w:val="center"/>
          </w:tcPr>
          <w:p w14:paraId="695FABAE">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2506-320413-07-02-355127</w:t>
            </w:r>
          </w:p>
        </w:tc>
      </w:tr>
      <w:tr w14:paraId="4C6FC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350D1A3F">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建设单位联系人</w:t>
            </w:r>
          </w:p>
        </w:tc>
        <w:tc>
          <w:tcPr>
            <w:tcW w:w="2694" w:type="dxa"/>
            <w:vAlign w:val="center"/>
          </w:tcPr>
          <w:p w14:paraId="52B4A1D3">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吴凯</w:t>
            </w:r>
          </w:p>
        </w:tc>
        <w:tc>
          <w:tcPr>
            <w:tcW w:w="2126" w:type="dxa"/>
            <w:vAlign w:val="center"/>
          </w:tcPr>
          <w:p w14:paraId="76B10BAB">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联系方式</w:t>
            </w:r>
          </w:p>
        </w:tc>
        <w:tc>
          <w:tcPr>
            <w:tcW w:w="3337" w:type="dxa"/>
            <w:vAlign w:val="center"/>
          </w:tcPr>
          <w:p w14:paraId="01198E2B">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13584307944</w:t>
            </w:r>
          </w:p>
        </w:tc>
      </w:tr>
      <w:tr w14:paraId="4BA9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7688F2D2">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建设地点</w:t>
            </w:r>
          </w:p>
        </w:tc>
        <w:tc>
          <w:tcPr>
            <w:tcW w:w="8157" w:type="dxa"/>
            <w:gridSpan w:val="3"/>
            <w:vAlign w:val="center"/>
          </w:tcPr>
          <w:p w14:paraId="7ED85108">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江苏省常州市金坛区华业路139号（不属于国控站点3公里范围内）</w:t>
            </w:r>
          </w:p>
        </w:tc>
      </w:tr>
      <w:tr w14:paraId="09D86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42624718">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地理坐标</w:t>
            </w:r>
          </w:p>
        </w:tc>
        <w:tc>
          <w:tcPr>
            <w:tcW w:w="8157" w:type="dxa"/>
            <w:gridSpan w:val="3"/>
            <w:vAlign w:val="center"/>
          </w:tcPr>
          <w:p w14:paraId="4F4E4C78">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eastAsia="仿宋"/>
                <w:color w:val="000000" w:themeColor="text1"/>
                <w:sz w:val="24"/>
                <w:u w:val="single"/>
                <w14:textFill>
                  <w14:solidFill>
                    <w14:schemeClr w14:val="tx1"/>
                  </w14:solidFill>
                </w14:textFill>
              </w:rPr>
              <w:t>119</w:t>
            </w:r>
            <w:r>
              <w:rPr>
                <w:rFonts w:eastAsia="仿宋"/>
                <w:color w:val="000000" w:themeColor="text1"/>
                <w:sz w:val="24"/>
                <w14:textFill>
                  <w14:solidFill>
                    <w14:schemeClr w14:val="tx1"/>
                  </w14:solidFill>
                </w14:textFill>
              </w:rPr>
              <w:t>度</w:t>
            </w:r>
            <w:r>
              <w:rPr>
                <w:rFonts w:eastAsia="仿宋"/>
                <w:color w:val="000000" w:themeColor="text1"/>
                <w:sz w:val="24"/>
                <w:u w:val="single"/>
                <w14:textFill>
                  <w14:solidFill>
                    <w14:schemeClr w14:val="tx1"/>
                  </w14:solidFill>
                </w14:textFill>
              </w:rPr>
              <w:t>39</w:t>
            </w:r>
            <w:r>
              <w:rPr>
                <w:rFonts w:eastAsia="仿宋"/>
                <w:color w:val="000000" w:themeColor="text1"/>
                <w:sz w:val="24"/>
                <w14:textFill>
                  <w14:solidFill>
                    <w14:schemeClr w14:val="tx1"/>
                  </w14:solidFill>
                </w14:textFill>
              </w:rPr>
              <w:t>分</w:t>
            </w:r>
            <w:r>
              <w:rPr>
                <w:rFonts w:eastAsia="仿宋"/>
                <w:color w:val="000000" w:themeColor="text1"/>
                <w:sz w:val="24"/>
                <w:u w:val="single"/>
                <w14:textFill>
                  <w14:solidFill>
                    <w14:schemeClr w14:val="tx1"/>
                  </w14:solidFill>
                </w14:textFill>
              </w:rPr>
              <w:t>2.828</w:t>
            </w:r>
            <w:r>
              <w:rPr>
                <w:rFonts w:eastAsia="仿宋"/>
                <w:color w:val="000000" w:themeColor="text1"/>
                <w:sz w:val="24"/>
                <w14:textFill>
                  <w14:solidFill>
                    <w14:schemeClr w14:val="tx1"/>
                  </w14:solidFill>
                </w14:textFill>
              </w:rPr>
              <w:t>秒，</w:t>
            </w:r>
            <w:r>
              <w:rPr>
                <w:rFonts w:eastAsia="仿宋"/>
                <w:color w:val="000000" w:themeColor="text1"/>
                <w:sz w:val="24"/>
                <w:u w:val="single"/>
                <w14:textFill>
                  <w14:solidFill>
                    <w14:schemeClr w14:val="tx1"/>
                  </w14:solidFill>
                </w14:textFill>
              </w:rPr>
              <w:t>31</w:t>
            </w:r>
            <w:r>
              <w:rPr>
                <w:rFonts w:eastAsia="仿宋"/>
                <w:color w:val="000000" w:themeColor="text1"/>
                <w:sz w:val="24"/>
                <w14:textFill>
                  <w14:solidFill>
                    <w14:schemeClr w14:val="tx1"/>
                  </w14:solidFill>
                </w14:textFill>
              </w:rPr>
              <w:t>度</w:t>
            </w:r>
            <w:r>
              <w:rPr>
                <w:rFonts w:eastAsia="仿宋"/>
                <w:color w:val="000000" w:themeColor="text1"/>
                <w:sz w:val="24"/>
                <w:u w:val="single"/>
                <w14:textFill>
                  <w14:solidFill>
                    <w14:schemeClr w14:val="tx1"/>
                  </w14:solidFill>
                </w14:textFill>
              </w:rPr>
              <w:t>41</w:t>
            </w:r>
            <w:r>
              <w:rPr>
                <w:rFonts w:eastAsia="仿宋"/>
                <w:color w:val="000000" w:themeColor="text1"/>
                <w:sz w:val="24"/>
                <w14:textFill>
                  <w14:solidFill>
                    <w14:schemeClr w14:val="tx1"/>
                  </w14:solidFill>
                </w14:textFill>
              </w:rPr>
              <w:t>分</w:t>
            </w:r>
            <w:r>
              <w:rPr>
                <w:rFonts w:eastAsia="仿宋"/>
                <w:color w:val="000000" w:themeColor="text1"/>
                <w:sz w:val="24"/>
                <w:u w:val="single"/>
                <w14:textFill>
                  <w14:solidFill>
                    <w14:schemeClr w14:val="tx1"/>
                  </w14:solidFill>
                </w14:textFill>
              </w:rPr>
              <w:t>31.582</w:t>
            </w:r>
            <w:r>
              <w:rPr>
                <w:rFonts w:eastAsia="仿宋"/>
                <w:color w:val="000000" w:themeColor="text1"/>
                <w:sz w:val="24"/>
                <w14:textFill>
                  <w14:solidFill>
                    <w14:schemeClr w14:val="tx1"/>
                  </w14:solidFill>
                </w14:textFill>
              </w:rPr>
              <w:t>秒）</w:t>
            </w:r>
          </w:p>
        </w:tc>
      </w:tr>
      <w:tr w14:paraId="7A1DC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4F22C564">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国民经济</w:t>
            </w:r>
          </w:p>
          <w:p w14:paraId="03FB7FBF">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行业类别</w:t>
            </w:r>
          </w:p>
        </w:tc>
        <w:tc>
          <w:tcPr>
            <w:tcW w:w="2694" w:type="dxa"/>
            <w:vAlign w:val="center"/>
          </w:tcPr>
          <w:p w14:paraId="626083DF">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C3670汽车零部件及配件制造</w:t>
            </w:r>
          </w:p>
        </w:tc>
        <w:tc>
          <w:tcPr>
            <w:tcW w:w="2126" w:type="dxa"/>
            <w:vAlign w:val="center"/>
          </w:tcPr>
          <w:p w14:paraId="2BAFF8C6">
            <w:pPr>
              <w:adjustRightInd w:val="0"/>
              <w:snapToGrid w:val="0"/>
              <w:jc w:val="center"/>
              <w:rPr>
                <w:rFonts w:eastAsia="仿宋"/>
                <w:color w:val="000000" w:themeColor="text1"/>
                <w:sz w:val="24"/>
                <w14:textFill>
                  <w14:solidFill>
                    <w14:schemeClr w14:val="tx1"/>
                  </w14:solidFill>
                </w14:textFill>
              </w:rPr>
            </w:pPr>
            <w:bookmarkStart w:id="4" w:name="_Hlk49843745"/>
            <w:r>
              <w:rPr>
                <w:rFonts w:eastAsia="仿宋"/>
                <w:color w:val="000000" w:themeColor="text1"/>
                <w:sz w:val="24"/>
                <w14:textFill>
                  <w14:solidFill>
                    <w14:schemeClr w14:val="tx1"/>
                  </w14:solidFill>
                </w14:textFill>
              </w:rPr>
              <w:t>建设项目</w:t>
            </w:r>
          </w:p>
          <w:p w14:paraId="18E799F3">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行业类别</w:t>
            </w:r>
            <w:bookmarkEnd w:id="4"/>
          </w:p>
        </w:tc>
        <w:tc>
          <w:tcPr>
            <w:tcW w:w="3337" w:type="dxa"/>
            <w:vAlign w:val="center"/>
          </w:tcPr>
          <w:p w14:paraId="0809C6D6">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71汽车零部件及配件制造367</w:t>
            </w:r>
          </w:p>
        </w:tc>
      </w:tr>
      <w:tr w14:paraId="274BA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63203E1B">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建设性质</w:t>
            </w:r>
          </w:p>
        </w:tc>
        <w:tc>
          <w:tcPr>
            <w:tcW w:w="2694" w:type="dxa"/>
            <w:vAlign w:val="center"/>
          </w:tcPr>
          <w:p w14:paraId="66FB77C9">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□新建（迁建）</w:t>
            </w:r>
          </w:p>
          <w:p w14:paraId="582F3C06">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□改建</w:t>
            </w:r>
          </w:p>
          <w:p w14:paraId="271EA280">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□扩建</w:t>
            </w:r>
          </w:p>
          <w:p w14:paraId="5D4CC6B0">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√技术改造</w:t>
            </w:r>
          </w:p>
        </w:tc>
        <w:tc>
          <w:tcPr>
            <w:tcW w:w="2126" w:type="dxa"/>
            <w:vAlign w:val="center"/>
          </w:tcPr>
          <w:p w14:paraId="656F44FF">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建设项目</w:t>
            </w:r>
          </w:p>
          <w:p w14:paraId="78B6DC86">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申报情形</w:t>
            </w:r>
          </w:p>
        </w:tc>
        <w:tc>
          <w:tcPr>
            <w:tcW w:w="3337" w:type="dxa"/>
            <w:vAlign w:val="center"/>
          </w:tcPr>
          <w:p w14:paraId="1A37047B">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√首次申报项目</w:t>
            </w:r>
          </w:p>
          <w:p w14:paraId="4BB3A9A4">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□不予批准后再次申报项目</w:t>
            </w:r>
          </w:p>
          <w:p w14:paraId="467FD2F1">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□超五年重新审核项目</w:t>
            </w:r>
          </w:p>
          <w:p w14:paraId="30CC43A4">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□重大变动重新报批项目</w:t>
            </w:r>
          </w:p>
        </w:tc>
      </w:tr>
      <w:tr w14:paraId="28533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1C57211D">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项目审批</w:t>
            </w:r>
          </w:p>
          <w:p w14:paraId="559E08A3">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（核准/备案）部门（选填）</w:t>
            </w:r>
          </w:p>
        </w:tc>
        <w:tc>
          <w:tcPr>
            <w:tcW w:w="2694" w:type="dxa"/>
            <w:vAlign w:val="center"/>
          </w:tcPr>
          <w:p w14:paraId="2ABE2A69">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常州市金坛区工业和信息化局</w:t>
            </w:r>
          </w:p>
        </w:tc>
        <w:tc>
          <w:tcPr>
            <w:tcW w:w="2126" w:type="dxa"/>
            <w:vAlign w:val="center"/>
          </w:tcPr>
          <w:p w14:paraId="5C6DC5C6">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项目审批</w:t>
            </w:r>
          </w:p>
          <w:p w14:paraId="7A492FA4">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（核准/备案）文号（选填）</w:t>
            </w:r>
          </w:p>
        </w:tc>
        <w:tc>
          <w:tcPr>
            <w:tcW w:w="3337" w:type="dxa"/>
            <w:vAlign w:val="center"/>
          </w:tcPr>
          <w:p w14:paraId="64B5AA4D">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坛工信备〔2025〕60号</w:t>
            </w:r>
          </w:p>
        </w:tc>
      </w:tr>
      <w:tr w14:paraId="48969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1AC15883">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总投资（万元）</w:t>
            </w:r>
          </w:p>
        </w:tc>
        <w:tc>
          <w:tcPr>
            <w:tcW w:w="2694" w:type="dxa"/>
            <w:vAlign w:val="center"/>
          </w:tcPr>
          <w:p w14:paraId="066D4AD2">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5000</w:t>
            </w:r>
          </w:p>
        </w:tc>
        <w:tc>
          <w:tcPr>
            <w:tcW w:w="2126" w:type="dxa"/>
            <w:tcMar>
              <w:top w:w="16" w:type="dxa"/>
              <w:left w:w="16" w:type="dxa"/>
              <w:right w:w="16" w:type="dxa"/>
            </w:tcMar>
            <w:vAlign w:val="center"/>
          </w:tcPr>
          <w:p w14:paraId="29DC1ABB">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环保投资（万元）</w:t>
            </w:r>
          </w:p>
        </w:tc>
        <w:tc>
          <w:tcPr>
            <w:tcW w:w="3337" w:type="dxa"/>
            <w:vAlign w:val="center"/>
          </w:tcPr>
          <w:p w14:paraId="7BFA3380">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100</w:t>
            </w:r>
          </w:p>
        </w:tc>
      </w:tr>
      <w:tr w14:paraId="3E165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5558D3A8">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环保投资占比（%）</w:t>
            </w:r>
          </w:p>
        </w:tc>
        <w:tc>
          <w:tcPr>
            <w:tcW w:w="2694" w:type="dxa"/>
            <w:vAlign w:val="center"/>
          </w:tcPr>
          <w:p w14:paraId="4BBCB24A">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p>
        </w:tc>
        <w:tc>
          <w:tcPr>
            <w:tcW w:w="2126" w:type="dxa"/>
            <w:tcMar>
              <w:top w:w="16" w:type="dxa"/>
              <w:left w:w="16" w:type="dxa"/>
              <w:right w:w="16" w:type="dxa"/>
            </w:tcMar>
            <w:vAlign w:val="center"/>
          </w:tcPr>
          <w:p w14:paraId="2110AE0E">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施工工期</w:t>
            </w:r>
          </w:p>
        </w:tc>
        <w:tc>
          <w:tcPr>
            <w:tcW w:w="3337" w:type="dxa"/>
            <w:vAlign w:val="center"/>
          </w:tcPr>
          <w:p w14:paraId="17F21B84">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3个月</w:t>
            </w:r>
          </w:p>
        </w:tc>
      </w:tr>
      <w:tr w14:paraId="7E451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81" w:type="dxa"/>
            <w:tcMar>
              <w:top w:w="16" w:type="dxa"/>
              <w:left w:w="16" w:type="dxa"/>
              <w:right w:w="16" w:type="dxa"/>
            </w:tcMar>
            <w:vAlign w:val="center"/>
          </w:tcPr>
          <w:p w14:paraId="79C49D86">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是否开工建设</w:t>
            </w:r>
          </w:p>
        </w:tc>
        <w:tc>
          <w:tcPr>
            <w:tcW w:w="2694" w:type="dxa"/>
            <w:vAlign w:val="center"/>
          </w:tcPr>
          <w:p w14:paraId="06DC1BF0">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√否</w:t>
            </w:r>
          </w:p>
          <w:p w14:paraId="45287C36">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□是：</w:t>
            </w:r>
          </w:p>
        </w:tc>
        <w:tc>
          <w:tcPr>
            <w:tcW w:w="2126" w:type="dxa"/>
            <w:tcMar>
              <w:top w:w="16" w:type="dxa"/>
              <w:left w:w="16" w:type="dxa"/>
              <w:right w:w="16" w:type="dxa"/>
            </w:tcMar>
            <w:vAlign w:val="center"/>
          </w:tcPr>
          <w:p w14:paraId="3D31FC08">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pacing w:val="-6"/>
                <w:sz w:val="24"/>
                <w14:textFill>
                  <w14:solidFill>
                    <w14:schemeClr w14:val="tx1"/>
                  </w14:solidFill>
                </w14:textFill>
              </w:rPr>
              <w:t>用地面积（m</w:t>
            </w:r>
            <w:r>
              <w:rPr>
                <w:rFonts w:eastAsia="仿宋"/>
                <w:color w:val="000000" w:themeColor="text1"/>
                <w:spacing w:val="-6"/>
                <w:sz w:val="24"/>
                <w:vertAlign w:val="superscript"/>
                <w14:textFill>
                  <w14:solidFill>
                    <w14:schemeClr w14:val="tx1"/>
                  </w14:solidFill>
                </w14:textFill>
              </w:rPr>
              <w:t>2</w:t>
            </w:r>
            <w:r>
              <w:rPr>
                <w:rFonts w:eastAsia="仿宋"/>
                <w:color w:val="000000" w:themeColor="text1"/>
                <w:spacing w:val="-6"/>
                <w:sz w:val="24"/>
                <w14:textFill>
                  <w14:solidFill>
                    <w14:schemeClr w14:val="tx1"/>
                  </w14:solidFill>
                </w14:textFill>
              </w:rPr>
              <w:t>）</w:t>
            </w:r>
          </w:p>
        </w:tc>
        <w:tc>
          <w:tcPr>
            <w:tcW w:w="3337" w:type="dxa"/>
            <w:vAlign w:val="center"/>
          </w:tcPr>
          <w:p w14:paraId="419EA5A2">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依托原有，不新增用地面积</w:t>
            </w:r>
          </w:p>
        </w:tc>
      </w:tr>
      <w:tr w14:paraId="1158E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581" w:type="dxa"/>
            <w:vAlign w:val="center"/>
          </w:tcPr>
          <w:p w14:paraId="3AEFA309">
            <w:pPr>
              <w:autoSpaceDE w:val="0"/>
              <w:autoSpaceDN w:val="0"/>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专项评价</w:t>
            </w:r>
          </w:p>
          <w:p w14:paraId="164E5249">
            <w:pPr>
              <w:autoSpaceDE w:val="0"/>
              <w:autoSpaceDN w:val="0"/>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设置情况</w:t>
            </w:r>
          </w:p>
        </w:tc>
        <w:tc>
          <w:tcPr>
            <w:tcW w:w="8157" w:type="dxa"/>
            <w:gridSpan w:val="3"/>
            <w:vAlign w:val="center"/>
          </w:tcPr>
          <w:p w14:paraId="55B76EF8">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对照《建设项目环境影响报告表编制技术指南（污染影响类）（试行）》中专项评价设置原则表，本项目无需设置专项评价，情况如下：</w:t>
            </w:r>
          </w:p>
          <w:p w14:paraId="7928FFA0">
            <w:pPr>
              <w:spacing w:line="500" w:lineRule="exact"/>
              <w:jc w:val="center"/>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专项评价设置原则表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838"/>
              <w:gridCol w:w="953"/>
            </w:tblGrid>
            <w:tr w14:paraId="7904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Align w:val="center"/>
                </w:tcPr>
                <w:p w14:paraId="34E38DA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专项评价的类别</w:t>
                  </w:r>
                </w:p>
              </w:tc>
              <w:tc>
                <w:tcPr>
                  <w:tcW w:w="5838" w:type="dxa"/>
                  <w:vAlign w:val="center"/>
                </w:tcPr>
                <w:p w14:paraId="18BEAC5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设置原则</w:t>
                  </w:r>
                </w:p>
              </w:tc>
              <w:tc>
                <w:tcPr>
                  <w:tcW w:w="953" w:type="dxa"/>
                  <w:vAlign w:val="center"/>
                </w:tcPr>
                <w:p w14:paraId="65E7646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本项目情况</w:t>
                  </w:r>
                </w:p>
              </w:tc>
            </w:tr>
            <w:tr w14:paraId="3A86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Align w:val="center"/>
                </w:tcPr>
                <w:p w14:paraId="343D589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w:t>
                  </w:r>
                </w:p>
              </w:tc>
              <w:tc>
                <w:tcPr>
                  <w:tcW w:w="5838" w:type="dxa"/>
                  <w:vAlign w:val="center"/>
                </w:tcPr>
                <w:p w14:paraId="307B5B1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排放废气含有毒有害污染物</w:t>
                  </w:r>
                  <w:r>
                    <w:rPr>
                      <w:rFonts w:eastAsia="仿宋"/>
                      <w:color w:val="000000" w:themeColor="text1"/>
                      <w:szCs w:val="21"/>
                      <w:vertAlign w:val="superscript"/>
                      <w14:textFill>
                        <w14:solidFill>
                          <w14:schemeClr w14:val="tx1"/>
                        </w14:solidFill>
                      </w14:textFill>
                    </w:rPr>
                    <w:t>1</w:t>
                  </w:r>
                  <w:r>
                    <w:rPr>
                      <w:rFonts w:eastAsia="仿宋"/>
                      <w:color w:val="000000" w:themeColor="text1"/>
                      <w:szCs w:val="21"/>
                      <w14:textFill>
                        <w14:solidFill>
                          <w14:schemeClr w14:val="tx1"/>
                        </w14:solidFill>
                      </w14:textFill>
                    </w:rPr>
                    <w:t>、二噁英、苯并[a]芘、氰化物、氯气且厂界外500米范围内有环境空气保护目标</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的建设项目</w:t>
                  </w:r>
                </w:p>
              </w:tc>
              <w:tc>
                <w:tcPr>
                  <w:tcW w:w="953" w:type="dxa"/>
                  <w:vAlign w:val="center"/>
                </w:tcPr>
                <w:p w14:paraId="07614AF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923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Align w:val="center"/>
                </w:tcPr>
                <w:p w14:paraId="4E6B545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地表水</w:t>
                  </w:r>
                </w:p>
              </w:tc>
              <w:tc>
                <w:tcPr>
                  <w:tcW w:w="5838" w:type="dxa"/>
                  <w:vAlign w:val="center"/>
                </w:tcPr>
                <w:p w14:paraId="068FE2E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新增工业废水直排建设项目（槽罐车外送污水处理厂的除外）；新增废水直排的污水集中处理厂</w:t>
                  </w:r>
                </w:p>
              </w:tc>
              <w:tc>
                <w:tcPr>
                  <w:tcW w:w="953" w:type="dxa"/>
                  <w:vAlign w:val="center"/>
                </w:tcPr>
                <w:p w14:paraId="59017CF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FAF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Align w:val="center"/>
                </w:tcPr>
                <w:p w14:paraId="56059EF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w:t>
                  </w:r>
                </w:p>
              </w:tc>
              <w:tc>
                <w:tcPr>
                  <w:tcW w:w="5838" w:type="dxa"/>
                  <w:vAlign w:val="center"/>
                </w:tcPr>
                <w:p w14:paraId="30B110E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有毒有害和易燃易爆危险物质存储量超过临界量</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的建设项目</w:t>
                  </w:r>
                </w:p>
              </w:tc>
              <w:tc>
                <w:tcPr>
                  <w:tcW w:w="953" w:type="dxa"/>
                  <w:vAlign w:val="center"/>
                </w:tcPr>
                <w:p w14:paraId="13E1275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0E2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Align w:val="center"/>
                </w:tcPr>
                <w:p w14:paraId="5489090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生态</w:t>
                  </w:r>
                </w:p>
              </w:tc>
              <w:tc>
                <w:tcPr>
                  <w:tcW w:w="5838" w:type="dxa"/>
                  <w:vAlign w:val="center"/>
                </w:tcPr>
                <w:p w14:paraId="282C55F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取水口下游500米范围内有重要水生生物的自然产卵场、索饵场、越冬场和洄游通道的新增河道取水的污染类建设项目</w:t>
                  </w:r>
                </w:p>
              </w:tc>
              <w:tc>
                <w:tcPr>
                  <w:tcW w:w="953" w:type="dxa"/>
                  <w:vAlign w:val="center"/>
                </w:tcPr>
                <w:p w14:paraId="47E9D6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357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Align w:val="center"/>
                </w:tcPr>
                <w:p w14:paraId="4C0697A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海洋</w:t>
                  </w:r>
                </w:p>
              </w:tc>
              <w:tc>
                <w:tcPr>
                  <w:tcW w:w="5838" w:type="dxa"/>
                  <w:vAlign w:val="center"/>
                </w:tcPr>
                <w:p w14:paraId="33F601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直接向海排放污染物的海洋工程建设项目</w:t>
                  </w:r>
                </w:p>
              </w:tc>
              <w:tc>
                <w:tcPr>
                  <w:tcW w:w="953" w:type="dxa"/>
                  <w:vAlign w:val="center"/>
                </w:tcPr>
                <w:p w14:paraId="7F9C899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bl>
          <w:p w14:paraId="34BAA6D8">
            <w:pPr>
              <w:adjustRightInd w:val="0"/>
              <w:snapToGrid w:val="0"/>
              <w:rPr>
                <w:rFonts w:eastAsia="仿宋"/>
                <w:color w:val="000000" w:themeColor="text1"/>
                <w:szCs w:val="21"/>
                <w14:textFill>
                  <w14:solidFill>
                    <w14:schemeClr w14:val="tx1"/>
                  </w14:solidFill>
                </w14:textFill>
              </w:rPr>
            </w:pPr>
            <w:r>
              <w:rPr>
                <w:rFonts w:eastAsia="仿宋"/>
                <w:color w:val="000000" w:themeColor="text1"/>
                <w:kern w:val="0"/>
                <w:szCs w:val="21"/>
                <w14:textFill>
                  <w14:solidFill>
                    <w14:schemeClr w14:val="tx1"/>
                  </w14:solidFill>
                </w14:textFill>
              </w:rPr>
              <w:t>注</w:t>
            </w:r>
            <w:r>
              <w:rPr>
                <w:rFonts w:eastAsia="仿宋"/>
                <w:color w:val="000000" w:themeColor="text1"/>
                <w:szCs w:val="21"/>
                <w14:textFill>
                  <w14:solidFill>
                    <w14:schemeClr w14:val="tx1"/>
                  </w14:solidFill>
                </w14:textFill>
              </w:rPr>
              <w:t>：1.废气中有毒有害污染物指纳入《有毒有害大气污染物名录》的污染物（不包括无排放标准的污染物）；</w:t>
            </w:r>
          </w:p>
          <w:p w14:paraId="779F7A17">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2.环境空气保护目标指自然保护区、风景名胜区、居住区、文化区和农村地区中人群较集中的区域；</w:t>
            </w:r>
          </w:p>
          <w:p w14:paraId="3C1BCB74">
            <w:pPr>
              <w:adjustRightInd w:val="0"/>
              <w:snapToGrid w:val="0"/>
              <w:rPr>
                <w:rFonts w:eastAsia="仿宋"/>
                <w:color w:val="000000" w:themeColor="text1"/>
                <w:sz w:val="24"/>
                <w14:textFill>
                  <w14:solidFill>
                    <w14:schemeClr w14:val="tx1"/>
                  </w14:solidFill>
                </w14:textFill>
              </w:rPr>
            </w:pPr>
            <w:r>
              <w:rPr>
                <w:rFonts w:eastAsia="仿宋"/>
                <w:color w:val="000000" w:themeColor="text1"/>
                <w:szCs w:val="21"/>
                <w14:textFill>
                  <w14:solidFill>
                    <w14:schemeClr w14:val="tx1"/>
                  </w14:solidFill>
                </w14:textFill>
              </w:rPr>
              <w:t>3.临界量及其计算方法可参考《建设项目环境风险评价技术导则》(HJ 169)附录B、附录C。</w:t>
            </w:r>
          </w:p>
        </w:tc>
      </w:tr>
      <w:tr w14:paraId="3063B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1581" w:type="dxa"/>
            <w:vAlign w:val="center"/>
          </w:tcPr>
          <w:p w14:paraId="1AC161F7">
            <w:pPr>
              <w:autoSpaceDE w:val="0"/>
              <w:autoSpaceDN w:val="0"/>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sz w:val="24"/>
                <w14:textFill>
                  <w14:solidFill>
                    <w14:schemeClr w14:val="tx1"/>
                  </w14:solidFill>
                </w14:textFill>
              </w:rPr>
              <w:t>规划情况</w:t>
            </w:r>
          </w:p>
        </w:tc>
        <w:tc>
          <w:tcPr>
            <w:tcW w:w="8157" w:type="dxa"/>
            <w:gridSpan w:val="3"/>
            <w:vAlign w:val="center"/>
          </w:tcPr>
          <w:p w14:paraId="07D806F1">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名称：《中共常州市金坛区委、常州市金坛区人民政府关于明确江苏金坛经济开发区和江苏省金坛华罗庚高新技术产业开发区直管区及共建区区域范围等事宜的通知》</w:t>
            </w:r>
          </w:p>
          <w:p w14:paraId="058F0699">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审批机关：中共常州市金坛区委、常州市金坛区人民政府</w:t>
            </w:r>
          </w:p>
          <w:p w14:paraId="5AFCD427">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审批文件名称及文号：《中共常州市金坛区委、常州市金坛区人民政府关于明确江苏金坛经济开发区和江苏省金坛华罗庚高新技术产业开发区直管区及共建区区域范围等事宜的通知》（坛发〔2021〕2号）</w:t>
            </w:r>
          </w:p>
        </w:tc>
      </w:tr>
      <w:tr w14:paraId="2F0D7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581" w:type="dxa"/>
            <w:vAlign w:val="center"/>
          </w:tcPr>
          <w:p w14:paraId="7D165336">
            <w:pPr>
              <w:adjustRightInd w:val="0"/>
              <w:snapToGrid w:val="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规划环境影响评价情况</w:t>
            </w:r>
          </w:p>
        </w:tc>
        <w:tc>
          <w:tcPr>
            <w:tcW w:w="8157" w:type="dxa"/>
            <w:gridSpan w:val="3"/>
            <w:vAlign w:val="center"/>
          </w:tcPr>
          <w:p w14:paraId="5C834CAE">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名称：《江苏省金坛华罗庚高新技术产业开发区开发建设规划（2022~2035）环境影响报告书》</w:t>
            </w:r>
          </w:p>
          <w:p w14:paraId="34219809">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审批机关：常州市生态环境局</w:t>
            </w:r>
          </w:p>
          <w:p w14:paraId="07D26F88">
            <w:pPr>
              <w:adjustRightInd w:val="0"/>
              <w:snapToGrid w:val="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审批文件名称及文号：《关于江苏省金坛华罗庚高新技术产业开发区开发建设规划（2022~2035）环境影响报告书的审查意见》（常金环审〔2023〕4号）</w:t>
            </w:r>
          </w:p>
        </w:tc>
      </w:tr>
      <w:tr w14:paraId="5330E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1" w:type="dxa"/>
            <w:vAlign w:val="center"/>
          </w:tcPr>
          <w:p w14:paraId="333CB969">
            <w:pPr>
              <w:autoSpaceDE w:val="0"/>
              <w:autoSpaceDN w:val="0"/>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规划及规划环境影响评价符合性分析</w:t>
            </w:r>
          </w:p>
        </w:tc>
        <w:tc>
          <w:tcPr>
            <w:tcW w:w="8157" w:type="dxa"/>
            <w:gridSpan w:val="3"/>
            <w:vAlign w:val="center"/>
          </w:tcPr>
          <w:p w14:paraId="3BA1AF1C">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（一）与规划符合性分析</w:t>
            </w:r>
          </w:p>
          <w:p w14:paraId="44C7A754">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1、华罗庚高新区直管区规划范围</w:t>
            </w:r>
          </w:p>
          <w:p w14:paraId="3A6B196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华罗庚高新区直管区总规划面积41.38平方公里，分别为：华罗庚科技产业园（规划面积28.95平方公里，东至银湖路、南至江东大道、西至金湖路、北至金坛大道）、金东现代产业园（规划面积11.57平方公里，四至范围为东至萍湖南路、南至河下东街、西至金湖南路、北至长荡湖北路）、河海大学科技园（规划面积0.86平方公里，四至范围为东至庆升路、南至长荡湖北路、西至丹桂南路、北至华家路）。</w:t>
            </w:r>
          </w:p>
          <w:p w14:paraId="39BA8718">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2、用地规划</w:t>
            </w:r>
          </w:p>
          <w:p w14:paraId="43DD752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金坛华罗庚科技产业园必须严格实施土地利用总体规划和城市总体规划，按规定履行具体用地报批手续；必须依法供地，以产业用地为主，合理、集约、高效利用土地资源。</w:t>
            </w:r>
          </w:p>
          <w:p w14:paraId="21E4B71C">
            <w:pPr>
              <w:spacing w:line="500" w:lineRule="exact"/>
              <w:ind w:firstLine="482" w:firstLineChars="200"/>
              <w:rPr>
                <w:rFonts w:eastAsia="仿宋"/>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eastAsia="仿宋"/>
                <w:color w:val="000000" w:themeColor="text1"/>
                <w:sz w:val="24"/>
                <w14:textFill>
                  <w14:solidFill>
                    <w14:schemeClr w14:val="tx1"/>
                  </w14:solidFill>
                </w14:textFill>
              </w:rPr>
              <w:t>本项目位于常州市金坛区华业路139号，</w:t>
            </w:r>
            <w:bookmarkStart w:id="5" w:name="OLE_LINK25"/>
            <w:r>
              <w:rPr>
                <w:rFonts w:eastAsia="仿宋"/>
                <w:color w:val="000000" w:themeColor="text1"/>
                <w:sz w:val="24"/>
                <w14:textFill>
                  <w14:solidFill>
                    <w14:schemeClr w14:val="tx1"/>
                  </w14:solidFill>
                </w14:textFill>
              </w:rPr>
              <w:t>利用飞荣达科技（江苏）有限公司A基地园区内新能源汽车液冷板组件产品原有生产车间进行技术改造，</w:t>
            </w:r>
            <w:bookmarkEnd w:id="5"/>
            <w:r>
              <w:rPr>
                <w:rFonts w:eastAsia="仿宋"/>
                <w:color w:val="000000" w:themeColor="text1"/>
                <w:sz w:val="24"/>
                <w14:textFill>
                  <w14:solidFill>
                    <w14:schemeClr w14:val="tx1"/>
                  </w14:solidFill>
                </w14:textFill>
              </w:rPr>
              <w:t>所在地属于金坛华罗庚高新技术产业开发区华罗庚科技产业园，根据《江苏省金坛华罗庚高新技术产业开发区近期用地划图（2025年）》、《江苏省金坛华罗庚高新技术产业开发区远期用地划图（2035年）》，本项目所在地已规划为工业用地，同时根据不动产权证（苏（2022）金坛区不动产权第0047244号），本项目所在地用途为工业用地，本项目国民经济行业类别属于“C3670汽车零部件及配件制造”，从事工业生产，用地性质符合要求。</w:t>
            </w:r>
          </w:p>
          <w:p w14:paraId="5E516165">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（二）与《江苏省金坛华罗庚高新技术产业开发区开发建设规划（2022~2035）环境影响报告书》及其审查意见（常金环审〔2023〕4号）符合性分析</w:t>
            </w:r>
          </w:p>
          <w:p w14:paraId="731250A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1、规划范围与时限</w:t>
            </w:r>
          </w:p>
          <w:p w14:paraId="20AE201E">
            <w:pPr>
              <w:autoSpaceDE w:val="0"/>
              <w:autoSpaceDN w:val="0"/>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规划范围：江苏省金坛华罗庚高新技术产业开发区由华罗庚科技产业园片区（北区）和金东现代产业园片区（南区）2个片区组成，规划总面积34.11km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。其中，华罗庚科技产业园片区四至范围：东至银湖路、南至江东大道、西至金湖路、北至金武快速路和南二环路，片区规划面积为31.19km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；金东现代产业园片区四至范围为：东至引水河、南至湟里河、西至金湖南路、北至长荡湖北路，片区规划面积为2.92km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w:t>
            </w:r>
          </w:p>
          <w:p w14:paraId="5312F0F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规划时限：规划基准年2021年，规划期限为2022~2035年，其中近期为2022-2025年，远期为2026-2035年。</w:t>
            </w:r>
          </w:p>
          <w:p w14:paraId="18B249C9">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对照分析：</w:t>
            </w:r>
            <w:r>
              <w:rPr>
                <w:rFonts w:eastAsia="仿宋"/>
                <w:color w:val="000000" w:themeColor="text1"/>
                <w:sz w:val="24"/>
                <w14:textFill>
                  <w14:solidFill>
                    <w14:schemeClr w14:val="tx1"/>
                  </w14:solidFill>
                </w14:textFill>
              </w:rPr>
              <w:t>本项目位于常州市金坛区华业路139号，利用飞荣达科技（江苏）有限公司A基地园区内新能源汽车液冷板组件产品原有生产车间进行技术改造，所在地属于金坛华罗庚高新技术产业开发区华罗庚科技产业园，根据《江苏省金坛华罗庚高新技术产业开发区近期用地划图（2025年）》、《江苏省金坛华罗庚高新技术产业开发区远期用地划图（2035年）》，本项目所在地已规划为工业用地，同时根据不动产权证（苏（2022）金坛区不动产权第0047244号），本项目所在地用途为工业用地，本项目国民经济行业类别属于“C3670汽车零部件及配件制造”，从事工业生产，用地性质符合要求</w:t>
            </w:r>
            <w:r>
              <w:rPr>
                <w:rFonts w:eastAsia="仿宋"/>
                <w:bCs/>
                <w:color w:val="000000" w:themeColor="text1"/>
                <w:sz w:val="24"/>
                <w14:textFill>
                  <w14:solidFill>
                    <w14:schemeClr w14:val="tx1"/>
                  </w14:solidFill>
                </w14:textFill>
              </w:rPr>
              <w:t>。</w:t>
            </w:r>
          </w:p>
          <w:p w14:paraId="0AC55DA5">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2、产业定位</w:t>
            </w:r>
          </w:p>
          <w:p w14:paraId="50A62A3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依托金坛华罗庚科技产业园、金东现代产业园前期产业发展基础，以“强链、补链、融链”为原则，做强做大新能源汽车、新型基础设施建设两大优势产业，培育打造智能网联汽车“一区一战略产业”，构建“2→1”高新技术产业体系，进一步凸显高新区产业特色和优势。同时，加快园区原有产业升级与转型，以“绿色、智能、制造”为主线，从产业链和产业集群入手，发挥链主企业的引领作用，整合优质资源，提升创新研发、产业化、综合集成能力，推动产业纵向延伸、横向联合和跨界整合；以产业集群创新园区建设与发展模式，带动区内原有中小企业转型发展，全面提升园区高质量发展水平。</w:t>
            </w:r>
          </w:p>
          <w:p w14:paraId="11ADEDA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新能源汽车：强化产业链较为完整优势和领军企业带动作用，重点发展新能源整车制造、动力电池、驱动电机、电控系统等领域产业。在强链上，加快形成一批原创性、标志性创新成果，培育一批龙头和骨干企业。</w:t>
            </w:r>
          </w:p>
          <w:p w14:paraId="5881D9B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新型基础设施建设：主要包括5G基站建设、特高压、城际高速铁路和城市轨道交通、新能源汽车充电桩、大数据中心、人工智能、工业互联网等七大领域。以技术创新为驱动，以信息网络为基础，面向高质量发展需要，提供数字转型、智能升级、融合创新等服务。重点发展高性能热管理材料、射频器件、光模块、电声器件、智能终端、新一代信息技术等领域，不断拓展下游应用；同时，前瞻布局无人机、智能机器人等方向。在补链上，加快突破产业关键“卡脖子”技术，与新能源汽车形成协同发展格局。</w:t>
            </w:r>
          </w:p>
          <w:p w14:paraId="0889D2A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智能网联汽车：加强汽车、电子、信息通信、道路交通运输等行业深度融合，重点在雷达传感器、车规级芯片、车载计算平台、智能线控、C-V2X、边缘计算、安全防护等重点领域攻克和掌握一批关键核心技术，培育一批标志性的战略产品。在融链上，推动新能源汽车、新型基础设施建设产业融合发展，大力发展智能驾驶舱、智能网联系统等新兴领域，培育智能网联汽车特色战略产业，真正形成先发优势。</w:t>
            </w:r>
          </w:p>
          <w:p w14:paraId="2A62A7E9">
            <w:pPr>
              <w:spacing w:line="500" w:lineRule="exact"/>
              <w:ind w:firstLine="482" w:firstLineChars="200"/>
              <w:rPr>
                <w:rFonts w:eastAsia="仿宋"/>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对照分析：</w:t>
            </w:r>
            <w:r>
              <w:rPr>
                <w:rFonts w:eastAsia="仿宋"/>
                <w:color w:val="000000" w:themeColor="text1"/>
                <w:sz w:val="24"/>
                <w14:textFill>
                  <w14:solidFill>
                    <w14:schemeClr w14:val="tx1"/>
                  </w14:solidFill>
                </w14:textFill>
              </w:rPr>
              <w:t>本项目位于江苏省常州市金坛区华业路139号，利用飞荣达科技（江苏）有限公司A基地园区内新能源汽车液冷板组件产品原有生产车间进行技术改造，所在地属于金坛华罗庚高新技术产业开发区华罗庚科技产业园，</w:t>
            </w:r>
            <w:r>
              <w:rPr>
                <w:rFonts w:eastAsia="仿宋"/>
                <w:bCs/>
                <w:color w:val="000000" w:themeColor="text1"/>
                <w:sz w:val="24"/>
                <w14:textFill>
                  <w14:solidFill>
                    <w14:schemeClr w14:val="tx1"/>
                  </w14:solidFill>
                </w14:textFill>
              </w:rPr>
              <w:t>国民经济行业类别属于“</w:t>
            </w:r>
            <w:r>
              <w:rPr>
                <w:rFonts w:eastAsia="仿宋"/>
                <w:color w:val="000000" w:themeColor="text1"/>
                <w:sz w:val="24"/>
                <w14:textFill>
                  <w14:solidFill>
                    <w14:schemeClr w14:val="tx1"/>
                  </w14:solidFill>
                </w14:textFill>
              </w:rPr>
              <w:t>C3670汽车零部件及配件制造</w:t>
            </w:r>
            <w:r>
              <w:rPr>
                <w:rFonts w:eastAsia="仿宋"/>
                <w:bCs/>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，本项目产品主要用于新能源行业汽车散热管理，可有效提升电子产品的可靠性、稳定性和使用寿命，</w:t>
            </w:r>
            <w:bookmarkStart w:id="6" w:name="OLE_LINK26"/>
            <w:r>
              <w:rPr>
                <w:rFonts w:eastAsia="仿宋"/>
                <w:bCs/>
                <w:color w:val="000000" w:themeColor="text1"/>
                <w:sz w:val="24"/>
                <w14:textFill>
                  <w14:solidFill>
                    <w14:schemeClr w14:val="tx1"/>
                  </w14:solidFill>
                </w14:textFill>
              </w:rPr>
              <w:t>本次技改项目不涉及新增废水产排</w:t>
            </w:r>
            <w:r>
              <w:rPr>
                <w:rFonts w:eastAsia="仿宋"/>
                <w:color w:val="000000" w:themeColor="text1"/>
                <w:sz w:val="24"/>
                <w14:textFill>
                  <w14:solidFill>
                    <w14:schemeClr w14:val="tx1"/>
                  </w14:solidFill>
                </w14:textFill>
              </w:rPr>
              <w:t>，</w:t>
            </w:r>
            <w:r>
              <w:rPr>
                <w:rFonts w:eastAsia="仿宋"/>
                <w:bCs/>
                <w:color w:val="000000" w:themeColor="text1"/>
                <w:sz w:val="24"/>
                <w14:textFill>
                  <w14:solidFill>
                    <w14:schemeClr w14:val="tx1"/>
                  </w14:solidFill>
                </w14:textFill>
              </w:rPr>
              <w:t>废气、噪声、固废均配套相应污染防治措施，</w:t>
            </w:r>
            <w:bookmarkEnd w:id="6"/>
            <w:r>
              <w:rPr>
                <w:rFonts w:eastAsia="仿宋"/>
                <w:bCs/>
                <w:color w:val="000000" w:themeColor="text1"/>
                <w:sz w:val="24"/>
                <w14:textFill>
                  <w14:solidFill>
                    <w14:schemeClr w14:val="tx1"/>
                  </w14:solidFill>
                </w14:textFill>
              </w:rPr>
              <w:t>符合华罗庚科技园区产业定位。</w:t>
            </w:r>
          </w:p>
          <w:p w14:paraId="25D05051">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3、环保基础设施</w:t>
            </w:r>
          </w:p>
          <w:p w14:paraId="43A5EF8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（1）规划保留现有供水模式，生活和工业用水主要由长荡湖水厂供水，水源为长荡湖。长荡湖水厂现状.规模为20万m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/d，规划末期长荡湖水厂供水能力将达到30万m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/d，以满足区域整体需求。</w:t>
            </w:r>
          </w:p>
          <w:p w14:paraId="4FE28EB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排水制度为雨污分流制。华罗庚科技产业园片区（北区）污水主要送入金坛区第二污水处理厂和金坛工业污水处理厂处理，金东园现代产业园片区（南区）污水分流进入金坛区第二污水处理厂和儒林污水处理厂处理，未来根据实际运行情况，合理调度园区污水去向。</w:t>
            </w:r>
          </w:p>
          <w:p w14:paraId="4189F4A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（3）规划保留220kV水北变，110kV尧塘变、华科变，新建220kV南汤变、金东变，110kV镇南变等变电所。</w:t>
            </w:r>
          </w:p>
          <w:p w14:paraId="647C3D6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园区内现有产业项目对供热需求整体偏小，规划仍以采用现行的分散式供热为主，对有热能需求的企业推广天然气锅炉供热。远期如有大规模供热需求，将根据园区实际情况，进一步规划建设集中供热设施。</w:t>
            </w:r>
          </w:p>
          <w:p w14:paraId="0D4D81B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（5）生活垃圾收运模式采用集中转运方式，保留尧夏路北侧已建垃圾转运站，新建汤庄垃圾转运站、金东垃圾转运站，生活垃圾集中收集后进入区外的金坛垃圾焚烧厂处理。</w:t>
            </w:r>
          </w:p>
          <w:p w14:paraId="71766B19">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eastAsia="仿宋"/>
                <w:color w:val="000000" w:themeColor="text1"/>
                <w:sz w:val="24"/>
                <w14:textFill>
                  <w14:solidFill>
                    <w14:schemeClr w14:val="tx1"/>
                  </w14:solidFill>
                </w14:textFill>
              </w:rPr>
              <w:t>本项目位于常州市金坛区华业路139号，利用飞荣达科技（江苏）有限公司A基地园区内新能源汽车液冷板组件产品原有生产车间进行技术改造，所在地属于金坛华罗庚高新技术产业开发区华罗庚科技产业园，</w:t>
            </w:r>
            <w:r>
              <w:rPr>
                <w:rFonts w:eastAsia="仿宋"/>
                <w:bCs/>
                <w:color w:val="000000" w:themeColor="text1"/>
                <w:sz w:val="24"/>
                <w14:textFill>
                  <w14:solidFill>
                    <w14:schemeClr w14:val="tx1"/>
                  </w14:solidFill>
                </w14:textFill>
              </w:rPr>
              <w:t>周边基础设施完善，原有生活污水达标接管至金坛区第二污水处理厂。</w:t>
            </w:r>
          </w:p>
          <w:p w14:paraId="66F79691">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4、园区环境准入</w:t>
            </w:r>
          </w:p>
          <w:p w14:paraId="43581583">
            <w:pPr>
              <w:autoSpaceDE w:val="0"/>
              <w:autoSpaceDN w:val="0"/>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结合江苏省、常州市“三线一单”生态环境准入清单编制成果，并充分考虑园区发展实际，从空间布局约束、污染物排放管控、环境风险防控、资源开发利用等四方面，以清单方式明确了园区生态环境准入条件。</w:t>
            </w:r>
          </w:p>
          <w:p w14:paraId="253E1E74">
            <w:pPr>
              <w:autoSpaceDE w:val="0"/>
              <w:autoSpaceDN w:val="0"/>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具体见下表。</w:t>
            </w:r>
          </w:p>
          <w:p w14:paraId="5B231624">
            <w:pPr>
              <w:spacing w:line="500" w:lineRule="exact"/>
              <w:jc w:val="center"/>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园区生态环境准入清单</w:t>
            </w:r>
          </w:p>
          <w:tbl>
            <w:tblPr>
              <w:tblStyle w:val="35"/>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6783"/>
            </w:tblGrid>
            <w:tr w14:paraId="4D30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vAlign w:val="center"/>
                </w:tcPr>
                <w:p w14:paraId="6C15404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清单类型</w:t>
                  </w:r>
                </w:p>
              </w:tc>
              <w:tc>
                <w:tcPr>
                  <w:tcW w:w="6783" w:type="dxa"/>
                  <w:vAlign w:val="center"/>
                </w:tcPr>
                <w:p w14:paraId="06502F3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准入内容</w:t>
                  </w:r>
                </w:p>
              </w:tc>
            </w:tr>
            <w:tr w14:paraId="257D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vAlign w:val="center"/>
                </w:tcPr>
                <w:p w14:paraId="584CFD2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禁止引入项目</w:t>
                  </w:r>
                </w:p>
              </w:tc>
              <w:tc>
                <w:tcPr>
                  <w:tcW w:w="6783" w:type="dxa"/>
                  <w:vAlign w:val="center"/>
                </w:tcPr>
                <w:p w14:paraId="1C99DD0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（1）禁止新建独立燃油汽车项目；</w:t>
                  </w:r>
                </w:p>
                <w:p w14:paraId="55C2018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（2）禁止新建应用普通钢板等传统材料、采用冲压焊接等传统工艺制造车身的独立车身总成的项目；</w:t>
                  </w:r>
                </w:p>
                <w:p w14:paraId="0EC2898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（3）禁止建设纯电镀加工、纯铸造加工项目；</w:t>
                  </w:r>
                </w:p>
                <w:p w14:paraId="58225A2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（4）不得新建钢铁、煤电、化工、印染项目；</w:t>
                  </w:r>
                </w:p>
                <w:p w14:paraId="38E8814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（5）不得新增化学合成制药类项目；</w:t>
                  </w:r>
                </w:p>
                <w:p w14:paraId="4AB439B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（6）禁止引入危险化学品仓储企业；</w:t>
                  </w:r>
                </w:p>
                <w:p w14:paraId="7F17E34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（7）禁止建设使用高VOCs含量的溶剂型涂料、油墨、胶黏剂等项目；工业涂装、包装印刷、纺织、木材加工等行业以及涂料、油墨等生产企业的新（改、扩）建项目需满足低（无）VOCs含量限值要求；</w:t>
                  </w:r>
                </w:p>
                <w:p w14:paraId="5277BA1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（8）禁止引入排放重点重金属（铅、汞、镉、铬、砷）的重点行业项目；</w:t>
                  </w:r>
                </w:p>
                <w:p w14:paraId="562A07E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（9）其它：禁止引入《省生态环境厅关于报送高耗能、高排放项目清单的通知》（苏环便函〔2021〕903号）中规定的高耗能、高排放项目。</w:t>
                  </w:r>
                </w:p>
              </w:tc>
            </w:tr>
            <w:tr w14:paraId="26B2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vAlign w:val="center"/>
                </w:tcPr>
                <w:p w14:paraId="6A2EECD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限制引入项目</w:t>
                  </w:r>
                </w:p>
              </w:tc>
              <w:tc>
                <w:tcPr>
                  <w:tcW w:w="6783" w:type="dxa"/>
                  <w:vAlign w:val="center"/>
                </w:tcPr>
                <w:p w14:paraId="25409EA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（1）限制引入使用不符合VOCs含量限值涂料的喷涂类项目；</w:t>
                  </w:r>
                </w:p>
                <w:p w14:paraId="3B13C03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（2）限制引入对生态破坏较大的工业项目；</w:t>
                  </w:r>
                </w:p>
                <w:p w14:paraId="7FC0E8D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（3）限制在居民区、学校、居民点等主要敏感目标附近布局排放异味气体、环境风险大、污染严重的企业项目，并充分考虑产业与城市建成区、区内居民点之间的环境防护距离。</w:t>
                  </w:r>
                </w:p>
              </w:tc>
            </w:tr>
            <w:tr w14:paraId="2774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vAlign w:val="center"/>
                </w:tcPr>
                <w:p w14:paraId="2DE5F58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空间管控要求</w:t>
                  </w:r>
                </w:p>
              </w:tc>
              <w:tc>
                <w:tcPr>
                  <w:tcW w:w="6783" w:type="dxa"/>
                  <w:vAlign w:val="center"/>
                </w:tcPr>
                <w:p w14:paraId="6A084BF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（1）水域及绿地，禁止一切与环境保护功能无关的建设活动；</w:t>
                  </w:r>
                </w:p>
                <w:p w14:paraId="5B568D4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（2）钱资东河、尧塘河沿岸河道范围内（两岸堤防背水坡堤脚外10m）禁止建设妨碍行洪的建筑物、构筑物；</w:t>
                  </w:r>
                </w:p>
                <w:p w14:paraId="2277D5F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（3）禁止引进不能满足环评测算出的环境防护距离，或环评事故风险防范和应急措施难以落实到位的项目；</w:t>
                  </w:r>
                </w:p>
                <w:p w14:paraId="6A58E68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（4）严格遵照《中华人民共和国基本农田保护条例》要求，加强区内基本农田保护在土地规划调整到位之前，禁止任何形式的基本农田开发；</w:t>
                  </w:r>
                </w:p>
                <w:p w14:paraId="6F91D6C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（5）限制引进投资强度小、容积率低、土地产出率低的项目；</w:t>
                  </w:r>
                </w:p>
                <w:p w14:paraId="48E8D66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（6）符合金坛区“三区三线”管控要求。</w:t>
                  </w:r>
                </w:p>
              </w:tc>
            </w:tr>
            <w:tr w14:paraId="5DAA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vAlign w:val="center"/>
                </w:tcPr>
                <w:p w14:paraId="4B6D2B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污染物排放管控</w:t>
                  </w:r>
                </w:p>
              </w:tc>
              <w:tc>
                <w:tcPr>
                  <w:tcW w:w="6783" w:type="dxa"/>
                  <w:vAlign w:val="center"/>
                </w:tcPr>
                <w:p w14:paraId="3619784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（1）颗粒物、二氧化硫、氨氧化物、VOCs作为总量控制因子，根据省、市上级要求进行现役源2倍削减量替代或关闭类项目1.5倍削减量替代。</w:t>
                  </w:r>
                </w:p>
                <w:p w14:paraId="0A28EF0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规划实施后华罗庚高新区范围内所有新、改、扩建涉重金属重点行业项目必须遵守重点重金属污染物排放“减量置换”或“等量替换”的原则，区域重金属总量控制由市环保行政主管部门核定平衡，在本市区域内明确具体的重金属污染物排放总量来源；</w:t>
                  </w:r>
                </w:p>
                <w:p w14:paraId="5F65A259">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氮、磷：根据《江苏省太湖水污染防治条例（2018年修订）》，“太湖流域三级保护区内，在工业集聚区新建、改建、扩建排放含磷、氮等污染物的战略性新兴产业项目，以及排放合磷、氨等污染物的现有企业在不增加产能的前提下实施提升环保标准的技术改造项目，应当符合国家产业政策和水环境综合治理要求，在实现国家和省减排目标的基础上，实施区域磷、氮等重点水污染物年排放总量减量替代。”战略性新兴产业项目对照《江苏省太湖流域战略性新兴产业类别目录（2018年本）》确定；</w:t>
                  </w:r>
                </w:p>
                <w:p w14:paraId="591217E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（4）废气污染物总量：SO</w:t>
                  </w:r>
                  <w:r>
                    <w:rPr>
                      <w:rFonts w:eastAsia="仿宋"/>
                      <w:color w:val="000000" w:themeColor="text1"/>
                      <w:szCs w:val="21"/>
                      <w:vertAlign w:val="subscript"/>
                      <w14:textFill>
                        <w14:solidFill>
                          <w14:schemeClr w14:val="tx1"/>
                        </w14:solidFill>
                      </w14:textFill>
                    </w:rPr>
                    <w:t>2</w:t>
                  </w:r>
                  <w:r>
                    <w:rPr>
                      <w:rFonts w:eastAsia="仿宋"/>
                      <w:color w:val="000000" w:themeColor="text1"/>
                      <w:szCs w:val="21"/>
                      <w14:textFill>
                        <w14:solidFill>
                          <w14:schemeClr w14:val="tx1"/>
                        </w14:solidFill>
                      </w14:textFill>
                    </w:rPr>
                    <w:t>70.998t/a、NO</w:t>
                  </w:r>
                  <w:r>
                    <w:rPr>
                      <w:rFonts w:eastAsia="仿宋"/>
                      <w:color w:val="000000" w:themeColor="text1"/>
                      <w:szCs w:val="21"/>
                      <w:vertAlign w:val="subscript"/>
                      <w14:textFill>
                        <w14:solidFill>
                          <w14:schemeClr w14:val="tx1"/>
                        </w14:solidFill>
                      </w14:textFill>
                    </w:rPr>
                    <w:t>X</w:t>
                  </w:r>
                  <w:r>
                    <w:rPr>
                      <w:rFonts w:eastAsia="仿宋"/>
                      <w:color w:val="000000" w:themeColor="text1"/>
                      <w:szCs w:val="21"/>
                      <w14:textFill>
                        <w14:solidFill>
                          <w14:schemeClr w14:val="tx1"/>
                        </w14:solidFill>
                      </w14:textFill>
                    </w:rPr>
                    <w:t>342.140t/a、烟粉尘92.848t/a、VOCs403.681t/a；</w:t>
                  </w:r>
                </w:p>
                <w:p w14:paraId="262B13F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（5）废水污染物总量：废水量1056.0万t/a、COD528.0t/a、氨氮42.24t/a、总磷5.28t/a、总氮126.72t/a。</w:t>
                  </w:r>
                </w:p>
              </w:tc>
            </w:tr>
            <w:tr w14:paraId="605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vAlign w:val="center"/>
                </w:tcPr>
                <w:p w14:paraId="794B239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环境风险防控</w:t>
                  </w:r>
                </w:p>
              </w:tc>
              <w:tc>
                <w:tcPr>
                  <w:tcW w:w="6783" w:type="dxa"/>
                  <w:vAlign w:val="center"/>
                </w:tcPr>
                <w:p w14:paraId="52A0452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（1）园区应建立环境风险防控体系；</w:t>
                  </w:r>
                </w:p>
                <w:p w14:paraId="698983C4">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（2）按相关文件要求及时更新编制园区突发环境事件应急预案；</w:t>
                  </w:r>
                </w:p>
                <w:p w14:paraId="5B90E28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（3）建立有效的安全防范体系，制定风险应急救援措施，一旦发生事故确保各项应急救援快速高效有序启动，减缓事故蔓延范围，最大限度减轻风险事故造成的损失。</w:t>
                  </w:r>
                </w:p>
              </w:tc>
            </w:tr>
            <w:tr w14:paraId="3337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vAlign w:val="center"/>
                </w:tcPr>
                <w:p w14:paraId="79452F8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资源开发利用效率</w:t>
                  </w:r>
                </w:p>
              </w:tc>
              <w:tc>
                <w:tcPr>
                  <w:tcW w:w="6783" w:type="dxa"/>
                  <w:vAlign w:val="center"/>
                </w:tcPr>
                <w:p w14:paraId="6E3C45E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（1）大力倡导使用清洁能源；</w:t>
                  </w:r>
                </w:p>
                <w:p w14:paraId="195260E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（2）提升废水资源化技术，提高水资源回用率；</w:t>
                  </w:r>
                </w:p>
                <w:p w14:paraId="085C1107">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（3）禁止销售使用燃料为“Ⅲ类”（严格），具体包括：</w:t>
                  </w: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煤炭及其制品（包括原煤、散煤煤矸石、煤泥、煤粉、水煤浆、型煤、焦炭、兰炭等）；</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石油焦、油页岩、原油、重油、渣油、煤焦油；</w:t>
                  </w: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非专用锅炉或未配置高效除尘设施的专用锅炉燃用的生物质成型燃料；</w:t>
                  </w:r>
                  <w:r>
                    <w:rPr>
                      <w:rFonts w:ascii="Cambria Math" w:hAnsi="Cambria Math" w:eastAsia="仿宋" w:cs="Cambria Math"/>
                      <w:color w:val="000000" w:themeColor="text1"/>
                      <w:szCs w:val="21"/>
                      <w14:textFill>
                        <w14:solidFill>
                          <w14:schemeClr w14:val="tx1"/>
                        </w14:solidFill>
                      </w14:textFill>
                    </w:rPr>
                    <w:t>④</w:t>
                  </w:r>
                  <w:r>
                    <w:rPr>
                      <w:rFonts w:eastAsia="仿宋"/>
                      <w:color w:val="000000" w:themeColor="text1"/>
                      <w:szCs w:val="21"/>
                      <w14:textFill>
                        <w14:solidFill>
                          <w14:schemeClr w14:val="tx1"/>
                        </w14:solidFill>
                      </w14:textFill>
                    </w:rPr>
                    <w:t>国家规定的其它高污染燃料；</w:t>
                  </w:r>
                </w:p>
                <w:p w14:paraId="4F05F93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（4）资源利用上线：单位工业增加值综合能耗≤0.1吨标煤/万元；单位工业增加值新鲜水耗≤3.0m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/万元；单位工业用地面积工业增加值≥20亿元/km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w:t>
                  </w:r>
                </w:p>
              </w:tc>
            </w:tr>
          </w:tbl>
          <w:p w14:paraId="6808C2FA">
            <w:pPr>
              <w:spacing w:line="500" w:lineRule="exact"/>
              <w:ind w:firstLine="482" w:firstLineChars="200"/>
              <w:rPr>
                <w:rFonts w:eastAsia="仿宋"/>
                <w:bCs/>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对照分</w:t>
            </w:r>
            <w:r>
              <w:rPr>
                <w:rFonts w:eastAsia="仿宋"/>
                <w:b/>
                <w:bCs/>
                <w:color w:val="000000" w:themeColor="text1"/>
                <w:sz w:val="24"/>
                <w14:textFill>
                  <w14:solidFill>
                    <w14:schemeClr w14:val="tx1"/>
                  </w14:solidFill>
                </w14:textFill>
              </w:rPr>
              <w:t>析</w:t>
            </w:r>
            <w:r>
              <w:rPr>
                <w:rFonts w:eastAsia="仿宋"/>
                <w:bCs/>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本项目位于江苏省常州市金坛区华业路139号，</w:t>
            </w:r>
            <w:bookmarkStart w:id="7" w:name="OLE_LINK27"/>
            <w:r>
              <w:rPr>
                <w:rFonts w:eastAsia="仿宋"/>
                <w:color w:val="000000" w:themeColor="text1"/>
                <w:sz w:val="24"/>
                <w14:textFill>
                  <w14:solidFill>
                    <w14:schemeClr w14:val="tx1"/>
                  </w14:solidFill>
                </w14:textFill>
              </w:rPr>
              <w:t>利用飞荣达科技（江苏）有限公司A基地园区内新能源汽车液冷板组件产品原有生产车间进行技术改造，</w:t>
            </w:r>
            <w:bookmarkEnd w:id="7"/>
            <w:r>
              <w:rPr>
                <w:rFonts w:eastAsia="仿宋"/>
                <w:color w:val="000000" w:themeColor="text1"/>
                <w:sz w:val="24"/>
                <w14:textFill>
                  <w14:solidFill>
                    <w14:schemeClr w14:val="tx1"/>
                  </w14:solidFill>
                </w14:textFill>
              </w:rPr>
              <w:t>所在地属于金坛华罗庚高新技术产业开发区华罗庚科技产业园，</w:t>
            </w:r>
            <w:r>
              <w:rPr>
                <w:rFonts w:eastAsia="仿宋"/>
                <w:bCs/>
                <w:color w:val="000000" w:themeColor="text1"/>
                <w:sz w:val="24"/>
                <w14:textFill>
                  <w14:solidFill>
                    <w14:schemeClr w14:val="tx1"/>
                  </w14:solidFill>
                </w14:textFill>
              </w:rPr>
              <w:t>国民经济行业类别属于“</w:t>
            </w:r>
            <w:r>
              <w:rPr>
                <w:rFonts w:eastAsia="仿宋"/>
                <w:color w:val="000000" w:themeColor="text1"/>
                <w:sz w:val="24"/>
                <w14:textFill>
                  <w14:solidFill>
                    <w14:schemeClr w14:val="tx1"/>
                  </w14:solidFill>
                </w14:textFill>
              </w:rPr>
              <w:t>C3670汽车零部件及配件制造</w:t>
            </w:r>
            <w:r>
              <w:rPr>
                <w:rFonts w:eastAsia="仿宋"/>
                <w:bCs/>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，产品主要用于新能源行业汽车散热管理，可有效提升电子产品的可靠性、稳定性和使用寿命，项目</w:t>
            </w:r>
            <w:r>
              <w:rPr>
                <w:rFonts w:eastAsia="仿宋"/>
                <w:bCs/>
                <w:color w:val="000000" w:themeColor="text1"/>
                <w:sz w:val="24"/>
                <w14:textFill>
                  <w14:solidFill>
                    <w14:schemeClr w14:val="tx1"/>
                  </w14:solidFill>
                </w14:textFill>
              </w:rPr>
              <w:t>生产工艺成熟，不属于上述禁止引入以及限制引入的项目。目前，本项目处于环评编制阶段，在环评审批前将严格落实主要污染物排放总量指标控制制度，取得主要污染物排放总量的控制指标和平衡方案，故符合污染物排放管控要求。本次技改项目不涉及新增废水产排，废气达标排放，项目运营期东、南、西、北各厂界昼夜间噪声值均符合《工业企业厂界环境噪声排放标准》中3类标准，固废100%处理处置，不外排。企业在生产过程中将制定企业突发环境风险事故应急预案，加强日常应急演练。本项目主要能源需求类型为水、电及相关原辅材料，本项目所在地水电资源丰富，厂区原有生活污水经厂区污水管网接管进金坛区第二污水处理厂集中处理，符合资源利用上线相关要求。</w:t>
            </w:r>
          </w:p>
          <w:p w14:paraId="332CD5C0">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综上，对照《江苏省金坛华罗庚高新技术产业开发区开发建设规划（2022~2035）环境影响报告书》及其审查意见（常金环审〔2023〕4号），本项目符合园区建设规划。</w:t>
            </w:r>
          </w:p>
          <w:p w14:paraId="5A10F3ED">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（三）与国土空间规划相符性分析</w:t>
            </w:r>
          </w:p>
          <w:p w14:paraId="576AA862">
            <w:pPr>
              <w:spacing w:line="500" w:lineRule="exact"/>
              <w:ind w:firstLine="48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1、国务院关于《江苏省国土空间规划（2021-2035年）》的批复（国函〔2023〕69号）</w:t>
            </w:r>
          </w:p>
          <w:p w14:paraId="31CA96E9">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筑牢安全发展的空间基础。到2035年，江苏省耕地保有量不低于5977万亩，其中永久基本农田保护面积不低于5344万亩；生态保护红线不低于1.82万平方千米，其中海洋生态保护红线不低于0.95万平方千米；城镇开发边界扩展倍数控制在基于2020年城镇建设用地规模的1.3倍以内；单位国内生产总值建设用地使用面积下降不少于40%；大陆自然岸线保有率不低于国家下达任务，其中2025年不低于36.1%；用水总量不超过国家下达任务，其中2025年不超过620亿立方米；除国家重大项目外，全面禁止围填海；严格无居民海岛管理。</w:t>
            </w:r>
          </w:p>
          <w:p w14:paraId="440C4448">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构建支撑新发展格局的国土空间体系。深入实施区域协调发展战略、区域重大战略、主体功能区战略、新型城镇化战略，加快陆海统筹联动，促进形成主体功能明显、优势互补、高质量发展的国土空间开发保护新格局，深度融入上海大都市圈，下好长三角一体化发展的先手棋，发挥在长江经济带高质量发展中的引领示范作用，打造国内国际双循环的战略支点。</w:t>
            </w:r>
          </w:p>
          <w:p w14:paraId="25A45D9E">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系统优化国土空间开发保护格局。发挥区域比较优势，优化主体功能定位，细化主体功能区划分，完善差别化支持政策。协调水土匹配关系，巩固黄淮地区粮食生产基地，建设沿海沿江特色农产品基地，提升“米袋子”、“菜篮子”保障能力，形成支撑城乡要素有序互动的乡村空间布局，推动连片乡村振兴。严格河湖水域空间管控，实施太湖、洪泽湖等全流域系统治理，保护苏北沿海、长江口等重要滨海湿地，提升黄（渤）海候鸟等生物多样性，加强山水林田湖草沙一体化保护和系统治理，营造湖美水清的生态空间。以扬子江城市群、沿海城镇带和南京都市圈、苏锡常都市圈、淮海经济区中心城市为主体，建设全国制造业高质量发展示范区，支撑长三角G60科创走廊建设，引导各类开发区功能复合和节约集约用地，完善城镇密集地区公共服务设施配置，促进城镇空间高质量发展。依托沿海城镇带推动陆海空间协同，提升陆海通达度，分区分类保护利用海岛资源，促进海洋可持续发展。以国土空间规划“一张图”为依托，加强水利、交通、能源、环境、通信、国防等基础设施空间统筹，构建现代化基础设施网络。整体保护传承文化遗产与自然遗产，加强苏州古典园林、大运河（江苏段）等世界文化遗产保护，促进山水环境和城镇乡村融合发展，努力建设美丽中国示范省份。</w:t>
            </w:r>
          </w:p>
          <w:p w14:paraId="2DA8399C">
            <w:pPr>
              <w:spacing w:line="500" w:lineRule="exact"/>
              <w:ind w:firstLine="480"/>
              <w:rPr>
                <w:rFonts w:eastAsia="仿宋"/>
                <w:bCs/>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2、常州市国土空间总体规划（2021-2035年）及批复国函〔2025〕9号</w:t>
            </w:r>
          </w:p>
          <w:p w14:paraId="29B6ECE4">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常州市域：常州市行政管辖范围，面积约4372平方公里。市辖区：包括金坛区、武进区、新北区、天宁区、钟楼区和常州经济开发区，面积约2838平方公里。中心城区：市辖区内规划的集中建设连绵区，面积约724平方公里。</w:t>
            </w:r>
          </w:p>
          <w:p w14:paraId="69AAAAC9">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（1）市域城镇空间结构</w:t>
            </w:r>
          </w:p>
          <w:p w14:paraId="5366D78E">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一主：常州城市主中心。由老城厢、市行政文化中心、湖塘、天宁新城、钟楼新城等构成的组合中心，是承担城市综合服务职能的主要地区和面向区域的窗口地区。进一步强化区域功能能级，提升公共服务水平和城市空间品质，加强精细化管理，创建一流人居环境，优化空间布局，推进城市有机更新，加强历史文化保护。</w:t>
            </w:r>
          </w:p>
          <w:p w14:paraId="2B684A10">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一极：溧阳发展极。打造长三角休闲康旅目的城市，宁杭科创资源外溢和京深沪先进制造产业拓展承载地，苏浙皖省际边界地区生态创新合作的示范城市。</w:t>
            </w:r>
          </w:p>
          <w:p w14:paraId="5AEE1BBB">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三轴：长三角中轴（南北发展轴）、东西城镇轴、科技创新轴。长三角中轴（南北发展轴）向北推动跨江融合，辐射苏中苏北，向南衔接杭州、浙北，重点打通交通短板，构建枢纽城市，提升城市能级，培育区域高等级城市功能区和特色功能节点。东西城镇轴是衔接沪宁城镇带的主要空间，向东融入上海大都市圈，向西接轨南京都市圈，重点提升、完善城市功能，整合东部、西部发展空间。科技创新轴是高品质生态空间集聚地区和重要的创新发展走廊，重点推进常溧融合，衔接皖南，引导科创空间布局，探索生态创新模式。</w:t>
            </w:r>
          </w:p>
          <w:p w14:paraId="7BAABF8E">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（2）生态空间结构</w:t>
            </w:r>
          </w:p>
          <w:p w14:paraId="608396A2">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构建“一江带三湖，九脉串城池，青山护绿城，河网绕圩田”的市域生态保护格局。</w:t>
            </w:r>
          </w:p>
          <w:p w14:paraId="33369BFF">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“一江带三湖”：长江、太湖、滆湖、长荡湖为主体的生态空间；</w:t>
            </w:r>
          </w:p>
          <w:p w14:paraId="510B42A1">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九脉”：“四横五纵”的九条生态廊道。包括京杭大运河（含京杭运河老线段、关河）、通济河-夏溪河-武南河、尧塘河-北干河-太滆运河、芜申运河-南河、丹金溧漕河、新孟河、德胜河-武宜运河、澡港河-东支河-横塘河-丁塘港-采菱港-永安河、新沟河等主要水系形成的生态廊道；“青山”：茅山、南山、小黄山、横山、竺山等山体为主体的生态空间。</w:t>
            </w:r>
          </w:p>
          <w:p w14:paraId="3807EEC9">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（3）农业空间结构</w:t>
            </w:r>
          </w:p>
          <w:p w14:paraId="236055C2">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优化农业生产空间格局，形成集中连片、特色鲜明的农业空间布局。在金坛和溧阳平原圩区、武进南部、新北西部建设粮食主产区。打造特色农业产业集聚空间，包括环天目湖茶果片区、茅山花木茶果片区、城区周边蔬菜花木片区等。发展长荡湖、天荒湖、滆湖、天目湖、太湖等渔业区。建设依江、依山、依湖休闲农业集聚区，形成现代农业和旅游业特色融合发展区。</w:t>
            </w:r>
          </w:p>
          <w:p w14:paraId="41C6CAEB">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重点开发新北德胜河以西标准化和设施化常年蔬菜基地，发展壮大武进东南部组合式蔬菜和瓜果生产基地，提升发展金坛东部和武进西部花卉苗木园艺生产基地，稳定武进南部优质稻米生产基地；适度增辟溧阳和金坛城郊的常年菜地。</w:t>
            </w:r>
          </w:p>
          <w:p w14:paraId="0263723D">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（4）生态保护红线</w:t>
            </w:r>
          </w:p>
          <w:p w14:paraId="3C2251F9">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常州市域范围内划定生态保护红线15处，总规模为346.11平方公里（2021年2月版）。包括长江魏村饮用水水源保护区、小黄山生态公益林；滆湖重要湿地、太湖重要湿地、武进滆湖（西太湖）湿地自然公园、江苏常州金坛茅东省级森林公园、江苏金坛长荡湖国家湿地公园、江苏溧阳长荡湖国家湿地公园、江苏溧阳天目湖国家森林公园、江苏溧阳天目湖国家湿地公园、吕庄水库、江苏常州溧阳瓦屋山省级森林公园、太湖风景名胜区阳羡景区（溧阳市）、江苏常州溧阳上黄水母山省级地质公园、长荡湖重要湿地。</w:t>
            </w:r>
          </w:p>
          <w:p w14:paraId="0BAF7FB3">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（5）永久基本农田</w:t>
            </w:r>
          </w:p>
          <w:p w14:paraId="66C2B005">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按照耕地数量不减少、质量有提高、生态有改善、布局有优化的要求，全市共划定永久基本农田1278.83平方公里。其中，溧阳市548.51平方公里、金坛区357.07平方公里、武进区220.34平方公里、新北区79.63平方公里、天宁区32.28平方公里、钟楼区22.51平方公里、常州经开区18.48平方公里。</w:t>
            </w:r>
          </w:p>
          <w:p w14:paraId="55E7A048">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（6）城镇开发边界</w:t>
            </w:r>
          </w:p>
          <w:p w14:paraId="31FCDCA6">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常州市辖区城镇开发边界范围内总面积1045.02平方公里。其中，城镇集中建设区面积约795.31平方公里；城镇弹性发展区面积约133.60平方公里，与城镇集中建设区面积的比例16.80%；特别用途区面积约116.11平方公里。</w:t>
            </w:r>
          </w:p>
          <w:p w14:paraId="4CA994C3">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溧阳市城镇开发边界在其国土空间总体规划中单独划定。</w:t>
            </w:r>
          </w:p>
          <w:p w14:paraId="20BCC91E">
            <w:pPr>
              <w:spacing w:line="500" w:lineRule="exact"/>
              <w:ind w:firstLine="480"/>
              <w:rPr>
                <w:rFonts w:eastAsia="仿宋"/>
                <w:bCs/>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对照分析：</w:t>
            </w:r>
            <w:r>
              <w:rPr>
                <w:rFonts w:eastAsia="仿宋"/>
                <w:color w:val="000000" w:themeColor="text1"/>
                <w:sz w:val="24"/>
                <w14:textFill>
                  <w14:solidFill>
                    <w14:schemeClr w14:val="tx1"/>
                  </w14:solidFill>
                </w14:textFill>
              </w:rPr>
              <w:t>本项目位于江苏省常州市金坛区华业路139号，利用飞荣达科技（江苏）有限公司A基地园区内新能源汽车液冷板组件产品原有生产车间进行技术改造，所在地属于金坛华罗庚高新技术产业开发区华罗庚科技产业园，</w:t>
            </w:r>
            <w:r>
              <w:rPr>
                <w:rFonts w:eastAsia="仿宋"/>
                <w:bCs/>
                <w:color w:val="000000" w:themeColor="text1"/>
                <w:sz w:val="24"/>
                <w14:textFill>
                  <w14:solidFill>
                    <w14:schemeClr w14:val="tx1"/>
                  </w14:solidFill>
                </w14:textFill>
              </w:rPr>
              <w:t>国民经济行业类别属于“</w:t>
            </w:r>
            <w:r>
              <w:rPr>
                <w:rFonts w:eastAsia="仿宋"/>
                <w:color w:val="000000" w:themeColor="text1"/>
                <w:sz w:val="24"/>
                <w14:textFill>
                  <w14:solidFill>
                    <w14:schemeClr w14:val="tx1"/>
                  </w14:solidFill>
                </w14:textFill>
              </w:rPr>
              <w:t>C3670汽车零部件及配件制造</w:t>
            </w:r>
            <w:r>
              <w:rPr>
                <w:rFonts w:eastAsia="仿宋"/>
                <w:bCs/>
                <w:color w:val="000000" w:themeColor="text1"/>
                <w:sz w:val="24"/>
                <w14:textFill>
                  <w14:solidFill>
                    <w14:schemeClr w14:val="tx1"/>
                  </w14:solidFill>
                </w14:textFill>
              </w:rPr>
              <w:t>”。对照常州市国土空间规划，本项目位于城镇开发边界。本项目所在地不涉及永久基本农田，不属于农业空间区域，不在生态保护红线范围内。</w:t>
            </w:r>
          </w:p>
          <w:p w14:paraId="057C5A4B">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综上所述，本项目符合常州市国土空间规划。</w:t>
            </w:r>
          </w:p>
          <w:p w14:paraId="0EA0B349">
            <w:pPr>
              <w:spacing w:line="500" w:lineRule="exact"/>
              <w:ind w:firstLine="48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3、常州市“三区三线”划定成果</w:t>
            </w:r>
          </w:p>
          <w:p w14:paraId="460AA84C">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“三区三线”：根据城镇空间、农业空间、生态空间三种类型的空间，分别对应划定的城镇开发边界、永久基本农田保护红线、生态保护红线三条控制线。</w:t>
            </w:r>
          </w:p>
          <w:p w14:paraId="21E74EF7">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永久基本农田：常州市永久基本农田保护任务为114.9600万亩，市域划定永久基本农田112.9589万亩，占市域面积的17.22%。</w:t>
            </w:r>
          </w:p>
          <w:p w14:paraId="41CD2E06">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生态保护红线：市域划定生态保护红线346.10平方公里，占市域面积的7.92%。</w:t>
            </w:r>
          </w:p>
          <w:p w14:paraId="776B8347">
            <w:pPr>
              <w:spacing w:line="500" w:lineRule="exact"/>
              <w:ind w:firstLine="48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城镇开发边界：市域划定城镇开发边界925.05平方公里，占市域面积的21.16%。其中，城镇集中建设区911.38平方公里，城镇弹性发展区13.67平方公里。</w:t>
            </w:r>
          </w:p>
          <w:p w14:paraId="72983898">
            <w:pPr>
              <w:spacing w:line="500" w:lineRule="exact"/>
              <w:ind w:firstLine="48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eastAsia="仿宋"/>
                <w:bCs/>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本项目位于江苏省常州市金坛区华业路139号，利用飞荣达科技（江苏）有限公司A基地园区内新能源汽车液冷板组件产品原有生产车间进行技术改造，所在地属于金坛华罗庚高新技术产业开发区华罗庚科技产业园</w:t>
            </w:r>
            <w:r>
              <w:rPr>
                <w:rFonts w:eastAsia="仿宋"/>
                <w:bCs/>
                <w:color w:val="000000" w:themeColor="text1"/>
                <w:sz w:val="24"/>
                <w14:textFill>
                  <w14:solidFill>
                    <w14:schemeClr w14:val="tx1"/>
                  </w14:solidFill>
                </w14:textFill>
              </w:rPr>
              <w:t>，对照《与常州市“三区三线”划定成果协调性分析图》，本项目所在地不涉及永久基本农田，不属于农业空间区域，不在生态保护红线范围内。</w:t>
            </w:r>
          </w:p>
          <w:p w14:paraId="54C01E85">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（四）选址合理性分析</w:t>
            </w:r>
          </w:p>
          <w:p w14:paraId="6F276C47">
            <w:pPr>
              <w:spacing w:line="500" w:lineRule="exact"/>
              <w:ind w:firstLine="480" w:firstLineChars="200"/>
              <w:rPr>
                <w:rFonts w:eastAsia="仿宋"/>
                <w:bCs/>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本项目位于江苏省常州市金坛区华业路139号，利用飞荣达科技（江苏）有限公司A基地园区内新能源汽车液冷板组件产品原有生产车间进行技术改造，所在地属于金坛华罗庚高新技术产业开发区华罗庚科技产业园</w:t>
            </w:r>
            <w:r>
              <w:rPr>
                <w:rFonts w:eastAsia="仿宋"/>
                <w:bCs/>
                <w:color w:val="000000" w:themeColor="text1"/>
                <w:sz w:val="24"/>
                <w14:textFill>
                  <w14:solidFill>
                    <w14:schemeClr w14:val="tx1"/>
                  </w14:solidFill>
                </w14:textFill>
              </w:rPr>
              <w:t>，飞荣达科技（江苏）有限公司</w:t>
            </w:r>
            <w:r>
              <w:rPr>
                <w:rFonts w:eastAsia="仿宋"/>
                <w:color w:val="000000" w:themeColor="text1"/>
                <w:sz w:val="24"/>
                <w14:textFill>
                  <w14:solidFill>
                    <w14:schemeClr w14:val="tx1"/>
                  </w14:solidFill>
                </w14:textFill>
              </w:rPr>
              <w:t>A基地</w:t>
            </w:r>
            <w:r>
              <w:rPr>
                <w:rFonts w:eastAsia="仿宋"/>
                <w:bCs/>
                <w:color w:val="000000" w:themeColor="text1"/>
                <w:sz w:val="24"/>
                <w14:textFill>
                  <w14:solidFill>
                    <w14:schemeClr w14:val="tx1"/>
                  </w14:solidFill>
                </w14:textFill>
              </w:rPr>
              <w:t>已取得</w:t>
            </w:r>
            <w:r>
              <w:rPr>
                <w:rFonts w:eastAsia="仿宋"/>
                <w:color w:val="000000" w:themeColor="text1"/>
                <w:sz w:val="24"/>
                <w14:textFill>
                  <w14:solidFill>
                    <w14:schemeClr w14:val="tx1"/>
                  </w14:solidFill>
                </w14:textFill>
              </w:rPr>
              <w:t>不动产权证（苏（2022）金坛区不动产权第0047244号）</w:t>
            </w:r>
            <w:r>
              <w:rPr>
                <w:rFonts w:eastAsia="仿宋"/>
                <w:bCs/>
                <w:color w:val="000000" w:themeColor="text1"/>
                <w:sz w:val="24"/>
                <w14:textFill>
                  <w14:solidFill>
                    <w14:schemeClr w14:val="tx1"/>
                  </w14:solidFill>
                </w14:textFill>
              </w:rPr>
              <w:t>。另外，根据《江苏省金坛华罗庚高新技术产业开发区近期用地规划图（2025年）》和《江苏省金坛华罗庚高新技术产业开发区远期用地规划图（2035年）》，本项目所在地均已规划为工业用地，本项目国民经济行业类别属于“</w:t>
            </w:r>
            <w:r>
              <w:rPr>
                <w:rFonts w:eastAsia="仿宋"/>
                <w:color w:val="000000" w:themeColor="text1"/>
                <w:sz w:val="24"/>
                <w14:textFill>
                  <w14:solidFill>
                    <w14:schemeClr w14:val="tx1"/>
                  </w14:solidFill>
                </w14:textFill>
              </w:rPr>
              <w:t>C3670汽车零部件及配件制造</w:t>
            </w:r>
            <w:r>
              <w:rPr>
                <w:rFonts w:eastAsia="仿宋"/>
                <w:bCs/>
                <w:color w:val="000000" w:themeColor="text1"/>
                <w:sz w:val="24"/>
                <w14:textFill>
                  <w14:solidFill>
                    <w14:schemeClr w14:val="tx1"/>
                  </w14:solidFill>
                </w14:textFill>
              </w:rPr>
              <w:t>”，项目从事工业生产，用地性质符合要求。</w:t>
            </w:r>
          </w:p>
          <w:p w14:paraId="1A29DDD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综上，本项目选址合理。</w:t>
            </w:r>
          </w:p>
        </w:tc>
      </w:tr>
      <w:tr w14:paraId="67B3F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1" w:type="dxa"/>
            <w:vAlign w:val="center"/>
          </w:tcPr>
          <w:p w14:paraId="1514A1A6">
            <w:pPr>
              <w:autoSpaceDE w:val="0"/>
              <w:autoSpaceDN w:val="0"/>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其他符合性分析</w:t>
            </w:r>
          </w:p>
        </w:tc>
        <w:tc>
          <w:tcPr>
            <w:tcW w:w="8157" w:type="dxa"/>
            <w:gridSpan w:val="3"/>
          </w:tcPr>
          <w:p w14:paraId="538A107B">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（一）产业政策符合性分析</w:t>
            </w:r>
          </w:p>
          <w:p w14:paraId="72A71AD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1、本项目不属于《产业结构调整指导目录（2024年本）》、《江苏省太湖流域禁止和限制的产业产品目录（2024年本）》中的限制、淘汰类、禁止类项目。</w:t>
            </w:r>
          </w:p>
          <w:p w14:paraId="0FBDBA5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2、本项目不属于《江苏省产业结构调整限制、淘汰和禁止目录（2018年本）》中的限制、淘汰及禁止类项目。</w:t>
            </w:r>
          </w:p>
          <w:p w14:paraId="7CA28EC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本项目不属于关于印发《&lt;长江经济带发展负面清单指南&gt;（试行，2022年版）》的通知（长江办〔2022〕7号）、《关于印发〈长江经济带发展负面清单指南（试行，2022年版）〉江苏省实施细则的通知》（苏长江办发〔2022〕55号）中禁止类条款，符合实施细则管控要求。</w:t>
            </w:r>
          </w:p>
          <w:p w14:paraId="034BFC6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4、本项目不属于《市场准入负面清单（2025年版）》中禁止准入类和许可准入类项目。</w:t>
            </w:r>
          </w:p>
          <w:p w14:paraId="151DBC6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对照《关于印发环境保护综合名录（2021年版）的通知》（环办综合函〔2021〕495号），本项目国民经济行业类别属于“C3670汽车零部件及配件制造”，从事新能源汽车液冷板组件生产，产品主要用于新能源行业汽车散热管理，可有效提升电子产品的可靠性、稳定性和使用寿命，项目生产工艺成熟，不在“高污染、高环境风险”产品名录中。</w:t>
            </w:r>
          </w:p>
          <w:p w14:paraId="30D27B5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6、本项目不属于《关于印发自然资源要素支撑产业高质量发展指导目录（2024年本）的通知》（自然资发〔2024〕273号）中“限制类”、“禁止类”项目。</w:t>
            </w:r>
          </w:p>
          <w:p w14:paraId="15D3807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7、本项目已于2025年6月26日获得常州市金坛区工业和信息化局出具的《江苏省投资项目备案证》（坛工信备〔2025〕60号）。</w:t>
            </w:r>
          </w:p>
          <w:p w14:paraId="6DF5363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8、与《省发展改革委 省工业和信息化厅关于坚决遏制“两高”项目盲目发展的通知》（苏发改资环发〔2021〕837号）、《江苏省“两高”项目管理目录（2025年版）》（苏发改规发〔2025〕4号）符合性分析：</w:t>
            </w:r>
          </w:p>
          <w:p w14:paraId="655753B5">
            <w:pPr>
              <w:spacing w:line="500" w:lineRule="exact"/>
              <w:ind w:firstLine="480" w:firstLineChars="200"/>
              <w:rPr>
                <w:rFonts w:eastAsia="仿宋"/>
                <w:bCs/>
                <w:color w:val="000000" w:themeColor="text1"/>
                <w:sz w:val="24"/>
                <w14:textFill>
                  <w14:solidFill>
                    <w14:schemeClr w14:val="tx1"/>
                  </w14:solidFill>
                </w14:textFill>
              </w:rPr>
            </w:pPr>
          </w:p>
          <w:p w14:paraId="732DD104">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与江苏省“两高”项目管理目录对照分析</w:t>
            </w:r>
          </w:p>
          <w:tbl>
            <w:tblPr>
              <w:tblStyle w:val="35"/>
              <w:tblW w:w="7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6"/>
              <w:gridCol w:w="1289"/>
              <w:gridCol w:w="1774"/>
              <w:gridCol w:w="2903"/>
              <w:gridCol w:w="1387"/>
            </w:tblGrid>
            <w:tr w14:paraId="7AF8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Align w:val="center"/>
                </w:tcPr>
                <w:p w14:paraId="3FB87C2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818" w:type="pct"/>
                  <w:vAlign w:val="center"/>
                </w:tcPr>
                <w:p w14:paraId="23803EE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行业</w:t>
                  </w:r>
                </w:p>
              </w:tc>
              <w:tc>
                <w:tcPr>
                  <w:tcW w:w="1126" w:type="pct"/>
                  <w:vAlign w:val="center"/>
                </w:tcPr>
                <w:p w14:paraId="09F945F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国民经济行业分类</w:t>
                  </w:r>
                </w:p>
              </w:tc>
              <w:tc>
                <w:tcPr>
                  <w:tcW w:w="1842" w:type="pct"/>
                  <w:vAlign w:val="center"/>
                </w:tcPr>
                <w:p w14:paraId="3AFDAA6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内容</w:t>
                  </w:r>
                </w:p>
              </w:tc>
              <w:tc>
                <w:tcPr>
                  <w:tcW w:w="880" w:type="pct"/>
                  <w:vAlign w:val="center"/>
                </w:tcPr>
                <w:p w14:paraId="307E5E66">
                  <w:pPr>
                    <w:pStyle w:val="85"/>
                    <w:snapToGrid w:val="0"/>
                    <w:spacing w:line="240" w:lineRule="auto"/>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对照分析</w:t>
                  </w:r>
                </w:p>
              </w:tc>
            </w:tr>
            <w:tr w14:paraId="5AD3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restart"/>
                  <w:vAlign w:val="center"/>
                </w:tcPr>
                <w:p w14:paraId="2095DBF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818" w:type="pct"/>
                  <w:vMerge w:val="restart"/>
                  <w:vAlign w:val="center"/>
                </w:tcPr>
                <w:p w14:paraId="302340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石油、煤炭及其他燃料加工业</w:t>
                  </w:r>
                </w:p>
              </w:tc>
              <w:tc>
                <w:tcPr>
                  <w:tcW w:w="1126" w:type="pct"/>
                  <w:vAlign w:val="center"/>
                </w:tcPr>
                <w:p w14:paraId="5364F50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原油加工及石油制品制造【2511】</w:t>
                  </w:r>
                </w:p>
              </w:tc>
              <w:tc>
                <w:tcPr>
                  <w:tcW w:w="1842" w:type="pct"/>
                  <w:vAlign w:val="center"/>
                </w:tcPr>
                <w:p w14:paraId="6319BBBA">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restart"/>
                  <w:vAlign w:val="center"/>
                </w:tcPr>
                <w:p w14:paraId="6D43BDC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本项目国民经济行业类别属于“C3670汽车零部件及配件制造”，不属于江苏省“两高”项目。</w:t>
                  </w:r>
                </w:p>
              </w:tc>
            </w:tr>
            <w:tr w14:paraId="0FCF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0B042F3C">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3A94B750">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76493979">
                  <w:pPr>
                    <w:pStyle w:val="5"/>
                    <w:snapToGrid w:val="0"/>
                    <w:ind w:firstLine="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炼焦【2521】</w:t>
                  </w:r>
                </w:p>
              </w:tc>
              <w:tc>
                <w:tcPr>
                  <w:tcW w:w="1842" w:type="pct"/>
                  <w:vAlign w:val="center"/>
                </w:tcPr>
                <w:p w14:paraId="722EC6BF">
                  <w:pPr>
                    <w:pStyle w:val="5"/>
                    <w:snapToGrid w:val="0"/>
                    <w:ind w:firstLine="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焦化企业废气综合利用除外</w:t>
                  </w:r>
                </w:p>
              </w:tc>
              <w:tc>
                <w:tcPr>
                  <w:tcW w:w="880" w:type="pct"/>
                  <w:vMerge w:val="continue"/>
                  <w:vAlign w:val="center"/>
                </w:tcPr>
                <w:p w14:paraId="078B8DE4">
                  <w:pPr>
                    <w:pStyle w:val="85"/>
                    <w:snapToGrid w:val="0"/>
                    <w:spacing w:line="240" w:lineRule="auto"/>
                    <w:rPr>
                      <w:rFonts w:eastAsia="仿宋"/>
                      <w:color w:val="000000" w:themeColor="text1"/>
                      <w:szCs w:val="21"/>
                      <w14:textFill>
                        <w14:solidFill>
                          <w14:schemeClr w14:val="tx1"/>
                        </w14:solidFill>
                      </w14:textFill>
                    </w:rPr>
                  </w:pPr>
                </w:p>
              </w:tc>
            </w:tr>
            <w:tr w14:paraId="2AE7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19B4BADE">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571A240">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336A55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煤制合成气生产【2522】</w:t>
                  </w:r>
                </w:p>
              </w:tc>
              <w:tc>
                <w:tcPr>
                  <w:tcW w:w="1842" w:type="pct"/>
                  <w:vAlign w:val="center"/>
                </w:tcPr>
                <w:p w14:paraId="1164D0CC">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63AACF84">
                  <w:pPr>
                    <w:pStyle w:val="85"/>
                    <w:snapToGrid w:val="0"/>
                    <w:spacing w:line="240" w:lineRule="auto"/>
                    <w:rPr>
                      <w:rFonts w:eastAsia="仿宋"/>
                      <w:color w:val="000000" w:themeColor="text1"/>
                      <w:szCs w:val="21"/>
                      <w14:textFill>
                        <w14:solidFill>
                          <w14:schemeClr w14:val="tx1"/>
                        </w14:solidFill>
                      </w14:textFill>
                    </w:rPr>
                  </w:pPr>
                </w:p>
              </w:tc>
            </w:tr>
            <w:tr w14:paraId="4FE7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1B487C82">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6DD371B">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2F97E34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煤制液体燃料生产【2523】</w:t>
                  </w:r>
                </w:p>
              </w:tc>
              <w:tc>
                <w:tcPr>
                  <w:tcW w:w="1842" w:type="pct"/>
                  <w:vAlign w:val="center"/>
                </w:tcPr>
                <w:p w14:paraId="70F6AD73">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4268F762">
                  <w:pPr>
                    <w:pStyle w:val="85"/>
                    <w:snapToGrid w:val="0"/>
                    <w:spacing w:line="240" w:lineRule="auto"/>
                    <w:rPr>
                      <w:rFonts w:eastAsia="仿宋"/>
                      <w:color w:val="000000" w:themeColor="text1"/>
                      <w:szCs w:val="21"/>
                      <w14:textFill>
                        <w14:solidFill>
                          <w14:schemeClr w14:val="tx1"/>
                        </w14:solidFill>
                      </w14:textFill>
                    </w:rPr>
                  </w:pPr>
                </w:p>
              </w:tc>
            </w:tr>
            <w:tr w14:paraId="1CA4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7672F222">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32BFFC69">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0A431DF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其他煤炭加工【2529】</w:t>
                  </w:r>
                </w:p>
              </w:tc>
              <w:tc>
                <w:tcPr>
                  <w:tcW w:w="1842" w:type="pct"/>
                  <w:vAlign w:val="center"/>
                </w:tcPr>
                <w:p w14:paraId="4BE0593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活性炭制造</w:t>
                  </w:r>
                </w:p>
              </w:tc>
              <w:tc>
                <w:tcPr>
                  <w:tcW w:w="880" w:type="pct"/>
                  <w:vMerge w:val="continue"/>
                  <w:vAlign w:val="center"/>
                </w:tcPr>
                <w:p w14:paraId="78CAF1A2">
                  <w:pPr>
                    <w:pStyle w:val="85"/>
                    <w:snapToGrid w:val="0"/>
                    <w:spacing w:line="240" w:lineRule="auto"/>
                    <w:rPr>
                      <w:rFonts w:eastAsia="仿宋"/>
                      <w:color w:val="000000" w:themeColor="text1"/>
                      <w:szCs w:val="21"/>
                      <w14:textFill>
                        <w14:solidFill>
                          <w14:schemeClr w14:val="tx1"/>
                        </w14:solidFill>
                      </w14:textFill>
                    </w:rPr>
                  </w:pPr>
                </w:p>
              </w:tc>
            </w:tr>
            <w:tr w14:paraId="1135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restart"/>
                  <w:vAlign w:val="center"/>
                </w:tcPr>
                <w:p w14:paraId="7B6203A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818" w:type="pct"/>
                  <w:vMerge w:val="restart"/>
                  <w:vAlign w:val="center"/>
                </w:tcPr>
                <w:p w14:paraId="7A331E1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化学原料和化学制品制造业</w:t>
                  </w:r>
                </w:p>
              </w:tc>
              <w:tc>
                <w:tcPr>
                  <w:tcW w:w="1126" w:type="pct"/>
                  <w:vAlign w:val="center"/>
                </w:tcPr>
                <w:p w14:paraId="1616657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无机酸制造【2611】</w:t>
                  </w:r>
                </w:p>
              </w:tc>
              <w:tc>
                <w:tcPr>
                  <w:tcW w:w="1842" w:type="pct"/>
                  <w:vAlign w:val="center"/>
                </w:tcPr>
                <w:p w14:paraId="743EA17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硫酸、硝酸、盐酸、萤石法氟化氢制造</w:t>
                  </w:r>
                </w:p>
              </w:tc>
              <w:tc>
                <w:tcPr>
                  <w:tcW w:w="880" w:type="pct"/>
                  <w:vMerge w:val="continue"/>
                  <w:vAlign w:val="center"/>
                </w:tcPr>
                <w:p w14:paraId="21C4AD38">
                  <w:pPr>
                    <w:pStyle w:val="85"/>
                    <w:snapToGrid w:val="0"/>
                    <w:spacing w:line="240" w:lineRule="auto"/>
                    <w:rPr>
                      <w:rFonts w:eastAsia="仿宋"/>
                      <w:color w:val="000000" w:themeColor="text1"/>
                      <w:szCs w:val="21"/>
                      <w14:textFill>
                        <w14:solidFill>
                          <w14:schemeClr w14:val="tx1"/>
                        </w14:solidFill>
                      </w14:textFill>
                    </w:rPr>
                  </w:pPr>
                </w:p>
              </w:tc>
            </w:tr>
            <w:tr w14:paraId="7238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5EF6E7DB">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1299473">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7330DC1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无机碱制造【2612】</w:t>
                  </w:r>
                </w:p>
              </w:tc>
              <w:tc>
                <w:tcPr>
                  <w:tcW w:w="1842" w:type="pct"/>
                  <w:vAlign w:val="center"/>
                </w:tcPr>
                <w:p w14:paraId="34782FC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烧碱、纯碱制造（采用井下循环制碱工艺的除外）</w:t>
                  </w:r>
                </w:p>
              </w:tc>
              <w:tc>
                <w:tcPr>
                  <w:tcW w:w="880" w:type="pct"/>
                  <w:vMerge w:val="continue"/>
                  <w:vAlign w:val="center"/>
                </w:tcPr>
                <w:p w14:paraId="01CEB666">
                  <w:pPr>
                    <w:pStyle w:val="85"/>
                    <w:snapToGrid w:val="0"/>
                    <w:spacing w:line="240" w:lineRule="auto"/>
                    <w:rPr>
                      <w:rFonts w:eastAsia="仿宋"/>
                      <w:color w:val="000000" w:themeColor="text1"/>
                      <w:szCs w:val="21"/>
                      <w14:textFill>
                        <w14:solidFill>
                          <w14:schemeClr w14:val="tx1"/>
                        </w14:solidFill>
                      </w14:textFill>
                    </w:rPr>
                  </w:pPr>
                </w:p>
              </w:tc>
            </w:tr>
            <w:tr w14:paraId="0D11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E86B7C2">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1447B66">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7B3EBD8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无机盐制造【2613】</w:t>
                  </w:r>
                </w:p>
              </w:tc>
              <w:tc>
                <w:tcPr>
                  <w:tcW w:w="1842" w:type="pct"/>
                  <w:vAlign w:val="center"/>
                </w:tcPr>
                <w:p w14:paraId="30F9330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电石制造</w:t>
                  </w:r>
                </w:p>
              </w:tc>
              <w:tc>
                <w:tcPr>
                  <w:tcW w:w="880" w:type="pct"/>
                  <w:vMerge w:val="continue"/>
                  <w:vAlign w:val="center"/>
                </w:tcPr>
                <w:p w14:paraId="6327E890">
                  <w:pPr>
                    <w:pStyle w:val="85"/>
                    <w:snapToGrid w:val="0"/>
                    <w:spacing w:line="240" w:lineRule="auto"/>
                    <w:rPr>
                      <w:rFonts w:eastAsia="仿宋"/>
                      <w:color w:val="000000" w:themeColor="text1"/>
                      <w:szCs w:val="21"/>
                      <w14:textFill>
                        <w14:solidFill>
                          <w14:schemeClr w14:val="tx1"/>
                        </w14:solidFill>
                      </w14:textFill>
                    </w:rPr>
                  </w:pPr>
                </w:p>
              </w:tc>
            </w:tr>
            <w:tr w14:paraId="1451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7DD8CD11">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013FFBDE">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0EAE1C56">
                  <w:pPr>
                    <w:pStyle w:val="5"/>
                    <w:snapToGrid w:val="0"/>
                    <w:ind w:firstLine="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有机化学原料制造【2614】</w:t>
                  </w:r>
                </w:p>
              </w:tc>
              <w:tc>
                <w:tcPr>
                  <w:tcW w:w="1842" w:type="pct"/>
                  <w:vAlign w:val="center"/>
                </w:tcPr>
                <w:p w14:paraId="4881DAE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乙烯、丙烯、苯乙烯、电石法氯乙烯、对二甲苯（PX）、醋酸、甲醇、粮食法丁醇、丁二醇、粮食法丙酮、氯醇法环氧丙烷、氯醇法环氧氯丙烷、甲苯二异氰酸酯（TDI）、二苯基甲烷二异氰酸酯（MDI）、丙酮氰醇法甲基丙烯酸甲酯制造</w:t>
                  </w:r>
                </w:p>
              </w:tc>
              <w:tc>
                <w:tcPr>
                  <w:tcW w:w="880" w:type="pct"/>
                  <w:vMerge w:val="continue"/>
                  <w:vAlign w:val="center"/>
                </w:tcPr>
                <w:p w14:paraId="38B8603F">
                  <w:pPr>
                    <w:pStyle w:val="85"/>
                    <w:snapToGrid w:val="0"/>
                    <w:spacing w:line="240" w:lineRule="auto"/>
                    <w:rPr>
                      <w:rFonts w:eastAsia="仿宋"/>
                      <w:color w:val="000000" w:themeColor="text1"/>
                      <w:szCs w:val="21"/>
                      <w14:textFill>
                        <w14:solidFill>
                          <w14:schemeClr w14:val="tx1"/>
                        </w14:solidFill>
                      </w14:textFill>
                    </w:rPr>
                  </w:pPr>
                </w:p>
              </w:tc>
            </w:tr>
            <w:tr w14:paraId="3A8F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0700E8D8">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8F1572C">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6DAA0F5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其他基础化学原料制造【2619】</w:t>
                  </w:r>
                </w:p>
              </w:tc>
              <w:tc>
                <w:tcPr>
                  <w:tcW w:w="1842" w:type="pct"/>
                  <w:vAlign w:val="center"/>
                </w:tcPr>
                <w:p w14:paraId="301C87E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黄磷制造</w:t>
                  </w:r>
                </w:p>
              </w:tc>
              <w:tc>
                <w:tcPr>
                  <w:tcW w:w="880" w:type="pct"/>
                  <w:vMerge w:val="continue"/>
                  <w:vAlign w:val="center"/>
                </w:tcPr>
                <w:p w14:paraId="519775D3">
                  <w:pPr>
                    <w:pStyle w:val="85"/>
                    <w:snapToGrid w:val="0"/>
                    <w:spacing w:line="240" w:lineRule="auto"/>
                    <w:rPr>
                      <w:rFonts w:eastAsia="仿宋"/>
                      <w:color w:val="000000" w:themeColor="text1"/>
                      <w:szCs w:val="21"/>
                      <w14:textFill>
                        <w14:solidFill>
                          <w14:schemeClr w14:val="tx1"/>
                        </w14:solidFill>
                      </w14:textFill>
                    </w:rPr>
                  </w:pPr>
                </w:p>
              </w:tc>
            </w:tr>
            <w:tr w14:paraId="1B46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408E4681">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2D33AB2A">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323A3E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氮肥制造【2621】</w:t>
                  </w:r>
                </w:p>
              </w:tc>
              <w:tc>
                <w:tcPr>
                  <w:tcW w:w="1842" w:type="pct"/>
                  <w:vAlign w:val="center"/>
                </w:tcPr>
                <w:p w14:paraId="7F6D4F19">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1F806241">
                  <w:pPr>
                    <w:pStyle w:val="85"/>
                    <w:snapToGrid w:val="0"/>
                    <w:spacing w:line="240" w:lineRule="auto"/>
                    <w:rPr>
                      <w:rFonts w:eastAsia="仿宋"/>
                      <w:color w:val="000000" w:themeColor="text1"/>
                      <w:szCs w:val="21"/>
                      <w14:textFill>
                        <w14:solidFill>
                          <w14:schemeClr w14:val="tx1"/>
                        </w14:solidFill>
                      </w14:textFill>
                    </w:rPr>
                  </w:pPr>
                </w:p>
              </w:tc>
            </w:tr>
            <w:tr w14:paraId="2438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8AB8875">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179EDD87">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44A5428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磷肥制造【2622】</w:t>
                  </w:r>
                </w:p>
              </w:tc>
              <w:tc>
                <w:tcPr>
                  <w:tcW w:w="1842" w:type="pct"/>
                  <w:vAlign w:val="center"/>
                </w:tcPr>
                <w:p w14:paraId="12F647FB">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0D34233B">
                  <w:pPr>
                    <w:pStyle w:val="85"/>
                    <w:snapToGrid w:val="0"/>
                    <w:spacing w:line="240" w:lineRule="auto"/>
                    <w:rPr>
                      <w:rFonts w:eastAsia="仿宋"/>
                      <w:color w:val="000000" w:themeColor="text1"/>
                      <w:szCs w:val="21"/>
                      <w14:textFill>
                        <w14:solidFill>
                          <w14:schemeClr w14:val="tx1"/>
                        </w14:solidFill>
                      </w14:textFill>
                    </w:rPr>
                  </w:pPr>
                </w:p>
              </w:tc>
            </w:tr>
            <w:tr w14:paraId="066E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1E08D086">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3347261">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E14DAF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钾肥制造【2623】</w:t>
                  </w:r>
                </w:p>
              </w:tc>
              <w:tc>
                <w:tcPr>
                  <w:tcW w:w="1842" w:type="pct"/>
                  <w:vAlign w:val="center"/>
                </w:tcPr>
                <w:p w14:paraId="21201204">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665FDB59">
                  <w:pPr>
                    <w:pStyle w:val="85"/>
                    <w:snapToGrid w:val="0"/>
                    <w:spacing w:line="240" w:lineRule="auto"/>
                    <w:rPr>
                      <w:rFonts w:eastAsia="仿宋"/>
                      <w:color w:val="000000" w:themeColor="text1"/>
                      <w:szCs w:val="21"/>
                      <w14:textFill>
                        <w14:solidFill>
                          <w14:schemeClr w14:val="tx1"/>
                        </w14:solidFill>
                      </w14:textFill>
                    </w:rPr>
                  </w:pPr>
                </w:p>
              </w:tc>
            </w:tr>
            <w:tr w14:paraId="34BF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48E6B4A">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6B6DA36">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6FDE2B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工业颜料制造【2643】</w:t>
                  </w:r>
                </w:p>
              </w:tc>
              <w:tc>
                <w:tcPr>
                  <w:tcW w:w="1842" w:type="pct"/>
                  <w:vAlign w:val="center"/>
                </w:tcPr>
                <w:p w14:paraId="394222D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立德粉、钛白粉、铅铬黄、氧化铁系颜料制造</w:t>
                  </w:r>
                </w:p>
              </w:tc>
              <w:tc>
                <w:tcPr>
                  <w:tcW w:w="880" w:type="pct"/>
                  <w:vMerge w:val="continue"/>
                  <w:vAlign w:val="center"/>
                </w:tcPr>
                <w:p w14:paraId="393EAEAD">
                  <w:pPr>
                    <w:pStyle w:val="85"/>
                    <w:snapToGrid w:val="0"/>
                    <w:spacing w:line="240" w:lineRule="auto"/>
                    <w:rPr>
                      <w:rFonts w:eastAsia="仿宋"/>
                      <w:color w:val="000000" w:themeColor="text1"/>
                      <w:szCs w:val="21"/>
                      <w14:textFill>
                        <w14:solidFill>
                          <w14:schemeClr w14:val="tx1"/>
                        </w14:solidFill>
                      </w14:textFill>
                    </w:rPr>
                  </w:pPr>
                </w:p>
              </w:tc>
            </w:tr>
            <w:tr w14:paraId="34C7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44172011">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6360724">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21BCB73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初级形态塑料及合成树脂制造【2651】</w:t>
                  </w:r>
                </w:p>
              </w:tc>
              <w:tc>
                <w:tcPr>
                  <w:tcW w:w="1842" w:type="pct"/>
                  <w:vAlign w:val="center"/>
                </w:tcPr>
                <w:p w14:paraId="5FCC6E5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电石法聚氯乙烯制造</w:t>
                  </w:r>
                </w:p>
              </w:tc>
              <w:tc>
                <w:tcPr>
                  <w:tcW w:w="880" w:type="pct"/>
                  <w:vMerge w:val="continue"/>
                  <w:vAlign w:val="center"/>
                </w:tcPr>
                <w:p w14:paraId="40B32CB8">
                  <w:pPr>
                    <w:pStyle w:val="85"/>
                    <w:snapToGrid w:val="0"/>
                    <w:spacing w:line="240" w:lineRule="auto"/>
                    <w:rPr>
                      <w:rFonts w:eastAsia="仿宋"/>
                      <w:color w:val="000000" w:themeColor="text1"/>
                      <w:szCs w:val="21"/>
                      <w14:textFill>
                        <w14:solidFill>
                          <w14:schemeClr w14:val="tx1"/>
                        </w14:solidFill>
                      </w14:textFill>
                    </w:rPr>
                  </w:pPr>
                </w:p>
              </w:tc>
            </w:tr>
            <w:tr w14:paraId="192A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280624D">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724820F3">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5425099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合成橡胶制造【2652】</w:t>
                  </w:r>
                </w:p>
              </w:tc>
              <w:tc>
                <w:tcPr>
                  <w:tcW w:w="1842" w:type="pct"/>
                  <w:vAlign w:val="center"/>
                </w:tcPr>
                <w:p w14:paraId="2BED63F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四氯化碳溶剂法氯化橡胶制造</w:t>
                  </w:r>
                </w:p>
              </w:tc>
              <w:tc>
                <w:tcPr>
                  <w:tcW w:w="880" w:type="pct"/>
                  <w:vMerge w:val="continue"/>
                  <w:vAlign w:val="center"/>
                </w:tcPr>
                <w:p w14:paraId="4D217FA1">
                  <w:pPr>
                    <w:pStyle w:val="85"/>
                    <w:snapToGrid w:val="0"/>
                    <w:spacing w:line="240" w:lineRule="auto"/>
                    <w:rPr>
                      <w:rFonts w:eastAsia="仿宋"/>
                      <w:color w:val="000000" w:themeColor="text1"/>
                      <w:szCs w:val="21"/>
                      <w14:textFill>
                        <w14:solidFill>
                          <w14:schemeClr w14:val="tx1"/>
                        </w14:solidFill>
                      </w14:textFill>
                    </w:rPr>
                  </w:pPr>
                </w:p>
              </w:tc>
            </w:tr>
            <w:tr w14:paraId="0BC0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026B91E5">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73C8B15D">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75493F4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合成纤维单（聚合）体制造【2653】</w:t>
                  </w:r>
                </w:p>
              </w:tc>
              <w:tc>
                <w:tcPr>
                  <w:tcW w:w="1842" w:type="pct"/>
                  <w:vAlign w:val="center"/>
                </w:tcPr>
                <w:p w14:paraId="160EBAA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精对苯二甲酸（PTA）、乙二醇制造</w:t>
                  </w:r>
                </w:p>
              </w:tc>
              <w:tc>
                <w:tcPr>
                  <w:tcW w:w="880" w:type="pct"/>
                  <w:vMerge w:val="continue"/>
                  <w:vAlign w:val="center"/>
                </w:tcPr>
                <w:p w14:paraId="4E1B635F">
                  <w:pPr>
                    <w:pStyle w:val="85"/>
                    <w:snapToGrid w:val="0"/>
                    <w:spacing w:line="240" w:lineRule="auto"/>
                    <w:rPr>
                      <w:rFonts w:eastAsia="仿宋"/>
                      <w:color w:val="000000" w:themeColor="text1"/>
                      <w:szCs w:val="21"/>
                      <w14:textFill>
                        <w14:solidFill>
                          <w14:schemeClr w14:val="tx1"/>
                        </w14:solidFill>
                      </w14:textFill>
                    </w:rPr>
                  </w:pPr>
                </w:p>
              </w:tc>
            </w:tr>
            <w:tr w14:paraId="1328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259E107">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2D1ABF2F">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7625284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化学试剂和助剂制造【2661】</w:t>
                  </w:r>
                </w:p>
              </w:tc>
              <w:tc>
                <w:tcPr>
                  <w:tcW w:w="1842" w:type="pct"/>
                  <w:vAlign w:val="center"/>
                </w:tcPr>
                <w:p w14:paraId="0A87A4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炭黑制造</w:t>
                  </w:r>
                </w:p>
              </w:tc>
              <w:tc>
                <w:tcPr>
                  <w:tcW w:w="880" w:type="pct"/>
                  <w:vMerge w:val="continue"/>
                  <w:vAlign w:val="center"/>
                </w:tcPr>
                <w:p w14:paraId="10B537BE">
                  <w:pPr>
                    <w:pStyle w:val="85"/>
                    <w:snapToGrid w:val="0"/>
                    <w:spacing w:line="240" w:lineRule="auto"/>
                    <w:rPr>
                      <w:rFonts w:eastAsia="仿宋"/>
                      <w:color w:val="000000" w:themeColor="text1"/>
                      <w:szCs w:val="21"/>
                      <w14:textFill>
                        <w14:solidFill>
                          <w14:schemeClr w14:val="tx1"/>
                        </w14:solidFill>
                      </w14:textFill>
                    </w:rPr>
                  </w:pPr>
                </w:p>
              </w:tc>
            </w:tr>
            <w:tr w14:paraId="054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restart"/>
                  <w:vAlign w:val="center"/>
                </w:tcPr>
                <w:p w14:paraId="09D0250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818" w:type="pct"/>
                  <w:vMerge w:val="restart"/>
                  <w:vAlign w:val="center"/>
                </w:tcPr>
                <w:p w14:paraId="1129161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非金属矿物制品业</w:t>
                  </w:r>
                </w:p>
              </w:tc>
              <w:tc>
                <w:tcPr>
                  <w:tcW w:w="1126" w:type="pct"/>
                  <w:vAlign w:val="center"/>
                </w:tcPr>
                <w:p w14:paraId="70426CE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水泥制造【3011】</w:t>
                  </w:r>
                </w:p>
              </w:tc>
              <w:tc>
                <w:tcPr>
                  <w:tcW w:w="1842" w:type="pct"/>
                  <w:vAlign w:val="center"/>
                </w:tcPr>
                <w:p w14:paraId="3F593C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水泥熟料制造</w:t>
                  </w:r>
                </w:p>
              </w:tc>
              <w:tc>
                <w:tcPr>
                  <w:tcW w:w="880" w:type="pct"/>
                  <w:vMerge w:val="continue"/>
                  <w:vAlign w:val="center"/>
                </w:tcPr>
                <w:p w14:paraId="5D61A00E">
                  <w:pPr>
                    <w:pStyle w:val="85"/>
                    <w:snapToGrid w:val="0"/>
                    <w:spacing w:line="240" w:lineRule="auto"/>
                    <w:rPr>
                      <w:rFonts w:eastAsia="仿宋"/>
                      <w:color w:val="000000" w:themeColor="text1"/>
                      <w:szCs w:val="21"/>
                      <w14:textFill>
                        <w14:solidFill>
                          <w14:schemeClr w14:val="tx1"/>
                        </w14:solidFill>
                      </w14:textFill>
                    </w:rPr>
                  </w:pPr>
                </w:p>
              </w:tc>
            </w:tr>
            <w:tr w14:paraId="4B25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C090300">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30C50AB1">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237ED2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石灰和石膏制造【3012】</w:t>
                  </w:r>
                </w:p>
              </w:tc>
              <w:tc>
                <w:tcPr>
                  <w:tcW w:w="1842" w:type="pct"/>
                  <w:vAlign w:val="center"/>
                </w:tcPr>
                <w:p w14:paraId="069214F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石灰、建筑石膏制造</w:t>
                  </w:r>
                </w:p>
              </w:tc>
              <w:tc>
                <w:tcPr>
                  <w:tcW w:w="880" w:type="pct"/>
                  <w:vMerge w:val="continue"/>
                  <w:vAlign w:val="center"/>
                </w:tcPr>
                <w:p w14:paraId="2D3AFDC1">
                  <w:pPr>
                    <w:pStyle w:val="85"/>
                    <w:snapToGrid w:val="0"/>
                    <w:spacing w:line="240" w:lineRule="auto"/>
                    <w:rPr>
                      <w:rFonts w:eastAsia="仿宋"/>
                      <w:color w:val="000000" w:themeColor="text1"/>
                      <w:szCs w:val="21"/>
                      <w14:textFill>
                        <w14:solidFill>
                          <w14:schemeClr w14:val="tx1"/>
                        </w14:solidFill>
                      </w14:textFill>
                    </w:rPr>
                  </w:pPr>
                </w:p>
              </w:tc>
            </w:tr>
            <w:tr w14:paraId="5979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7F7EFAC4">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5673288">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230A52AA">
                  <w:pPr>
                    <w:pStyle w:val="5"/>
                    <w:snapToGrid w:val="0"/>
                    <w:ind w:firstLine="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粘土砖瓦及建筑砌块制造【3031】</w:t>
                  </w:r>
                </w:p>
              </w:tc>
              <w:tc>
                <w:tcPr>
                  <w:tcW w:w="1842" w:type="pct"/>
                  <w:vAlign w:val="center"/>
                </w:tcPr>
                <w:p w14:paraId="5E1213A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烧结砖瓦制造</w:t>
                  </w:r>
                </w:p>
              </w:tc>
              <w:tc>
                <w:tcPr>
                  <w:tcW w:w="880" w:type="pct"/>
                  <w:vMerge w:val="continue"/>
                  <w:vAlign w:val="center"/>
                </w:tcPr>
                <w:p w14:paraId="7687F974">
                  <w:pPr>
                    <w:pStyle w:val="85"/>
                    <w:snapToGrid w:val="0"/>
                    <w:spacing w:line="240" w:lineRule="auto"/>
                    <w:rPr>
                      <w:rFonts w:eastAsia="仿宋"/>
                      <w:color w:val="000000" w:themeColor="text1"/>
                      <w:szCs w:val="21"/>
                      <w14:textFill>
                        <w14:solidFill>
                          <w14:schemeClr w14:val="tx1"/>
                        </w14:solidFill>
                      </w14:textFill>
                    </w:rPr>
                  </w:pPr>
                </w:p>
              </w:tc>
            </w:tr>
            <w:tr w14:paraId="0956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2E1CAC9F">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1D172389">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BBAF51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隔热和隔音材料制造【3034】</w:t>
                  </w:r>
                </w:p>
              </w:tc>
              <w:tc>
                <w:tcPr>
                  <w:tcW w:w="1842" w:type="pct"/>
                  <w:vAlign w:val="center"/>
                </w:tcPr>
                <w:p w14:paraId="6E5967A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烧结墙体材料、泡沫玻璃制造</w:t>
                  </w:r>
                </w:p>
              </w:tc>
              <w:tc>
                <w:tcPr>
                  <w:tcW w:w="880" w:type="pct"/>
                  <w:vMerge w:val="continue"/>
                  <w:vAlign w:val="center"/>
                </w:tcPr>
                <w:p w14:paraId="76E9FB2E">
                  <w:pPr>
                    <w:pStyle w:val="85"/>
                    <w:snapToGrid w:val="0"/>
                    <w:spacing w:line="240" w:lineRule="auto"/>
                    <w:rPr>
                      <w:rFonts w:eastAsia="仿宋"/>
                      <w:color w:val="000000" w:themeColor="text1"/>
                      <w:szCs w:val="21"/>
                      <w14:textFill>
                        <w14:solidFill>
                          <w14:schemeClr w14:val="tx1"/>
                        </w14:solidFill>
                      </w14:textFill>
                    </w:rPr>
                  </w:pPr>
                </w:p>
              </w:tc>
            </w:tr>
            <w:tr w14:paraId="6D4C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46AE4519">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269DB589">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0B4A205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平板玻璃制造【3041】</w:t>
                  </w:r>
                </w:p>
              </w:tc>
              <w:tc>
                <w:tcPr>
                  <w:tcW w:w="1842" w:type="pct"/>
                  <w:vAlign w:val="center"/>
                </w:tcPr>
                <w:p w14:paraId="35C8503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仅切割、打磨、成型的除外；光伏玻璃制造、基板玻璃制造除外</w:t>
                  </w:r>
                </w:p>
              </w:tc>
              <w:tc>
                <w:tcPr>
                  <w:tcW w:w="880" w:type="pct"/>
                  <w:vMerge w:val="continue"/>
                  <w:vAlign w:val="center"/>
                </w:tcPr>
                <w:p w14:paraId="60BA7CA3">
                  <w:pPr>
                    <w:pStyle w:val="85"/>
                    <w:snapToGrid w:val="0"/>
                    <w:spacing w:line="240" w:lineRule="auto"/>
                    <w:rPr>
                      <w:rFonts w:eastAsia="仿宋"/>
                      <w:color w:val="000000" w:themeColor="text1"/>
                      <w:szCs w:val="21"/>
                      <w14:textFill>
                        <w14:solidFill>
                          <w14:schemeClr w14:val="tx1"/>
                        </w14:solidFill>
                      </w14:textFill>
                    </w:rPr>
                  </w:pPr>
                </w:p>
              </w:tc>
            </w:tr>
            <w:tr w14:paraId="3670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266E16FD">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6874B84E">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60CF84B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玻璃纤维及制品制造【3061】</w:t>
                  </w:r>
                </w:p>
              </w:tc>
              <w:tc>
                <w:tcPr>
                  <w:tcW w:w="1842" w:type="pct"/>
                  <w:vAlign w:val="center"/>
                </w:tcPr>
                <w:p w14:paraId="14234E6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《产业结构调整指导目录（2024年本）》中鼓励类池窑拉丝、高性能及特种玻璃纤维制造除外；玻璃纤维制品制造除外</w:t>
                  </w:r>
                </w:p>
              </w:tc>
              <w:tc>
                <w:tcPr>
                  <w:tcW w:w="880" w:type="pct"/>
                  <w:vMerge w:val="continue"/>
                  <w:vAlign w:val="center"/>
                </w:tcPr>
                <w:p w14:paraId="29838ACE">
                  <w:pPr>
                    <w:pStyle w:val="85"/>
                    <w:snapToGrid w:val="0"/>
                    <w:spacing w:line="240" w:lineRule="auto"/>
                    <w:rPr>
                      <w:rFonts w:eastAsia="仿宋"/>
                      <w:color w:val="000000" w:themeColor="text1"/>
                      <w:szCs w:val="21"/>
                      <w14:textFill>
                        <w14:solidFill>
                          <w14:schemeClr w14:val="tx1"/>
                        </w14:solidFill>
                      </w14:textFill>
                    </w:rPr>
                  </w:pPr>
                </w:p>
              </w:tc>
            </w:tr>
            <w:tr w14:paraId="072A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1DE7658C">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12F6089">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219735D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建筑陶瓷制品制造【3071】</w:t>
                  </w:r>
                </w:p>
              </w:tc>
              <w:tc>
                <w:tcPr>
                  <w:tcW w:w="1842" w:type="pct"/>
                  <w:vAlign w:val="center"/>
                </w:tcPr>
                <w:p w14:paraId="40F983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未经高温烧结的发泡陶瓷板制造除外</w:t>
                  </w:r>
                </w:p>
              </w:tc>
              <w:tc>
                <w:tcPr>
                  <w:tcW w:w="880" w:type="pct"/>
                  <w:vMerge w:val="continue"/>
                  <w:vAlign w:val="center"/>
                </w:tcPr>
                <w:p w14:paraId="3F3C4B86">
                  <w:pPr>
                    <w:pStyle w:val="85"/>
                    <w:snapToGrid w:val="0"/>
                    <w:spacing w:line="240" w:lineRule="auto"/>
                    <w:rPr>
                      <w:rFonts w:eastAsia="仿宋"/>
                      <w:color w:val="000000" w:themeColor="text1"/>
                      <w:szCs w:val="21"/>
                      <w14:textFill>
                        <w14:solidFill>
                          <w14:schemeClr w14:val="tx1"/>
                        </w14:solidFill>
                      </w14:textFill>
                    </w:rPr>
                  </w:pPr>
                </w:p>
              </w:tc>
            </w:tr>
            <w:tr w14:paraId="2C21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79128E1F">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7E33A1D">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4339584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卫生陶瓷制品制造【3072】</w:t>
                  </w:r>
                </w:p>
              </w:tc>
              <w:tc>
                <w:tcPr>
                  <w:tcW w:w="1842" w:type="pct"/>
                  <w:vAlign w:val="center"/>
                </w:tcPr>
                <w:p w14:paraId="09FD862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卫生陶瓷制造</w:t>
                  </w:r>
                </w:p>
              </w:tc>
              <w:tc>
                <w:tcPr>
                  <w:tcW w:w="880" w:type="pct"/>
                  <w:vMerge w:val="continue"/>
                  <w:vAlign w:val="center"/>
                </w:tcPr>
                <w:p w14:paraId="5E10232A">
                  <w:pPr>
                    <w:pStyle w:val="85"/>
                    <w:snapToGrid w:val="0"/>
                    <w:spacing w:line="240" w:lineRule="auto"/>
                    <w:rPr>
                      <w:rFonts w:eastAsia="仿宋"/>
                      <w:color w:val="000000" w:themeColor="text1"/>
                      <w:szCs w:val="21"/>
                      <w14:textFill>
                        <w14:solidFill>
                          <w14:schemeClr w14:val="tx1"/>
                        </w14:solidFill>
                      </w14:textFill>
                    </w:rPr>
                  </w:pPr>
                </w:p>
              </w:tc>
            </w:tr>
            <w:tr w14:paraId="5C30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2BB7893A">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3B1846FE">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2D685EB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耐火陶瓷制品及其他耐火材料制造【3089】</w:t>
                  </w:r>
                </w:p>
              </w:tc>
              <w:tc>
                <w:tcPr>
                  <w:tcW w:w="1842" w:type="pct"/>
                  <w:vAlign w:val="center"/>
                </w:tcPr>
                <w:p w14:paraId="180616D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烧结粘土土砖、烧结镁质砖、烧结高铝砖、烧结硅砖制造</w:t>
                  </w:r>
                </w:p>
              </w:tc>
              <w:tc>
                <w:tcPr>
                  <w:tcW w:w="880" w:type="pct"/>
                  <w:vMerge w:val="continue"/>
                  <w:vAlign w:val="center"/>
                </w:tcPr>
                <w:p w14:paraId="3CA68B06">
                  <w:pPr>
                    <w:pStyle w:val="85"/>
                    <w:snapToGrid w:val="0"/>
                    <w:spacing w:line="240" w:lineRule="auto"/>
                    <w:rPr>
                      <w:rFonts w:eastAsia="仿宋"/>
                      <w:color w:val="000000" w:themeColor="text1"/>
                      <w:szCs w:val="21"/>
                      <w14:textFill>
                        <w14:solidFill>
                          <w14:schemeClr w14:val="tx1"/>
                        </w14:solidFill>
                      </w14:textFill>
                    </w:rPr>
                  </w:pPr>
                </w:p>
              </w:tc>
            </w:tr>
            <w:tr w14:paraId="75EF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3F61F1D8">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2B87D39F">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4CE40A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石墨及碳素制品制造【3091】</w:t>
                  </w:r>
                </w:p>
              </w:tc>
              <w:tc>
                <w:tcPr>
                  <w:tcW w:w="1842" w:type="pct"/>
                  <w:vAlign w:val="center"/>
                </w:tcPr>
                <w:p w14:paraId="4793CC0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碳块、碳电极、碳糊、铝用炭素制造</w:t>
                  </w:r>
                </w:p>
              </w:tc>
              <w:tc>
                <w:tcPr>
                  <w:tcW w:w="880" w:type="pct"/>
                  <w:vMerge w:val="continue"/>
                  <w:vAlign w:val="center"/>
                </w:tcPr>
                <w:p w14:paraId="0C06A4E0">
                  <w:pPr>
                    <w:pStyle w:val="85"/>
                    <w:snapToGrid w:val="0"/>
                    <w:spacing w:line="240" w:lineRule="auto"/>
                    <w:rPr>
                      <w:rFonts w:eastAsia="仿宋"/>
                      <w:color w:val="000000" w:themeColor="text1"/>
                      <w:szCs w:val="21"/>
                      <w14:textFill>
                        <w14:solidFill>
                          <w14:schemeClr w14:val="tx1"/>
                        </w14:solidFill>
                      </w14:textFill>
                    </w:rPr>
                  </w:pPr>
                </w:p>
              </w:tc>
            </w:tr>
            <w:tr w14:paraId="7D75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restart"/>
                  <w:vAlign w:val="center"/>
                </w:tcPr>
                <w:p w14:paraId="0DF18E4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818" w:type="pct"/>
                  <w:vMerge w:val="restart"/>
                  <w:vAlign w:val="center"/>
                </w:tcPr>
                <w:p w14:paraId="06EBDA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黑色金属冶炼和压延加工业</w:t>
                  </w:r>
                </w:p>
              </w:tc>
              <w:tc>
                <w:tcPr>
                  <w:tcW w:w="1126" w:type="pct"/>
                  <w:vAlign w:val="center"/>
                </w:tcPr>
                <w:p w14:paraId="212BA21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冶炼【3110】</w:t>
                  </w:r>
                </w:p>
              </w:tc>
              <w:tc>
                <w:tcPr>
                  <w:tcW w:w="1842" w:type="pct"/>
                  <w:vAlign w:val="center"/>
                </w:tcPr>
                <w:p w14:paraId="21F5606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带式焙烧等高效球团矿生产及高炉高比例球团冶炼除外；气基直接还原低碳炼铁（不含煤制气）、高炉富氢喷吹冶炼除外；4N级以上高纯铁制造除外</w:t>
                  </w:r>
                </w:p>
              </w:tc>
              <w:tc>
                <w:tcPr>
                  <w:tcW w:w="880" w:type="pct"/>
                  <w:vMerge w:val="continue"/>
                  <w:vAlign w:val="center"/>
                </w:tcPr>
                <w:p w14:paraId="5D7F7341">
                  <w:pPr>
                    <w:pStyle w:val="85"/>
                    <w:snapToGrid w:val="0"/>
                    <w:spacing w:line="240" w:lineRule="auto"/>
                    <w:rPr>
                      <w:rFonts w:eastAsia="仿宋"/>
                      <w:color w:val="000000" w:themeColor="text1"/>
                      <w:szCs w:val="21"/>
                      <w14:textFill>
                        <w14:solidFill>
                          <w14:schemeClr w14:val="tx1"/>
                        </w14:solidFill>
                      </w14:textFill>
                    </w:rPr>
                  </w:pPr>
                </w:p>
              </w:tc>
            </w:tr>
            <w:tr w14:paraId="1173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1E0DF347">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183A9D5F">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BB4104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炼钢【3120】</w:t>
                  </w:r>
                </w:p>
              </w:tc>
              <w:tc>
                <w:tcPr>
                  <w:tcW w:w="1842" w:type="pct"/>
                  <w:vAlign w:val="center"/>
                </w:tcPr>
                <w:p w14:paraId="65E1CB5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短流程炼钢、长流程炼钢改短流程炼钢，以及短流程炼钢技改提升的除外；航空轴承用钢、航空航天用超高强度钢、高温合金、精密合金制造除外；不增加炼钢产能精炼项目（使用LF、RH、VD、VOD等精炼设备）除外</w:t>
                  </w:r>
                </w:p>
              </w:tc>
              <w:tc>
                <w:tcPr>
                  <w:tcW w:w="880" w:type="pct"/>
                  <w:vMerge w:val="continue"/>
                  <w:vAlign w:val="center"/>
                </w:tcPr>
                <w:p w14:paraId="22437884">
                  <w:pPr>
                    <w:pStyle w:val="85"/>
                    <w:snapToGrid w:val="0"/>
                    <w:spacing w:line="240" w:lineRule="auto"/>
                    <w:rPr>
                      <w:rFonts w:eastAsia="仿宋"/>
                      <w:color w:val="000000" w:themeColor="text1"/>
                      <w:szCs w:val="21"/>
                      <w14:textFill>
                        <w14:solidFill>
                          <w14:schemeClr w14:val="tx1"/>
                        </w14:solidFill>
                      </w14:textFill>
                    </w:rPr>
                  </w:pPr>
                </w:p>
              </w:tc>
            </w:tr>
            <w:tr w14:paraId="6679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0AF60403">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1B048B22">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85A58F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钢压延加工【3130】</w:t>
                  </w:r>
                </w:p>
              </w:tc>
              <w:tc>
                <w:tcPr>
                  <w:tcW w:w="1842" w:type="pct"/>
                  <w:vAlign w:val="center"/>
                </w:tcPr>
                <w:p w14:paraId="5D14C03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列入《战略性新兴产业分类（2018）》重点产品和服务目录的先进钢铁材料制造除外；近终形铸轧一体化除外；采用加热炉高效燃烧（包括全氧、富氧、低氮燃烧）的除外</w:t>
                  </w:r>
                </w:p>
              </w:tc>
              <w:tc>
                <w:tcPr>
                  <w:tcW w:w="880" w:type="pct"/>
                  <w:vMerge w:val="continue"/>
                  <w:vAlign w:val="center"/>
                </w:tcPr>
                <w:p w14:paraId="001FFEAB">
                  <w:pPr>
                    <w:pStyle w:val="85"/>
                    <w:snapToGrid w:val="0"/>
                    <w:spacing w:line="240" w:lineRule="auto"/>
                    <w:rPr>
                      <w:rFonts w:eastAsia="仿宋"/>
                      <w:color w:val="000000" w:themeColor="text1"/>
                      <w:szCs w:val="21"/>
                      <w14:textFill>
                        <w14:solidFill>
                          <w14:schemeClr w14:val="tx1"/>
                        </w14:solidFill>
                      </w14:textFill>
                    </w:rPr>
                  </w:pPr>
                </w:p>
              </w:tc>
            </w:tr>
            <w:tr w14:paraId="2AA6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5F65B284">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B7E5EF9">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A0E5B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铁合金冶炼【3140】</w:t>
                  </w:r>
                </w:p>
              </w:tc>
              <w:tc>
                <w:tcPr>
                  <w:tcW w:w="1842" w:type="pct"/>
                  <w:vAlign w:val="center"/>
                </w:tcPr>
                <w:p w14:paraId="33D1D24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铁基合金粉末（航空领域）冶炼除外</w:t>
                  </w:r>
                </w:p>
              </w:tc>
              <w:tc>
                <w:tcPr>
                  <w:tcW w:w="880" w:type="pct"/>
                  <w:vMerge w:val="continue"/>
                  <w:vAlign w:val="center"/>
                </w:tcPr>
                <w:p w14:paraId="137C827A">
                  <w:pPr>
                    <w:pStyle w:val="85"/>
                    <w:snapToGrid w:val="0"/>
                    <w:spacing w:line="240" w:lineRule="auto"/>
                    <w:rPr>
                      <w:rFonts w:eastAsia="仿宋"/>
                      <w:color w:val="000000" w:themeColor="text1"/>
                      <w:szCs w:val="21"/>
                      <w14:textFill>
                        <w14:solidFill>
                          <w14:schemeClr w14:val="tx1"/>
                        </w14:solidFill>
                      </w14:textFill>
                    </w:rPr>
                  </w:pPr>
                </w:p>
              </w:tc>
            </w:tr>
            <w:tr w14:paraId="1643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restart"/>
                  <w:vAlign w:val="center"/>
                </w:tcPr>
                <w:p w14:paraId="462E1BF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818" w:type="pct"/>
                  <w:vMerge w:val="restart"/>
                  <w:vAlign w:val="center"/>
                </w:tcPr>
                <w:p w14:paraId="71F486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有色金属冶炼和压延加工</w:t>
                  </w:r>
                </w:p>
              </w:tc>
              <w:tc>
                <w:tcPr>
                  <w:tcW w:w="1126" w:type="pct"/>
                  <w:vAlign w:val="center"/>
                </w:tcPr>
                <w:p w14:paraId="4CDCF65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铜冶炼【3211】</w:t>
                  </w:r>
                </w:p>
              </w:tc>
              <w:tc>
                <w:tcPr>
                  <w:tcW w:w="1842" w:type="pct"/>
                  <w:vMerge w:val="restart"/>
                  <w:vAlign w:val="center"/>
                </w:tcPr>
                <w:p w14:paraId="53E4835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再生资源冶炼除外</w:t>
                  </w:r>
                </w:p>
              </w:tc>
              <w:tc>
                <w:tcPr>
                  <w:tcW w:w="880" w:type="pct"/>
                  <w:vMerge w:val="continue"/>
                  <w:vAlign w:val="center"/>
                </w:tcPr>
                <w:p w14:paraId="008F5882">
                  <w:pPr>
                    <w:pStyle w:val="85"/>
                    <w:snapToGrid w:val="0"/>
                    <w:spacing w:line="240" w:lineRule="auto"/>
                    <w:rPr>
                      <w:rFonts w:eastAsia="仿宋"/>
                      <w:color w:val="000000" w:themeColor="text1"/>
                      <w:szCs w:val="21"/>
                      <w14:textFill>
                        <w14:solidFill>
                          <w14:schemeClr w14:val="tx1"/>
                        </w14:solidFill>
                      </w14:textFill>
                    </w:rPr>
                  </w:pPr>
                </w:p>
              </w:tc>
            </w:tr>
            <w:tr w14:paraId="170F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265679EA">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E8FCF79">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4E1745C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铅锌冶炼【3212】</w:t>
                  </w:r>
                </w:p>
              </w:tc>
              <w:tc>
                <w:tcPr>
                  <w:tcW w:w="1842" w:type="pct"/>
                  <w:vMerge w:val="continue"/>
                  <w:vAlign w:val="center"/>
                </w:tcPr>
                <w:p w14:paraId="6DDC221A">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31153E9A">
                  <w:pPr>
                    <w:pStyle w:val="85"/>
                    <w:snapToGrid w:val="0"/>
                    <w:spacing w:line="240" w:lineRule="auto"/>
                    <w:rPr>
                      <w:rFonts w:eastAsia="仿宋"/>
                      <w:color w:val="000000" w:themeColor="text1"/>
                      <w:szCs w:val="21"/>
                      <w14:textFill>
                        <w14:solidFill>
                          <w14:schemeClr w14:val="tx1"/>
                        </w14:solidFill>
                      </w14:textFill>
                    </w:rPr>
                  </w:pPr>
                </w:p>
              </w:tc>
            </w:tr>
            <w:tr w14:paraId="388B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4284299C">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633D30E4">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3D8998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镍钴冶炼【3213】</w:t>
                  </w:r>
                </w:p>
              </w:tc>
              <w:tc>
                <w:tcPr>
                  <w:tcW w:w="1842" w:type="pct"/>
                  <w:vMerge w:val="continue"/>
                  <w:vAlign w:val="center"/>
                </w:tcPr>
                <w:p w14:paraId="62A2F85D">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211EE034">
                  <w:pPr>
                    <w:pStyle w:val="85"/>
                    <w:snapToGrid w:val="0"/>
                    <w:spacing w:line="240" w:lineRule="auto"/>
                    <w:rPr>
                      <w:rFonts w:eastAsia="仿宋"/>
                      <w:color w:val="000000" w:themeColor="text1"/>
                      <w:szCs w:val="21"/>
                      <w14:textFill>
                        <w14:solidFill>
                          <w14:schemeClr w14:val="tx1"/>
                        </w14:solidFill>
                      </w14:textFill>
                    </w:rPr>
                  </w:pPr>
                </w:p>
              </w:tc>
            </w:tr>
            <w:tr w14:paraId="7A3B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ACCF793">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442AFDF">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D61E66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锡冶炼【3214】</w:t>
                  </w:r>
                </w:p>
              </w:tc>
              <w:tc>
                <w:tcPr>
                  <w:tcW w:w="1842" w:type="pct"/>
                  <w:vMerge w:val="continue"/>
                  <w:vAlign w:val="center"/>
                </w:tcPr>
                <w:p w14:paraId="4FD03EC7">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030537D5">
                  <w:pPr>
                    <w:pStyle w:val="85"/>
                    <w:snapToGrid w:val="0"/>
                    <w:spacing w:line="240" w:lineRule="auto"/>
                    <w:rPr>
                      <w:rFonts w:eastAsia="仿宋"/>
                      <w:color w:val="000000" w:themeColor="text1"/>
                      <w:szCs w:val="21"/>
                      <w14:textFill>
                        <w14:solidFill>
                          <w14:schemeClr w14:val="tx1"/>
                        </w14:solidFill>
                      </w14:textFill>
                    </w:rPr>
                  </w:pPr>
                </w:p>
              </w:tc>
            </w:tr>
            <w:tr w14:paraId="725F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59317343">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91FACAD">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2F3052C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锑冶炼【3215】</w:t>
                  </w:r>
                </w:p>
              </w:tc>
              <w:tc>
                <w:tcPr>
                  <w:tcW w:w="1842" w:type="pct"/>
                  <w:vMerge w:val="continue"/>
                  <w:vAlign w:val="center"/>
                </w:tcPr>
                <w:p w14:paraId="6BE52FCD">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5267C78E">
                  <w:pPr>
                    <w:pStyle w:val="85"/>
                    <w:snapToGrid w:val="0"/>
                    <w:spacing w:line="240" w:lineRule="auto"/>
                    <w:rPr>
                      <w:rFonts w:eastAsia="仿宋"/>
                      <w:color w:val="000000" w:themeColor="text1"/>
                      <w:szCs w:val="21"/>
                      <w14:textFill>
                        <w14:solidFill>
                          <w14:schemeClr w14:val="tx1"/>
                        </w14:solidFill>
                      </w14:textFill>
                    </w:rPr>
                  </w:pPr>
                </w:p>
              </w:tc>
            </w:tr>
            <w:tr w14:paraId="1CB1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50A470B8">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4F8522FA">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419BAC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铝冶炼【3216】</w:t>
                  </w:r>
                </w:p>
              </w:tc>
              <w:tc>
                <w:tcPr>
                  <w:tcW w:w="1842" w:type="pct"/>
                  <w:vMerge w:val="continue"/>
                  <w:vAlign w:val="center"/>
                </w:tcPr>
                <w:p w14:paraId="0C310418">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4F76D40D">
                  <w:pPr>
                    <w:pStyle w:val="85"/>
                    <w:snapToGrid w:val="0"/>
                    <w:spacing w:line="240" w:lineRule="auto"/>
                    <w:rPr>
                      <w:rFonts w:eastAsia="仿宋"/>
                      <w:color w:val="000000" w:themeColor="text1"/>
                      <w:szCs w:val="21"/>
                      <w14:textFill>
                        <w14:solidFill>
                          <w14:schemeClr w14:val="tx1"/>
                        </w14:solidFill>
                      </w14:textFill>
                    </w:rPr>
                  </w:pPr>
                </w:p>
              </w:tc>
            </w:tr>
            <w:tr w14:paraId="5583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C27FB28">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4DB124F">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735A466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镁冶炼【3217】</w:t>
                  </w:r>
                </w:p>
              </w:tc>
              <w:tc>
                <w:tcPr>
                  <w:tcW w:w="1842" w:type="pct"/>
                  <w:vMerge w:val="continue"/>
                  <w:vAlign w:val="center"/>
                </w:tcPr>
                <w:p w14:paraId="694ABD5E">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734FBFF3">
                  <w:pPr>
                    <w:pStyle w:val="85"/>
                    <w:snapToGrid w:val="0"/>
                    <w:spacing w:line="240" w:lineRule="auto"/>
                    <w:rPr>
                      <w:rFonts w:eastAsia="仿宋"/>
                      <w:color w:val="000000" w:themeColor="text1"/>
                      <w:szCs w:val="21"/>
                      <w14:textFill>
                        <w14:solidFill>
                          <w14:schemeClr w14:val="tx1"/>
                        </w14:solidFill>
                      </w14:textFill>
                    </w:rPr>
                  </w:pPr>
                </w:p>
              </w:tc>
            </w:tr>
            <w:tr w14:paraId="5A1A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38108BD0">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6DD089B8">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74404BE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硅冶炼【3218】</w:t>
                  </w:r>
                </w:p>
              </w:tc>
              <w:tc>
                <w:tcPr>
                  <w:tcW w:w="1842" w:type="pct"/>
                  <w:vMerge w:val="continue"/>
                  <w:vAlign w:val="center"/>
                </w:tcPr>
                <w:p w14:paraId="61ACEB0E">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41C267F4">
                  <w:pPr>
                    <w:pStyle w:val="85"/>
                    <w:snapToGrid w:val="0"/>
                    <w:spacing w:line="240" w:lineRule="auto"/>
                    <w:rPr>
                      <w:rFonts w:eastAsia="仿宋"/>
                      <w:color w:val="000000" w:themeColor="text1"/>
                      <w:szCs w:val="21"/>
                      <w14:textFill>
                        <w14:solidFill>
                          <w14:schemeClr w14:val="tx1"/>
                        </w14:solidFill>
                      </w14:textFill>
                    </w:rPr>
                  </w:pPr>
                </w:p>
              </w:tc>
            </w:tr>
            <w:tr w14:paraId="55A9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539374CF">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5AF518D7">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07C6E2A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其他常用有色金属冶炼【3219】</w:t>
                  </w:r>
                </w:p>
              </w:tc>
              <w:tc>
                <w:tcPr>
                  <w:tcW w:w="1842" w:type="pct"/>
                  <w:vMerge w:val="continue"/>
                  <w:vAlign w:val="center"/>
                </w:tcPr>
                <w:p w14:paraId="73F2AFE8">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405345CD">
                  <w:pPr>
                    <w:pStyle w:val="85"/>
                    <w:snapToGrid w:val="0"/>
                    <w:spacing w:line="240" w:lineRule="auto"/>
                    <w:rPr>
                      <w:rFonts w:eastAsia="仿宋"/>
                      <w:color w:val="000000" w:themeColor="text1"/>
                      <w:szCs w:val="21"/>
                      <w14:textFill>
                        <w14:solidFill>
                          <w14:schemeClr w14:val="tx1"/>
                        </w14:solidFill>
                      </w14:textFill>
                    </w:rPr>
                  </w:pPr>
                </w:p>
              </w:tc>
            </w:tr>
            <w:tr w14:paraId="3ED9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7780AE8">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03474B10">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611764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金冶炼【3221】</w:t>
                  </w:r>
                </w:p>
              </w:tc>
              <w:tc>
                <w:tcPr>
                  <w:tcW w:w="1842" w:type="pct"/>
                  <w:vMerge w:val="continue"/>
                  <w:vAlign w:val="center"/>
                </w:tcPr>
                <w:p w14:paraId="59662C40">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3FBC88D0">
                  <w:pPr>
                    <w:pStyle w:val="85"/>
                    <w:snapToGrid w:val="0"/>
                    <w:spacing w:line="240" w:lineRule="auto"/>
                    <w:rPr>
                      <w:rFonts w:eastAsia="仿宋"/>
                      <w:color w:val="000000" w:themeColor="text1"/>
                      <w:szCs w:val="21"/>
                      <w14:textFill>
                        <w14:solidFill>
                          <w14:schemeClr w14:val="tx1"/>
                        </w14:solidFill>
                      </w14:textFill>
                    </w:rPr>
                  </w:pPr>
                </w:p>
              </w:tc>
            </w:tr>
            <w:tr w14:paraId="7137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363E3A7B">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0C564014">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63E4E60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银冶炼【3222】</w:t>
                  </w:r>
                </w:p>
              </w:tc>
              <w:tc>
                <w:tcPr>
                  <w:tcW w:w="1842" w:type="pct"/>
                  <w:vMerge w:val="continue"/>
                  <w:vAlign w:val="center"/>
                </w:tcPr>
                <w:p w14:paraId="5F588AAE">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62CD18A4">
                  <w:pPr>
                    <w:pStyle w:val="85"/>
                    <w:snapToGrid w:val="0"/>
                    <w:spacing w:line="240" w:lineRule="auto"/>
                    <w:rPr>
                      <w:rFonts w:eastAsia="仿宋"/>
                      <w:color w:val="000000" w:themeColor="text1"/>
                      <w:szCs w:val="21"/>
                      <w14:textFill>
                        <w14:solidFill>
                          <w14:schemeClr w14:val="tx1"/>
                        </w14:solidFill>
                      </w14:textFill>
                    </w:rPr>
                  </w:pPr>
                </w:p>
              </w:tc>
            </w:tr>
            <w:tr w14:paraId="69AB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6BD9E915">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21CFC8E3">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3B5A627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其他贵金属冶炼【3229】</w:t>
                  </w:r>
                </w:p>
              </w:tc>
              <w:tc>
                <w:tcPr>
                  <w:tcW w:w="1842" w:type="pct"/>
                  <w:vMerge w:val="continue"/>
                  <w:vAlign w:val="center"/>
                </w:tcPr>
                <w:p w14:paraId="15812DD4">
                  <w:pPr>
                    <w:pStyle w:val="85"/>
                    <w:snapToGrid w:val="0"/>
                    <w:spacing w:line="240" w:lineRule="auto"/>
                    <w:rPr>
                      <w:rFonts w:eastAsia="仿宋"/>
                      <w:color w:val="000000" w:themeColor="text1"/>
                      <w:szCs w:val="21"/>
                      <w14:textFill>
                        <w14:solidFill>
                          <w14:schemeClr w14:val="tx1"/>
                        </w14:solidFill>
                      </w14:textFill>
                    </w:rPr>
                  </w:pPr>
                </w:p>
              </w:tc>
              <w:tc>
                <w:tcPr>
                  <w:tcW w:w="880" w:type="pct"/>
                  <w:vMerge w:val="continue"/>
                  <w:vAlign w:val="center"/>
                </w:tcPr>
                <w:p w14:paraId="17C7DE62">
                  <w:pPr>
                    <w:pStyle w:val="85"/>
                    <w:snapToGrid w:val="0"/>
                    <w:spacing w:line="240" w:lineRule="auto"/>
                    <w:rPr>
                      <w:rFonts w:eastAsia="仿宋"/>
                      <w:color w:val="000000" w:themeColor="text1"/>
                      <w:szCs w:val="21"/>
                      <w14:textFill>
                        <w14:solidFill>
                          <w14:schemeClr w14:val="tx1"/>
                        </w14:solidFill>
                      </w14:textFill>
                    </w:rPr>
                  </w:pPr>
                </w:p>
              </w:tc>
            </w:tr>
            <w:tr w14:paraId="5282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restart"/>
                  <w:vAlign w:val="center"/>
                </w:tcPr>
                <w:p w14:paraId="61B333F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818" w:type="pct"/>
                  <w:vMerge w:val="restart"/>
                  <w:vAlign w:val="center"/>
                </w:tcPr>
                <w:p w14:paraId="32DEA5F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电力、热力生产和供应业</w:t>
                  </w:r>
                </w:p>
              </w:tc>
              <w:tc>
                <w:tcPr>
                  <w:tcW w:w="1126" w:type="pct"/>
                  <w:vAlign w:val="center"/>
                </w:tcPr>
                <w:p w14:paraId="2290BC0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火力发电【4411】</w:t>
                  </w:r>
                </w:p>
              </w:tc>
              <w:tc>
                <w:tcPr>
                  <w:tcW w:w="1842" w:type="pct"/>
                  <w:vAlign w:val="center"/>
                </w:tcPr>
                <w:p w14:paraId="258A629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燃煤发电</w:t>
                  </w:r>
                </w:p>
              </w:tc>
              <w:tc>
                <w:tcPr>
                  <w:tcW w:w="880" w:type="pct"/>
                  <w:vMerge w:val="continue"/>
                  <w:vAlign w:val="center"/>
                </w:tcPr>
                <w:p w14:paraId="48F3F81E">
                  <w:pPr>
                    <w:pStyle w:val="85"/>
                    <w:snapToGrid w:val="0"/>
                    <w:spacing w:line="240" w:lineRule="auto"/>
                    <w:rPr>
                      <w:rFonts w:eastAsia="仿宋"/>
                      <w:color w:val="000000" w:themeColor="text1"/>
                      <w:szCs w:val="21"/>
                      <w14:textFill>
                        <w14:solidFill>
                          <w14:schemeClr w14:val="tx1"/>
                        </w14:solidFill>
                      </w14:textFill>
                    </w:rPr>
                  </w:pPr>
                </w:p>
              </w:tc>
            </w:tr>
            <w:tr w14:paraId="3E76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34" w:type="pct"/>
                  <w:vMerge w:val="continue"/>
                  <w:vAlign w:val="center"/>
                </w:tcPr>
                <w:p w14:paraId="70B039E4">
                  <w:pPr>
                    <w:pStyle w:val="85"/>
                    <w:snapToGrid w:val="0"/>
                    <w:spacing w:line="240" w:lineRule="auto"/>
                    <w:rPr>
                      <w:rFonts w:eastAsia="仿宋"/>
                      <w:color w:val="000000" w:themeColor="text1"/>
                      <w:szCs w:val="21"/>
                      <w14:textFill>
                        <w14:solidFill>
                          <w14:schemeClr w14:val="tx1"/>
                        </w14:solidFill>
                      </w14:textFill>
                    </w:rPr>
                  </w:pPr>
                </w:p>
              </w:tc>
              <w:tc>
                <w:tcPr>
                  <w:tcW w:w="818" w:type="pct"/>
                  <w:vMerge w:val="continue"/>
                  <w:vAlign w:val="center"/>
                </w:tcPr>
                <w:p w14:paraId="33A9D0F9">
                  <w:pPr>
                    <w:pStyle w:val="85"/>
                    <w:snapToGrid w:val="0"/>
                    <w:spacing w:line="240" w:lineRule="auto"/>
                    <w:rPr>
                      <w:rFonts w:eastAsia="仿宋"/>
                      <w:color w:val="000000" w:themeColor="text1"/>
                      <w:szCs w:val="21"/>
                      <w14:textFill>
                        <w14:solidFill>
                          <w14:schemeClr w14:val="tx1"/>
                        </w14:solidFill>
                      </w14:textFill>
                    </w:rPr>
                  </w:pPr>
                </w:p>
              </w:tc>
              <w:tc>
                <w:tcPr>
                  <w:tcW w:w="1126" w:type="pct"/>
                  <w:vAlign w:val="center"/>
                </w:tcPr>
                <w:p w14:paraId="14C29EB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热电联产【4412】</w:t>
                  </w:r>
                </w:p>
              </w:tc>
              <w:tc>
                <w:tcPr>
                  <w:tcW w:w="1842" w:type="pct"/>
                  <w:vAlign w:val="center"/>
                </w:tcPr>
                <w:p w14:paraId="094FF6E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燃煤热电联产</w:t>
                  </w:r>
                </w:p>
              </w:tc>
              <w:tc>
                <w:tcPr>
                  <w:tcW w:w="880" w:type="pct"/>
                  <w:vMerge w:val="continue"/>
                  <w:vAlign w:val="center"/>
                </w:tcPr>
                <w:p w14:paraId="5BBEB6C8">
                  <w:pPr>
                    <w:pStyle w:val="85"/>
                    <w:snapToGrid w:val="0"/>
                    <w:spacing w:line="240" w:lineRule="auto"/>
                    <w:rPr>
                      <w:rFonts w:eastAsia="仿宋"/>
                      <w:color w:val="000000" w:themeColor="text1"/>
                      <w:szCs w:val="21"/>
                      <w14:textFill>
                        <w14:solidFill>
                          <w14:schemeClr w14:val="tx1"/>
                        </w14:solidFill>
                      </w14:textFill>
                    </w:rPr>
                  </w:pPr>
                </w:p>
              </w:tc>
            </w:tr>
          </w:tbl>
          <w:p w14:paraId="748D62F4">
            <w:pPr>
              <w:spacing w:line="500" w:lineRule="exact"/>
              <w:ind w:firstLine="482"/>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根据上表可知，本项目国民经济行业类别属于“</w:t>
            </w:r>
            <w:r>
              <w:rPr>
                <w:rFonts w:eastAsia="仿宋"/>
                <w:color w:val="000000" w:themeColor="text1"/>
                <w:sz w:val="24"/>
                <w14:textFill>
                  <w14:solidFill>
                    <w14:schemeClr w14:val="tx1"/>
                  </w14:solidFill>
                </w14:textFill>
              </w:rPr>
              <w:t>C3670汽车零部件及配件制造</w:t>
            </w:r>
            <w:r>
              <w:rPr>
                <w:rFonts w:eastAsia="仿宋"/>
                <w:bCs/>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从事新能源汽车液冷板组件生产，产品主要用于新能源行业汽车散热管理，可有效提升电子产品的可靠性、稳定性和使用寿命，项目</w:t>
            </w:r>
            <w:r>
              <w:rPr>
                <w:rFonts w:eastAsia="仿宋"/>
                <w:bCs/>
                <w:color w:val="000000" w:themeColor="text1"/>
                <w:sz w:val="24"/>
                <w14:textFill>
                  <w14:solidFill>
                    <w14:schemeClr w14:val="tx1"/>
                  </w14:solidFill>
                </w14:textFill>
              </w:rPr>
              <w:t>生产工艺成熟，不属于江苏省“两高”项目。</w:t>
            </w:r>
          </w:p>
          <w:p w14:paraId="6F1A0FCB">
            <w:pPr>
              <w:spacing w:line="500" w:lineRule="exact"/>
              <w:ind w:firstLine="482"/>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9、根据《关于加强高耗能、高排放建设项目生态环境源头防控的指导意见》（环环评〔2021〕45号），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p w14:paraId="55DCC0FA">
            <w:pPr>
              <w:spacing w:line="500" w:lineRule="exact"/>
              <w:ind w:firstLine="482"/>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本项目国民经济行业类别属于“</w:t>
            </w:r>
            <w:r>
              <w:rPr>
                <w:rFonts w:eastAsia="仿宋"/>
                <w:color w:val="000000" w:themeColor="text1"/>
                <w:sz w:val="24"/>
                <w14:textFill>
                  <w14:solidFill>
                    <w14:schemeClr w14:val="tx1"/>
                  </w14:solidFill>
                </w14:textFill>
              </w:rPr>
              <w:t>C3670汽车零部件及配件制造</w:t>
            </w:r>
            <w:r>
              <w:rPr>
                <w:rFonts w:eastAsia="仿宋"/>
                <w:bCs/>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从事新能源汽车液冷板组件生产，产品主要用于新能源行业汽车散热管理，可有效提升电子产品的可靠性、稳定性和使用寿命，项目</w:t>
            </w:r>
            <w:r>
              <w:rPr>
                <w:rFonts w:eastAsia="仿宋"/>
                <w:bCs/>
                <w:color w:val="000000" w:themeColor="text1"/>
                <w:sz w:val="24"/>
                <w14:textFill>
                  <w14:solidFill>
                    <w14:schemeClr w14:val="tx1"/>
                  </w14:solidFill>
                </w14:textFill>
              </w:rPr>
              <w:t>生产工艺成熟，不属于高耗能、高排放建设项目；</w:t>
            </w: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目前本项目处于环评编制阶段，在环评审批前将严格落实主要污染物排放总量指标控制制度，满足碳排放达峰目标、生态环境准入清单、相关规划环评和相应行业建设项目环境准入条件、环评文件审批原则要求。</w:t>
            </w:r>
          </w:p>
          <w:p w14:paraId="10E415C2">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（二）“三线一单”符合性分析</w:t>
            </w:r>
          </w:p>
          <w:p w14:paraId="19236C46">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根据《关于以改善环境质量为核心加强环境影响评价管理的通知》（环环评〔2016〕150号）、《省政府关于印发江苏省“三线一单”生态环境分区管控方案的通知》（苏政发〔2020〕49号）以及《江苏省2023年度生态环境分区管控动态更新成果》、《关于印发常州市“三线一单”生态环境分区管控实施方案的通知》（常环〔2020〕95号）及《常州市生态环境分区管控动态更新成果（2023年版）公告》，本项目与“三线一单”相符性分析见下表。</w:t>
            </w:r>
          </w:p>
          <w:p w14:paraId="7EFD8720">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本项目“三线一单”符合性分析</w:t>
            </w:r>
          </w:p>
          <w:tbl>
            <w:tblPr>
              <w:tblStyle w:val="35"/>
              <w:tblW w:w="48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5997"/>
              <w:gridCol w:w="848"/>
            </w:tblGrid>
            <w:tr w14:paraId="7373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8" w:type="pct"/>
                  <w:vAlign w:val="center"/>
                </w:tcPr>
                <w:p w14:paraId="5F35E4B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内容</w:t>
                  </w:r>
                </w:p>
              </w:tc>
              <w:tc>
                <w:tcPr>
                  <w:tcW w:w="3882" w:type="pct"/>
                  <w:vAlign w:val="center"/>
                </w:tcPr>
                <w:p w14:paraId="31931CC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符合性分析</w:t>
                  </w:r>
                </w:p>
              </w:tc>
              <w:tc>
                <w:tcPr>
                  <w:tcW w:w="549" w:type="pct"/>
                  <w:vAlign w:val="center"/>
                </w:tcPr>
                <w:p w14:paraId="73C3431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是否</w:t>
                  </w:r>
                </w:p>
                <w:p w14:paraId="24F2034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39A0A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8" w:type="pct"/>
                  <w:vAlign w:val="center"/>
                </w:tcPr>
                <w:p w14:paraId="35F8C0D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生态保护红线</w:t>
                  </w:r>
                </w:p>
              </w:tc>
              <w:tc>
                <w:tcPr>
                  <w:tcW w:w="3882" w:type="pct"/>
                  <w:vAlign w:val="center"/>
                </w:tcPr>
                <w:p w14:paraId="230A896A">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根据《省政府关于印发江苏省生态空间管控区域规划的通知》（苏政发〔2020〕1号）及《省政府关于印发江苏省国家级生态保护红线规划的通知》（苏政发〔2018〕74号），本项目位于常州市金坛区华业路139号，距钱资荡重要湿地直线距离约3.9km，不属于钱资荡重要湿地生态空间管控区域范围，不在《江苏省生态空间管控区域规划》及《江苏省国家级生态保护红线规划》中规定的生态空间保护区域内。因此，本项目选址与生态空间管控区域规划相符。</w:t>
                  </w:r>
                </w:p>
              </w:tc>
              <w:tc>
                <w:tcPr>
                  <w:tcW w:w="549" w:type="pct"/>
                  <w:vAlign w:val="center"/>
                </w:tcPr>
                <w:p w14:paraId="66467F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66B9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8" w:type="pct"/>
                  <w:vAlign w:val="center"/>
                </w:tcPr>
                <w:p w14:paraId="634F210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环境质量底线</w:t>
                  </w:r>
                </w:p>
              </w:tc>
              <w:tc>
                <w:tcPr>
                  <w:tcW w:w="3882" w:type="pct"/>
                  <w:vAlign w:val="center"/>
                </w:tcPr>
                <w:p w14:paraId="6DB3B614">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根据《常州市生态环境状况公报（2024年）》中环境空气质量数据及现状监测结果可知，项目所在区域地表水、声环境质量能够满足相应功能区划要求，项目所在地大气环境O</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、PM</w:t>
                  </w:r>
                  <w:r>
                    <w:rPr>
                      <w:rFonts w:eastAsia="仿宋"/>
                      <w:color w:val="000000" w:themeColor="text1"/>
                      <w:szCs w:val="21"/>
                      <w:vertAlign w:val="subscript"/>
                      <w14:textFill>
                        <w14:solidFill>
                          <w14:schemeClr w14:val="tx1"/>
                        </w14:solidFill>
                      </w14:textFill>
                    </w:rPr>
                    <w:t>2.5</w:t>
                  </w:r>
                  <w:r>
                    <w:rPr>
                      <w:rFonts w:eastAsia="仿宋"/>
                      <w:color w:val="000000" w:themeColor="text1"/>
                      <w:szCs w:val="21"/>
                      <w14:textFill>
                        <w14:solidFill>
                          <w14:schemeClr w14:val="tx1"/>
                        </w14:solidFill>
                      </w14:textFill>
                    </w:rPr>
                    <w:t>超标，为不达标区。在实施区域削减方案后，本项目建设后大气环境质量状况可以得到整体改善。本项目的建设对周边环境影响较小，建成后不会突破当地环境质量底线。</w:t>
                  </w:r>
                </w:p>
              </w:tc>
              <w:tc>
                <w:tcPr>
                  <w:tcW w:w="549" w:type="pct"/>
                  <w:vAlign w:val="center"/>
                </w:tcPr>
                <w:p w14:paraId="225D0C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7A281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8" w:type="pct"/>
                  <w:vAlign w:val="center"/>
                </w:tcPr>
                <w:p w14:paraId="785CF66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资源利用上线</w:t>
                  </w:r>
                </w:p>
              </w:tc>
              <w:tc>
                <w:tcPr>
                  <w:tcW w:w="3882" w:type="pct"/>
                  <w:vAlign w:val="center"/>
                </w:tcPr>
                <w:p w14:paraId="2166E51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本项目主要能源需求类型为电及相关原辅材料，本项目所在地资源丰富，符合资源利用上线相关要求。</w:t>
                  </w:r>
                </w:p>
              </w:tc>
              <w:tc>
                <w:tcPr>
                  <w:tcW w:w="549" w:type="pct"/>
                  <w:vAlign w:val="center"/>
                </w:tcPr>
                <w:p w14:paraId="036FFC2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3877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8" w:type="pct"/>
                  <w:vAlign w:val="center"/>
                </w:tcPr>
                <w:p w14:paraId="700A75E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环境准入负面清单</w:t>
                  </w:r>
                </w:p>
              </w:tc>
              <w:tc>
                <w:tcPr>
                  <w:tcW w:w="3882" w:type="pct"/>
                  <w:vAlign w:val="center"/>
                </w:tcPr>
                <w:p w14:paraId="5C5A752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符合现行国家产业、行业政策。本项目不属于《关于印发&lt;长江经济带发展负面清单指南&gt;（试行，2022年版）的通知》（长江办〔2022〕7号）、《关于印发〈长江经济带发展负面清单指南（试行，2022年版）〉江苏省实施细则的通知》（苏长江办发〔2022〕55号）中禁止类条款，不属于《市场准入负面清单（2025年版）》中禁止准入类和许可准入类项目，不在《江苏省“两高”项目管理目录》（2024年版）中规定的江苏省“两高”项目管理目录中。因此本项目符合环境准入负面清单相关要求。</w:t>
                  </w:r>
                </w:p>
              </w:tc>
              <w:tc>
                <w:tcPr>
                  <w:tcW w:w="549" w:type="pct"/>
                  <w:vAlign w:val="center"/>
                </w:tcPr>
                <w:p w14:paraId="154CA58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bl>
          <w:p w14:paraId="5F4B21DF">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2、与《省政府关于印发江苏省“三线一单”生态环境分区管控方案的通知》（苏政发〔2020〕49号）符合性分析</w:t>
            </w:r>
          </w:p>
          <w:p w14:paraId="605F4BD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w:t>
            </w:r>
            <w:bookmarkStart w:id="8" w:name="OLE_LINK1"/>
            <w:bookmarkStart w:id="9" w:name="OLE_LINK2"/>
            <w:r>
              <w:rPr>
                <w:rFonts w:eastAsia="仿宋"/>
                <w:bCs/>
                <w:color w:val="000000" w:themeColor="text1"/>
                <w:sz w:val="24"/>
                <w14:textFill>
                  <w14:solidFill>
                    <w14:schemeClr w14:val="tx1"/>
                  </w14:solidFill>
                </w14:textFill>
              </w:rPr>
              <w:t>位于江苏省常州市金坛华罗庚科技产业园华业路139号</w:t>
            </w:r>
            <w:bookmarkEnd w:id="8"/>
            <w:bookmarkEnd w:id="9"/>
            <w:r>
              <w:rPr>
                <w:rFonts w:eastAsia="仿宋"/>
                <w:bCs/>
                <w:color w:val="000000" w:themeColor="text1"/>
                <w:sz w:val="24"/>
                <w14:textFill>
                  <w14:solidFill>
                    <w14:schemeClr w14:val="tx1"/>
                  </w14:solidFill>
                </w14:textFill>
              </w:rPr>
              <w:t>，对照江苏省重点区域（流域）生态环境分区管控要求（长江流域和太湖流域），具体分析如下表。</w:t>
            </w:r>
          </w:p>
          <w:p w14:paraId="42EC68AB">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江苏省重点区域（长江流域）生态环境分区管控要求对照分析</w:t>
            </w:r>
          </w:p>
          <w:tbl>
            <w:tblPr>
              <w:tblStyle w:val="35"/>
              <w:tblW w:w="7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767"/>
              <w:gridCol w:w="2600"/>
              <w:gridCol w:w="869"/>
            </w:tblGrid>
            <w:tr w14:paraId="3BA8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0278368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管控</w:t>
                  </w:r>
                </w:p>
                <w:p w14:paraId="58CF7FD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3767" w:type="dxa"/>
                  <w:vAlign w:val="center"/>
                </w:tcPr>
                <w:p w14:paraId="2B67ABC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重点管控要求</w:t>
                  </w:r>
                </w:p>
              </w:tc>
              <w:tc>
                <w:tcPr>
                  <w:tcW w:w="2600" w:type="dxa"/>
                  <w:vAlign w:val="center"/>
                </w:tcPr>
                <w:p w14:paraId="4334DD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本项目情况</w:t>
                  </w:r>
                </w:p>
              </w:tc>
              <w:tc>
                <w:tcPr>
                  <w:tcW w:w="869" w:type="dxa"/>
                  <w:vAlign w:val="center"/>
                </w:tcPr>
                <w:p w14:paraId="5E1DE35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符合性</w:t>
                  </w:r>
                </w:p>
              </w:tc>
            </w:tr>
            <w:tr w14:paraId="1B0C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5114AFE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空间布局约束</w:t>
                  </w:r>
                </w:p>
              </w:tc>
              <w:tc>
                <w:tcPr>
                  <w:tcW w:w="3767" w:type="dxa"/>
                  <w:vAlign w:val="center"/>
                </w:tcPr>
                <w:p w14:paraId="21AC6DA2">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（1）始终把长江生态修复放在首位，坚持共抓大保护、不搞大开发，引导长江流域产业转型升级和布局优化调整，实现科学发展、有序发展、高质量发展。</w:t>
                  </w:r>
                </w:p>
                <w:p w14:paraId="6EF6B558">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14:paraId="0997D47A">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禁止在沿江地区新建或扩建化学工业园区，禁止新建或扩建以大宗进口油气资源为原料的石油加工、石油化工、基础有机无机化工、煤化工项目：禁止在长江干流和主要支流岸线1公里范围内新建危化品码头。</w:t>
                  </w:r>
                </w:p>
                <w:p w14:paraId="20BF0831">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强化港口布局优化，禁止建设不符合国家港口布局规划和《江苏省沿江沿海港口布局规划（2015-2030年）》《江苏省内河港口布局规划（2017-2035年）》的码头项目，禁止建设未纳入《长江干线过江通道布局规划》的过江干线通道项目。</w:t>
                  </w:r>
                </w:p>
                <w:p w14:paraId="5BA9F84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（5）禁止新建独立焦化项目。</w:t>
                  </w:r>
                </w:p>
              </w:tc>
              <w:tc>
                <w:tcPr>
                  <w:tcW w:w="2600" w:type="dxa"/>
                  <w:vAlign w:val="center"/>
                </w:tcPr>
                <w:p w14:paraId="22A753C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国民经济行业类别属于“C3670汽车零部件及配件制造”，从事新能源汽车液冷板组件生产，产品主要用于新能源行业汽车散热管理，可有效提升电子产品的可靠性、稳定性和使用寿命，项目生产工艺成熟，位于江苏省常州市金坛华罗庚科技产业园华业路139号，利用飞荣达科技（江苏）有限公司A基地园区内新能源汽车液冷板组件产品原有生产车间进行技术改造，不在长江沿江1公里范围内，不涉及基本农田占用问题，不涉及新建港口及过江干线项目，不属于焦化项目。</w:t>
                  </w:r>
                </w:p>
              </w:tc>
              <w:tc>
                <w:tcPr>
                  <w:tcW w:w="869" w:type="dxa"/>
                  <w:vAlign w:val="center"/>
                </w:tcPr>
                <w:p w14:paraId="0846B1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735F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476DDA6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污染物排放管控</w:t>
                  </w:r>
                </w:p>
              </w:tc>
              <w:tc>
                <w:tcPr>
                  <w:tcW w:w="3767" w:type="dxa"/>
                  <w:vAlign w:val="center"/>
                </w:tcPr>
                <w:p w14:paraId="5C5FD477">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（1）根据《江苏省长江水污染防治条例》实施污染物总量控制制度。</w:t>
                  </w:r>
                </w:p>
                <w:p w14:paraId="6366C487">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（2）全面加强和规范长江入河排污口管理，有效管控入河污染物排放，形成权责清晰、监控到位、管理规范的长江入河排污口监管体系，加快改善长江水环境质量。</w:t>
                  </w:r>
                </w:p>
              </w:tc>
              <w:tc>
                <w:tcPr>
                  <w:tcW w:w="2600" w:type="dxa"/>
                  <w:vAlign w:val="center"/>
                </w:tcPr>
                <w:p w14:paraId="788E4D1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目前，本项目处于环评编制阶段，在环评审批前将严格落实主要污染物排放总量指标控制制度，取得主要污染物排放总量的控制指标和平衡方案，故符合文件要求。</w:t>
                  </w:r>
                </w:p>
              </w:tc>
              <w:tc>
                <w:tcPr>
                  <w:tcW w:w="869" w:type="dxa"/>
                  <w:vAlign w:val="center"/>
                </w:tcPr>
                <w:p w14:paraId="062FD08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5954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3CE283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环境风险防控</w:t>
                  </w:r>
                </w:p>
              </w:tc>
              <w:tc>
                <w:tcPr>
                  <w:tcW w:w="3767" w:type="dxa"/>
                  <w:vAlign w:val="center"/>
                </w:tcPr>
                <w:p w14:paraId="58CCADCD">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（1）防范沿江环境风险。深化沿江石化、化工、医药、纺织、印染、化纤、危化品和石油类仓储、涉重金属和危险废物处置等重点企业环境风险防控。</w:t>
                  </w:r>
                </w:p>
                <w:p w14:paraId="3F346924">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（2）加强饮用水水源保护。优化水源保护区划定，推动饮用水水源地规范化建设。</w:t>
                  </w:r>
                </w:p>
              </w:tc>
              <w:tc>
                <w:tcPr>
                  <w:tcW w:w="2600" w:type="dxa"/>
                  <w:vAlign w:val="center"/>
                </w:tcPr>
                <w:p w14:paraId="58B2517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国民经济行业类别属于“C3670汽车零部件及配件制造”，从事新能源汽车液冷板组件生产，产品主要用于新能源行业汽车散热管理，可有效提升电子产品的可靠性、稳定性和使用寿命，项目生产工艺成熟，位于江苏省常州市金坛华罗庚科技产业园华业路139号，利用飞荣达科技（江苏）有限公司A基地园区内新能源汽车液冷板组件产品原有生产车间进行技术改造，不在长江沿江1公里范围内，企业在生产过程中将制定企业突发环境风险事故应急预案，加强日常应急演练。</w:t>
                  </w:r>
                </w:p>
              </w:tc>
              <w:tc>
                <w:tcPr>
                  <w:tcW w:w="869" w:type="dxa"/>
                  <w:vAlign w:val="center"/>
                </w:tcPr>
                <w:p w14:paraId="4BECDFD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24D7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2314B5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资源利用效率要求</w:t>
                  </w:r>
                </w:p>
              </w:tc>
              <w:tc>
                <w:tcPr>
                  <w:tcW w:w="3767" w:type="dxa"/>
                  <w:vAlign w:val="center"/>
                </w:tcPr>
                <w:p w14:paraId="6C7C79C7">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2600" w:type="dxa"/>
                  <w:vAlign w:val="center"/>
                </w:tcPr>
                <w:p w14:paraId="7E58BE93">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本项目不涉及缩减长江干支流自然岸线。</w:t>
                  </w:r>
                </w:p>
              </w:tc>
              <w:tc>
                <w:tcPr>
                  <w:tcW w:w="869" w:type="dxa"/>
                  <w:vAlign w:val="center"/>
                </w:tcPr>
                <w:p w14:paraId="2D94143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bl>
          <w:p w14:paraId="0F4A0F80">
            <w:pPr>
              <w:spacing w:line="500" w:lineRule="exact"/>
              <w:jc w:val="center"/>
              <w:rPr>
                <w:rFonts w:eastAsia="仿宋"/>
                <w:b/>
                <w:bCs/>
                <w:color w:val="000000" w:themeColor="text1"/>
                <w14:textFill>
                  <w14:solidFill>
                    <w14:schemeClr w14:val="tx1"/>
                  </w14:solidFill>
                </w14:textFill>
              </w:rPr>
            </w:pPr>
          </w:p>
          <w:p w14:paraId="0F1E1B3D">
            <w:pPr>
              <w:spacing w:line="500" w:lineRule="exact"/>
              <w:jc w:val="center"/>
              <w:rPr>
                <w:rFonts w:eastAsia="仿宋"/>
                <w:b/>
                <w:bCs/>
                <w:color w:val="000000" w:themeColor="text1"/>
                <w14:textFill>
                  <w14:solidFill>
                    <w14:schemeClr w14:val="tx1"/>
                  </w14:solidFill>
                </w14:textFill>
              </w:rPr>
            </w:pPr>
          </w:p>
          <w:p w14:paraId="6EE97D5D">
            <w:pPr>
              <w:spacing w:line="500" w:lineRule="exact"/>
              <w:jc w:val="center"/>
              <w:rPr>
                <w:rFonts w:eastAsia="仿宋"/>
                <w:b/>
                <w:bCs/>
                <w:color w:val="000000" w:themeColor="text1"/>
                <w14:textFill>
                  <w14:solidFill>
                    <w14:schemeClr w14:val="tx1"/>
                  </w14:solidFill>
                </w14:textFill>
              </w:rPr>
            </w:pPr>
          </w:p>
          <w:p w14:paraId="2DA16D31">
            <w:pPr>
              <w:spacing w:line="500" w:lineRule="exact"/>
              <w:jc w:val="center"/>
              <w:rPr>
                <w:rFonts w:eastAsia="仿宋"/>
                <w:b/>
                <w:bCs/>
                <w:color w:val="000000" w:themeColor="text1"/>
                <w14:textFill>
                  <w14:solidFill>
                    <w14:schemeClr w14:val="tx1"/>
                  </w14:solidFill>
                </w14:textFill>
              </w:rPr>
            </w:pPr>
          </w:p>
          <w:p w14:paraId="43D0B492">
            <w:pPr>
              <w:spacing w:line="500" w:lineRule="exact"/>
              <w:jc w:val="center"/>
              <w:rPr>
                <w:rFonts w:eastAsia="仿宋"/>
                <w:b/>
                <w:bCs/>
                <w:color w:val="000000" w:themeColor="text1"/>
                <w14:textFill>
                  <w14:solidFill>
                    <w14:schemeClr w14:val="tx1"/>
                  </w14:solidFill>
                </w14:textFill>
              </w:rPr>
            </w:pPr>
          </w:p>
          <w:p w14:paraId="3E770BEB">
            <w:pPr>
              <w:spacing w:line="500" w:lineRule="exact"/>
              <w:jc w:val="center"/>
              <w:rPr>
                <w:rFonts w:eastAsia="仿宋"/>
                <w:b/>
                <w:bCs/>
                <w:color w:val="000000" w:themeColor="text1"/>
                <w14:textFill>
                  <w14:solidFill>
                    <w14:schemeClr w14:val="tx1"/>
                  </w14:solidFill>
                </w14:textFill>
              </w:rPr>
            </w:pPr>
          </w:p>
          <w:p w14:paraId="42291378">
            <w:pPr>
              <w:spacing w:line="500" w:lineRule="exact"/>
              <w:jc w:val="center"/>
              <w:rPr>
                <w:rFonts w:eastAsia="仿宋"/>
                <w:b/>
                <w:bCs/>
                <w:color w:val="000000" w:themeColor="text1"/>
                <w14:textFill>
                  <w14:solidFill>
                    <w14:schemeClr w14:val="tx1"/>
                  </w14:solidFill>
                </w14:textFill>
              </w:rPr>
            </w:pPr>
          </w:p>
          <w:p w14:paraId="7C1BB5A6">
            <w:pPr>
              <w:spacing w:line="500" w:lineRule="exact"/>
              <w:jc w:val="center"/>
              <w:rPr>
                <w:rFonts w:eastAsia="仿宋"/>
                <w:b/>
                <w:bCs/>
                <w:color w:val="000000" w:themeColor="text1"/>
                <w14:textFill>
                  <w14:solidFill>
                    <w14:schemeClr w14:val="tx1"/>
                  </w14:solidFill>
                </w14:textFill>
              </w:rPr>
            </w:pPr>
          </w:p>
          <w:p w14:paraId="0509B211">
            <w:pPr>
              <w:spacing w:line="500" w:lineRule="exact"/>
              <w:jc w:val="center"/>
              <w:rPr>
                <w:rFonts w:eastAsia="仿宋"/>
                <w:b/>
                <w:bCs/>
                <w:color w:val="000000" w:themeColor="text1"/>
                <w14:textFill>
                  <w14:solidFill>
                    <w14:schemeClr w14:val="tx1"/>
                  </w14:solidFill>
                </w14:textFill>
              </w:rPr>
            </w:pPr>
          </w:p>
          <w:p w14:paraId="20C53E2D">
            <w:pPr>
              <w:spacing w:line="500" w:lineRule="exact"/>
              <w:jc w:val="center"/>
              <w:rPr>
                <w:rFonts w:eastAsia="仿宋"/>
                <w:b/>
                <w:bCs/>
                <w:color w:val="000000" w:themeColor="text1"/>
                <w14:textFill>
                  <w14:solidFill>
                    <w14:schemeClr w14:val="tx1"/>
                  </w14:solidFill>
                </w14:textFill>
              </w:rPr>
            </w:pPr>
          </w:p>
          <w:p w14:paraId="7038C4BA">
            <w:pPr>
              <w:spacing w:line="500" w:lineRule="exact"/>
              <w:jc w:val="center"/>
              <w:rPr>
                <w:rFonts w:eastAsia="仿宋"/>
                <w:b/>
                <w:bCs/>
                <w:color w:val="000000" w:themeColor="text1"/>
                <w14:textFill>
                  <w14:solidFill>
                    <w14:schemeClr w14:val="tx1"/>
                  </w14:solidFill>
                </w14:textFill>
              </w:rPr>
            </w:pPr>
          </w:p>
          <w:p w14:paraId="4891E510">
            <w:pPr>
              <w:spacing w:line="500" w:lineRule="exact"/>
              <w:jc w:val="center"/>
              <w:rPr>
                <w:rFonts w:eastAsia="仿宋"/>
                <w:b/>
                <w:bCs/>
                <w:color w:val="000000" w:themeColor="text1"/>
                <w14:textFill>
                  <w14:solidFill>
                    <w14:schemeClr w14:val="tx1"/>
                  </w14:solidFill>
                </w14:textFill>
              </w:rPr>
            </w:pPr>
          </w:p>
          <w:p w14:paraId="3E5FAB93">
            <w:pPr>
              <w:spacing w:line="500" w:lineRule="exact"/>
              <w:jc w:val="center"/>
              <w:rPr>
                <w:rFonts w:eastAsia="仿宋"/>
                <w:b/>
                <w:bCs/>
                <w:color w:val="000000" w:themeColor="text1"/>
                <w14:textFill>
                  <w14:solidFill>
                    <w14:schemeClr w14:val="tx1"/>
                  </w14:solidFill>
                </w14:textFill>
              </w:rPr>
            </w:pPr>
          </w:p>
          <w:p w14:paraId="51A411CB">
            <w:pPr>
              <w:spacing w:line="500" w:lineRule="exact"/>
              <w:jc w:val="center"/>
              <w:rPr>
                <w:rFonts w:eastAsia="仿宋"/>
                <w:b/>
                <w:bCs/>
                <w:color w:val="000000" w:themeColor="text1"/>
                <w14:textFill>
                  <w14:solidFill>
                    <w14:schemeClr w14:val="tx1"/>
                  </w14:solidFill>
                </w14:textFill>
              </w:rPr>
            </w:pPr>
          </w:p>
          <w:p w14:paraId="02FAF0D3">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江苏省重点区域（太湖流域）生态环境分区管控要求对照分析</w:t>
            </w:r>
          </w:p>
          <w:tbl>
            <w:tblPr>
              <w:tblStyle w:val="35"/>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801"/>
              <w:gridCol w:w="2499"/>
              <w:gridCol w:w="896"/>
            </w:tblGrid>
            <w:tr w14:paraId="2654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vAlign w:val="center"/>
                </w:tcPr>
                <w:p w14:paraId="6FF5935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管控</w:t>
                  </w:r>
                </w:p>
                <w:p w14:paraId="3B231FE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3801" w:type="dxa"/>
                  <w:vAlign w:val="center"/>
                </w:tcPr>
                <w:p w14:paraId="4D8C4FB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重点管控要求</w:t>
                  </w:r>
                </w:p>
              </w:tc>
              <w:tc>
                <w:tcPr>
                  <w:tcW w:w="2499" w:type="dxa"/>
                  <w:vAlign w:val="center"/>
                </w:tcPr>
                <w:p w14:paraId="1ADAF5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本项目情况</w:t>
                  </w:r>
                </w:p>
              </w:tc>
              <w:tc>
                <w:tcPr>
                  <w:tcW w:w="896" w:type="dxa"/>
                  <w:vAlign w:val="center"/>
                </w:tcPr>
                <w:p w14:paraId="5CF7B7D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符合性</w:t>
                  </w:r>
                </w:p>
              </w:tc>
            </w:tr>
            <w:tr w14:paraId="4928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vAlign w:val="center"/>
                </w:tcPr>
                <w:p w14:paraId="09D44E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空间布局约束</w:t>
                  </w:r>
                </w:p>
              </w:tc>
              <w:tc>
                <w:tcPr>
                  <w:tcW w:w="3801" w:type="dxa"/>
                  <w:vAlign w:val="center"/>
                </w:tcPr>
                <w:p w14:paraId="30D9E49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p w14:paraId="3224184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（2）在太湖流城一级保护区，禁止新建、扩建向水体排放污染物的建设项目，禁止新建、扩建畜禽养殖场，禁止新建、扩建高尔夫球场、水上游乐等开发项目以及设置水上餐饮经营设施。</w:t>
                  </w:r>
                </w:p>
                <w:p w14:paraId="2DC3387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（3）在太湖流域二级保护区，禁止新建、扩建化工、医药生产项目，禁止新建、扩建污水集中处理设施排污口以外的排污口。</w:t>
                  </w:r>
                </w:p>
              </w:tc>
              <w:tc>
                <w:tcPr>
                  <w:tcW w:w="2499" w:type="dxa"/>
                  <w:vAlign w:val="center"/>
                </w:tcPr>
                <w:p w14:paraId="35596E84">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本项目位于太湖流域三级保护区，本次技改项目不涉及新增废水产排。</w:t>
                  </w:r>
                </w:p>
              </w:tc>
              <w:tc>
                <w:tcPr>
                  <w:tcW w:w="896" w:type="dxa"/>
                  <w:vAlign w:val="center"/>
                </w:tcPr>
                <w:p w14:paraId="42F1968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74D6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vAlign w:val="center"/>
                </w:tcPr>
                <w:p w14:paraId="275D921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污染物排放管控</w:t>
                  </w:r>
                </w:p>
              </w:tc>
              <w:tc>
                <w:tcPr>
                  <w:tcW w:w="3801" w:type="dxa"/>
                  <w:vAlign w:val="center"/>
                </w:tcPr>
                <w:p w14:paraId="4BBB771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城镇污水处理厂、纺织工业、化学工业、造纸工业、钢铁工业、电镀工业和食品工业的污水处理设施执行《太湖地区城镇污水处理排放管控厂及重点工业行业主要水污染物排放限值》。</w:t>
                  </w:r>
                </w:p>
              </w:tc>
              <w:tc>
                <w:tcPr>
                  <w:tcW w:w="2499" w:type="dxa"/>
                  <w:vAlign w:val="center"/>
                </w:tcPr>
                <w:p w14:paraId="71D59B27">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本次技改项目不涉及新增废水产排。</w:t>
                  </w:r>
                </w:p>
              </w:tc>
              <w:tc>
                <w:tcPr>
                  <w:tcW w:w="896" w:type="dxa"/>
                  <w:vAlign w:val="center"/>
                </w:tcPr>
                <w:p w14:paraId="2AAE1E8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7B80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vAlign w:val="center"/>
                </w:tcPr>
                <w:p w14:paraId="5211AA3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环境风险防控</w:t>
                  </w:r>
                </w:p>
              </w:tc>
              <w:tc>
                <w:tcPr>
                  <w:tcW w:w="3801" w:type="dxa"/>
                  <w:vAlign w:val="center"/>
                </w:tcPr>
                <w:p w14:paraId="0ABCAA6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（1）运输剧毒物质、危险化学品的船舶不得进入太湖。</w:t>
                  </w:r>
                </w:p>
                <w:p w14:paraId="02E2B6E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（2）禁止向太湖流域水体排放或者倾倒油类、酸液、碱液、剧毒废渣废液、含放射性废渣废液、含病原体污水、工业废渣以及其他废弃物。</w:t>
                  </w:r>
                </w:p>
                <w:p w14:paraId="4E902C5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（3）加强太湖流域生态环境风险应急管控，着力提高防控太湖蓝藻水华风险预警和应急处置能力。</w:t>
                  </w:r>
                </w:p>
              </w:tc>
              <w:tc>
                <w:tcPr>
                  <w:tcW w:w="2499" w:type="dxa"/>
                  <w:vAlign w:val="center"/>
                </w:tcPr>
                <w:p w14:paraId="0C02C13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本项目原辅料均为陆域运输，原辅料运输不进入太湖，原有生活污水依托园区原有污水管网后进入市政污水管网，最终排入金坛区第二污水处理厂集中处理，危废委托有资质单位处置。</w:t>
                  </w:r>
                </w:p>
              </w:tc>
              <w:tc>
                <w:tcPr>
                  <w:tcW w:w="896" w:type="dxa"/>
                  <w:vAlign w:val="center"/>
                </w:tcPr>
                <w:p w14:paraId="60BADB6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2A18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vAlign w:val="center"/>
                </w:tcPr>
                <w:p w14:paraId="1B5A983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资源利用效率要求</w:t>
                  </w:r>
                </w:p>
              </w:tc>
              <w:tc>
                <w:tcPr>
                  <w:tcW w:w="3801" w:type="dxa"/>
                  <w:vAlign w:val="center"/>
                </w:tcPr>
                <w:p w14:paraId="7D8D91CC">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（1）严格用水定额管理制度，推进取用水规范化管理，科学制定用水定额并动态调整，对超过用水定额标准的企业分类分步先期实施节水改造，鼓励重点用水企业、园区建立智慧用水管理系统。</w:t>
                  </w:r>
                </w:p>
                <w:p w14:paraId="3B1F44EF">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（2）推进新孟河、新沟河、望虞河、走马塘等河道联合调度，科学调控太湖水位。</w:t>
                  </w:r>
                </w:p>
              </w:tc>
              <w:tc>
                <w:tcPr>
                  <w:tcW w:w="2499" w:type="dxa"/>
                  <w:vAlign w:val="center"/>
                </w:tcPr>
                <w:p w14:paraId="39A4482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本次不新增员工，因此不新增生活污水。原有生活污水依托园区原有污水管网后进入市政污水管网，最终排入金坛区第二污水处理厂集中处理；原有生产废水依托园区废水处理系统处理后回用于相应生产工段。</w:t>
                  </w:r>
                </w:p>
              </w:tc>
              <w:tc>
                <w:tcPr>
                  <w:tcW w:w="896" w:type="dxa"/>
                  <w:vAlign w:val="center"/>
                </w:tcPr>
                <w:p w14:paraId="6E72183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bl>
          <w:p w14:paraId="1AEDC93E">
            <w:pPr>
              <w:spacing w:line="500" w:lineRule="exact"/>
              <w:ind w:firstLine="480" w:firstLineChars="200"/>
              <w:rPr>
                <w:rFonts w:eastAsia="仿宋"/>
                <w:color w:val="000000" w:themeColor="text1"/>
                <w:sz w:val="24"/>
                <w14:textFill>
                  <w14:solidFill>
                    <w14:schemeClr w14:val="tx1"/>
                  </w14:solidFill>
                </w14:textFill>
              </w:rPr>
            </w:pPr>
          </w:p>
          <w:p w14:paraId="614E4C38">
            <w:pPr>
              <w:spacing w:line="500" w:lineRule="exact"/>
              <w:ind w:firstLine="480" w:firstLineChars="200"/>
              <w:rPr>
                <w:rFonts w:eastAsia="仿宋"/>
                <w:color w:val="000000" w:themeColor="text1"/>
                <w:sz w:val="24"/>
                <w14:textFill>
                  <w14:solidFill>
                    <w14:schemeClr w14:val="tx1"/>
                  </w14:solidFill>
                </w14:textFill>
              </w:rPr>
            </w:pPr>
          </w:p>
          <w:p w14:paraId="03A03736">
            <w:pPr>
              <w:spacing w:line="500" w:lineRule="exact"/>
              <w:ind w:firstLine="480" w:firstLineChars="200"/>
              <w:rPr>
                <w:rFonts w:eastAsia="仿宋"/>
                <w:color w:val="000000" w:themeColor="text1"/>
                <w:sz w:val="24"/>
                <w14:textFill>
                  <w14:solidFill>
                    <w14:schemeClr w14:val="tx1"/>
                  </w14:solidFill>
                </w14:textFill>
              </w:rPr>
            </w:pPr>
          </w:p>
          <w:p w14:paraId="0107E82B">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3、与《关于印发常州市“三线一单”生态环境分区管控实施方案的通知》（常环〔2020〕95号）以及《常州市生态环境分区管控动态更新成果（2023年版）公告》符合性分析</w:t>
            </w:r>
          </w:p>
          <w:p w14:paraId="27627AA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根据《关于印发常州市“三线一单”生态环境分区管控实施方案的通知》（常环〔2020〕95号）和《常州市生态环境分区管控动态更新成果（2023年版）公告》，本项目涉及生态空间保护区域如下。</w:t>
            </w:r>
          </w:p>
          <w:p w14:paraId="0808725A">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与常州市市域生态环境管控要求符合性预判情况</w:t>
            </w:r>
          </w:p>
          <w:tbl>
            <w:tblPr>
              <w:tblStyle w:val="35"/>
              <w:tblW w:w="7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220"/>
              <w:gridCol w:w="1872"/>
              <w:gridCol w:w="933"/>
            </w:tblGrid>
            <w:tr w14:paraId="1BC7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pct"/>
                  <w:vAlign w:val="center"/>
                </w:tcPr>
                <w:p w14:paraId="4717943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管控</w:t>
                  </w:r>
                </w:p>
                <w:p w14:paraId="6E9DD5E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2675" w:type="pct"/>
                  <w:vAlign w:val="center"/>
                </w:tcPr>
                <w:p w14:paraId="3825332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重点管控要求</w:t>
                  </w:r>
                </w:p>
              </w:tc>
              <w:tc>
                <w:tcPr>
                  <w:tcW w:w="1187" w:type="pct"/>
                  <w:vAlign w:val="center"/>
                </w:tcPr>
                <w:p w14:paraId="0628266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对照分析</w:t>
                  </w:r>
                </w:p>
              </w:tc>
              <w:tc>
                <w:tcPr>
                  <w:tcW w:w="592" w:type="pct"/>
                  <w:vAlign w:val="center"/>
                </w:tcPr>
                <w:p w14:paraId="4D56F37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是否满足要求</w:t>
                  </w:r>
                </w:p>
              </w:tc>
            </w:tr>
            <w:tr w14:paraId="5EB1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pct"/>
                  <w:vAlign w:val="center"/>
                </w:tcPr>
                <w:p w14:paraId="4438365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空间布局约束</w:t>
                  </w:r>
                </w:p>
              </w:tc>
              <w:tc>
                <w:tcPr>
                  <w:tcW w:w="2675" w:type="pct"/>
                  <w:vAlign w:val="center"/>
                </w:tcPr>
                <w:p w14:paraId="3B8A03D2">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（1）严格执行《江苏省“三线一单”生态环境分区管控方案》（苏政发〔2020〕49号）附件3江苏省省域生态环境管控要求中“空间布局约束”的相关要求。</w:t>
                  </w:r>
                </w:p>
                <w:p w14:paraId="38C1630F">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（2）严格执行《关于印发各设区市2023年深入打好污染防治攻坚战目标任务书的通知》（苏污防攻坚指办〔2023〕53号）《2023年常州市生态文明建设工作方案》（常政发〔2023〕23号）等文件要求。</w:t>
                  </w:r>
                </w:p>
                <w:p w14:paraId="6E021322">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禁止引进：列入《产业结构调整指导目录（2019年本）》、《江苏省产业结构调整限制、淘汰和禁止目录》、《江苏省工业和信息产业结构调整、限制、淘汰目录及能耗限额》淘汰类的产业；列入《外商投资产业指导目录》禁止类的产业。</w:t>
                  </w:r>
                </w:p>
                <w:p w14:paraId="60A4F3A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根据《长江经济带发展负面清单指南(试行，2022年版)》江苏省实施细则：禁止在距离长江干支流岸线一公里范围内新建、扩建化工园区和化工项目；禁止在长江干流岸线三公里范围内新建、改建、扩建尾矿库、冶炼渣库和磷石膏库，以提升安全、生态环境保护水平为目的的改建除外；禁止在太湖流域一、二、三级保护区内开展《江苏省太湖水污染防治条例》禁止的投资建设活动；禁止在沿江地区新建、扩建未纳入国家和省布局规划的燃煤发电项目；禁止在合规园区外新建、扩建钢铁、石化、化工、焦化、建材、有色、制浆造纸等高污染项目；禁止在取消化工定位的园区(集中区)内新建化工项目。</w:t>
                  </w:r>
                </w:p>
              </w:tc>
              <w:tc>
                <w:tcPr>
                  <w:tcW w:w="1187" w:type="pct"/>
                  <w:vAlign w:val="center"/>
                </w:tcPr>
                <w:p w14:paraId="3323B0D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国民经济行业类别属于“C3670汽车零部件及配件制造”，从事新能源汽车液冷板组件生产，产品主要用于新能源行业汽车散热管理，可有效提升电子产品的可靠性、稳定性和使用寿命，项目生产工艺成熟，位于江苏省常州市金坛华罗庚科技产业园华业路139号，利用飞荣达科技（江苏）有限公司A基地园区内新能源汽车液冷板组件产品原有生产车间进行技术改造，不在长江干支流1公里范围内，符合《江苏省“三线一单”生态环境分区管控方案》（苏政发〔2020〕49号），不属于《产业结构调整指导目录（2024年本）》、《江苏省产业结构调整限制、淘汰和禁止目录》、《江苏省工业和信息产业结构调整、限制、淘汰目录及能耗限额》淘汰类的产业。</w:t>
                  </w:r>
                </w:p>
              </w:tc>
              <w:tc>
                <w:tcPr>
                  <w:tcW w:w="592" w:type="pct"/>
                  <w:vAlign w:val="center"/>
                </w:tcPr>
                <w:p w14:paraId="7B4344B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1CE7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pct"/>
                  <w:vAlign w:val="center"/>
                </w:tcPr>
                <w:p w14:paraId="54B5500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污染物排放管控</w:t>
                  </w:r>
                </w:p>
              </w:tc>
              <w:tc>
                <w:tcPr>
                  <w:tcW w:w="2675" w:type="pct"/>
                  <w:vAlign w:val="center"/>
                </w:tcPr>
                <w:p w14:paraId="4ACC2536">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（1）坚持生态环境质量只能更好、不能变坏，实施污染物总量控制，以环境容量定产业、定项目、定规模，确保开发建设行为不突破生态环境承载力。</w:t>
                  </w:r>
                </w:p>
                <w:p w14:paraId="14BC6E7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常州市“十四五”生态环境保护规划》（常政办发〔2021〕130号），到2025年，常州市主要污染物减排满足省下达指标要求。全面贯彻落实《江苏省工业园区（集中区）污染物排放限值限量管理工作方案（试行）》（苏环办〔2021〕232号），完善工业园区主要污染物排放总量控制措施，实现主要污染物排放浓度和总量“双控”。</w:t>
                  </w:r>
                </w:p>
              </w:tc>
              <w:tc>
                <w:tcPr>
                  <w:tcW w:w="1187" w:type="pct"/>
                  <w:vAlign w:val="center"/>
                </w:tcPr>
                <w:p w14:paraId="1BE5DF7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目前，本项目处于环评编制阶段，在环评审批前将严格落实主要污染物排放总量指标控制制度，取得主要污染物排放总量的控制指标和平衡方案，故符合文件要求。</w:t>
                  </w:r>
                </w:p>
              </w:tc>
              <w:tc>
                <w:tcPr>
                  <w:tcW w:w="592" w:type="pct"/>
                  <w:vAlign w:val="center"/>
                </w:tcPr>
                <w:p w14:paraId="5CBB6A3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627D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pct"/>
                  <w:vAlign w:val="center"/>
                </w:tcPr>
                <w:p w14:paraId="7F645E4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环境风险防控</w:t>
                  </w:r>
                </w:p>
              </w:tc>
              <w:tc>
                <w:tcPr>
                  <w:tcW w:w="2675" w:type="pct"/>
                  <w:vAlign w:val="center"/>
                </w:tcPr>
                <w:p w14:paraId="4880D85A">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（1）严格执行《江苏省“三线一单”生态环境分区管控方案》（苏政发〔2020〕49号）附件3江苏省省域生态环境管控要求中“环境风险防控”的相关要求。</w:t>
                  </w:r>
                </w:p>
                <w:p w14:paraId="11F8CE8A">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根据《常州市长江生态优先绿色发展三年行动计划（2019-2021年）》（常长江发〔2019〕3号），大幅压减沿江地区化工生产企业数量，沿江1公里范围凡是与化工园区无产业链关联、安全和环保隐患大的企业2020年底前依法关停退出。</w:t>
                  </w:r>
                </w:p>
                <w:p w14:paraId="11182F72">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（3）强化饮用水水源环境风险管控，建成应急水源工程。</w:t>
                  </w:r>
                </w:p>
                <w:p w14:paraId="67E0DB7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完善废弃危险化学品等危险废物（以下简称“危险废物”）、重点环保设施和项目、涉爆粉尘企业等分级管控和隐患排查治理的责任体系、制度标准、工作机制；重点加强化学工业园区、涉及大宗危化品使用企业、贮存和运输危化品的港口码头、尾矿库、集中式污水处理厂、危废处理企业的环境风险防控；建立覆盖危险废物产生、收集、贮存、转移、运输、利用、处置等全过程的监督体系，严厉打击危险废物非法转移、处置和倾倒行为。</w:t>
                  </w:r>
                </w:p>
              </w:tc>
              <w:tc>
                <w:tcPr>
                  <w:tcW w:w="1187" w:type="pct"/>
                  <w:vAlign w:val="center"/>
                </w:tcPr>
                <w:p w14:paraId="384F4C47">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符合《江苏省“三线一单”生态环境分区管控方案》（苏政发〔2020〕49号）、《常州市长江生态优先绿色发展三年行动计划（2019-2021年）》（常长江发〔2019〕3号）要求，本项目产生的危险废物，暂存在厂区内的危废仓库内，产生的危险废物委托有资质单位处置。</w:t>
                  </w:r>
                </w:p>
              </w:tc>
              <w:tc>
                <w:tcPr>
                  <w:tcW w:w="592" w:type="pct"/>
                  <w:vAlign w:val="center"/>
                </w:tcPr>
                <w:p w14:paraId="552E0B8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232E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pct"/>
                  <w:vAlign w:val="center"/>
                </w:tcPr>
                <w:p w14:paraId="0E1B83A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资源利用效率要求</w:t>
                  </w:r>
                </w:p>
              </w:tc>
              <w:tc>
                <w:tcPr>
                  <w:tcW w:w="2675" w:type="pct"/>
                  <w:vAlign w:val="center"/>
                </w:tcPr>
                <w:p w14:paraId="509565A5">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江苏省水利厅江苏省发展和改革委员会关于印发“十四五”用水总量和强度控制目标的通知》（苏水节〔2022〕6号），到2025年，常州市用水总量控制在31.0亿立方米，其中非常规水源利用量控制在0.81亿立方米，万元国内生产总值用水量比2020年下降19%，万元工业增加值用水量比2020年下降18.5%，农田灌溉水利用系数达0.688。</w:t>
                  </w:r>
                </w:p>
                <w:p w14:paraId="0E694096">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（2）根据《常州市国土空间总体规划（2021-2035年）（上报稿）》，永久基本农田实际划定是7.53万公顷，2035年任务量为7.66万公顷。</w:t>
                  </w:r>
                </w:p>
                <w:p w14:paraId="76DF8591">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根据《市政府关于公布常州市高污染燃料禁燃区类别的通告》（常政发〔2017〕163号）、《市政府关于公布溧阳市高污染燃料禁燃区控制类别的通告》（溧政发〔2018〕6号），常州市禁燃区内禁止新建、扩建燃用高污染燃料的项目和设施，已建成的应逐步或依法限期改用天然气、电或者其他清洁能源。禁止燃用的燃料主要包括：</w:t>
                  </w: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“II类”（较严），具体包括：除单台出力大于等于20蒸吨/小时锅炉以外燃用的煤炭及其制品；石油焦、油页岩、原油、重油、渣油、煤焦油。</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III类”（严格），具体包括：煤炭及其制品（包括原煤、散煤、煤矸石、煤泥、煤粉、水煤浆、型煤、焦炭、兰炭等）；石油焦、油页岩、原油、重油、渣油、煤焦油；非专用锅炉或未配置高效除尘设施的专用锅炉燃用的生物质成型燃料；国家规定的其它高污染燃料。</w:t>
                  </w:r>
                </w:p>
                <w:p w14:paraId="78140C0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根据《常州市“十四五”能源发展规划》（常政办发〔2021〕101号），到2025年，常州市能源消费总量控制在2881万吨标准煤，其中煤炭消费总量控制在1000万吨以内，非化石能源利用量达到86.43万吨标准煤，占能源消费总量的3%，比重比2020年提高1.4个百分点。到2025年，全市万元地区生产总值能耗（按2020年可比价计算）五年累计下降达到省控目标。</w:t>
                  </w:r>
                </w:p>
              </w:tc>
              <w:tc>
                <w:tcPr>
                  <w:tcW w:w="1187" w:type="pct"/>
                  <w:vAlign w:val="center"/>
                </w:tcPr>
                <w:p w14:paraId="341E483A">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本项目所在地规划用地性质为工业用地，不占用耕地，不涉及燃用高污染燃料的项目和设施。</w:t>
                  </w:r>
                </w:p>
              </w:tc>
              <w:tc>
                <w:tcPr>
                  <w:tcW w:w="592" w:type="pct"/>
                  <w:vAlign w:val="center"/>
                </w:tcPr>
                <w:p w14:paraId="08C5B14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bl>
          <w:p w14:paraId="3CEDF13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本项目位于金坛华罗庚高新技术产业开发区，根据《常州市“三线一单”生态环境分区管控实施方案》附件3中常州市环境管控单元名录，由于该管控实施方案发布时，华罗庚高新技术产业开发区属于江苏金坛经济开发区，故对照江苏金坛经济开发区，属于“重点管控单元”。</w:t>
            </w:r>
          </w:p>
          <w:p w14:paraId="0F4BDDB1">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与江苏金坛经济开发区生态环境准入清单符合性预判情况</w:t>
            </w:r>
          </w:p>
          <w:tbl>
            <w:tblPr>
              <w:tblStyle w:val="35"/>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544"/>
              <w:gridCol w:w="2693"/>
              <w:gridCol w:w="807"/>
            </w:tblGrid>
            <w:tr w14:paraId="135A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6C849BC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名称</w:t>
                  </w:r>
                </w:p>
              </w:tc>
              <w:tc>
                <w:tcPr>
                  <w:tcW w:w="3544" w:type="dxa"/>
                  <w:vAlign w:val="center"/>
                </w:tcPr>
                <w:p w14:paraId="3659F2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生态环境准入清单</w:t>
                  </w:r>
                </w:p>
              </w:tc>
              <w:tc>
                <w:tcPr>
                  <w:tcW w:w="2693" w:type="dxa"/>
                  <w:vAlign w:val="center"/>
                </w:tcPr>
                <w:p w14:paraId="33C34D9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本项目情况</w:t>
                  </w:r>
                </w:p>
              </w:tc>
              <w:tc>
                <w:tcPr>
                  <w:tcW w:w="807" w:type="dxa"/>
                  <w:vAlign w:val="center"/>
                </w:tcPr>
                <w:p w14:paraId="6684E53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相符性</w:t>
                  </w:r>
                </w:p>
              </w:tc>
            </w:tr>
            <w:tr w14:paraId="4EF9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03C075F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空间布局约束</w:t>
                  </w:r>
                </w:p>
              </w:tc>
              <w:tc>
                <w:tcPr>
                  <w:tcW w:w="3544" w:type="dxa"/>
                  <w:vAlign w:val="center"/>
                </w:tcPr>
                <w:p w14:paraId="097B314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（1）禁止引入纺织服装中废水排放量较大的纯印染和纯染整类企业（除金坛时尚织染集聚区）。</w:t>
                  </w:r>
                </w:p>
                <w:p w14:paraId="561DED0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禁止引入机械电子、高端装备制造业中电镀、表面处理类企业，淘汰、限制类的如普通高速钢钻头、铣刀、锯片、丝锥、板牙项目、普通微小型球轴承制造项目；禁止生产国家禁止或公告停止销售的车辆；有害物质含量超标准的汽车。</w:t>
                  </w:r>
                </w:p>
                <w:p w14:paraId="551BBC0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（3）禁止引入化工中与盐化工及下游产品生产不相关的化工项目。</w:t>
                  </w:r>
                </w:p>
                <w:p w14:paraId="240A1EA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（4）禁止引入新材料产业中太阳能电池切片生产项目。</w:t>
                  </w:r>
                </w:p>
                <w:p w14:paraId="3345F38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（5）禁止引入化工新材料中钢铁等传统型金属材料；水泥等传统型非金属材料。</w:t>
                  </w:r>
                </w:p>
                <w:p w14:paraId="1D9BA71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（6）禁止引入新医药产业中不符合GMP要求的安瓿拉丝灌封机、劳动保护、安瓿灌装注射用无菌粉末、非易折安瓿等。</w:t>
                  </w:r>
                </w:p>
              </w:tc>
              <w:tc>
                <w:tcPr>
                  <w:tcW w:w="2693" w:type="dxa"/>
                  <w:vAlign w:val="center"/>
                </w:tcPr>
                <w:p w14:paraId="776596D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本项目国民经济行业类别属于“C3670汽车零部件及配件制造”，不属于以上禁止类别，符合空间布局约束要求。</w:t>
                  </w:r>
                </w:p>
              </w:tc>
              <w:tc>
                <w:tcPr>
                  <w:tcW w:w="807" w:type="dxa"/>
                  <w:vAlign w:val="center"/>
                </w:tcPr>
                <w:p w14:paraId="0F58712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符合要求</w:t>
                  </w:r>
                </w:p>
              </w:tc>
            </w:tr>
            <w:tr w14:paraId="2975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59253A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污染物排放管控</w:t>
                  </w:r>
                </w:p>
              </w:tc>
              <w:tc>
                <w:tcPr>
                  <w:tcW w:w="3544" w:type="dxa"/>
                  <w:vAlign w:val="center"/>
                </w:tcPr>
                <w:p w14:paraId="044E57F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（1）严格实施污染物总量控制制度，根据区域环境质量改善目标，采取有效措施减少主要污染物排放总量，确保区域环境质量持续改善。</w:t>
                  </w:r>
                </w:p>
                <w:p w14:paraId="4C926C9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（2）园区污染物排放总量不得突破环评报告及批复的总量。</w:t>
                  </w:r>
                </w:p>
              </w:tc>
              <w:tc>
                <w:tcPr>
                  <w:tcW w:w="2693" w:type="dxa"/>
                  <w:vAlign w:val="center"/>
                </w:tcPr>
                <w:p w14:paraId="285D858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次技改项目不涉及新增废水产排，废气达标排放，项目运营期东、南、西、北各厂界昼夜间噪声值均符合《工业企业厂界环境噪声排放标准》中3类标准，固废100%处理处置，不外排。目前，本项目处于环评编制阶段，在环评审批前将严格落实主要污染物排放总量指标控制制度，取得主要污染物排放总量的控制指标和平衡方案，故符合文件要求。</w:t>
                  </w:r>
                </w:p>
              </w:tc>
              <w:tc>
                <w:tcPr>
                  <w:tcW w:w="807" w:type="dxa"/>
                  <w:vAlign w:val="center"/>
                </w:tcPr>
                <w:p w14:paraId="26D737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符合要求</w:t>
                  </w:r>
                </w:p>
              </w:tc>
            </w:tr>
            <w:tr w14:paraId="45EF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0A2E8CB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环境风险防控</w:t>
                  </w:r>
                </w:p>
              </w:tc>
              <w:tc>
                <w:tcPr>
                  <w:tcW w:w="3544" w:type="dxa"/>
                  <w:vAlign w:val="center"/>
                </w:tcPr>
                <w:p w14:paraId="36D9067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（1）园区建立环境应急体系，完善事故应急救援体系，加强应急物资装备储备，编制突发环境事件应急预案，定期开展演练。</w:t>
                  </w:r>
                </w:p>
                <w:p w14:paraId="3ED9259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生产、使用、储存危险化学品或其他存在环境风险的企事业单位，应当制定风险防范措施，编制完善突发环境事件应急预案，防止发生环境污染事故。（3）加强环境影响跟踪监测，建立健全各环境要素监控体系，完善并落实园区日常环境监测与污染源监控计划。</w:t>
                  </w:r>
                </w:p>
              </w:tc>
              <w:tc>
                <w:tcPr>
                  <w:tcW w:w="2693" w:type="dxa"/>
                  <w:vAlign w:val="center"/>
                </w:tcPr>
                <w:p w14:paraId="2B8329E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本项目在生产过程中建立事故应急救援体系，加强应急物资装备储备，编制突发环境事件应急预案，定期开展演练，与园区环境应急体系衔接。</w:t>
                  </w:r>
                </w:p>
              </w:tc>
              <w:tc>
                <w:tcPr>
                  <w:tcW w:w="807" w:type="dxa"/>
                  <w:vAlign w:val="center"/>
                </w:tcPr>
                <w:p w14:paraId="61EC6B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符合要求</w:t>
                  </w:r>
                </w:p>
              </w:tc>
            </w:tr>
            <w:tr w14:paraId="0F50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0AB7B9B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资源开发效率要求</w:t>
                  </w:r>
                </w:p>
              </w:tc>
              <w:tc>
                <w:tcPr>
                  <w:tcW w:w="3544" w:type="dxa"/>
                  <w:vAlign w:val="center"/>
                </w:tcPr>
                <w:p w14:paraId="455CC8C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（1）大力倡导使用清洁能源。</w:t>
                  </w:r>
                </w:p>
                <w:p w14:paraId="139004B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（2）提升废水资源化技术，提高水资源回用率。</w:t>
                  </w:r>
                </w:p>
                <w:p w14:paraId="17129D3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（3）严禁自建燃煤设施。</w:t>
                  </w:r>
                </w:p>
              </w:tc>
              <w:tc>
                <w:tcPr>
                  <w:tcW w:w="2693" w:type="dxa"/>
                  <w:vAlign w:val="center"/>
                </w:tcPr>
                <w:p w14:paraId="4025A5D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本项目使用电作为能源，不涉及新增废水产排，无燃煤设施。</w:t>
                  </w:r>
                </w:p>
              </w:tc>
              <w:tc>
                <w:tcPr>
                  <w:tcW w:w="807" w:type="dxa"/>
                  <w:vAlign w:val="center"/>
                </w:tcPr>
                <w:p w14:paraId="7F58DE2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符合要求</w:t>
                  </w:r>
                </w:p>
              </w:tc>
            </w:tr>
          </w:tbl>
          <w:p w14:paraId="6CEEA86C">
            <w:pPr>
              <w:spacing w:line="500" w:lineRule="exact"/>
              <w:ind w:firstLine="482" w:firstLineChars="200"/>
              <w:rPr>
                <w:rFonts w:eastAsia="仿宋"/>
                <w:b/>
                <w:bCs/>
                <w:color w:val="000000" w:themeColor="text1"/>
                <w:sz w:val="24"/>
                <w14:textFill>
                  <w14:solidFill>
                    <w14:schemeClr w14:val="tx1"/>
                  </w14:solidFill>
                </w14:textFill>
              </w:rPr>
            </w:pPr>
          </w:p>
          <w:p w14:paraId="59C864B2">
            <w:pPr>
              <w:spacing w:line="500" w:lineRule="exact"/>
              <w:ind w:firstLine="482" w:firstLineChars="200"/>
              <w:rPr>
                <w:rFonts w:eastAsia="仿宋"/>
                <w:b/>
                <w:bCs/>
                <w:color w:val="000000" w:themeColor="text1"/>
                <w:sz w:val="24"/>
                <w14:textFill>
                  <w14:solidFill>
                    <w14:schemeClr w14:val="tx1"/>
                  </w14:solidFill>
                </w14:textFill>
              </w:rPr>
            </w:pPr>
          </w:p>
          <w:p w14:paraId="61A742C0">
            <w:pPr>
              <w:spacing w:line="500" w:lineRule="exact"/>
              <w:ind w:firstLine="482" w:firstLineChars="200"/>
              <w:rPr>
                <w:rFonts w:eastAsia="仿宋"/>
                <w:b/>
                <w:bCs/>
                <w:color w:val="000000" w:themeColor="text1"/>
                <w:sz w:val="24"/>
                <w14:textFill>
                  <w14:solidFill>
                    <w14:schemeClr w14:val="tx1"/>
                  </w14:solidFill>
                </w14:textFill>
              </w:rPr>
            </w:pPr>
          </w:p>
          <w:p w14:paraId="2177D2F7">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（三）生态环境保护规划的相符性分析</w:t>
            </w:r>
          </w:p>
          <w:p w14:paraId="6F6AC74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省政府关于印发江苏省国家级生态保护红线规划的通知》（苏政发〔2018〕74号）及《省政府关于印发江苏省生态空间管控区域规划的通知》（苏政发〔2020〕1号），常州市共有陆域生态空间保护区域面积942.83平方公里，其中国家级生态保护红线311.02平方公里，生态空间管控区域面积937.68平方公里。本项目所在地不在常州市陆域生态空间保护区域内，距离本项目最近的生态红线区域为长荡湖（金坛区）重要湿地，位于本项目西南侧3.9km，长荡湖国家级水产种质资源保护区（生态保护红线），位于本项目西南侧5.2km。因此，本工程的建设与《省政府关于印发江苏省国家级生态保护红线规划的通知》（苏政发〔2018〕74号）、《省政府关于印发江苏省生态空间管控区域保护规划的通知》（苏政发〔2020〕1号）相符。</w:t>
            </w:r>
          </w:p>
          <w:p w14:paraId="73BD9B7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国务院关于《江苏省国土空间规划（2021-2035年）》的批复（国函〔2023〕69号），到2035年，江苏省耕地保有量不低于5977万亩，其中永久基本农田保护面积不低于5344万亩；生态保护红线不低于1.82万平方千米，其中海洋生态保护红线不低于0.95万平方千米。本项目所在地块土地用地性质为工业用地，不涉及耕地占用；本项目所在地不在生态保护红线范围内。综上，本项目用地符合国务院关于《江苏省国土空间规划（2021-2035年）》的批复（国函〔2023〕69号）中相关要求。</w:t>
            </w:r>
          </w:p>
          <w:p w14:paraId="0CE50BA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常州市国土空间总体规划》（2021-2035年），到2035年，常州市永久基本农田保护面积不低于2095.03平方公里（暂定）；生态保护红线不低于346.11平方公里。本项目所在地块土地用地性质为工业用地，不涉及耕地占用；本项目所在地不在生态保护红线范围内，对照《常州市国土空间总体规划（2021-2035年）市域国土空间控制线规划图》，本项目所处位置位于城镇开发区域内。综上，本项目用地符合《常州市国土空间总体规划》（2021-2035年）中相关要求。</w:t>
            </w:r>
          </w:p>
          <w:p w14:paraId="0FA667FA">
            <w:pPr>
              <w:spacing w:line="500" w:lineRule="exact"/>
              <w:ind w:firstLine="480" w:firstLineChars="200"/>
              <w:rPr>
                <w:rFonts w:eastAsia="仿宋"/>
                <w:bCs/>
                <w:color w:val="000000" w:themeColor="text1"/>
                <w:sz w:val="24"/>
                <w14:textFill>
                  <w14:solidFill>
                    <w14:schemeClr w14:val="tx1"/>
                  </w14:solidFill>
                </w14:textFill>
              </w:rPr>
            </w:pPr>
          </w:p>
          <w:p w14:paraId="49FBADF3">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（四）法律法规政策的相符性分析</w:t>
            </w:r>
          </w:p>
          <w:p w14:paraId="574D1F4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1、本项目不属于《建设项目环境保护管理条例》（1998年本，2017年修订）中第十一条“有下列情形之一的，环境保护行政主管部门应当对环境影响报告书、环境影响报告表作出不予批准的决定：</w:t>
            </w: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建设项目类型及其选址、布局、规模等不符合环境保护法律法规和相关法定规划；</w:t>
            </w: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所在区域环境质量未达到国家或者地方环境质量标准，且建设项目拟采取的措施不能满足区域环境质量改善目标管理要求；</w:t>
            </w: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建设项目采取的污染防治措施无法确保污染物排放达到国家和地方排放标准，或者未采取必要措施预防和控制生态破坏；</w:t>
            </w: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改建、扩建和技术改造项目，未针对项目原有环境污染和生态破坏提出有效防止措施；</w:t>
            </w:r>
            <w:r>
              <w:rPr>
                <w:rFonts w:ascii="Cambria Math" w:hAnsi="Cambria Math" w:eastAsia="仿宋" w:cs="Cambria Math"/>
                <w:bCs/>
                <w:color w:val="000000" w:themeColor="text1"/>
                <w:sz w:val="24"/>
                <w14:textFill>
                  <w14:solidFill>
                    <w14:schemeClr w14:val="tx1"/>
                  </w14:solidFill>
                </w14:textFill>
              </w:rPr>
              <w:t>⑤</w:t>
            </w:r>
            <w:r>
              <w:rPr>
                <w:rFonts w:eastAsia="仿宋"/>
                <w:bCs/>
                <w:color w:val="000000" w:themeColor="text1"/>
                <w:sz w:val="24"/>
                <w14:textFill>
                  <w14:solidFill>
                    <w14:schemeClr w14:val="tx1"/>
                  </w14:solidFill>
                </w14:textFill>
              </w:rPr>
              <w:t>建设项目的环境影响报告书、环境影响报告表的基础资料数据明显不实，内容存在重大缺陷、遗漏，或者环境影响评价结论不明确、不合理”中规定的“不予批准”条款之列。</w:t>
            </w:r>
          </w:p>
          <w:p w14:paraId="44B635D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根据《太湖流域管理条例》（中华人民共和国国务院令第604号），第二十八条：排污单位排放水污染物，不得超过经核定的水污染物排放总量，并应当按照规定设置便于检查、采样的规范化排污口，悬挂标志牌；不得私设暗管或者采取其他规避监管的方式排放水污染物，禁止在太湖流域设置不符合国家产业政策和水环境综合治理要求的造纸、制革、酒精、淀粉、冶金、酿造、印染、电镀等排放水污染物的生产项目，现有的生产项目不能实现达标排放的，应当依法关闭。在太湖流域新设企业应当符合国家规定的清洁生产要求，现有的企业尚未达到清洁生产要求的，应当按照清洁生产规划要求进行技术改造，两省一市人民政府应当加强监督检查。第二十九条：新孟河、望虞河以外的其他主要入太湖河道，自河口1万米上溯至5万米河道岸线内及其岸线两侧各1000米范围内，禁止下列行为：</w:t>
            </w: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新建、扩建化工、医药生产项目；</w:t>
            </w: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新建、扩建污水集中处理设施排污口以外的排污口；</w:t>
            </w: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扩大水产养殖规模。第三十条：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设置剧毒物质、危险化学品的贮存、输送设施和废物回收场、垃圾场；</w:t>
            </w: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设置水上餐饮经营设施；</w:t>
            </w: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新建、扩建高尔夫球场；</w:t>
            </w: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新建、扩建畜禽养殖场；</w:t>
            </w:r>
            <w:r>
              <w:rPr>
                <w:rFonts w:ascii="Cambria Math" w:hAnsi="Cambria Math" w:eastAsia="仿宋" w:cs="Cambria Math"/>
                <w:bCs/>
                <w:color w:val="000000" w:themeColor="text1"/>
                <w:sz w:val="24"/>
                <w14:textFill>
                  <w14:solidFill>
                    <w14:schemeClr w14:val="tx1"/>
                  </w14:solidFill>
                </w14:textFill>
              </w:rPr>
              <w:t>⑤</w:t>
            </w:r>
            <w:r>
              <w:rPr>
                <w:rFonts w:eastAsia="仿宋"/>
                <w:bCs/>
                <w:color w:val="000000" w:themeColor="text1"/>
                <w:sz w:val="24"/>
                <w14:textFill>
                  <w14:solidFill>
                    <w14:schemeClr w14:val="tx1"/>
                  </w14:solidFill>
                </w14:textFill>
              </w:rPr>
              <w:t>新建、扩建向水体排放污染物的建设项目；</w:t>
            </w:r>
            <w:r>
              <w:rPr>
                <w:rFonts w:ascii="Cambria Math" w:hAnsi="Cambria Math" w:eastAsia="仿宋" w:cs="Cambria Math"/>
                <w:bCs/>
                <w:color w:val="000000" w:themeColor="text1"/>
                <w:sz w:val="24"/>
                <w14:textFill>
                  <w14:solidFill>
                    <w14:schemeClr w14:val="tx1"/>
                  </w14:solidFill>
                </w14:textFill>
              </w:rPr>
              <w:t>⑥</w:t>
            </w:r>
            <w:r>
              <w:rPr>
                <w:rFonts w:eastAsia="仿宋"/>
                <w:bCs/>
                <w:color w:val="000000" w:themeColor="text1"/>
                <w:sz w:val="24"/>
                <w14:textFill>
                  <w14:solidFill>
                    <w14:schemeClr w14:val="tx1"/>
                  </w14:solidFill>
                </w14:textFill>
              </w:rPr>
              <w:t>本条例第二十九条规定的行为。</w:t>
            </w:r>
          </w:p>
          <w:p w14:paraId="1D3B8E43">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eastAsia="仿宋"/>
                <w:bCs/>
                <w:color w:val="000000" w:themeColor="text1"/>
                <w:sz w:val="24"/>
                <w14:textFill>
                  <w14:solidFill>
                    <w14:schemeClr w14:val="tx1"/>
                  </w14:solidFill>
                </w14:textFill>
              </w:rPr>
              <w:t>本项目位于江苏省常州市金坛华罗庚科技产业园华业路139号，利用飞荣达科技（江苏）有限公司A基地园区内新能源汽车液冷板组件产品原有生产车间进行技术改造，目前本项目处于环评编制阶段，本次技改项目不涉及新增废水产排；本项目国民经济行业类别属于“C3670汽车零部件及配件制造”，均不位于该条例第二十八条、第二十九条、第三十条规定的禁止建设范围内。因此本项目符合《太湖流域管理条例》（中华人民共和国国务院令第604号）相关规定。</w:t>
            </w:r>
          </w:p>
          <w:p w14:paraId="10CD531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3、根据《江苏省太湖水污染防治条例》规定，太湖流域一、二、三级保护区禁止下列行为：</w:t>
            </w: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新建、改建、扩建化学制浆造纸、制革、酿造、染料、印染、电镀以及其他排放含磷、氮等污染物的企业和项目，城镇污水集中处理等环境基础设施项目和第四十六条规定的情形除外；</w:t>
            </w: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销售、使用含磷洗涤用品；</w:t>
            </w: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向水体排放或者倾倒油类、酸液、碱液、剧毒废渣废液、含放射性废渣废液、含病原体污水、工业废渣以及其他废弃物；</w:t>
            </w: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在水体清洗装贮过油类或者有毒有害污染物的车辆、船舶和容器等；</w:t>
            </w:r>
            <w:r>
              <w:rPr>
                <w:rFonts w:ascii="Cambria Math" w:hAnsi="Cambria Math" w:eastAsia="仿宋" w:cs="Cambria Math"/>
                <w:bCs/>
                <w:color w:val="000000" w:themeColor="text1"/>
                <w:sz w:val="24"/>
                <w14:textFill>
                  <w14:solidFill>
                    <w14:schemeClr w14:val="tx1"/>
                  </w14:solidFill>
                </w14:textFill>
              </w:rPr>
              <w:t>⑤</w:t>
            </w:r>
            <w:r>
              <w:rPr>
                <w:rFonts w:eastAsia="仿宋"/>
                <w:bCs/>
                <w:color w:val="000000" w:themeColor="text1"/>
                <w:sz w:val="24"/>
                <w14:textFill>
                  <w14:solidFill>
                    <w14:schemeClr w14:val="tx1"/>
                  </w14:solidFill>
                </w14:textFill>
              </w:rPr>
              <w:t>使用农药等有毒物毒杀水生生物；</w:t>
            </w:r>
            <w:r>
              <w:rPr>
                <w:rFonts w:ascii="Cambria Math" w:hAnsi="Cambria Math" w:eastAsia="仿宋" w:cs="Cambria Math"/>
                <w:bCs/>
                <w:color w:val="000000" w:themeColor="text1"/>
                <w:sz w:val="24"/>
                <w14:textFill>
                  <w14:solidFill>
                    <w14:schemeClr w14:val="tx1"/>
                  </w14:solidFill>
                </w14:textFill>
              </w:rPr>
              <w:t>⑥</w:t>
            </w:r>
            <w:r>
              <w:rPr>
                <w:rFonts w:eastAsia="仿宋"/>
                <w:bCs/>
                <w:color w:val="000000" w:themeColor="text1"/>
                <w:sz w:val="24"/>
                <w14:textFill>
                  <w14:solidFill>
                    <w14:schemeClr w14:val="tx1"/>
                  </w14:solidFill>
                </w14:textFill>
              </w:rPr>
              <w:t>向水体直接排放人畜粪便、倾倒垃圾；</w:t>
            </w:r>
            <w:r>
              <w:rPr>
                <w:rFonts w:ascii="Cambria Math" w:hAnsi="Cambria Math" w:eastAsia="仿宋" w:cs="Cambria Math"/>
                <w:bCs/>
                <w:color w:val="000000" w:themeColor="text1"/>
                <w:sz w:val="24"/>
                <w14:textFill>
                  <w14:solidFill>
                    <w14:schemeClr w14:val="tx1"/>
                  </w14:solidFill>
                </w14:textFill>
              </w:rPr>
              <w:t>⑦</w:t>
            </w:r>
            <w:r>
              <w:rPr>
                <w:rFonts w:eastAsia="仿宋"/>
                <w:bCs/>
                <w:color w:val="000000" w:themeColor="text1"/>
                <w:sz w:val="24"/>
                <w14:textFill>
                  <w14:solidFill>
                    <w14:schemeClr w14:val="tx1"/>
                  </w14:solidFill>
                </w14:textFill>
              </w:rPr>
              <w:t>围湖造地；</w:t>
            </w:r>
            <w:r>
              <w:rPr>
                <w:rFonts w:ascii="Cambria Math" w:hAnsi="Cambria Math" w:eastAsia="仿宋" w:cs="Cambria Math"/>
                <w:bCs/>
                <w:color w:val="000000" w:themeColor="text1"/>
                <w:sz w:val="24"/>
                <w14:textFill>
                  <w14:solidFill>
                    <w14:schemeClr w14:val="tx1"/>
                  </w14:solidFill>
                </w14:textFill>
              </w:rPr>
              <w:t>⑧</w:t>
            </w:r>
            <w:r>
              <w:rPr>
                <w:rFonts w:eastAsia="仿宋"/>
                <w:bCs/>
                <w:color w:val="000000" w:themeColor="text1"/>
                <w:sz w:val="24"/>
                <w14:textFill>
                  <w14:solidFill>
                    <w14:schemeClr w14:val="tx1"/>
                  </w14:solidFill>
                </w14:textFill>
              </w:rPr>
              <w:t>违法开山采石，或者进行破坏林木、植被、水生生物的活动；</w:t>
            </w:r>
            <w:r>
              <w:rPr>
                <w:rFonts w:ascii="Cambria Math" w:hAnsi="Cambria Math" w:eastAsia="仿宋" w:cs="Cambria Math"/>
                <w:bCs/>
                <w:color w:val="000000" w:themeColor="text1"/>
                <w:sz w:val="24"/>
                <w14:textFill>
                  <w14:solidFill>
                    <w14:schemeClr w14:val="tx1"/>
                  </w14:solidFill>
                </w14:textFill>
              </w:rPr>
              <w:t>⑨</w:t>
            </w:r>
            <w:r>
              <w:rPr>
                <w:rFonts w:eastAsia="仿宋"/>
                <w:bCs/>
                <w:color w:val="000000" w:themeColor="text1"/>
                <w:sz w:val="24"/>
                <w14:textFill>
                  <w14:solidFill>
                    <w14:schemeClr w14:val="tx1"/>
                  </w14:solidFill>
                </w14:textFill>
              </w:rPr>
              <w:t>法律、法规禁止的其他行为。</w:t>
            </w:r>
          </w:p>
          <w:p w14:paraId="2FF88BE4">
            <w:pPr>
              <w:spacing w:line="500" w:lineRule="exact"/>
              <w:ind w:firstLine="482"/>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eastAsia="仿宋"/>
                <w:bCs/>
                <w:color w:val="000000" w:themeColor="text1"/>
                <w:sz w:val="24"/>
                <w14:textFill>
                  <w14:solidFill>
                    <w14:schemeClr w14:val="tx1"/>
                  </w14:solidFill>
                </w14:textFill>
              </w:rPr>
              <w:t>本项目位于江苏省常州市金坛华罗庚科技产业园华业路139号，位于太湖流域三级保护区内，国民经济行业类别属于“C3670汽车零部件及配件制造”，本次技改项目不涉及新增废水产排，因此符合《江苏省太湖水污染防治条例》相关规定。</w:t>
            </w:r>
          </w:p>
          <w:p w14:paraId="6D1B861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与《关于印发江苏省重点行业挥发性有机物污染整治方案的通知》（苏环办〔2015〕19号）、《江苏省挥发性有机物污染防治管理办法》（省政府令第119号）、《市大气污染防治联席会议办公室关于印发2022年常州市挥发性有机物减排攻坚方案的通知》（常大气办〔2022〕2号）、《江苏省大气污染防治条例》（江苏省人民代表大会公告第2号）、《关于印发江苏省重点行业挥发性有机物污染控制指南的通知》（苏环办〔2014〕128号）、《关于切实加强产业园区规划环境影响评价工作的通知》（苏环办〔2017〕140号）相符性分析。</w:t>
            </w:r>
          </w:p>
          <w:p w14:paraId="53F304A7">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本项目相符性预判情况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76"/>
              <w:gridCol w:w="2126"/>
              <w:gridCol w:w="2410"/>
              <w:gridCol w:w="926"/>
            </w:tblGrid>
            <w:tr w14:paraId="4A2E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40" w:type="dxa"/>
                  <w:vAlign w:val="center"/>
                </w:tcPr>
                <w:p w14:paraId="2D0669C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3402" w:type="dxa"/>
                  <w:gridSpan w:val="2"/>
                  <w:vAlign w:val="center"/>
                </w:tcPr>
                <w:p w14:paraId="6A152C2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文件要求</w:t>
                  </w:r>
                </w:p>
              </w:tc>
              <w:tc>
                <w:tcPr>
                  <w:tcW w:w="2410" w:type="dxa"/>
                  <w:vAlign w:val="center"/>
                </w:tcPr>
                <w:p w14:paraId="494C59E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w:t>
                  </w:r>
                </w:p>
              </w:tc>
              <w:tc>
                <w:tcPr>
                  <w:tcW w:w="926" w:type="dxa"/>
                  <w:vAlign w:val="center"/>
                </w:tcPr>
                <w:p w14:paraId="11216BB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相符性论证</w:t>
                  </w:r>
                </w:p>
              </w:tc>
            </w:tr>
            <w:tr w14:paraId="1796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40" w:type="dxa"/>
                  <w:vAlign w:val="center"/>
                </w:tcPr>
                <w:p w14:paraId="7615E2C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《关于印发江苏省重点行业挥发性有机物污染整治方案的通知》（苏环办〔2015〕19号）、《江苏省挥发性有机物污染防治管理办法》（省政府令第119号）</w:t>
                  </w:r>
                </w:p>
              </w:tc>
              <w:tc>
                <w:tcPr>
                  <w:tcW w:w="3402" w:type="dxa"/>
                  <w:gridSpan w:val="2"/>
                  <w:vAlign w:val="center"/>
                </w:tcPr>
                <w:p w14:paraId="40AA14C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管理办法规定：“</w:t>
                  </w: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2410" w:type="dxa"/>
                  <w:vAlign w:val="center"/>
                </w:tcPr>
                <w:p w14:paraId="57ED104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本项目生产车间为密闭车间；通过严格落实污染防治措施，可做到污染可控。</w:t>
                  </w:r>
                </w:p>
              </w:tc>
              <w:tc>
                <w:tcPr>
                  <w:tcW w:w="926" w:type="dxa"/>
                  <w:vAlign w:val="center"/>
                </w:tcPr>
                <w:p w14:paraId="3C9768A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6CCC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dxa"/>
                  <w:vMerge w:val="restart"/>
                  <w:vAlign w:val="center"/>
                </w:tcPr>
                <w:p w14:paraId="71E6681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《关于印发常州市2022年大气污染防治工作计划的通知》（常大气办〔2022〕1号）</w:t>
                  </w:r>
                </w:p>
              </w:tc>
              <w:tc>
                <w:tcPr>
                  <w:tcW w:w="1276" w:type="dxa"/>
                  <w:vAlign w:val="center"/>
                </w:tcPr>
                <w:p w14:paraId="2F349D9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（一）调整优化产业结构，推进产业绿色发展</w:t>
                  </w:r>
                </w:p>
              </w:tc>
              <w:tc>
                <w:tcPr>
                  <w:tcW w:w="2126" w:type="dxa"/>
                  <w:vAlign w:val="center"/>
                </w:tcPr>
                <w:p w14:paraId="108F66B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1、坚决遏制“两高”项目盲目发展。……2、依法依规淘汰落后产能和化解过剩产能。……3、推进产业结构转型升级。……</w:t>
                  </w:r>
                </w:p>
              </w:tc>
              <w:tc>
                <w:tcPr>
                  <w:tcW w:w="2410" w:type="dxa"/>
                  <w:vAlign w:val="center"/>
                </w:tcPr>
                <w:p w14:paraId="6864CD7A">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本项目不属于“两高”中限制的项目。</w:t>
                  </w:r>
                </w:p>
              </w:tc>
              <w:tc>
                <w:tcPr>
                  <w:tcW w:w="926" w:type="dxa"/>
                  <w:vAlign w:val="center"/>
                </w:tcPr>
                <w:p w14:paraId="7E2BAE5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6695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dxa"/>
                  <w:vMerge w:val="continue"/>
                  <w:vAlign w:val="center"/>
                </w:tcPr>
                <w:p w14:paraId="6E9F8939">
                  <w:pPr>
                    <w:pStyle w:val="85"/>
                    <w:snapToGrid w:val="0"/>
                    <w:spacing w:line="240" w:lineRule="auto"/>
                    <w:rPr>
                      <w:rFonts w:eastAsia="仿宋"/>
                      <w:color w:val="000000" w:themeColor="text1"/>
                      <w:szCs w:val="21"/>
                      <w14:textFill>
                        <w14:solidFill>
                          <w14:schemeClr w14:val="tx1"/>
                        </w14:solidFill>
                      </w14:textFill>
                    </w:rPr>
                  </w:pPr>
                </w:p>
              </w:tc>
              <w:tc>
                <w:tcPr>
                  <w:tcW w:w="1276" w:type="dxa"/>
                  <w:vAlign w:val="center"/>
                </w:tcPr>
                <w:p w14:paraId="79603F1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（二）优化能源结构，推进能源清洁低碳发展</w:t>
                  </w:r>
                </w:p>
              </w:tc>
              <w:tc>
                <w:tcPr>
                  <w:tcW w:w="2126" w:type="dxa"/>
                  <w:vAlign w:val="center"/>
                </w:tcPr>
                <w:p w14:paraId="7C628C5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4、优化能源结构。有序淘汰煤电行业落后产能……5、大力发展清洁能源。……</w:t>
                  </w:r>
                </w:p>
              </w:tc>
              <w:tc>
                <w:tcPr>
                  <w:tcW w:w="2410" w:type="dxa"/>
                  <w:vAlign w:val="center"/>
                </w:tcPr>
                <w:p w14:paraId="6BAF884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本项目不使用煤炭，仅使用电能。</w:t>
                  </w:r>
                </w:p>
              </w:tc>
              <w:tc>
                <w:tcPr>
                  <w:tcW w:w="926" w:type="dxa"/>
                  <w:vAlign w:val="center"/>
                </w:tcPr>
                <w:p w14:paraId="480AEF9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47C8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dxa"/>
                  <w:vMerge w:val="continue"/>
                  <w:vAlign w:val="center"/>
                </w:tcPr>
                <w:p w14:paraId="0E4EF201">
                  <w:pPr>
                    <w:pStyle w:val="85"/>
                    <w:snapToGrid w:val="0"/>
                    <w:spacing w:line="240" w:lineRule="auto"/>
                    <w:rPr>
                      <w:rFonts w:eastAsia="仿宋"/>
                      <w:color w:val="000000" w:themeColor="text1"/>
                      <w:szCs w:val="21"/>
                      <w14:textFill>
                        <w14:solidFill>
                          <w14:schemeClr w14:val="tx1"/>
                        </w14:solidFill>
                      </w14:textFill>
                    </w:rPr>
                  </w:pPr>
                </w:p>
              </w:tc>
              <w:tc>
                <w:tcPr>
                  <w:tcW w:w="1276" w:type="dxa"/>
                  <w:vAlign w:val="center"/>
                </w:tcPr>
                <w:p w14:paraId="05A6D7C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（四）强化协同减排，切实降低VOCs和氮氧化物排放水平</w:t>
                  </w:r>
                </w:p>
              </w:tc>
              <w:tc>
                <w:tcPr>
                  <w:tcW w:w="2126" w:type="dxa"/>
                  <w:vAlign w:val="center"/>
                </w:tcPr>
                <w:p w14:paraId="6CB07E6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10、大力推进VOCs含量清洁原料替代。……11、强化VOCs全流程、全环节综合治理。……</w:t>
                  </w:r>
                </w:p>
              </w:tc>
              <w:tc>
                <w:tcPr>
                  <w:tcW w:w="2410" w:type="dxa"/>
                  <w:vAlign w:val="center"/>
                </w:tcPr>
                <w:p w14:paraId="49ED1299">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本项目使用的密封胶水VOCs含量为25g/kg，符合《胶粘剂挥发性有机化合物限量》（GB33372-2020）表3本体型胶粘剂VOCs含量限量中其他领域有机硅类胶粘剂挥发性有机化合物（VOCs）限值（≤100g/kg）。</w:t>
                  </w:r>
                </w:p>
              </w:tc>
              <w:tc>
                <w:tcPr>
                  <w:tcW w:w="926" w:type="dxa"/>
                  <w:vAlign w:val="center"/>
                </w:tcPr>
                <w:p w14:paraId="26EF5CD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7900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dxa"/>
                  <w:vAlign w:val="center"/>
                </w:tcPr>
                <w:p w14:paraId="6C3B16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《市大气污染防治联席会议办公室关于印发2022年常州市挥发性有机物减排攻坚方案的通知》（常大气办〔2022〕2号）</w:t>
                  </w:r>
                </w:p>
              </w:tc>
              <w:tc>
                <w:tcPr>
                  <w:tcW w:w="3402" w:type="dxa"/>
                  <w:gridSpan w:val="2"/>
                  <w:vAlign w:val="center"/>
                </w:tcPr>
                <w:p w14:paraId="31C9D188">
                  <w:pPr>
                    <w:pStyle w:val="85"/>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加快臭氧帮扶问题整改。........(二)推进重点行业深度治理。........汽车罐车推广采用密封式快速接头，铁路罐车推广使用锁紧式接头等；农药、医药企业废水应密闭输送，储存、处理设施应在曝气池及其之前加盖密封；其他行业敞开液面上方100mm处VOCs检测浓度≥200μmol/mol的需加盖密封；规范涂料、油墨等有机原辅材料的调配和使用环节无组织废气收集，采取车间环境负压改造、安装高效集气装置等措施，提高VOCs产生环节的废气收集率。(三)推进重点集群攻坚治理。........检查车间和设备密闭情况，废气收集是否符合标准要求，采用局部集气罩的，距集气罩开口面最远处的VOCs无组织排放位置控制风速应不低于0.3米/秒，并采用风速仪等设备开展现场抽测，废气收集系统输送管道是否有可见的破损等；........(四)持续推进涉VOCs行业清洁原料替代。各地要对照《江苏省挥发性有机物清洁原料替代工作方案》(苏大气办[2021]2号)要求，持续推动182家企业实施源头替代，严把环评审批准入关，控增量、去存量。........实施替代的钢结构企业需使用符合GB/T38597中规定的粉末、水性、无溶剂、辐射固化涂料产品；实施替代的包装印刷企业需符合GB38507中规定的水性、能量固化、胶印油墨产品。无法替代的应开展论证，并采用适宜的高效末端治理技术。........(五)强化工业源日常管理与监管。........对采用活性炭吸附技术的，按照《吸附法工业有机废气治理工程技术规范》(HJ2026-2013)进行管理，按要求足量添加、定期更换；一次性活性炭吸附工艺需使用柱状炭(颗粒炭)，碘吸附值不低于800毫克/克；VOCs初始排放速率大于2kg/h的重点源排气筒进口应设施采样平台，治理效率不低于80%。........</w:t>
                  </w:r>
                </w:p>
                <w:p w14:paraId="26781BF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编制2021年大气污染源排放清单。........(七)推进VOCs在线监控安装、验收与联网。各地要按照《江苏省污染源自动监控管理办法(试行)》(苏环发[2021]3号)要求，全面梳理企业废气排放量信息，推动单排放口VOCs排放设计小时废气排放量1万立方米及以上的化工行业、3万立方米及以上的其他行业安装VOCs自动监测设备，9月底前基本完成。对已安装自动监控设备的，7月底前要完成验收并联网；........(八)开展重点区域微环境整治专项行动。........一是对采用简易低效VOCs治理设施企业专项执法行动，以末端治理设施仅采用低温等离子、光催化、光氧化、一次性活性炭吸附等技术的企业为重点，检查企业治理设施是否正常运行、活性炭等耗材是否及时更换等；二是开展汽修企业专项执法行动，检查企业末端治理设施是否正常运行，调漆、喷涂作业是否在密闭空间进行等；三是开展餐饮油烟企业专项执法行动，检查企业是否安装油烟净化设施，处理设备是否按要求进行清洗、维护等。各地要对违法问题依法查处，形成震慑。(九)推进氮氧化物协同减排。........(十)建立全口径VOCs源谱“指纹库”。........(十一)建立VOCs行业企业“问题库”。.......(十二)开发本地VOCs管理系统。........</w:t>
                  </w:r>
                </w:p>
              </w:tc>
              <w:tc>
                <w:tcPr>
                  <w:tcW w:w="2410" w:type="dxa"/>
                  <w:vAlign w:val="center"/>
                </w:tcPr>
                <w:p w14:paraId="68D55FC4">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国民经济行业类别属于“C3670汽车零部件及配件制造”，从事新能源汽车液冷板组件生产，产品主要用于新能源行业汽车散热管理，可有效提升电子产品的可靠性、稳定性和使用寿命，项目生产工艺成熟，位于江苏省常州市金坛华罗庚科技产业园华业路139号，利用飞荣达科技（江苏）有限公司A基地园区内新能源汽车液冷板组件产品原有生产车间进行技术改造，不属于两高项目，不属于低端产业、高排放产业，项目运营期废气均配套相应污染防治措施。企业拟制定VOCs无组织排放控制规程，严格按照操作规程生产。根据建设单位提供的资料，本项目使用的密封胶水VOCs含量为25g/kg，符合《胶粘剂挥发性有机化合物限量》（GB33372-2020）表3本体型胶粘剂VOCs含量限量中其他领域有机硅类胶粘剂挥发性有机化合物（VOCs）限值（≤100g/kg）。</w:t>
                  </w:r>
                </w:p>
              </w:tc>
              <w:tc>
                <w:tcPr>
                  <w:tcW w:w="926" w:type="dxa"/>
                  <w:vAlign w:val="center"/>
                </w:tcPr>
                <w:p w14:paraId="5CC7D34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4D76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dxa"/>
                  <w:vAlign w:val="center"/>
                </w:tcPr>
                <w:p w14:paraId="30F48A9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《江苏省大气污染防治条例》（江苏省人民代表大会公告第2号）</w:t>
                  </w:r>
                </w:p>
              </w:tc>
              <w:tc>
                <w:tcPr>
                  <w:tcW w:w="3402" w:type="dxa"/>
                  <w:gridSpan w:val="2"/>
                  <w:vAlign w:val="center"/>
                </w:tcPr>
                <w:p w14:paraId="30769EC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第三十八条在生产经营过程中产生有毒有害大气污染物的，排污单位应当安装收集净化装置或者采取其他措施，达到国家和省规定的排放标准或者其他相关要求。禁止直接排放有毒有害大气污染物。运输、装卸、贮存可能散发有毒有害大气污染物的物料，应当采取密闭措施或者其他防护措施。</w:t>
                  </w:r>
                </w:p>
                <w:p w14:paraId="51B4ECF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条例规定：“产生挥发性有机物废气的生产经营活动，应当在密闭空间或者设备中进行，并设置废气收集和处理系统等污染防治设施，保持其正常使用；造船等无法在密闭空间进行的生产经营活动，应当采取有效措施，减少挥发性有机物排放量”。</w:t>
                  </w:r>
                </w:p>
              </w:tc>
              <w:tc>
                <w:tcPr>
                  <w:tcW w:w="2410" w:type="dxa"/>
                  <w:vAlign w:val="center"/>
                </w:tcPr>
                <w:p w14:paraId="24F28E14">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本项目生产车间为密闭车间，并设置废气收集装置以及处理装置，经有效措施处理后有组织排放，减少挥发性有机物的排放；通过严格落实污染防治措施，可做到污染可控。</w:t>
                  </w:r>
                </w:p>
              </w:tc>
              <w:tc>
                <w:tcPr>
                  <w:tcW w:w="926" w:type="dxa"/>
                  <w:vAlign w:val="center"/>
                </w:tcPr>
                <w:p w14:paraId="0841556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78B6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dxa"/>
                  <w:vAlign w:val="center"/>
                </w:tcPr>
                <w:p w14:paraId="4C08D7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《关于印发江苏省重点行业挥发性有机物污染控制指南的通知》（苏环办〔2014〕128号）</w:t>
                  </w:r>
                </w:p>
              </w:tc>
              <w:tc>
                <w:tcPr>
                  <w:tcW w:w="3402" w:type="dxa"/>
                  <w:gridSpan w:val="2"/>
                  <w:vAlign w:val="center"/>
                </w:tcPr>
                <w:p w14:paraId="0A430995">
                  <w:pPr>
                    <w:pStyle w:val="85"/>
                    <w:snapToGrid w:val="0"/>
                    <w:spacing w:line="240" w:lineRule="auto"/>
                    <w:jc w:val="both"/>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所有产生有机废气污染的企业，应优先采用环保型原辅料、生产工艺和装备，对相应生产单元或设施进行密闭，从源头控制VOCs的产生，减少废气污染物排放。</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鼓励对排放的VOCs进行回收利用，并优先在生产系统内回用。对浓度、性状差异较大的废气应分类收集，并采用适宜的方式进行有效处理，确保VOCs总去除率满足管理要求，其中有机化工、医药化工、橡胶和塑料制品（有机溶剂浸胶工艺）、溶剂型涂料表面涂装、包装印刷业的VOCs总收集、净化处理率均不低于90%，其他行业原则上不低于75%。</w:t>
                  </w:r>
                </w:p>
              </w:tc>
              <w:tc>
                <w:tcPr>
                  <w:tcW w:w="2410" w:type="dxa"/>
                  <w:vAlign w:val="center"/>
                </w:tcPr>
                <w:p w14:paraId="48D3512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本项目拟采用环保型原辅料、生产工艺和装备，对相应生产单元或设施已进行密闭；产生的有机废气收集后经二级活性炭吸附处理后通过排气筒排放，处理效率取90%；各原辅料均按规定存储在原辅料仓库中。</w:t>
                  </w:r>
                </w:p>
              </w:tc>
              <w:tc>
                <w:tcPr>
                  <w:tcW w:w="926" w:type="dxa"/>
                  <w:vAlign w:val="center"/>
                </w:tcPr>
                <w:p w14:paraId="6DDE00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1BB3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dxa"/>
                  <w:vAlign w:val="center"/>
                </w:tcPr>
                <w:p w14:paraId="0716EF2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《关于切实加强产业园区规划环境影响评价工作的通知》（苏环办〔2017〕140号）</w:t>
                  </w:r>
                </w:p>
              </w:tc>
              <w:tc>
                <w:tcPr>
                  <w:tcW w:w="3402" w:type="dxa"/>
                  <w:gridSpan w:val="2"/>
                  <w:vAlign w:val="center"/>
                </w:tcPr>
                <w:p w14:paraId="15E1479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根据《关于切实加强产业园区规划环境影响评价工作的通知》（苏环办〔2017〕140号）中要求“规划环评要作为规划所包含项目环评的重要依据，对于不符合规划环评结论及审查意见的项目环评，依法不予审批”。</w:t>
                  </w:r>
                </w:p>
              </w:tc>
              <w:tc>
                <w:tcPr>
                  <w:tcW w:w="2410" w:type="dxa"/>
                  <w:vAlign w:val="center"/>
                </w:tcPr>
                <w:p w14:paraId="7E83597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本项目符合园区规划。</w:t>
                  </w:r>
                </w:p>
              </w:tc>
              <w:tc>
                <w:tcPr>
                  <w:tcW w:w="926" w:type="dxa"/>
                  <w:vAlign w:val="center"/>
                </w:tcPr>
                <w:p w14:paraId="100B47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bl>
          <w:p w14:paraId="42DCDC76">
            <w:pPr>
              <w:spacing w:line="500" w:lineRule="exact"/>
              <w:ind w:firstLine="480" w:firstLineChars="200"/>
              <w:rPr>
                <w:rFonts w:eastAsia="仿宋"/>
                <w:bCs/>
                <w:color w:val="000000" w:themeColor="text1"/>
                <w:sz w:val="24"/>
                <w14:textFill>
                  <w14:solidFill>
                    <w14:schemeClr w14:val="tx1"/>
                  </w14:solidFill>
                </w14:textFill>
              </w:rPr>
            </w:pPr>
          </w:p>
          <w:p w14:paraId="2EC87AFD">
            <w:pPr>
              <w:spacing w:line="500" w:lineRule="exact"/>
              <w:ind w:firstLine="480" w:firstLineChars="200"/>
              <w:rPr>
                <w:rFonts w:eastAsia="仿宋"/>
                <w:bCs/>
                <w:color w:val="000000" w:themeColor="text1"/>
                <w:sz w:val="24"/>
                <w14:textFill>
                  <w14:solidFill>
                    <w14:schemeClr w14:val="tx1"/>
                  </w14:solidFill>
                </w14:textFill>
              </w:rPr>
            </w:pPr>
          </w:p>
          <w:p w14:paraId="46C4726B">
            <w:pPr>
              <w:spacing w:line="500" w:lineRule="exact"/>
              <w:ind w:firstLine="480" w:firstLineChars="200"/>
              <w:rPr>
                <w:rFonts w:eastAsia="仿宋"/>
                <w:bCs/>
                <w:color w:val="000000" w:themeColor="text1"/>
                <w:sz w:val="24"/>
                <w14:textFill>
                  <w14:solidFill>
                    <w14:schemeClr w14:val="tx1"/>
                  </w14:solidFill>
                </w14:textFill>
              </w:rPr>
            </w:pPr>
          </w:p>
          <w:p w14:paraId="622FAF98">
            <w:pPr>
              <w:spacing w:line="500" w:lineRule="exact"/>
              <w:ind w:firstLine="480" w:firstLineChars="200"/>
              <w:rPr>
                <w:rFonts w:eastAsia="仿宋"/>
                <w:bCs/>
                <w:color w:val="000000" w:themeColor="text1"/>
                <w:sz w:val="24"/>
                <w14:textFill>
                  <w14:solidFill>
                    <w14:schemeClr w14:val="tx1"/>
                  </w14:solidFill>
                </w14:textFill>
              </w:rPr>
            </w:pPr>
          </w:p>
          <w:p w14:paraId="1E086F6F">
            <w:pPr>
              <w:spacing w:line="500" w:lineRule="exact"/>
              <w:ind w:firstLine="480" w:firstLineChars="200"/>
              <w:rPr>
                <w:rFonts w:eastAsia="仿宋"/>
                <w:bCs/>
                <w:color w:val="000000" w:themeColor="text1"/>
                <w:sz w:val="24"/>
                <w14:textFill>
                  <w14:solidFill>
                    <w14:schemeClr w14:val="tx1"/>
                  </w14:solidFill>
                </w14:textFill>
              </w:rPr>
            </w:pPr>
          </w:p>
          <w:p w14:paraId="7084C0D0">
            <w:pPr>
              <w:spacing w:line="500" w:lineRule="exact"/>
              <w:ind w:firstLine="480" w:firstLineChars="200"/>
              <w:rPr>
                <w:rFonts w:eastAsia="仿宋"/>
                <w:bCs/>
                <w:color w:val="000000" w:themeColor="text1"/>
                <w:sz w:val="24"/>
                <w14:textFill>
                  <w14:solidFill>
                    <w14:schemeClr w14:val="tx1"/>
                  </w14:solidFill>
                </w14:textFill>
              </w:rPr>
            </w:pPr>
          </w:p>
          <w:p w14:paraId="203CAADA">
            <w:pPr>
              <w:spacing w:line="500" w:lineRule="exact"/>
              <w:ind w:firstLine="480" w:firstLineChars="200"/>
              <w:rPr>
                <w:rFonts w:eastAsia="仿宋"/>
                <w:bCs/>
                <w:color w:val="000000" w:themeColor="text1"/>
                <w:sz w:val="24"/>
                <w14:textFill>
                  <w14:solidFill>
                    <w14:schemeClr w14:val="tx1"/>
                  </w14:solidFill>
                </w14:textFill>
              </w:rPr>
            </w:pPr>
          </w:p>
          <w:p w14:paraId="28AD3625">
            <w:pPr>
              <w:spacing w:line="500" w:lineRule="exact"/>
              <w:ind w:firstLine="480" w:firstLineChars="200"/>
              <w:rPr>
                <w:rFonts w:eastAsia="仿宋"/>
                <w:bCs/>
                <w:color w:val="000000" w:themeColor="text1"/>
                <w:sz w:val="24"/>
                <w14:textFill>
                  <w14:solidFill>
                    <w14:schemeClr w14:val="tx1"/>
                  </w14:solidFill>
                </w14:textFill>
              </w:rPr>
            </w:pPr>
          </w:p>
          <w:p w14:paraId="451DA449">
            <w:pPr>
              <w:spacing w:line="500" w:lineRule="exact"/>
              <w:ind w:firstLine="480" w:firstLineChars="200"/>
              <w:rPr>
                <w:rFonts w:eastAsia="仿宋"/>
                <w:bCs/>
                <w:color w:val="000000" w:themeColor="text1"/>
                <w:sz w:val="24"/>
                <w14:textFill>
                  <w14:solidFill>
                    <w14:schemeClr w14:val="tx1"/>
                  </w14:solidFill>
                </w14:textFill>
              </w:rPr>
            </w:pPr>
          </w:p>
          <w:p w14:paraId="761E7CB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5、项目与《省生态环境厅关于进一步做好建设项目环评审批工作的通知》（苏环办〔2019〕36号）相符性，分析如下。</w:t>
            </w:r>
          </w:p>
          <w:p w14:paraId="0AA32D75">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与省生态环境厅关于进一步做好建设项目环评审批工作的通知相符性对照分析</w:t>
            </w:r>
          </w:p>
          <w:tbl>
            <w:tblPr>
              <w:tblStyle w:val="35"/>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3834"/>
              <w:gridCol w:w="1559"/>
              <w:gridCol w:w="936"/>
            </w:tblGrid>
            <w:tr w14:paraId="4ED7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3113A52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相关文献</w:t>
                  </w:r>
                </w:p>
              </w:tc>
              <w:tc>
                <w:tcPr>
                  <w:tcW w:w="3834" w:type="dxa"/>
                  <w:vAlign w:val="center"/>
                </w:tcPr>
                <w:p w14:paraId="59B416E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通知内容</w:t>
                  </w:r>
                </w:p>
              </w:tc>
              <w:tc>
                <w:tcPr>
                  <w:tcW w:w="1559" w:type="dxa"/>
                  <w:vAlign w:val="center"/>
                </w:tcPr>
                <w:p w14:paraId="6CE02D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本项目情况</w:t>
                  </w:r>
                </w:p>
              </w:tc>
              <w:tc>
                <w:tcPr>
                  <w:tcW w:w="936" w:type="dxa"/>
                  <w:vAlign w:val="center"/>
                </w:tcPr>
                <w:p w14:paraId="6F37E8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相符性论证</w:t>
                  </w:r>
                </w:p>
              </w:tc>
            </w:tr>
            <w:tr w14:paraId="1341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41C7A93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《建设项目环境保护管理条例》</w:t>
                  </w:r>
                </w:p>
              </w:tc>
              <w:tc>
                <w:tcPr>
                  <w:tcW w:w="3834" w:type="dxa"/>
                  <w:vAlign w:val="center"/>
                </w:tcPr>
                <w:p w14:paraId="23B485F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下列情形之一的，不予批准：（1）建设项目类型及其选址、布局、规模等不符合环境保护法律法规和相关法定规划；（2）所在区域环境质量未达到国家或者地方环境质量标准，且建设项目拟采取的措施不能满足区域环境质量改善目标管理要求；（3）建设项目采取的污染防治措施无法确保污染物排放达到国家和地方排放标准，或者未采取必要措施预防和控制生态破坏；（4）改建、扩建和技术改造项目，未针对项目原有环境污染和生态破坏提出有效防止措施；（5）建设项目的环境影响报告书、环境影响报告表的基础资料数据明显不实，内容存在重大缺陷、遗漏，或者环境影响评价结论不明确、不合理。</w:t>
                  </w:r>
                </w:p>
              </w:tc>
              <w:tc>
                <w:tcPr>
                  <w:tcW w:w="1559" w:type="dxa"/>
                  <w:vAlign w:val="center"/>
                </w:tcPr>
                <w:p w14:paraId="5F852C4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建设项目类型及其选址、布局、规模等符合环境保护法律法规和相关法定规划；（2）项目所在地金坛区为环境质量不达标区，项目拟采取的措施满足现有环保要求；（3）建设项目采取的污染防治措施确保污染物排放达到国家和地方排放标准。</w:t>
                  </w:r>
                </w:p>
              </w:tc>
              <w:tc>
                <w:tcPr>
                  <w:tcW w:w="936" w:type="dxa"/>
                  <w:vAlign w:val="center"/>
                </w:tcPr>
                <w:p w14:paraId="130072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727C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51D7030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《农用地土壤环境管理办法（试行）》（环境保护部 农业部令第46号）</w:t>
                  </w:r>
                </w:p>
              </w:tc>
              <w:tc>
                <w:tcPr>
                  <w:tcW w:w="3834" w:type="dxa"/>
                  <w:vAlign w:val="center"/>
                </w:tcPr>
                <w:p w14:paraId="409BA95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559" w:type="dxa"/>
                  <w:vAlign w:val="center"/>
                </w:tcPr>
                <w:p w14:paraId="2EBB3B61">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本项目用地性质是工业用地，不属于优先保护类耕地集中区域。</w:t>
                  </w:r>
                </w:p>
              </w:tc>
              <w:tc>
                <w:tcPr>
                  <w:tcW w:w="936" w:type="dxa"/>
                  <w:vAlign w:val="center"/>
                </w:tcPr>
                <w:p w14:paraId="5FE1BF7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5F26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22F0AD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《关于印发&lt;建设项目主要污染物排放总量指标审核及管理暂行办法&gt;的通知》（环发〔2014〕197号）</w:t>
                  </w:r>
                </w:p>
              </w:tc>
              <w:tc>
                <w:tcPr>
                  <w:tcW w:w="3834" w:type="dxa"/>
                  <w:vAlign w:val="center"/>
                </w:tcPr>
                <w:p w14:paraId="064443C9">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559" w:type="dxa"/>
                  <w:vAlign w:val="center"/>
                </w:tcPr>
                <w:p w14:paraId="03E91964">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目前，本项目处于环评编制阶段，在环评审批前将严格落实主要污染物排放总量指标控制制度，取得主要污染物排放总量的控制指标和平衡方案。</w:t>
                  </w:r>
                </w:p>
              </w:tc>
              <w:tc>
                <w:tcPr>
                  <w:tcW w:w="936" w:type="dxa"/>
                  <w:vAlign w:val="center"/>
                </w:tcPr>
                <w:p w14:paraId="207FBA9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2C34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74BBE77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《关于以改善环境质量为核心加强环境影响评价管理的通知》（环环评〔2016〕150号）</w:t>
                  </w:r>
                </w:p>
              </w:tc>
              <w:tc>
                <w:tcPr>
                  <w:tcW w:w="3834" w:type="dxa"/>
                  <w:vAlign w:val="center"/>
                </w:tcPr>
                <w:p w14:paraId="67AC680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规划环评要作为规划所包含项目环评的重要依据，对于不符合规划环评结论及审查意见的项目环评，依法不予审批。（2）对于现有同类型项目环境污染或生态破坏严重、环境违法违规现象多发，致使环境容量接近或超过承载能力的地区，在现有问题整改到位前，依法暂停审批该地区同类行业的项目环评文件。（3）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559" w:type="dxa"/>
                  <w:vAlign w:val="center"/>
                </w:tcPr>
                <w:p w14:paraId="5C2072B1">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本项目建设内容符合所在园区规划环评结论及审查意见，且不在生态保护红线范围内；（2）项目所在地金坛区为不达标区，本项目废气经过处置设施处理后排放，各废气因子排放量较小，对周围保护目标影响均较小，均未超过各因子的环境质量标准。因此，项目排放的大气污染物对周围空气环境影响较小。</w:t>
                  </w:r>
                </w:p>
              </w:tc>
              <w:tc>
                <w:tcPr>
                  <w:tcW w:w="936" w:type="dxa"/>
                  <w:vAlign w:val="center"/>
                </w:tcPr>
                <w:p w14:paraId="63DCE47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350D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76D306C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《关于全面加强生态环境保护坚决打好污染防治攻坚战的实施意见》（苏发〔2018〕24号）</w:t>
                  </w:r>
                </w:p>
              </w:tc>
              <w:tc>
                <w:tcPr>
                  <w:tcW w:w="3834" w:type="dxa"/>
                  <w:vAlign w:val="center"/>
                </w:tcPr>
                <w:p w14:paraId="18B7457A">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严禁在长江干流及主要支流岸线1公里范围内新建布局化工园区和化工企业。严格化工项目环评审批，提高准入门槛，新建化工项目原则上投资额不得低于10亿元，不得新建、改建、扩建三类中间体项目。</w:t>
                  </w:r>
                </w:p>
              </w:tc>
              <w:tc>
                <w:tcPr>
                  <w:tcW w:w="1559" w:type="dxa"/>
                  <w:vAlign w:val="center"/>
                </w:tcPr>
                <w:p w14:paraId="49F11CAE">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本项目不在长江干流及主要支流岸线1公里范围内，且不属于化工企业。</w:t>
                  </w:r>
                </w:p>
              </w:tc>
              <w:tc>
                <w:tcPr>
                  <w:tcW w:w="936" w:type="dxa"/>
                  <w:vAlign w:val="center"/>
                </w:tcPr>
                <w:p w14:paraId="41E6245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76EA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7138469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《省政府关于印发江苏省国家级生态保护红线规划的通知》（苏政发〔2018〕74号）</w:t>
                  </w:r>
                </w:p>
              </w:tc>
              <w:tc>
                <w:tcPr>
                  <w:tcW w:w="3834" w:type="dxa"/>
                  <w:vAlign w:val="center"/>
                </w:tcPr>
                <w:p w14:paraId="16F82F7A">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生态保护红线原则上按禁止开发区域的要求进行管理，严禁不符合主体功能定位的各类开发活动，严禁任意改变用途。</w:t>
                  </w:r>
                </w:p>
              </w:tc>
              <w:tc>
                <w:tcPr>
                  <w:tcW w:w="1559" w:type="dxa"/>
                  <w:vAlign w:val="center"/>
                </w:tcPr>
                <w:p w14:paraId="4A42061B">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本项目不涉及生态保护红线。</w:t>
                  </w:r>
                </w:p>
              </w:tc>
              <w:tc>
                <w:tcPr>
                  <w:tcW w:w="936" w:type="dxa"/>
                  <w:vAlign w:val="center"/>
                </w:tcPr>
                <w:p w14:paraId="61F108C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62D1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28968E1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《省政府办公厅关于加强危险废物污染防治工作的意见》（苏政办发〔2018〕91号）</w:t>
                  </w:r>
                </w:p>
              </w:tc>
              <w:tc>
                <w:tcPr>
                  <w:tcW w:w="3834" w:type="dxa"/>
                  <w:vAlign w:val="center"/>
                </w:tcPr>
                <w:p w14:paraId="32D4E07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禁止审批无法落实危险废物利用、处置途径的项目，从严审批危险废物产生量大、本地无配套利用处置能力、且需设区市统筹解决的项目。</w:t>
                  </w:r>
                </w:p>
              </w:tc>
              <w:tc>
                <w:tcPr>
                  <w:tcW w:w="1559" w:type="dxa"/>
                  <w:vAlign w:val="center"/>
                </w:tcPr>
                <w:p w14:paraId="2BB326B8">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本项目危险废物合理合法利用、处置。固废处置率100%。</w:t>
                  </w:r>
                </w:p>
              </w:tc>
              <w:tc>
                <w:tcPr>
                  <w:tcW w:w="936" w:type="dxa"/>
                  <w:vAlign w:val="center"/>
                </w:tcPr>
                <w:p w14:paraId="12E1284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r w14:paraId="2E7A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8" w:type="dxa"/>
                  <w:vAlign w:val="center"/>
                </w:tcPr>
                <w:p w14:paraId="2CE6122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《关于印发&lt;长江经济带发展负面清单指南&gt;（试行，2022年版）的通知》（长江办〔2022〕7号）</w:t>
                  </w:r>
                </w:p>
              </w:tc>
              <w:tc>
                <w:tcPr>
                  <w:tcW w:w="3834" w:type="dxa"/>
                  <w:vAlign w:val="center"/>
                </w:tcPr>
                <w:p w14:paraId="11540724">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根据《关于印发&lt;长江经济带发展负面清单指南&gt;（试行，2022年版）的通知》（长江办〔2022〕7号）：</w:t>
                  </w: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禁止建设不符合全国和省级港口布局规划以及港口总体规划的码头项目，禁止建设不符合《长江干线过江通道布局规划》的过长江通道项目。</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禁止在自然保护区核心区、缓冲区的岸线和河段范围内投资建设旅游和生产经营项目。禁止在风景名胜区核心景区的岸线和河段范围内投资建设与风景名胜资源保护无关的项目。</w:t>
                  </w: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r>
                    <w:rPr>
                      <w:rFonts w:ascii="Cambria Math" w:hAnsi="Cambria Math" w:eastAsia="仿宋" w:cs="Cambria Math"/>
                      <w:color w:val="000000" w:themeColor="text1"/>
                      <w:szCs w:val="21"/>
                      <w14:textFill>
                        <w14:solidFill>
                          <w14:schemeClr w14:val="tx1"/>
                        </w14:solidFill>
                      </w14:textFill>
                    </w:rPr>
                    <w:t>④</w:t>
                  </w:r>
                  <w:r>
                    <w:rPr>
                      <w:rFonts w:eastAsia="仿宋"/>
                      <w:color w:val="000000" w:themeColor="text1"/>
                      <w:szCs w:val="21"/>
                      <w14:textFill>
                        <w14:solidFill>
                          <w14:schemeClr w14:val="tx1"/>
                        </w14:solidFill>
                      </w14:textFill>
                    </w:rPr>
                    <w:t>禁止在水产种质资源保护区的岸线和河段范围内新建围湖造田、围海造地或围填海等投资建设项目。禁止在国家湿地公园的岸线和河段范围内挖沙、采矿，以及任何不符合主体功能定位的投资建设项目。</w:t>
                  </w:r>
                  <w:r>
                    <w:rPr>
                      <w:rFonts w:ascii="Cambria Math" w:hAnsi="Cambria Math" w:eastAsia="仿宋" w:cs="Cambria Math"/>
                      <w:color w:val="000000" w:themeColor="text1"/>
                      <w:szCs w:val="21"/>
                      <w14:textFill>
                        <w14:solidFill>
                          <w14:schemeClr w14:val="tx1"/>
                        </w14:solidFill>
                      </w14:textFill>
                    </w:rPr>
                    <w:t>⑤</w:t>
                  </w:r>
                  <w:r>
                    <w:rPr>
                      <w:rFonts w:eastAsia="仿宋"/>
                      <w:color w:val="000000" w:themeColor="text1"/>
                      <w:szCs w:val="21"/>
                      <w14:textFill>
                        <w14:solidFill>
                          <w14:schemeClr w14:val="tx1"/>
                        </w14:solidFill>
                      </w14:textFill>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r>
                    <w:rPr>
                      <w:rFonts w:ascii="Cambria Math" w:hAnsi="Cambria Math" w:eastAsia="仿宋" w:cs="Cambria Math"/>
                      <w:color w:val="000000" w:themeColor="text1"/>
                      <w:szCs w:val="21"/>
                      <w14:textFill>
                        <w14:solidFill>
                          <w14:schemeClr w14:val="tx1"/>
                        </w14:solidFill>
                      </w14:textFill>
                    </w:rPr>
                    <w:t>⑥</w:t>
                  </w:r>
                  <w:r>
                    <w:rPr>
                      <w:rFonts w:eastAsia="仿宋"/>
                      <w:color w:val="000000" w:themeColor="text1"/>
                      <w:szCs w:val="21"/>
                      <w14:textFill>
                        <w14:solidFill>
                          <w14:schemeClr w14:val="tx1"/>
                        </w14:solidFill>
                      </w14:textFill>
                    </w:rPr>
                    <w:t>禁止未经许可在长江干支流及湖泊新设、改设或扩大排污口。</w:t>
                  </w:r>
                  <w:r>
                    <w:rPr>
                      <w:rFonts w:ascii="Cambria Math" w:hAnsi="Cambria Math" w:eastAsia="仿宋" w:cs="Cambria Math"/>
                      <w:color w:val="000000" w:themeColor="text1"/>
                      <w:szCs w:val="21"/>
                      <w14:textFill>
                        <w14:solidFill>
                          <w14:schemeClr w14:val="tx1"/>
                        </w14:solidFill>
                      </w14:textFill>
                    </w:rPr>
                    <w:t>⑦</w:t>
                  </w:r>
                  <w:r>
                    <w:rPr>
                      <w:rFonts w:eastAsia="仿宋"/>
                      <w:color w:val="000000" w:themeColor="text1"/>
                      <w:szCs w:val="21"/>
                      <w14:textFill>
                        <w14:solidFill>
                          <w14:schemeClr w14:val="tx1"/>
                        </w14:solidFill>
                      </w14:textFill>
                    </w:rPr>
                    <w:t>禁止在“一江一口两湖七河”和332个水生生物保护区开展生产性捕捞。</w:t>
                  </w:r>
                  <w:r>
                    <w:rPr>
                      <w:rFonts w:ascii="Cambria Math" w:hAnsi="Cambria Math" w:eastAsia="仿宋" w:cs="Cambria Math"/>
                      <w:color w:val="000000" w:themeColor="text1"/>
                      <w:szCs w:val="21"/>
                      <w14:textFill>
                        <w14:solidFill>
                          <w14:schemeClr w14:val="tx1"/>
                        </w14:solidFill>
                      </w14:textFill>
                    </w:rPr>
                    <w:t>⑧</w:t>
                  </w:r>
                  <w:r>
                    <w:rPr>
                      <w:rFonts w:eastAsia="仿宋"/>
                      <w:color w:val="000000" w:themeColor="text1"/>
                      <w:szCs w:val="21"/>
                      <w14:textFill>
                        <w14:solidFill>
                          <w14:schemeClr w14:val="tx1"/>
                        </w14:solidFill>
                      </w14:textFill>
                    </w:rPr>
                    <w:t>禁止在长江于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r>
                    <w:rPr>
                      <w:rFonts w:ascii="Cambria Math" w:hAnsi="Cambria Math" w:eastAsia="仿宋" w:cs="Cambria Math"/>
                      <w:color w:val="000000" w:themeColor="text1"/>
                      <w:szCs w:val="21"/>
                      <w14:textFill>
                        <w14:solidFill>
                          <w14:schemeClr w14:val="tx1"/>
                        </w14:solidFill>
                      </w14:textFill>
                    </w:rPr>
                    <w:t>⑨</w:t>
                  </w:r>
                  <w:r>
                    <w:rPr>
                      <w:rFonts w:eastAsia="仿宋"/>
                      <w:color w:val="000000" w:themeColor="text1"/>
                      <w:szCs w:val="21"/>
                      <w14:textFill>
                        <w14:solidFill>
                          <w14:schemeClr w14:val="tx1"/>
                        </w14:solidFill>
                      </w14:textFill>
                    </w:rPr>
                    <w:t>禁止在合规园区外新建、扩建钢铁、石化、化工、焦化、建材、有色、制浆造纸等高污染项目。</w:t>
                  </w:r>
                  <w:r>
                    <w:rPr>
                      <w:rFonts w:ascii="Cambria Math" w:hAnsi="Cambria Math" w:eastAsia="仿宋" w:cs="Cambria Math"/>
                      <w:color w:val="000000" w:themeColor="text1"/>
                      <w:szCs w:val="21"/>
                      <w14:textFill>
                        <w14:solidFill>
                          <w14:schemeClr w14:val="tx1"/>
                        </w14:solidFill>
                      </w14:textFill>
                    </w:rPr>
                    <w:t>⑩</w:t>
                  </w:r>
                  <w:r>
                    <w:rPr>
                      <w:rFonts w:eastAsia="仿宋"/>
                      <w:color w:val="000000" w:themeColor="text1"/>
                      <w:szCs w:val="21"/>
                      <w14:textFill>
                        <w14:solidFill>
                          <w14:schemeClr w14:val="tx1"/>
                        </w14:solidFill>
                      </w14:textFill>
                    </w:rPr>
                    <w:t>禁止新建、扩建不符合国家石化、现代煤化工等产业布局规划的项目。</w:t>
                  </w:r>
                  <w:r>
                    <w:rPr>
                      <w:rFonts w:ascii="Cambria Math" w:hAnsi="Cambria Math" w:eastAsia="仿宋" w:cs="Cambria Math"/>
                      <w:color w:val="000000" w:themeColor="text1"/>
                      <w:szCs w:val="21"/>
                      <w14:textFill>
                        <w14:solidFill>
                          <w14:schemeClr w14:val="tx1"/>
                        </w14:solidFill>
                      </w14:textFill>
                    </w:rPr>
                    <w:t>⑪</w:t>
                  </w:r>
                  <w:r>
                    <w:rPr>
                      <w:rFonts w:eastAsia="仿宋"/>
                      <w:color w:val="000000" w:themeColor="text1"/>
                      <w:szCs w:val="21"/>
                      <w14:textFill>
                        <w14:solidFill>
                          <w14:schemeClr w14:val="tx1"/>
                        </w14:solidFill>
                      </w14:textFill>
                    </w:rPr>
                    <w:t>禁止新建、扩建法律法规和相关政策明令禁止的落后产能项目。禁止新建、扩建不符合国家产能置换要求的严重过剩产能行业的项目。禁止新建、扩建不符合要求的高耗能高排放项目。</w:t>
                  </w:r>
                  <w:r>
                    <w:rPr>
                      <w:rFonts w:ascii="Cambria Math" w:hAnsi="Cambria Math" w:eastAsia="仿宋" w:cs="Cambria Math"/>
                      <w:color w:val="000000" w:themeColor="text1"/>
                      <w:szCs w:val="21"/>
                      <w14:textFill>
                        <w14:solidFill>
                          <w14:schemeClr w14:val="tx1"/>
                        </w14:solidFill>
                      </w14:textFill>
                    </w:rPr>
                    <w:t>⑫</w:t>
                  </w:r>
                  <w:r>
                    <w:rPr>
                      <w:rFonts w:eastAsia="仿宋"/>
                      <w:color w:val="000000" w:themeColor="text1"/>
                      <w:szCs w:val="21"/>
                      <w14:textFill>
                        <w14:solidFill>
                          <w14:schemeClr w14:val="tx1"/>
                        </w14:solidFill>
                      </w14:textFill>
                    </w:rPr>
                    <w:t>法律法规及相关政策文件有更加严格规定的从其规定。</w:t>
                  </w:r>
                </w:p>
              </w:tc>
              <w:tc>
                <w:tcPr>
                  <w:tcW w:w="1559" w:type="dxa"/>
                  <w:vAlign w:val="center"/>
                </w:tcPr>
                <w:p w14:paraId="5FA2ABCB">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本项目不属于《关于印发&lt;长江经济带发展负面清单指南&gt;（试行，2022年版）的通知》（长江办〔2022〕7号）中“禁止类”项目。</w:t>
                  </w:r>
                </w:p>
              </w:tc>
              <w:tc>
                <w:tcPr>
                  <w:tcW w:w="936" w:type="dxa"/>
                  <w:vAlign w:val="center"/>
                </w:tcPr>
                <w:p w14:paraId="7EA5820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符合</w:t>
                  </w:r>
                </w:p>
              </w:tc>
            </w:tr>
          </w:tbl>
          <w:p w14:paraId="2974454B">
            <w:pPr>
              <w:spacing w:line="500" w:lineRule="exact"/>
              <w:ind w:firstLine="480" w:firstLineChars="200"/>
              <w:rPr>
                <w:rFonts w:eastAsia="仿宋"/>
                <w:bCs/>
                <w:color w:val="000000" w:themeColor="text1"/>
                <w:sz w:val="24"/>
                <w14:textFill>
                  <w14:solidFill>
                    <w14:schemeClr w14:val="tx1"/>
                  </w14:solidFill>
                </w14:textFill>
              </w:rPr>
            </w:pPr>
          </w:p>
          <w:p w14:paraId="62AC9A3A">
            <w:pPr>
              <w:spacing w:line="500" w:lineRule="exact"/>
              <w:ind w:firstLine="480" w:firstLineChars="200"/>
              <w:rPr>
                <w:rFonts w:eastAsia="仿宋"/>
                <w:bCs/>
                <w:color w:val="000000" w:themeColor="text1"/>
                <w:sz w:val="24"/>
                <w14:textFill>
                  <w14:solidFill>
                    <w14:schemeClr w14:val="tx1"/>
                  </w14:solidFill>
                </w14:textFill>
              </w:rPr>
            </w:pPr>
          </w:p>
          <w:p w14:paraId="19C4D11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6、项目与《省生态环境厅关于进一步加强建设项目环评审批和服务工作的指导意见》（苏环办〔2020〕225号）相符性，分析如下。</w:t>
            </w:r>
          </w:p>
          <w:p w14:paraId="2E95424F">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与《省生态环境厅关于进一步加强建设项目环评审批和服务工作的指导意见》</w:t>
            </w:r>
          </w:p>
          <w:p w14:paraId="2F1D8EF7">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相符性对照分析</w:t>
            </w:r>
          </w:p>
          <w:tbl>
            <w:tblPr>
              <w:tblStyle w:val="35"/>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797"/>
              <w:gridCol w:w="2723"/>
              <w:gridCol w:w="652"/>
            </w:tblGrid>
            <w:tr w14:paraId="25DC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vAlign w:val="center"/>
                </w:tcPr>
                <w:p w14:paraId="1C0271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3797" w:type="dxa"/>
                  <w:vAlign w:val="center"/>
                </w:tcPr>
                <w:p w14:paraId="24C51D7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标准要求</w:t>
                  </w:r>
                </w:p>
              </w:tc>
              <w:tc>
                <w:tcPr>
                  <w:tcW w:w="2723" w:type="dxa"/>
                  <w:vAlign w:val="center"/>
                </w:tcPr>
                <w:p w14:paraId="390815A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本项目概况</w:t>
                  </w:r>
                </w:p>
              </w:tc>
              <w:tc>
                <w:tcPr>
                  <w:tcW w:w="652" w:type="dxa"/>
                  <w:vAlign w:val="center"/>
                </w:tcPr>
                <w:p w14:paraId="063477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是否相符</w:t>
                  </w:r>
                </w:p>
              </w:tc>
            </w:tr>
            <w:tr w14:paraId="66CF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vMerge w:val="restart"/>
                  <w:vAlign w:val="center"/>
                </w:tcPr>
                <w:p w14:paraId="042696E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严守生态环境质量底线</w:t>
                  </w:r>
                </w:p>
              </w:tc>
              <w:tc>
                <w:tcPr>
                  <w:tcW w:w="3797" w:type="dxa"/>
                  <w:vAlign w:val="center"/>
                </w:tcPr>
                <w:p w14:paraId="57772D0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（一）建设项目所在区域环境质量未达标国家或地方环境质量标准，且项目拟采取的污染防治措施不能满足区域环境质量改善目标管理要求的，一律不得审批。</w:t>
                  </w:r>
                </w:p>
              </w:tc>
              <w:tc>
                <w:tcPr>
                  <w:tcW w:w="2723" w:type="dxa"/>
                  <w:vAlign w:val="center"/>
                </w:tcPr>
                <w:p w14:paraId="12071F9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项目所在地为大气污染物O</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、PM</w:t>
                  </w:r>
                  <w:r>
                    <w:rPr>
                      <w:rFonts w:eastAsia="仿宋"/>
                      <w:color w:val="000000" w:themeColor="text1"/>
                      <w:szCs w:val="21"/>
                      <w:vertAlign w:val="subscript"/>
                      <w14:textFill>
                        <w14:solidFill>
                          <w14:schemeClr w14:val="tx1"/>
                        </w14:solidFill>
                      </w14:textFill>
                    </w:rPr>
                    <w:t>2.5</w:t>
                  </w:r>
                  <w:r>
                    <w:rPr>
                      <w:rFonts w:eastAsia="仿宋"/>
                      <w:color w:val="000000" w:themeColor="text1"/>
                      <w:szCs w:val="21"/>
                      <w14:textFill>
                        <w14:solidFill>
                          <w14:schemeClr w14:val="tx1"/>
                        </w14:solidFill>
                      </w14:textFill>
                    </w:rPr>
                    <w:t>两项评价指标均不达标，本项目废气经过处置设施处理后排放，各废气因子排放量较小，对周围保护目标影响均较小，均未超过各因子的环境质量标准。</w:t>
                  </w:r>
                </w:p>
              </w:tc>
              <w:tc>
                <w:tcPr>
                  <w:tcW w:w="652" w:type="dxa"/>
                  <w:vAlign w:val="center"/>
                </w:tcPr>
                <w:p w14:paraId="36549B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w:t>
                  </w:r>
                </w:p>
              </w:tc>
            </w:tr>
            <w:tr w14:paraId="2221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vMerge w:val="continue"/>
                  <w:vAlign w:val="center"/>
                </w:tcPr>
                <w:p w14:paraId="3937328B">
                  <w:pPr>
                    <w:pStyle w:val="85"/>
                    <w:snapToGrid w:val="0"/>
                    <w:spacing w:line="240" w:lineRule="auto"/>
                    <w:rPr>
                      <w:rFonts w:eastAsia="仿宋"/>
                      <w:color w:val="000000" w:themeColor="text1"/>
                      <w:szCs w:val="21"/>
                      <w14:textFill>
                        <w14:solidFill>
                          <w14:schemeClr w14:val="tx1"/>
                        </w14:solidFill>
                      </w14:textFill>
                    </w:rPr>
                  </w:pPr>
                </w:p>
              </w:tc>
              <w:tc>
                <w:tcPr>
                  <w:tcW w:w="3797" w:type="dxa"/>
                  <w:vAlign w:val="center"/>
                </w:tcPr>
                <w:p w14:paraId="159AC74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（二）加强规划环评与建设项目环评联动，对不符合规划环评结论及审查意见的项目环评，依法不予审批。规划所包含项目的环评内容，可根据规划环评结论和审查意见予以简化。</w:t>
                  </w:r>
                </w:p>
              </w:tc>
              <w:tc>
                <w:tcPr>
                  <w:tcW w:w="2723" w:type="dxa"/>
                  <w:vAlign w:val="center"/>
                </w:tcPr>
                <w:p w14:paraId="6DDACA6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本项目建设内容及其选址、布局、规模等均符合环境保护法律法规和相关法定规划内容。</w:t>
                  </w:r>
                </w:p>
              </w:tc>
              <w:tc>
                <w:tcPr>
                  <w:tcW w:w="652" w:type="dxa"/>
                  <w:vAlign w:val="center"/>
                </w:tcPr>
                <w:p w14:paraId="7D93975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w:t>
                  </w:r>
                </w:p>
              </w:tc>
            </w:tr>
            <w:tr w14:paraId="3117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vMerge w:val="continue"/>
                  <w:vAlign w:val="center"/>
                </w:tcPr>
                <w:p w14:paraId="6F4C96B9">
                  <w:pPr>
                    <w:pStyle w:val="85"/>
                    <w:snapToGrid w:val="0"/>
                    <w:spacing w:line="240" w:lineRule="auto"/>
                    <w:rPr>
                      <w:rFonts w:eastAsia="仿宋"/>
                      <w:color w:val="000000" w:themeColor="text1"/>
                      <w:szCs w:val="21"/>
                      <w14:textFill>
                        <w14:solidFill>
                          <w14:schemeClr w14:val="tx1"/>
                        </w14:solidFill>
                      </w14:textFill>
                    </w:rPr>
                  </w:pPr>
                </w:p>
              </w:tc>
              <w:tc>
                <w:tcPr>
                  <w:tcW w:w="3797" w:type="dxa"/>
                  <w:vAlign w:val="center"/>
                </w:tcPr>
                <w:p w14:paraId="577D9F8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（三）切实加强区域环境容量、环境承载力研究，不得审批突破环境容量和环境承载力的建设项目。</w:t>
                  </w:r>
                </w:p>
              </w:tc>
              <w:tc>
                <w:tcPr>
                  <w:tcW w:w="2723" w:type="dxa"/>
                  <w:vAlign w:val="center"/>
                </w:tcPr>
                <w:p w14:paraId="095D9B9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本项目废气和生活污水排放的污染物不突破环境容量和环境承载力。</w:t>
                  </w:r>
                </w:p>
              </w:tc>
              <w:tc>
                <w:tcPr>
                  <w:tcW w:w="652" w:type="dxa"/>
                  <w:vAlign w:val="center"/>
                </w:tcPr>
                <w:p w14:paraId="6725D2E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w:t>
                  </w:r>
                </w:p>
              </w:tc>
            </w:tr>
            <w:tr w14:paraId="0B83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vMerge w:val="continue"/>
                  <w:vAlign w:val="center"/>
                </w:tcPr>
                <w:p w14:paraId="7DF8CFC9">
                  <w:pPr>
                    <w:pStyle w:val="85"/>
                    <w:snapToGrid w:val="0"/>
                    <w:spacing w:line="240" w:lineRule="auto"/>
                    <w:rPr>
                      <w:rFonts w:eastAsia="仿宋"/>
                      <w:color w:val="000000" w:themeColor="text1"/>
                      <w:szCs w:val="21"/>
                      <w14:textFill>
                        <w14:solidFill>
                          <w14:schemeClr w14:val="tx1"/>
                        </w14:solidFill>
                      </w14:textFill>
                    </w:rPr>
                  </w:pPr>
                </w:p>
              </w:tc>
              <w:tc>
                <w:tcPr>
                  <w:tcW w:w="3797" w:type="dxa"/>
                  <w:vAlign w:val="center"/>
                </w:tcPr>
                <w:p w14:paraId="4D48402A">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（四）应将"三线一单"作为建设项目环评审批的重要依据，严格落实生态环境分区管控要求，从严把好环境准入关。</w:t>
                  </w:r>
                </w:p>
              </w:tc>
              <w:tc>
                <w:tcPr>
                  <w:tcW w:w="2723" w:type="dxa"/>
                  <w:vAlign w:val="center"/>
                </w:tcPr>
                <w:p w14:paraId="67D265B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本项目符合“三线一单”相关要求。</w:t>
                  </w:r>
                </w:p>
              </w:tc>
              <w:tc>
                <w:tcPr>
                  <w:tcW w:w="652" w:type="dxa"/>
                  <w:vAlign w:val="center"/>
                </w:tcPr>
                <w:p w14:paraId="0D9440B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w:t>
                  </w:r>
                </w:p>
              </w:tc>
            </w:tr>
          </w:tbl>
          <w:p w14:paraId="71564C9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7、项目与《市生态环境局关于建设项目的审批指导意见（试行）》相符性，分析如下。</w:t>
            </w:r>
          </w:p>
          <w:p w14:paraId="16C4D702">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与《市生态环境局关于建设项目的审批指导意见（试行）》相符性对照分析</w:t>
            </w:r>
          </w:p>
          <w:tbl>
            <w:tblPr>
              <w:tblStyle w:val="35"/>
              <w:tblW w:w="7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8"/>
              <w:gridCol w:w="2977"/>
              <w:gridCol w:w="670"/>
            </w:tblGrid>
            <w:tr w14:paraId="7092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8" w:type="dxa"/>
                  <w:vAlign w:val="center"/>
                </w:tcPr>
                <w:p w14:paraId="18792A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标准要求</w:t>
                  </w:r>
                </w:p>
              </w:tc>
              <w:tc>
                <w:tcPr>
                  <w:tcW w:w="2977" w:type="dxa"/>
                  <w:vAlign w:val="center"/>
                </w:tcPr>
                <w:p w14:paraId="7B5A116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本项目概况</w:t>
                  </w:r>
                </w:p>
              </w:tc>
              <w:tc>
                <w:tcPr>
                  <w:tcW w:w="670" w:type="dxa"/>
                  <w:vAlign w:val="center"/>
                </w:tcPr>
                <w:p w14:paraId="63DEAC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是否相符</w:t>
                  </w:r>
                </w:p>
              </w:tc>
            </w:tr>
            <w:tr w14:paraId="3E0D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8" w:type="dxa"/>
                  <w:vAlign w:val="center"/>
                </w:tcPr>
                <w:p w14:paraId="35C3892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1、严格项目总量。实施建设项目大气污染物总量负增长原则，即重点区域内建设项目使用大气污染物总量，原则上在重点区域范围内实施总量平衡，且必须实行总量2倍减量替代。</w:t>
                  </w:r>
                </w:p>
                <w:p w14:paraId="2970DFC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2、强化环评审批。对重点区域内新上的大气污染物排放的建设项目及全市范围内新上高能耗项目，审批部门对其环评文本应实施质量评估。</w:t>
                  </w:r>
                </w:p>
                <w:p w14:paraId="6A469E6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3、推进减污降碳。对重点区域内新上的涉及大气污染物排放的建设项目及全市范围内新上高能耗建设项目的严格审批，区级审批部门审批前需向市生态环境局报备，审批部门方可出具审批文件。</w:t>
                  </w:r>
                </w:p>
              </w:tc>
              <w:tc>
                <w:tcPr>
                  <w:tcW w:w="2977" w:type="dxa"/>
                  <w:vAlign w:val="center"/>
                </w:tcPr>
                <w:p w14:paraId="3236C01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目前，本项目处于环评编制阶段，不在重点区域内，在环评审批前将严格落实主要污染物排放总量指标控制制度，取得主要污染物排放总量的控制指标和平衡方案，故符合文件要求。</w:t>
                  </w:r>
                </w:p>
                <w:p w14:paraId="7973E574">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对照《高耗能行业重点领域能效标杆水平和基准水平（2021年版）》、《关于加强高耗能、高排放建设项目生态环境源头防控的指导意见》（环环评〔2021〕45号），本项目不属于高能耗项目。</w:t>
                  </w:r>
                </w:p>
              </w:tc>
              <w:tc>
                <w:tcPr>
                  <w:tcW w:w="670" w:type="dxa"/>
                  <w:vAlign w:val="center"/>
                </w:tcPr>
                <w:p w14:paraId="6E368E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相符</w:t>
                  </w:r>
                </w:p>
              </w:tc>
            </w:tr>
          </w:tbl>
          <w:p w14:paraId="1B136FB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8、项目与省大气办《关于印发江苏省挥发性有机物清洁原料替代工作方案的通知》（苏大气办〔2021〕2号）相符性分析如下。</w:t>
            </w:r>
          </w:p>
          <w:p w14:paraId="53B0B98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以工业涂装、包装印刷、木材加工、纺织等行业为重点，按照省大气办《关于印发江苏省挥发性有机物清洁原料替代工作方案的通知》中源头替代具体要求，加快推进182家企业清洁原料替代工作。实施替代的企业要使用符合《低挥发性有机化合物含量涂料产品技术要求》（GB/T 38597-2020）规定的粉末、水性、无溶剂、辐射固化涂料产品；符合《油墨中可挥发性有机化合物（VOCs）含量的限值》（GB38507-2020）规定的水性油墨和能量固化油墨产品；符合《清洗剂挥发性有机化合物含量限值》（GB 38508-2020）规定的水基、半水基清洗剂产品；符合《胶粘剂挥发性有机化合物限量》（GB 33372-2020）规定的水基型、本体型胶粘剂产品。若确实无法达到上述要求，应提供相应的论证说明，相关涂料、油墨、清洗剂、胶粘剂等产品应符合相关标准中VOCs含量的限值要求。</w:t>
            </w:r>
          </w:p>
          <w:p w14:paraId="4FC0D58C">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eastAsia="仿宋"/>
                <w:bCs/>
                <w:color w:val="000000" w:themeColor="text1"/>
                <w:sz w:val="24"/>
                <w14:textFill>
                  <w14:solidFill>
                    <w14:schemeClr w14:val="tx1"/>
                  </w14:solidFill>
                </w14:textFill>
              </w:rPr>
              <w:t>本项目涂胶工序由自动涂胶机使用密封胶水进行涂胶，涂胶后原位进行自然固化。根据供应商提供的MSDS报告，本项目使用的密封胶水为本体型胶粘剂。密封胶水根据《检验报告》（见附件），VOCs含量为25g/kg，符合《胶粘剂挥发性有机化合物限量》（GB33372-2020）表3本体型胶粘剂VOCs含量限量中其他领域有机硅类胶粘剂挥发性有机化合物（VOCs）限值（≤100g/kg）。</w:t>
            </w:r>
          </w:p>
          <w:p w14:paraId="790FF0D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9、与《关于印发常州市挥发性有机物清洁原料替代工作方案的通知》（常污防攻坚指办〔2021〕32号）的相符性分析</w:t>
            </w:r>
          </w:p>
          <w:p w14:paraId="73977C89">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与《关于印发常州市挥发性有机物清洁原料替代工作方案的通知》相符性对照分析</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3796"/>
              <w:gridCol w:w="3122"/>
            </w:tblGrid>
            <w:tr w14:paraId="727E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965" w:type="dxa"/>
                  <w:vAlign w:val="center"/>
                </w:tcPr>
                <w:p w14:paraId="15918D8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3796" w:type="dxa"/>
                  <w:vAlign w:val="center"/>
                </w:tcPr>
                <w:p w14:paraId="0BEF54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文件要求</w:t>
                  </w:r>
                </w:p>
              </w:tc>
              <w:tc>
                <w:tcPr>
                  <w:tcW w:w="3122" w:type="dxa"/>
                  <w:vAlign w:val="center"/>
                </w:tcPr>
                <w:p w14:paraId="7782DD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w:t>
                  </w:r>
                </w:p>
              </w:tc>
            </w:tr>
            <w:tr w14:paraId="1E71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restart"/>
                  <w:vAlign w:val="center"/>
                </w:tcPr>
                <w:p w14:paraId="6B9B428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重点任务</w:t>
                  </w:r>
                </w:p>
              </w:tc>
              <w:tc>
                <w:tcPr>
                  <w:tcW w:w="3796" w:type="dxa"/>
                  <w:vAlign w:val="center"/>
                </w:tcPr>
                <w:p w14:paraId="3E540BE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明确替代要求。以工业涂装、包装印刷、木材加工、纺织等行业为重点，按照省大气办《关于印发江苏省挥发性有机物清洁原料替代工作方案的通知》中源头替代具体要求，加快推进182家企业清洁原料替代工作。实施替代的企业要使用符合《低挥发性有机化合物含量涂料产品技术要求》（GB/T38597-2020）规定的粉末、水性、无溶剂、辐射固化涂料产品；符合《油墨中可挥发性有机化合物（VOCs）含量的限值》（GB38507-2020）规定的水性油墨和能量固化油墨产品；符合《清洗剂挥发性有机化合物含量限值》（GB 38508-2020）规定的水基、半水基清洗剂产品；符合《胶粘剂挥发性有机化合物限量》（GB 33372-2020）规定的水基型、本体型胶粘剂产品。若确实无法达到上述要求，应提供相应的论证说明，相关涂料、油墨、清洗剂、胶粘剂等产品应符合相关标准中VOCs含量的限值要求。</w:t>
                  </w:r>
                </w:p>
              </w:tc>
              <w:tc>
                <w:tcPr>
                  <w:tcW w:w="3122" w:type="dxa"/>
                  <w:vMerge w:val="restart"/>
                  <w:vAlign w:val="center"/>
                </w:tcPr>
                <w:p w14:paraId="3958CB0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本项目行业类别属于C3670汽车零部件及配件制造，根据建设单位提供的资料，</w:t>
                  </w:r>
                  <w:bookmarkStart w:id="10" w:name="OLE_LINK30"/>
                  <w:r>
                    <w:rPr>
                      <w:rFonts w:eastAsia="仿宋"/>
                      <w:color w:val="000000" w:themeColor="text1"/>
                      <w:szCs w:val="21"/>
                      <w14:textFill>
                        <w14:solidFill>
                          <w14:schemeClr w14:val="tx1"/>
                        </w14:solidFill>
                      </w14:textFill>
                    </w:rPr>
                    <w:t>本项目使用的密封胶水VOCs含量为25g/kg，符合《胶粘剂挥发性有机化合物限量》（GB33372-2020）表3本体型胶粘剂VOCs含量限量中其他领域有机硅类胶粘剂挥发性有机化合物（VOCs）限值（≤100g/kg）。</w:t>
                  </w:r>
                  <w:bookmarkEnd w:id="10"/>
                </w:p>
              </w:tc>
            </w:tr>
            <w:tr w14:paraId="6EB2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vAlign w:val="center"/>
                </w:tcPr>
                <w:p w14:paraId="0011F7CC">
                  <w:pPr>
                    <w:pStyle w:val="85"/>
                    <w:snapToGrid w:val="0"/>
                    <w:spacing w:line="240" w:lineRule="auto"/>
                    <w:rPr>
                      <w:rFonts w:eastAsia="仿宋"/>
                      <w:color w:val="000000" w:themeColor="text1"/>
                      <w:szCs w:val="21"/>
                      <w14:textFill>
                        <w14:solidFill>
                          <w14:schemeClr w14:val="tx1"/>
                        </w14:solidFill>
                      </w14:textFill>
                    </w:rPr>
                  </w:pPr>
                </w:p>
              </w:tc>
              <w:tc>
                <w:tcPr>
                  <w:tcW w:w="3796" w:type="dxa"/>
                  <w:vAlign w:val="center"/>
                </w:tcPr>
                <w:p w14:paraId="4C5C0CA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严格准入条件。禁止建设生产和使用高VOCs含量的涂料、油墨、胶黏剂等项目。2021年起，全市工业涂装、包装印刷、纺织、木材加工等行业以及涂料、油墨等生产企业的新（改、扩）建项目需满足低（无）VOCs含量限值要求。全市市场上流通的水性涂料等低挥发性有机物含量涂料产品，执行国家《低挥发性有机化合物含量涂料产品技术要求》（GB/T 38597-2020）。</w:t>
                  </w:r>
                </w:p>
              </w:tc>
              <w:tc>
                <w:tcPr>
                  <w:tcW w:w="3122" w:type="dxa"/>
                  <w:vMerge w:val="continue"/>
                  <w:vAlign w:val="center"/>
                </w:tcPr>
                <w:p w14:paraId="025E1759">
                  <w:pPr>
                    <w:pStyle w:val="85"/>
                    <w:snapToGrid w:val="0"/>
                    <w:spacing w:line="240" w:lineRule="auto"/>
                    <w:jc w:val="both"/>
                    <w:rPr>
                      <w:rFonts w:eastAsia="仿宋"/>
                      <w:color w:val="000000" w:themeColor="text1"/>
                      <w:szCs w:val="21"/>
                      <w14:textFill>
                        <w14:solidFill>
                          <w14:schemeClr w14:val="tx1"/>
                        </w14:solidFill>
                      </w14:textFill>
                    </w:rPr>
                  </w:pPr>
                </w:p>
              </w:tc>
            </w:tr>
            <w:tr w14:paraId="140D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vAlign w:val="center"/>
                </w:tcPr>
                <w:p w14:paraId="4D1A07A4">
                  <w:pPr>
                    <w:pStyle w:val="85"/>
                    <w:snapToGrid w:val="0"/>
                    <w:spacing w:line="240" w:lineRule="auto"/>
                    <w:rPr>
                      <w:rFonts w:eastAsia="仿宋"/>
                      <w:color w:val="000000" w:themeColor="text1"/>
                      <w:szCs w:val="21"/>
                      <w14:textFill>
                        <w14:solidFill>
                          <w14:schemeClr w14:val="tx1"/>
                        </w14:solidFill>
                      </w14:textFill>
                    </w:rPr>
                  </w:pPr>
                </w:p>
              </w:tc>
              <w:tc>
                <w:tcPr>
                  <w:tcW w:w="3796" w:type="dxa"/>
                  <w:vAlign w:val="center"/>
                </w:tcPr>
                <w:p w14:paraId="7AA3F4A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强化排查整治。各地在推动182家企业实施源头替代的基础上，举一反三，对工业涂装、包装印刷、木材加工、纺织等涉VOCs重点行业进行再排查、再梳理，督促企业建立涂料等原辅材料购销台账，如实记录使用情况。对具备替代条件的，要列入治理清单，推动企业实施清洁原料替代；对替代技术尚不成熟的，要开展论证核实，并加强现场监管，确保VOCs无组织排放得到有效控制，废气排气口达到国家及地方VOCs排放控制标准要求。</w:t>
                  </w:r>
                </w:p>
              </w:tc>
              <w:tc>
                <w:tcPr>
                  <w:tcW w:w="3122" w:type="dxa"/>
                  <w:vAlign w:val="center"/>
                </w:tcPr>
                <w:p w14:paraId="7EEE390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项目运营期，企业将建立原辅材料购销台账，如实记录使用情况，加强现场监管，确保VOCs无组织排放得到有效控制，废气排气口达到排放标准要求。</w:t>
                  </w:r>
                </w:p>
              </w:tc>
            </w:tr>
            <w:tr w14:paraId="2C88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restart"/>
                  <w:vAlign w:val="center"/>
                </w:tcPr>
                <w:p w14:paraId="74BE03A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保障措施</w:t>
                  </w:r>
                </w:p>
              </w:tc>
              <w:tc>
                <w:tcPr>
                  <w:tcW w:w="3796" w:type="dxa"/>
                  <w:vAlign w:val="center"/>
                </w:tcPr>
                <w:p w14:paraId="389DFA7A">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加强组织领导。各辖市区要组织发改、工信、市场监管、生态环境等部门开展联合行动，负责VOCs清洁原料推广替代工作的具体组织、协调、调度工作。工信部门要牵头指导、督促企业开展清洁原料替代技术改造；发改、工信部门要将清洁原料替代纳入新建及技改项目审批要求，对不符合要求的，不予立项或备案；市场监管部门要牵头对涂料、油墨、胶黏剂等产品的生产、销售、流通等环节的执法检查；生态环境部门要牵头指导、督促企业依法对VOCs废气进行收集和治理，同时对相关部门移交的问题企业依法处置。各辖市区请于每月10日将本地区清洁原料替代台账及汇总表报送至市大气办。</w:t>
                  </w:r>
                </w:p>
              </w:tc>
              <w:tc>
                <w:tcPr>
                  <w:tcW w:w="3122" w:type="dxa"/>
                  <w:vMerge w:val="restart"/>
                  <w:vAlign w:val="center"/>
                </w:tcPr>
                <w:p w14:paraId="1F9EDCC9">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本项目建成后将严格落实以上保障措施。</w:t>
                  </w:r>
                </w:p>
              </w:tc>
            </w:tr>
            <w:tr w14:paraId="7F0E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vAlign w:val="center"/>
                </w:tcPr>
                <w:p w14:paraId="15AA782E">
                  <w:pPr>
                    <w:pStyle w:val="85"/>
                    <w:snapToGrid w:val="0"/>
                    <w:spacing w:line="240" w:lineRule="auto"/>
                    <w:rPr>
                      <w:rFonts w:eastAsia="仿宋"/>
                      <w:color w:val="000000" w:themeColor="text1"/>
                      <w:szCs w:val="21"/>
                      <w14:textFill>
                        <w14:solidFill>
                          <w14:schemeClr w14:val="tx1"/>
                        </w14:solidFill>
                      </w14:textFill>
                    </w:rPr>
                  </w:pPr>
                </w:p>
              </w:tc>
              <w:tc>
                <w:tcPr>
                  <w:tcW w:w="3796" w:type="dxa"/>
                  <w:vAlign w:val="center"/>
                </w:tcPr>
                <w:p w14:paraId="47D1492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强化执法监管。把低（无）VOCs含量清洁原料替代工作纳入各地专项督查和执法检查的重点内容。对列入正面清单的企业无事不扰；对替代进度慢，末端治理仅采用低温等离子、光催化、光氧化、一次性活性炭吸附等技术或存在敞开式作业的企业，加大联合执法检查力度，问题突出的依法责令停产整治。</w:t>
                  </w:r>
                </w:p>
              </w:tc>
              <w:tc>
                <w:tcPr>
                  <w:tcW w:w="3122" w:type="dxa"/>
                  <w:vMerge w:val="continue"/>
                  <w:vAlign w:val="center"/>
                </w:tcPr>
                <w:p w14:paraId="42EFA80B">
                  <w:pPr>
                    <w:pStyle w:val="85"/>
                    <w:snapToGrid w:val="0"/>
                    <w:spacing w:line="240" w:lineRule="auto"/>
                    <w:jc w:val="both"/>
                    <w:rPr>
                      <w:rFonts w:eastAsia="仿宋"/>
                      <w:color w:val="000000" w:themeColor="text1"/>
                      <w:szCs w:val="21"/>
                      <w14:textFill>
                        <w14:solidFill>
                          <w14:schemeClr w14:val="tx1"/>
                        </w14:solidFill>
                      </w14:textFill>
                    </w:rPr>
                  </w:pPr>
                </w:p>
              </w:tc>
            </w:tr>
            <w:tr w14:paraId="779E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vAlign w:val="center"/>
                </w:tcPr>
                <w:p w14:paraId="6CBD000E">
                  <w:pPr>
                    <w:pStyle w:val="85"/>
                    <w:snapToGrid w:val="0"/>
                    <w:spacing w:line="240" w:lineRule="auto"/>
                    <w:rPr>
                      <w:rFonts w:eastAsia="仿宋"/>
                      <w:color w:val="000000" w:themeColor="text1"/>
                      <w:szCs w:val="21"/>
                      <w14:textFill>
                        <w14:solidFill>
                          <w14:schemeClr w14:val="tx1"/>
                        </w14:solidFill>
                      </w14:textFill>
                    </w:rPr>
                  </w:pPr>
                </w:p>
              </w:tc>
              <w:tc>
                <w:tcPr>
                  <w:tcW w:w="3796" w:type="dxa"/>
                  <w:vAlign w:val="center"/>
                </w:tcPr>
                <w:p w14:paraId="29B81BD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加大宣传引导。对已经完成低（无）VOCs含量清洁原料替代或工艺改造的企业，要及时总结经验成果，通过召开行业现场观摩会，推广绿色产品使用理念，增强企业环保意识，推进清洁原料替代工作落实。通过电视、报纸、公众号等渠道向公众宣传推广使用水性涂料等清洁原料的重要性、迫切性，鼓励公众购买水性涂料等低挥发性有机物含量产品，倡导绿色消费理念。</w:t>
                  </w:r>
                </w:p>
              </w:tc>
              <w:tc>
                <w:tcPr>
                  <w:tcW w:w="3122" w:type="dxa"/>
                  <w:vMerge w:val="continue"/>
                  <w:vAlign w:val="center"/>
                </w:tcPr>
                <w:p w14:paraId="1710B93C">
                  <w:pPr>
                    <w:pStyle w:val="85"/>
                    <w:snapToGrid w:val="0"/>
                    <w:spacing w:line="240" w:lineRule="auto"/>
                    <w:jc w:val="both"/>
                    <w:rPr>
                      <w:rFonts w:eastAsia="仿宋"/>
                      <w:color w:val="000000" w:themeColor="text1"/>
                      <w:szCs w:val="21"/>
                      <w14:textFill>
                        <w14:solidFill>
                          <w14:schemeClr w14:val="tx1"/>
                        </w14:solidFill>
                      </w14:textFill>
                    </w:rPr>
                  </w:pPr>
                </w:p>
              </w:tc>
            </w:tr>
            <w:tr w14:paraId="0B4E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8EE9AD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附件1：省大气办关于源头替代具体要求</w:t>
                  </w:r>
                </w:p>
              </w:tc>
              <w:tc>
                <w:tcPr>
                  <w:tcW w:w="3796" w:type="dxa"/>
                  <w:vAlign w:val="center"/>
                </w:tcPr>
                <w:p w14:paraId="64B6A4E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其他行业企业涉VOCs相关工序，要使用符合《低挥发性有机化合物含量涂料产品技术要求》（GB/T 38597-2020）规定的粉末、水性、无溶剂、辐射固化涂料产品；符合《清洗剂挥发性有机化合物含量限值》（GB 38508-2020）规定的水基、半水基清洗剂产品；符合《胶粘剂挥发性有机化合物限量》（GB 33372-2020）规定的水基型、本体型胶粘剂产品。</w:t>
                  </w:r>
                </w:p>
                <w:p w14:paraId="4DE2509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若确实无法达到上述要求，应提供相应的论证说明。使用的涂料、清洗剂、胶粘剂、油墨中VOCs含量的限值应符合《船舶涂料中有害物质限量》（GB38469-2019）、《木器涂料中有害物质限量》（GB18581-2020）、《车辆涂料中有害物质限量》（GB24409-2020）、《工业防护涂料中有害物质限量》（GB30981-2020）、《清洗剂挥发性有机化合物含量限值》（GB 38508-2020）、《胶粘剂挥发性有机化合物限量》（GB 33372-2020）、《油墨中可挥发性有机化合物（VOCs）含量的限值》（GB38507-2020）中的限值要求。</w:t>
                  </w:r>
                </w:p>
              </w:tc>
              <w:tc>
                <w:tcPr>
                  <w:tcW w:w="3122" w:type="dxa"/>
                  <w:vAlign w:val="center"/>
                </w:tcPr>
                <w:p w14:paraId="7E39D284">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行业类别属于C3670汽车零部件及配件制造，根据建设单位提供的资料，本项目使用的密封胶水VOCs含量为25g/kg，符合《胶粘剂挥发性有机化合物限量》（GB33372-2020）表3本体型胶粘剂VOCs含量限量中其他领域有机硅类胶粘剂挥发性有机化合物（VOCs）限值（≤100g/kg）。</w:t>
                  </w:r>
                </w:p>
              </w:tc>
            </w:tr>
          </w:tbl>
          <w:p w14:paraId="55E81C4E">
            <w:pPr>
              <w:spacing w:line="500" w:lineRule="exact"/>
              <w:ind w:firstLine="480" w:firstLineChars="200"/>
              <w:rPr>
                <w:rFonts w:eastAsia="仿宋"/>
                <w:bCs/>
                <w:color w:val="000000" w:themeColor="text1"/>
                <w:sz w:val="24"/>
                <w14:textFill>
                  <w14:solidFill>
                    <w14:schemeClr w14:val="tx1"/>
                  </w14:solidFill>
                </w14:textFill>
              </w:rPr>
            </w:pPr>
          </w:p>
          <w:p w14:paraId="57ED46AC">
            <w:pPr>
              <w:spacing w:line="500" w:lineRule="exact"/>
              <w:ind w:firstLine="480" w:firstLineChars="200"/>
              <w:rPr>
                <w:rFonts w:eastAsia="仿宋"/>
                <w:bCs/>
                <w:color w:val="000000" w:themeColor="text1"/>
                <w:sz w:val="24"/>
                <w14:textFill>
                  <w14:solidFill>
                    <w14:schemeClr w14:val="tx1"/>
                  </w14:solidFill>
                </w14:textFill>
              </w:rPr>
            </w:pPr>
          </w:p>
          <w:p w14:paraId="63B9D291">
            <w:pPr>
              <w:spacing w:line="500" w:lineRule="exact"/>
              <w:ind w:firstLine="480" w:firstLineChars="200"/>
              <w:rPr>
                <w:rFonts w:eastAsia="仿宋"/>
                <w:b/>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10、与《关于加强重点行业涉新污染物建设项目环境影响评价工作的意见》（环环评〔2025〕28号）相符性分析</w:t>
            </w:r>
          </w:p>
          <w:p w14:paraId="458F48F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意见：重点关注重点管控新污染物清单、有毒有害污染物名录、优先控制化学品名录以及《关于持久性有机污染物的斯德哥尔摩公约》（简称《斯德哥尔摩公约》）附件中已发布环境质量标准、污染物排放标准、环境监测方法标准或其他具有污染治理技术的污染物。重点关注石化、涂料、纺织印染、橡胶、农药、医药等重点行业建设项目，在建设项目环评工作中做好上述新污染物识别，涉及上述新污染物的，执行本意见要求；不涉及新污染物的，无需开展相关工作。</w:t>
            </w:r>
          </w:p>
          <w:p w14:paraId="1DA0CFC8">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与新污染物清单相符性对照分析</w:t>
            </w:r>
          </w:p>
          <w:tbl>
            <w:tblPr>
              <w:tblStyle w:val="35"/>
              <w:tblW w:w="49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50"/>
              <w:gridCol w:w="785"/>
              <w:gridCol w:w="4318"/>
              <w:gridCol w:w="979"/>
            </w:tblGrid>
            <w:tr w14:paraId="24A9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547" w:type="pct"/>
                  <w:vAlign w:val="center"/>
                </w:tcPr>
                <w:p w14:paraId="3D4FF27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546" w:type="pct"/>
                  <w:vAlign w:val="center"/>
                </w:tcPr>
                <w:p w14:paraId="3F158B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编号</w:t>
                  </w:r>
                </w:p>
              </w:tc>
              <w:tc>
                <w:tcPr>
                  <w:tcW w:w="3278" w:type="pct"/>
                  <w:gridSpan w:val="2"/>
                  <w:vAlign w:val="center"/>
                </w:tcPr>
                <w:p w14:paraId="389B905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污染物名称</w:t>
                  </w:r>
                </w:p>
              </w:tc>
              <w:tc>
                <w:tcPr>
                  <w:tcW w:w="629" w:type="pct"/>
                  <w:vAlign w:val="center"/>
                </w:tcPr>
                <w:p w14:paraId="42FDFB9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w:t>
                  </w:r>
                </w:p>
              </w:tc>
            </w:tr>
            <w:tr w14:paraId="30148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restart"/>
                  <w:vAlign w:val="center"/>
                </w:tcPr>
                <w:p w14:paraId="0A55ED5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《重点管控新污染物清单（2023年版）》</w:t>
                  </w:r>
                </w:p>
              </w:tc>
              <w:tc>
                <w:tcPr>
                  <w:tcW w:w="546" w:type="pct"/>
                  <w:vAlign w:val="center"/>
                </w:tcPr>
                <w:p w14:paraId="1D7F1A6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w:t>
                  </w:r>
                </w:p>
              </w:tc>
              <w:tc>
                <w:tcPr>
                  <w:tcW w:w="3278" w:type="pct"/>
                  <w:gridSpan w:val="2"/>
                  <w:vAlign w:val="center"/>
                </w:tcPr>
                <w:p w14:paraId="30253F5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全氟辛基磺酸及其盐类和全氟辛基磺酰氟（PFOS类）</w:t>
                  </w:r>
                </w:p>
              </w:tc>
              <w:tc>
                <w:tcPr>
                  <w:tcW w:w="629" w:type="pct"/>
                  <w:vAlign w:val="center"/>
                </w:tcPr>
                <w:p w14:paraId="1FFC60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2B0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F22C95E">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493ED1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w:t>
                  </w:r>
                </w:p>
              </w:tc>
              <w:tc>
                <w:tcPr>
                  <w:tcW w:w="3278" w:type="pct"/>
                  <w:gridSpan w:val="2"/>
                  <w:vAlign w:val="center"/>
                </w:tcPr>
                <w:p w14:paraId="09FC8D2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全氟辛酸及其盐类和相关化合物（PFOA类）</w:t>
                  </w:r>
                </w:p>
              </w:tc>
              <w:tc>
                <w:tcPr>
                  <w:tcW w:w="629" w:type="pct"/>
                  <w:vAlign w:val="center"/>
                </w:tcPr>
                <w:p w14:paraId="38C0420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6A8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2D8C682">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21441E0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w:t>
                  </w:r>
                </w:p>
              </w:tc>
              <w:tc>
                <w:tcPr>
                  <w:tcW w:w="3278" w:type="pct"/>
                  <w:gridSpan w:val="2"/>
                  <w:vAlign w:val="center"/>
                </w:tcPr>
                <w:p w14:paraId="4D41B4B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十溴二苯醚</w:t>
                  </w:r>
                </w:p>
              </w:tc>
              <w:tc>
                <w:tcPr>
                  <w:tcW w:w="629" w:type="pct"/>
                  <w:vAlign w:val="center"/>
                </w:tcPr>
                <w:p w14:paraId="6CBF6C3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906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84B4E7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C0D2BB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四</w:t>
                  </w:r>
                </w:p>
              </w:tc>
              <w:tc>
                <w:tcPr>
                  <w:tcW w:w="3278" w:type="pct"/>
                  <w:gridSpan w:val="2"/>
                  <w:vAlign w:val="center"/>
                </w:tcPr>
                <w:p w14:paraId="20526C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短链氯化石蜡</w:t>
                  </w:r>
                </w:p>
              </w:tc>
              <w:tc>
                <w:tcPr>
                  <w:tcW w:w="629" w:type="pct"/>
                  <w:vAlign w:val="center"/>
                </w:tcPr>
                <w:p w14:paraId="151A9D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4E12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F47293C">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2805AE0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五</w:t>
                  </w:r>
                </w:p>
              </w:tc>
              <w:tc>
                <w:tcPr>
                  <w:tcW w:w="3278" w:type="pct"/>
                  <w:gridSpan w:val="2"/>
                  <w:vAlign w:val="center"/>
                </w:tcPr>
                <w:p w14:paraId="7CF2041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六氯丁二烯</w:t>
                  </w:r>
                </w:p>
              </w:tc>
              <w:tc>
                <w:tcPr>
                  <w:tcW w:w="629" w:type="pct"/>
                  <w:vAlign w:val="center"/>
                </w:tcPr>
                <w:p w14:paraId="6B94572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B28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D4A97A2">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1A808C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w:t>
                  </w:r>
                </w:p>
              </w:tc>
              <w:tc>
                <w:tcPr>
                  <w:tcW w:w="3278" w:type="pct"/>
                  <w:gridSpan w:val="2"/>
                  <w:vAlign w:val="center"/>
                </w:tcPr>
                <w:p w14:paraId="566690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五氯苯酚及其盐类和酯类</w:t>
                  </w:r>
                </w:p>
              </w:tc>
              <w:tc>
                <w:tcPr>
                  <w:tcW w:w="629" w:type="pct"/>
                  <w:vAlign w:val="center"/>
                </w:tcPr>
                <w:p w14:paraId="37BC3AC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72F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D96A4AA">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73800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七</w:t>
                  </w:r>
                </w:p>
              </w:tc>
              <w:tc>
                <w:tcPr>
                  <w:tcW w:w="3278" w:type="pct"/>
                  <w:gridSpan w:val="2"/>
                  <w:vAlign w:val="center"/>
                </w:tcPr>
                <w:p w14:paraId="3A7F9EE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三氯杀螨醇</w:t>
                  </w:r>
                </w:p>
              </w:tc>
              <w:tc>
                <w:tcPr>
                  <w:tcW w:w="629" w:type="pct"/>
                  <w:vAlign w:val="center"/>
                </w:tcPr>
                <w:p w14:paraId="4D00EA7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B72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587301D">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4E4D978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八</w:t>
                  </w:r>
                </w:p>
              </w:tc>
              <w:tc>
                <w:tcPr>
                  <w:tcW w:w="3278" w:type="pct"/>
                  <w:gridSpan w:val="2"/>
                  <w:vAlign w:val="center"/>
                </w:tcPr>
                <w:p w14:paraId="11BA414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全氟己基磺酸及其盐类和其相关化合物（PFHxS类）</w:t>
                  </w:r>
                </w:p>
              </w:tc>
              <w:tc>
                <w:tcPr>
                  <w:tcW w:w="629" w:type="pct"/>
                  <w:vAlign w:val="center"/>
                </w:tcPr>
                <w:p w14:paraId="3167F0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B39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04F08293">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9CDE29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九</w:t>
                  </w:r>
                </w:p>
              </w:tc>
              <w:tc>
                <w:tcPr>
                  <w:tcW w:w="3278" w:type="pct"/>
                  <w:gridSpan w:val="2"/>
                  <w:vAlign w:val="center"/>
                </w:tcPr>
                <w:p w14:paraId="0A7ACCF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得克隆及其顺式异构体和反式异构体</w:t>
                  </w:r>
                </w:p>
              </w:tc>
              <w:tc>
                <w:tcPr>
                  <w:tcW w:w="629" w:type="pct"/>
                  <w:vAlign w:val="center"/>
                </w:tcPr>
                <w:p w14:paraId="2416013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B29E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62527B5A">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153203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十</w:t>
                  </w:r>
                </w:p>
              </w:tc>
              <w:tc>
                <w:tcPr>
                  <w:tcW w:w="3278" w:type="pct"/>
                  <w:gridSpan w:val="2"/>
                  <w:vAlign w:val="center"/>
                </w:tcPr>
                <w:p w14:paraId="3D077C6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二氯甲烷</w:t>
                  </w:r>
                </w:p>
              </w:tc>
              <w:tc>
                <w:tcPr>
                  <w:tcW w:w="629" w:type="pct"/>
                  <w:vAlign w:val="center"/>
                </w:tcPr>
                <w:p w14:paraId="633C4B8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4BD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1A171E9">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99BBB8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十一</w:t>
                  </w:r>
                </w:p>
              </w:tc>
              <w:tc>
                <w:tcPr>
                  <w:tcW w:w="3278" w:type="pct"/>
                  <w:gridSpan w:val="2"/>
                  <w:vAlign w:val="center"/>
                </w:tcPr>
                <w:p w14:paraId="0676199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三氯甲烷</w:t>
                  </w:r>
                </w:p>
              </w:tc>
              <w:tc>
                <w:tcPr>
                  <w:tcW w:w="629" w:type="pct"/>
                  <w:vAlign w:val="center"/>
                </w:tcPr>
                <w:p w14:paraId="7BC1614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E34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13CB9E5">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01B441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十二</w:t>
                  </w:r>
                </w:p>
              </w:tc>
              <w:tc>
                <w:tcPr>
                  <w:tcW w:w="3278" w:type="pct"/>
                  <w:gridSpan w:val="2"/>
                  <w:vAlign w:val="center"/>
                </w:tcPr>
                <w:p w14:paraId="7B31B9F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壬基酚</w:t>
                  </w:r>
                </w:p>
              </w:tc>
              <w:tc>
                <w:tcPr>
                  <w:tcW w:w="629" w:type="pct"/>
                  <w:vAlign w:val="center"/>
                </w:tcPr>
                <w:p w14:paraId="3DB906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00C4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E33D20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50C328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十三</w:t>
                  </w:r>
                </w:p>
              </w:tc>
              <w:tc>
                <w:tcPr>
                  <w:tcW w:w="3278" w:type="pct"/>
                  <w:gridSpan w:val="2"/>
                  <w:vAlign w:val="center"/>
                </w:tcPr>
                <w:p w14:paraId="0FFB276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抗生素</w:t>
                  </w:r>
                </w:p>
              </w:tc>
              <w:tc>
                <w:tcPr>
                  <w:tcW w:w="629" w:type="pct"/>
                  <w:vAlign w:val="center"/>
                </w:tcPr>
                <w:p w14:paraId="31247E4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919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32DF68C">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restart"/>
                  <w:vAlign w:val="center"/>
                </w:tcPr>
                <w:p w14:paraId="255840B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十四</w:t>
                  </w:r>
                </w:p>
              </w:tc>
              <w:tc>
                <w:tcPr>
                  <w:tcW w:w="504" w:type="pct"/>
                  <w:vMerge w:val="restart"/>
                  <w:textDirection w:val="tbLrV"/>
                  <w:vAlign w:val="center"/>
                </w:tcPr>
                <w:p w14:paraId="45B7568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已淘汰类</w:t>
                  </w:r>
                </w:p>
              </w:tc>
              <w:tc>
                <w:tcPr>
                  <w:tcW w:w="2774" w:type="pct"/>
                  <w:vAlign w:val="center"/>
                </w:tcPr>
                <w:p w14:paraId="257EDBF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六溴环十二烷</w:t>
                  </w:r>
                </w:p>
              </w:tc>
              <w:tc>
                <w:tcPr>
                  <w:tcW w:w="629" w:type="pct"/>
                  <w:vAlign w:val="center"/>
                </w:tcPr>
                <w:p w14:paraId="0EC9A70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FD22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009B383A">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5DC8C89C">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7AC4E3B5">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6E6096A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氯丹</w:t>
                  </w:r>
                </w:p>
              </w:tc>
              <w:tc>
                <w:tcPr>
                  <w:tcW w:w="629" w:type="pct"/>
                  <w:vAlign w:val="center"/>
                </w:tcPr>
                <w:p w14:paraId="0A80874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047F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D069F56">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421B7C7C">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33837D82">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5672C3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灭蚁灵</w:t>
                  </w:r>
                </w:p>
              </w:tc>
              <w:tc>
                <w:tcPr>
                  <w:tcW w:w="629" w:type="pct"/>
                  <w:vAlign w:val="center"/>
                </w:tcPr>
                <w:p w14:paraId="0BC71A4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797C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2FA68F1">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2B989309">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174D7D90">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12D6C71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六氯苯</w:t>
                  </w:r>
                </w:p>
              </w:tc>
              <w:tc>
                <w:tcPr>
                  <w:tcW w:w="629" w:type="pct"/>
                  <w:vAlign w:val="center"/>
                </w:tcPr>
                <w:p w14:paraId="54A1A08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7E43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3CFDBF8">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08369D94">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3247DA35">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098AF9E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滴滴涕</w:t>
                  </w:r>
                </w:p>
              </w:tc>
              <w:tc>
                <w:tcPr>
                  <w:tcW w:w="629" w:type="pct"/>
                  <w:vAlign w:val="center"/>
                </w:tcPr>
                <w:p w14:paraId="33A0B8F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1BD9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895745A">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289D6A6D">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3A08A73F">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7904F8F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α-六氯环己烷</w:t>
                  </w:r>
                </w:p>
              </w:tc>
              <w:tc>
                <w:tcPr>
                  <w:tcW w:w="629" w:type="pct"/>
                  <w:vAlign w:val="center"/>
                </w:tcPr>
                <w:p w14:paraId="4ECF4CA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2A5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6161B0D2">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7BC9584E">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764DAE61">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1D27BDC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β-六氯环己烷</w:t>
                  </w:r>
                </w:p>
              </w:tc>
              <w:tc>
                <w:tcPr>
                  <w:tcW w:w="629" w:type="pct"/>
                  <w:vAlign w:val="center"/>
                </w:tcPr>
                <w:p w14:paraId="18A8E6A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DEE6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15EC63D">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1BE7DF0A">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2964440C">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069349C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林丹</w:t>
                  </w:r>
                </w:p>
              </w:tc>
              <w:tc>
                <w:tcPr>
                  <w:tcW w:w="629" w:type="pct"/>
                  <w:vAlign w:val="center"/>
                </w:tcPr>
                <w:p w14:paraId="5B82A48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619B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F463A30">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44333986">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7C32ADB5">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3F3EE5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硫丹原药及其相关异构体</w:t>
                  </w:r>
                </w:p>
              </w:tc>
              <w:tc>
                <w:tcPr>
                  <w:tcW w:w="629" w:type="pct"/>
                  <w:vAlign w:val="center"/>
                </w:tcPr>
                <w:p w14:paraId="6AF3629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3F5A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2958F64">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6EAAEE8E">
                  <w:pPr>
                    <w:pStyle w:val="85"/>
                    <w:snapToGrid w:val="0"/>
                    <w:spacing w:line="240" w:lineRule="auto"/>
                    <w:rPr>
                      <w:rFonts w:eastAsia="仿宋"/>
                      <w:color w:val="000000" w:themeColor="text1"/>
                      <w:szCs w:val="21"/>
                      <w14:textFill>
                        <w14:solidFill>
                          <w14:schemeClr w14:val="tx1"/>
                        </w14:solidFill>
                      </w14:textFill>
                    </w:rPr>
                  </w:pPr>
                </w:p>
              </w:tc>
              <w:tc>
                <w:tcPr>
                  <w:tcW w:w="504" w:type="pct"/>
                  <w:vMerge w:val="continue"/>
                  <w:vAlign w:val="center"/>
                </w:tcPr>
                <w:p w14:paraId="2E8EA7E9">
                  <w:pPr>
                    <w:pStyle w:val="85"/>
                    <w:snapToGrid w:val="0"/>
                    <w:spacing w:line="240" w:lineRule="auto"/>
                    <w:rPr>
                      <w:rFonts w:eastAsia="仿宋"/>
                      <w:color w:val="000000" w:themeColor="text1"/>
                      <w:szCs w:val="21"/>
                      <w14:textFill>
                        <w14:solidFill>
                          <w14:schemeClr w14:val="tx1"/>
                        </w14:solidFill>
                      </w14:textFill>
                    </w:rPr>
                  </w:pPr>
                </w:p>
              </w:tc>
              <w:tc>
                <w:tcPr>
                  <w:tcW w:w="2774" w:type="pct"/>
                  <w:vAlign w:val="center"/>
                </w:tcPr>
                <w:p w14:paraId="31CC65E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多氯联苯</w:t>
                  </w:r>
                </w:p>
              </w:tc>
              <w:tc>
                <w:tcPr>
                  <w:tcW w:w="629" w:type="pct"/>
                  <w:vAlign w:val="center"/>
                </w:tcPr>
                <w:p w14:paraId="096DCA4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846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restart"/>
                  <w:vAlign w:val="center"/>
                </w:tcPr>
                <w:p w14:paraId="13502F1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《有毒有害大气污染物名录（2018年）》</w:t>
                  </w:r>
                </w:p>
              </w:tc>
              <w:tc>
                <w:tcPr>
                  <w:tcW w:w="546" w:type="pct"/>
                  <w:vAlign w:val="center"/>
                </w:tcPr>
                <w:p w14:paraId="062A87B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3278" w:type="pct"/>
                  <w:gridSpan w:val="2"/>
                  <w:vAlign w:val="center"/>
                </w:tcPr>
                <w:p w14:paraId="28A4C6C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二氯甲烷</w:t>
                  </w:r>
                </w:p>
              </w:tc>
              <w:tc>
                <w:tcPr>
                  <w:tcW w:w="629" w:type="pct"/>
                  <w:vAlign w:val="center"/>
                </w:tcPr>
                <w:p w14:paraId="546A979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A63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5569B49">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690275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3278" w:type="pct"/>
                  <w:gridSpan w:val="2"/>
                  <w:vAlign w:val="center"/>
                </w:tcPr>
                <w:p w14:paraId="134337E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甲醛</w:t>
                  </w:r>
                </w:p>
              </w:tc>
              <w:tc>
                <w:tcPr>
                  <w:tcW w:w="629" w:type="pct"/>
                  <w:vAlign w:val="center"/>
                </w:tcPr>
                <w:p w14:paraId="14C4BBB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FFF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570C2B4">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1EA2EE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3278" w:type="pct"/>
                  <w:gridSpan w:val="2"/>
                  <w:vAlign w:val="center"/>
                </w:tcPr>
                <w:p w14:paraId="4015767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三氯甲烷</w:t>
                  </w:r>
                </w:p>
              </w:tc>
              <w:tc>
                <w:tcPr>
                  <w:tcW w:w="629" w:type="pct"/>
                  <w:vAlign w:val="center"/>
                </w:tcPr>
                <w:p w14:paraId="126F39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22F5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461CA5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569B3FB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3278" w:type="pct"/>
                  <w:gridSpan w:val="2"/>
                  <w:vAlign w:val="center"/>
                </w:tcPr>
                <w:p w14:paraId="1CE85BD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三氯乙烯</w:t>
                  </w:r>
                </w:p>
              </w:tc>
              <w:tc>
                <w:tcPr>
                  <w:tcW w:w="629" w:type="pct"/>
                  <w:vAlign w:val="center"/>
                </w:tcPr>
                <w:p w14:paraId="191769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801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C7F42DD">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9350F5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3278" w:type="pct"/>
                  <w:gridSpan w:val="2"/>
                  <w:vAlign w:val="center"/>
                </w:tcPr>
                <w:p w14:paraId="239A94D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四氯乙烯</w:t>
                  </w:r>
                </w:p>
              </w:tc>
              <w:tc>
                <w:tcPr>
                  <w:tcW w:w="629" w:type="pct"/>
                  <w:vAlign w:val="center"/>
                </w:tcPr>
                <w:p w14:paraId="7C4D995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916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6F00F4E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2BF49E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3278" w:type="pct"/>
                  <w:gridSpan w:val="2"/>
                  <w:vAlign w:val="center"/>
                </w:tcPr>
                <w:p w14:paraId="4F823D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乙醛</w:t>
                  </w:r>
                </w:p>
              </w:tc>
              <w:tc>
                <w:tcPr>
                  <w:tcW w:w="629" w:type="pct"/>
                  <w:vAlign w:val="center"/>
                </w:tcPr>
                <w:p w14:paraId="527FBA3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A6AF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45A35EE">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53D3C16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w:t>
                  </w:r>
                </w:p>
              </w:tc>
              <w:tc>
                <w:tcPr>
                  <w:tcW w:w="3278" w:type="pct"/>
                  <w:gridSpan w:val="2"/>
                  <w:vAlign w:val="center"/>
                </w:tcPr>
                <w:p w14:paraId="7DAF735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镉及其化合物</w:t>
                  </w:r>
                </w:p>
              </w:tc>
              <w:tc>
                <w:tcPr>
                  <w:tcW w:w="629" w:type="pct"/>
                  <w:vAlign w:val="center"/>
                </w:tcPr>
                <w:p w14:paraId="4EE9CD0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345D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4117E3E">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5E24FC0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w:t>
                  </w:r>
                </w:p>
              </w:tc>
              <w:tc>
                <w:tcPr>
                  <w:tcW w:w="3278" w:type="pct"/>
                  <w:gridSpan w:val="2"/>
                  <w:vAlign w:val="center"/>
                </w:tcPr>
                <w:p w14:paraId="4BE625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铬及其化合物</w:t>
                  </w:r>
                </w:p>
              </w:tc>
              <w:tc>
                <w:tcPr>
                  <w:tcW w:w="629" w:type="pct"/>
                  <w:vAlign w:val="center"/>
                </w:tcPr>
                <w:p w14:paraId="5726B6F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57A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875EAE9">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4EC1BE6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w:t>
                  </w:r>
                </w:p>
              </w:tc>
              <w:tc>
                <w:tcPr>
                  <w:tcW w:w="3278" w:type="pct"/>
                  <w:gridSpan w:val="2"/>
                  <w:vAlign w:val="center"/>
                </w:tcPr>
                <w:p w14:paraId="79B1F9B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汞及其化合物</w:t>
                  </w:r>
                </w:p>
              </w:tc>
              <w:tc>
                <w:tcPr>
                  <w:tcW w:w="629" w:type="pct"/>
                  <w:vAlign w:val="center"/>
                </w:tcPr>
                <w:p w14:paraId="3BC4BC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718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98C9055">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6089D23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3278" w:type="pct"/>
                  <w:gridSpan w:val="2"/>
                  <w:vAlign w:val="center"/>
                </w:tcPr>
                <w:p w14:paraId="225155F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铅及其化合物</w:t>
                  </w:r>
                </w:p>
              </w:tc>
              <w:tc>
                <w:tcPr>
                  <w:tcW w:w="629" w:type="pct"/>
                  <w:vAlign w:val="center"/>
                </w:tcPr>
                <w:p w14:paraId="255B354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9FA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7972FD0">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0E1210F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w:t>
                  </w:r>
                </w:p>
              </w:tc>
              <w:tc>
                <w:tcPr>
                  <w:tcW w:w="3278" w:type="pct"/>
                  <w:gridSpan w:val="2"/>
                  <w:vAlign w:val="center"/>
                </w:tcPr>
                <w:p w14:paraId="662265E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砷及其化合物</w:t>
                  </w:r>
                </w:p>
              </w:tc>
              <w:tc>
                <w:tcPr>
                  <w:tcW w:w="629" w:type="pct"/>
                  <w:vAlign w:val="center"/>
                </w:tcPr>
                <w:p w14:paraId="50ABCD9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4EA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restart"/>
                  <w:vAlign w:val="center"/>
                </w:tcPr>
                <w:p w14:paraId="3D1862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有毒有害水污染物名录（第一批）</w:t>
                  </w:r>
                </w:p>
              </w:tc>
              <w:tc>
                <w:tcPr>
                  <w:tcW w:w="546" w:type="pct"/>
                  <w:vAlign w:val="center"/>
                </w:tcPr>
                <w:p w14:paraId="6B7E509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3278" w:type="pct"/>
                  <w:gridSpan w:val="2"/>
                  <w:vAlign w:val="center"/>
                </w:tcPr>
                <w:p w14:paraId="67E7CB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二氯甲烷</w:t>
                  </w:r>
                </w:p>
              </w:tc>
              <w:tc>
                <w:tcPr>
                  <w:tcW w:w="629" w:type="pct"/>
                  <w:vAlign w:val="center"/>
                </w:tcPr>
                <w:p w14:paraId="4264179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C94A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2AB27B0">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4B1E46E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3278" w:type="pct"/>
                  <w:gridSpan w:val="2"/>
                  <w:vAlign w:val="center"/>
                </w:tcPr>
                <w:p w14:paraId="63920B9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三氯甲烷</w:t>
                  </w:r>
                </w:p>
              </w:tc>
              <w:tc>
                <w:tcPr>
                  <w:tcW w:w="629" w:type="pct"/>
                  <w:vAlign w:val="center"/>
                </w:tcPr>
                <w:p w14:paraId="74D28DB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135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E60FA0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6963FD6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3278" w:type="pct"/>
                  <w:gridSpan w:val="2"/>
                  <w:vAlign w:val="center"/>
                </w:tcPr>
                <w:p w14:paraId="3BFE7BF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三氯乙烯</w:t>
                  </w:r>
                </w:p>
              </w:tc>
              <w:tc>
                <w:tcPr>
                  <w:tcW w:w="629" w:type="pct"/>
                  <w:vAlign w:val="center"/>
                </w:tcPr>
                <w:p w14:paraId="2CE5A69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0F8C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056B431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EF88C2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3278" w:type="pct"/>
                  <w:gridSpan w:val="2"/>
                  <w:vAlign w:val="center"/>
                </w:tcPr>
                <w:p w14:paraId="2025F3F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四氯乙烯</w:t>
                  </w:r>
                </w:p>
              </w:tc>
              <w:tc>
                <w:tcPr>
                  <w:tcW w:w="629" w:type="pct"/>
                  <w:vAlign w:val="center"/>
                </w:tcPr>
                <w:p w14:paraId="6B0C467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33C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2D209BA">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ECC293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3278" w:type="pct"/>
                  <w:gridSpan w:val="2"/>
                  <w:vAlign w:val="center"/>
                </w:tcPr>
                <w:p w14:paraId="79552A1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甲醛</w:t>
                  </w:r>
                </w:p>
              </w:tc>
              <w:tc>
                <w:tcPr>
                  <w:tcW w:w="629" w:type="pct"/>
                  <w:vAlign w:val="center"/>
                </w:tcPr>
                <w:p w14:paraId="533DC1B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3BF4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F7D8B49">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E553CA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3278" w:type="pct"/>
                  <w:gridSpan w:val="2"/>
                  <w:vAlign w:val="center"/>
                </w:tcPr>
                <w:p w14:paraId="47038D1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镉及镉化合物</w:t>
                  </w:r>
                </w:p>
              </w:tc>
              <w:tc>
                <w:tcPr>
                  <w:tcW w:w="629" w:type="pct"/>
                  <w:vAlign w:val="center"/>
                </w:tcPr>
                <w:p w14:paraId="6E4838F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94C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BAE6067">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2BB5273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w:t>
                  </w:r>
                </w:p>
              </w:tc>
              <w:tc>
                <w:tcPr>
                  <w:tcW w:w="3278" w:type="pct"/>
                  <w:gridSpan w:val="2"/>
                  <w:vAlign w:val="center"/>
                </w:tcPr>
                <w:p w14:paraId="5FAEFE2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汞及汞化合物</w:t>
                  </w:r>
                </w:p>
              </w:tc>
              <w:tc>
                <w:tcPr>
                  <w:tcW w:w="629" w:type="pct"/>
                  <w:vAlign w:val="center"/>
                </w:tcPr>
                <w:p w14:paraId="575880A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835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91DD49D">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087290A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w:t>
                  </w:r>
                </w:p>
              </w:tc>
              <w:tc>
                <w:tcPr>
                  <w:tcW w:w="3278" w:type="pct"/>
                  <w:gridSpan w:val="2"/>
                  <w:vAlign w:val="center"/>
                </w:tcPr>
                <w:p w14:paraId="2E236B9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六价铬化合物</w:t>
                  </w:r>
                </w:p>
              </w:tc>
              <w:tc>
                <w:tcPr>
                  <w:tcW w:w="629" w:type="pct"/>
                  <w:vAlign w:val="center"/>
                </w:tcPr>
                <w:p w14:paraId="1FE390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3F51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A866945">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518151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w:t>
                  </w:r>
                </w:p>
              </w:tc>
              <w:tc>
                <w:tcPr>
                  <w:tcW w:w="3278" w:type="pct"/>
                  <w:gridSpan w:val="2"/>
                  <w:vAlign w:val="center"/>
                </w:tcPr>
                <w:p w14:paraId="69117F3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铅及铅化合物</w:t>
                  </w:r>
                </w:p>
              </w:tc>
              <w:tc>
                <w:tcPr>
                  <w:tcW w:w="629" w:type="pct"/>
                  <w:vAlign w:val="center"/>
                </w:tcPr>
                <w:p w14:paraId="5F4ACF0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BDB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D45F17C">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F4E22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3278" w:type="pct"/>
                  <w:gridSpan w:val="2"/>
                  <w:vAlign w:val="center"/>
                </w:tcPr>
                <w:p w14:paraId="7398E22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砷及砷化合物</w:t>
                  </w:r>
                </w:p>
              </w:tc>
              <w:tc>
                <w:tcPr>
                  <w:tcW w:w="629" w:type="pct"/>
                  <w:vAlign w:val="center"/>
                </w:tcPr>
                <w:p w14:paraId="4B29562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778F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restart"/>
                  <w:vAlign w:val="center"/>
                </w:tcPr>
                <w:p w14:paraId="0A2DD2B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《优先控制化学品名录（第一批）》</w:t>
                  </w:r>
                </w:p>
              </w:tc>
              <w:tc>
                <w:tcPr>
                  <w:tcW w:w="546" w:type="pct"/>
                  <w:vAlign w:val="center"/>
                </w:tcPr>
                <w:p w14:paraId="1AF8E76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PC001</w:t>
                  </w:r>
                </w:p>
              </w:tc>
              <w:tc>
                <w:tcPr>
                  <w:tcW w:w="3278" w:type="pct"/>
                  <w:gridSpan w:val="2"/>
                  <w:vAlign w:val="center"/>
                </w:tcPr>
                <w:p w14:paraId="59D34EF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1,2,4-三氯苯</w:t>
                  </w:r>
                </w:p>
              </w:tc>
              <w:tc>
                <w:tcPr>
                  <w:tcW w:w="629" w:type="pct"/>
                  <w:vAlign w:val="center"/>
                </w:tcPr>
                <w:p w14:paraId="1A8911B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F566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63BDDEE">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1BDB1C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PC002</w:t>
                  </w:r>
                </w:p>
              </w:tc>
              <w:tc>
                <w:tcPr>
                  <w:tcW w:w="3278" w:type="pct"/>
                  <w:gridSpan w:val="2"/>
                  <w:vAlign w:val="center"/>
                </w:tcPr>
                <w:p w14:paraId="355AE4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1,3-丁二烯</w:t>
                  </w:r>
                </w:p>
              </w:tc>
              <w:tc>
                <w:tcPr>
                  <w:tcW w:w="629" w:type="pct"/>
                  <w:vAlign w:val="center"/>
                </w:tcPr>
                <w:p w14:paraId="7AEDC97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997C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016E2538">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996867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PC003</w:t>
                  </w:r>
                </w:p>
              </w:tc>
              <w:tc>
                <w:tcPr>
                  <w:tcW w:w="3278" w:type="pct"/>
                  <w:gridSpan w:val="2"/>
                  <w:vAlign w:val="center"/>
                </w:tcPr>
                <w:p w14:paraId="1EB295F9">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"https://www.mee.gov.cn/gkml/hbb/bgg/201712/W020180920585051474865.docx" </w:instrText>
                  </w:r>
                  <w:r>
                    <w:fldChar w:fldCharType="separate"/>
                  </w:r>
                  <w:r>
                    <w:rPr>
                      <w:rFonts w:eastAsia="仿宋"/>
                      <w:color w:val="000000" w:themeColor="text1"/>
                      <w:szCs w:val="21"/>
                      <w14:textFill>
                        <w14:solidFill>
                          <w14:schemeClr w14:val="tx1"/>
                        </w14:solidFill>
                      </w14:textFill>
                    </w:rPr>
                    <w:t>5-叔丁基-2,4,6-三硝基间二甲苯（二甲苯麝香）</w:t>
                  </w:r>
                  <w:r>
                    <w:rPr>
                      <w:rFonts w:eastAsia="仿宋"/>
                      <w:color w:val="000000" w:themeColor="text1"/>
                      <w:szCs w:val="21"/>
                      <w14:textFill>
                        <w14:solidFill>
                          <w14:schemeClr w14:val="tx1"/>
                        </w14:solidFill>
                      </w14:textFill>
                    </w:rPr>
                    <w:fldChar w:fldCharType="end"/>
                  </w:r>
                </w:p>
              </w:tc>
              <w:tc>
                <w:tcPr>
                  <w:tcW w:w="629" w:type="pct"/>
                  <w:vAlign w:val="center"/>
                </w:tcPr>
                <w:p w14:paraId="44303CC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A7A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FAE88C2">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05C14CC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PC004</w:t>
                  </w:r>
                </w:p>
              </w:tc>
              <w:tc>
                <w:tcPr>
                  <w:tcW w:w="3278" w:type="pct"/>
                  <w:gridSpan w:val="2"/>
                  <w:vAlign w:val="center"/>
                </w:tcPr>
                <w:p w14:paraId="63AA262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N,N'-二甲苯基-对苯二胺</w:t>
                  </w:r>
                </w:p>
              </w:tc>
              <w:tc>
                <w:tcPr>
                  <w:tcW w:w="629" w:type="pct"/>
                  <w:vAlign w:val="center"/>
                </w:tcPr>
                <w:p w14:paraId="1186C68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4E5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941C38F">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AF81A9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PC005</w:t>
                  </w:r>
                </w:p>
              </w:tc>
              <w:tc>
                <w:tcPr>
                  <w:tcW w:w="3278" w:type="pct"/>
                  <w:gridSpan w:val="2"/>
                  <w:vAlign w:val="center"/>
                </w:tcPr>
                <w:p w14:paraId="1B21044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短链氯化石蜡</w:t>
                  </w:r>
                </w:p>
              </w:tc>
              <w:tc>
                <w:tcPr>
                  <w:tcW w:w="629" w:type="pct"/>
                  <w:vAlign w:val="center"/>
                </w:tcPr>
                <w:p w14:paraId="5CAEB1B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A21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0E66EBA">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5332CB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PC006</w:t>
                  </w:r>
                </w:p>
              </w:tc>
              <w:tc>
                <w:tcPr>
                  <w:tcW w:w="3278" w:type="pct"/>
                  <w:gridSpan w:val="2"/>
                  <w:vAlign w:val="center"/>
                </w:tcPr>
                <w:p w14:paraId="5EBBD00F">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"https://www.mee.gov.cn/gkml/hbb/bgg/201712/W020180920585051674010.docx" </w:instrText>
                  </w:r>
                  <w:r>
                    <w:fldChar w:fldCharType="separate"/>
                  </w:r>
                  <w:r>
                    <w:rPr>
                      <w:rFonts w:eastAsia="仿宋"/>
                      <w:color w:val="000000" w:themeColor="text1"/>
                      <w:szCs w:val="21"/>
                      <w14:textFill>
                        <w14:solidFill>
                          <w14:schemeClr w14:val="tx1"/>
                        </w14:solidFill>
                      </w14:textFill>
                    </w:rPr>
                    <w:t>二氯甲烷</w:t>
                  </w:r>
                  <w:r>
                    <w:rPr>
                      <w:rFonts w:eastAsia="仿宋"/>
                      <w:color w:val="000000" w:themeColor="text1"/>
                      <w:szCs w:val="21"/>
                      <w14:textFill>
                        <w14:solidFill>
                          <w14:schemeClr w14:val="tx1"/>
                        </w14:solidFill>
                      </w14:textFill>
                    </w:rPr>
                    <w:fldChar w:fldCharType="end"/>
                  </w:r>
                </w:p>
              </w:tc>
              <w:tc>
                <w:tcPr>
                  <w:tcW w:w="629" w:type="pct"/>
                  <w:vAlign w:val="center"/>
                </w:tcPr>
                <w:p w14:paraId="6629BC1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83B1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DC5EC89">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D0FFCF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PC007</w:t>
                  </w:r>
                </w:p>
              </w:tc>
              <w:tc>
                <w:tcPr>
                  <w:tcW w:w="3278" w:type="pct"/>
                  <w:gridSpan w:val="2"/>
                  <w:vAlign w:val="center"/>
                </w:tcPr>
                <w:p w14:paraId="096773BC">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"https://www.mee.gov.cn/gkml/hbb/bgg/201712/W020180920585051844764.docx" </w:instrText>
                  </w:r>
                  <w:r>
                    <w:fldChar w:fldCharType="separate"/>
                  </w:r>
                  <w:r>
                    <w:rPr>
                      <w:rFonts w:eastAsia="仿宋"/>
                      <w:color w:val="000000" w:themeColor="text1"/>
                      <w:szCs w:val="21"/>
                      <w14:textFill>
                        <w14:solidFill>
                          <w14:schemeClr w14:val="tx1"/>
                        </w14:solidFill>
                      </w14:textFill>
                    </w:rPr>
                    <w:t>镉及镉化合物</w:t>
                  </w:r>
                  <w:r>
                    <w:rPr>
                      <w:rFonts w:eastAsia="仿宋"/>
                      <w:color w:val="000000" w:themeColor="text1"/>
                      <w:szCs w:val="21"/>
                      <w14:textFill>
                        <w14:solidFill>
                          <w14:schemeClr w14:val="tx1"/>
                        </w14:solidFill>
                      </w14:textFill>
                    </w:rPr>
                    <w:fldChar w:fldCharType="end"/>
                  </w:r>
                </w:p>
              </w:tc>
              <w:tc>
                <w:tcPr>
                  <w:tcW w:w="629" w:type="pct"/>
                  <w:vAlign w:val="center"/>
                </w:tcPr>
                <w:p w14:paraId="60CFA00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F2D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DF7722D">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08E3FB3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PC008</w:t>
                  </w:r>
                </w:p>
              </w:tc>
              <w:tc>
                <w:tcPr>
                  <w:tcW w:w="3278" w:type="pct"/>
                  <w:gridSpan w:val="2"/>
                  <w:vAlign w:val="center"/>
                </w:tcPr>
                <w:p w14:paraId="2D296923">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"https://www.mee.gov.cn/gkml/hbb/bgg/201712/W020180920585052015246.docx" </w:instrText>
                  </w:r>
                  <w:r>
                    <w:fldChar w:fldCharType="separate"/>
                  </w:r>
                  <w:r>
                    <w:rPr>
                      <w:rFonts w:eastAsia="仿宋"/>
                      <w:color w:val="000000" w:themeColor="text1"/>
                      <w:szCs w:val="21"/>
                      <w14:textFill>
                        <w14:solidFill>
                          <w14:schemeClr w14:val="tx1"/>
                        </w14:solidFill>
                      </w14:textFill>
                    </w:rPr>
                    <w:t>汞及汞化合物</w:t>
                  </w:r>
                  <w:r>
                    <w:rPr>
                      <w:rFonts w:eastAsia="仿宋"/>
                      <w:color w:val="000000" w:themeColor="text1"/>
                      <w:szCs w:val="21"/>
                      <w14:textFill>
                        <w14:solidFill>
                          <w14:schemeClr w14:val="tx1"/>
                        </w14:solidFill>
                      </w14:textFill>
                    </w:rPr>
                    <w:fldChar w:fldCharType="end"/>
                  </w:r>
                </w:p>
              </w:tc>
              <w:tc>
                <w:tcPr>
                  <w:tcW w:w="629" w:type="pct"/>
                  <w:vAlign w:val="center"/>
                </w:tcPr>
                <w:p w14:paraId="28B33CB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6D1C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4ED2A92">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6986ED4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PC009</w:t>
                  </w:r>
                </w:p>
              </w:tc>
              <w:tc>
                <w:tcPr>
                  <w:tcW w:w="3278" w:type="pct"/>
                  <w:gridSpan w:val="2"/>
                  <w:vAlign w:val="center"/>
                </w:tcPr>
                <w:p w14:paraId="784A304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甲醛</w:t>
                  </w:r>
                </w:p>
              </w:tc>
              <w:tc>
                <w:tcPr>
                  <w:tcW w:w="629" w:type="pct"/>
                  <w:vAlign w:val="center"/>
                </w:tcPr>
                <w:p w14:paraId="512C2D4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7723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93B2C82">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4E275A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PC010</w:t>
                  </w:r>
                </w:p>
              </w:tc>
              <w:tc>
                <w:tcPr>
                  <w:tcW w:w="3278" w:type="pct"/>
                  <w:gridSpan w:val="2"/>
                  <w:vAlign w:val="center"/>
                </w:tcPr>
                <w:p w14:paraId="56CDBA4B">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"https://www.mee.gov.cn/gkml/hbb/bgg/201712/W020180920585052172453.docx" </w:instrText>
                  </w:r>
                  <w:r>
                    <w:fldChar w:fldCharType="separate"/>
                  </w:r>
                  <w:r>
                    <w:rPr>
                      <w:rFonts w:eastAsia="仿宋"/>
                      <w:color w:val="000000" w:themeColor="text1"/>
                      <w:szCs w:val="21"/>
                      <w14:textFill>
                        <w14:solidFill>
                          <w14:schemeClr w14:val="tx1"/>
                        </w14:solidFill>
                      </w14:textFill>
                    </w:rPr>
                    <w:t>六价铬化合物</w:t>
                  </w:r>
                  <w:r>
                    <w:rPr>
                      <w:rFonts w:eastAsia="仿宋"/>
                      <w:color w:val="000000" w:themeColor="text1"/>
                      <w:szCs w:val="21"/>
                      <w14:textFill>
                        <w14:solidFill>
                          <w14:schemeClr w14:val="tx1"/>
                        </w14:solidFill>
                      </w14:textFill>
                    </w:rPr>
                    <w:fldChar w:fldCharType="end"/>
                  </w:r>
                </w:p>
              </w:tc>
              <w:tc>
                <w:tcPr>
                  <w:tcW w:w="629" w:type="pct"/>
                  <w:vAlign w:val="center"/>
                </w:tcPr>
                <w:p w14:paraId="2D70B23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D86F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31703CF">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34F9F1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PC011</w:t>
                  </w:r>
                </w:p>
              </w:tc>
              <w:tc>
                <w:tcPr>
                  <w:tcW w:w="3278" w:type="pct"/>
                  <w:gridSpan w:val="2"/>
                  <w:vAlign w:val="center"/>
                </w:tcPr>
                <w:p w14:paraId="73BCD6A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六氯代-1,3-环戊二烯</w:t>
                  </w:r>
                </w:p>
              </w:tc>
              <w:tc>
                <w:tcPr>
                  <w:tcW w:w="629" w:type="pct"/>
                  <w:vAlign w:val="center"/>
                </w:tcPr>
                <w:p w14:paraId="2E8488F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9A1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ED43ED5">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F7B2E9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PC012</w:t>
                  </w:r>
                </w:p>
              </w:tc>
              <w:tc>
                <w:tcPr>
                  <w:tcW w:w="3278" w:type="pct"/>
                  <w:gridSpan w:val="2"/>
                  <w:vAlign w:val="center"/>
                </w:tcPr>
                <w:p w14:paraId="53B7666B">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"https://www.mee.gov.cn/gkml/hbb/bgg/201712/W020180920585052341275.docx" </w:instrText>
                  </w:r>
                  <w:r>
                    <w:fldChar w:fldCharType="separate"/>
                  </w:r>
                  <w:r>
                    <w:rPr>
                      <w:rFonts w:eastAsia="仿宋"/>
                      <w:color w:val="000000" w:themeColor="text1"/>
                      <w:szCs w:val="21"/>
                      <w14:textFill>
                        <w14:solidFill>
                          <w14:schemeClr w14:val="tx1"/>
                        </w14:solidFill>
                      </w14:textFill>
                    </w:rPr>
                    <w:t>六溴环十二烷</w:t>
                  </w:r>
                  <w:r>
                    <w:rPr>
                      <w:rFonts w:eastAsia="仿宋"/>
                      <w:color w:val="000000" w:themeColor="text1"/>
                      <w:szCs w:val="21"/>
                      <w14:textFill>
                        <w14:solidFill>
                          <w14:schemeClr w14:val="tx1"/>
                        </w14:solidFill>
                      </w14:textFill>
                    </w:rPr>
                    <w:fldChar w:fldCharType="end"/>
                  </w:r>
                </w:p>
              </w:tc>
              <w:tc>
                <w:tcPr>
                  <w:tcW w:w="629" w:type="pct"/>
                  <w:vAlign w:val="center"/>
                </w:tcPr>
                <w:p w14:paraId="3DE0F1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931B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E3EE076">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5D35E1A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PC013</w:t>
                  </w:r>
                </w:p>
              </w:tc>
              <w:tc>
                <w:tcPr>
                  <w:tcW w:w="3278" w:type="pct"/>
                  <w:gridSpan w:val="2"/>
                  <w:vAlign w:val="center"/>
                </w:tcPr>
                <w:p w14:paraId="771F0594">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"https://www.mee.gov.cn/gkml/hbb/bgg/201712/W020241219531872353309.docx" </w:instrText>
                  </w:r>
                  <w:r>
                    <w:fldChar w:fldCharType="separate"/>
                  </w:r>
                  <w:r>
                    <w:rPr>
                      <w:rFonts w:eastAsia="仿宋"/>
                      <w:color w:val="000000" w:themeColor="text1"/>
                      <w:szCs w:val="21"/>
                      <w14:textFill>
                        <w14:solidFill>
                          <w14:schemeClr w14:val="tx1"/>
                        </w14:solidFill>
                      </w14:textFill>
                    </w:rPr>
                    <w:t>萘</w:t>
                  </w:r>
                  <w:r>
                    <w:rPr>
                      <w:rFonts w:eastAsia="仿宋"/>
                      <w:color w:val="000000" w:themeColor="text1"/>
                      <w:szCs w:val="21"/>
                      <w14:textFill>
                        <w14:solidFill>
                          <w14:schemeClr w14:val="tx1"/>
                        </w14:solidFill>
                      </w14:textFill>
                    </w:rPr>
                    <w:fldChar w:fldCharType="end"/>
                  </w:r>
                </w:p>
              </w:tc>
              <w:tc>
                <w:tcPr>
                  <w:tcW w:w="629" w:type="pct"/>
                  <w:vAlign w:val="center"/>
                </w:tcPr>
                <w:p w14:paraId="7C26024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8228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640BE8BA">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37EC092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PC014</w:t>
                  </w:r>
                </w:p>
              </w:tc>
              <w:tc>
                <w:tcPr>
                  <w:tcW w:w="3278" w:type="pct"/>
                  <w:gridSpan w:val="2"/>
                  <w:vAlign w:val="center"/>
                </w:tcPr>
                <w:p w14:paraId="7526FD7E">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"https://www.mee.gov.cn/gkml/hbb/bgg/201712/W020180920585052625526.docx" </w:instrText>
                  </w:r>
                  <w:r>
                    <w:fldChar w:fldCharType="separate"/>
                  </w:r>
                  <w:r>
                    <w:rPr>
                      <w:rFonts w:eastAsia="仿宋"/>
                      <w:color w:val="000000" w:themeColor="text1"/>
                      <w:szCs w:val="21"/>
                      <w14:textFill>
                        <w14:solidFill>
                          <w14:schemeClr w14:val="tx1"/>
                        </w14:solidFill>
                      </w14:textFill>
                    </w:rPr>
                    <w:t>铅化合物</w:t>
                  </w:r>
                  <w:r>
                    <w:rPr>
                      <w:rFonts w:eastAsia="仿宋"/>
                      <w:color w:val="000000" w:themeColor="text1"/>
                      <w:szCs w:val="21"/>
                      <w14:textFill>
                        <w14:solidFill>
                          <w14:schemeClr w14:val="tx1"/>
                        </w14:solidFill>
                      </w14:textFill>
                    </w:rPr>
                    <w:fldChar w:fldCharType="end"/>
                  </w:r>
                </w:p>
              </w:tc>
              <w:tc>
                <w:tcPr>
                  <w:tcW w:w="629" w:type="pct"/>
                  <w:vAlign w:val="center"/>
                </w:tcPr>
                <w:p w14:paraId="73D7C8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32A8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0E95B8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33682A7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PC015</w:t>
                  </w:r>
                </w:p>
              </w:tc>
              <w:tc>
                <w:tcPr>
                  <w:tcW w:w="3278" w:type="pct"/>
                  <w:gridSpan w:val="2"/>
                  <w:vAlign w:val="center"/>
                </w:tcPr>
                <w:p w14:paraId="3E31354D">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"https://www.mee.gov.cn/gkml/hbb/bgg/201712/W020180920585052783054.docx" </w:instrText>
                  </w:r>
                  <w:r>
                    <w:fldChar w:fldCharType="separate"/>
                  </w:r>
                  <w:r>
                    <w:rPr>
                      <w:rFonts w:eastAsia="仿宋"/>
                      <w:color w:val="000000" w:themeColor="text1"/>
                      <w:szCs w:val="21"/>
                      <w14:textFill>
                        <w14:solidFill>
                          <w14:schemeClr w14:val="tx1"/>
                        </w14:solidFill>
                      </w14:textFill>
                    </w:rPr>
                    <w:t>全氟辛基磺酸及其盐类和全氟辛基磺酰氟</w:t>
                  </w:r>
                  <w:r>
                    <w:rPr>
                      <w:rFonts w:eastAsia="仿宋"/>
                      <w:color w:val="000000" w:themeColor="text1"/>
                      <w:szCs w:val="21"/>
                      <w14:textFill>
                        <w14:solidFill>
                          <w14:schemeClr w14:val="tx1"/>
                        </w14:solidFill>
                      </w14:textFill>
                    </w:rPr>
                    <w:fldChar w:fldCharType="end"/>
                  </w:r>
                </w:p>
              </w:tc>
              <w:tc>
                <w:tcPr>
                  <w:tcW w:w="629" w:type="pct"/>
                  <w:vAlign w:val="center"/>
                </w:tcPr>
                <w:p w14:paraId="00D6954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999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249E4D2">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77DC252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PC016</w:t>
                  </w:r>
                </w:p>
              </w:tc>
              <w:tc>
                <w:tcPr>
                  <w:tcW w:w="3278" w:type="pct"/>
                  <w:gridSpan w:val="2"/>
                  <w:vAlign w:val="center"/>
                </w:tcPr>
                <w:p w14:paraId="538A33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壬基酚及壬基酚聚氧乙烯醚</w:t>
                  </w:r>
                </w:p>
              </w:tc>
              <w:tc>
                <w:tcPr>
                  <w:tcW w:w="629" w:type="pct"/>
                  <w:vAlign w:val="center"/>
                </w:tcPr>
                <w:p w14:paraId="77E0794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1CC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32230BC">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21B468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PC017</w:t>
                  </w:r>
                </w:p>
              </w:tc>
              <w:tc>
                <w:tcPr>
                  <w:tcW w:w="3278" w:type="pct"/>
                  <w:gridSpan w:val="2"/>
                  <w:vAlign w:val="center"/>
                </w:tcPr>
                <w:p w14:paraId="210886B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三氯甲烷</w:t>
                  </w:r>
                </w:p>
              </w:tc>
              <w:tc>
                <w:tcPr>
                  <w:tcW w:w="629" w:type="pct"/>
                  <w:vAlign w:val="center"/>
                </w:tcPr>
                <w:p w14:paraId="5F2461E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BB5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FF2ACE6">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BDFE50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PC018</w:t>
                  </w:r>
                </w:p>
              </w:tc>
              <w:tc>
                <w:tcPr>
                  <w:tcW w:w="3278" w:type="pct"/>
                  <w:gridSpan w:val="2"/>
                  <w:vAlign w:val="center"/>
                </w:tcPr>
                <w:p w14:paraId="7760E4C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三氯乙烯</w:t>
                  </w:r>
                </w:p>
              </w:tc>
              <w:tc>
                <w:tcPr>
                  <w:tcW w:w="629" w:type="pct"/>
                  <w:vAlign w:val="center"/>
                </w:tcPr>
                <w:p w14:paraId="5B356D7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DB6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3560288">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45AC1D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PC019</w:t>
                  </w:r>
                </w:p>
              </w:tc>
              <w:tc>
                <w:tcPr>
                  <w:tcW w:w="3278" w:type="pct"/>
                  <w:gridSpan w:val="2"/>
                  <w:vAlign w:val="center"/>
                </w:tcPr>
                <w:p w14:paraId="76F6BE0E">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"https://www.mee.gov.cn/gkml/hbb/bgg/201712/W020180920585052945196.docx" </w:instrText>
                  </w:r>
                  <w:r>
                    <w:fldChar w:fldCharType="separate"/>
                  </w:r>
                  <w:r>
                    <w:rPr>
                      <w:rFonts w:eastAsia="仿宋"/>
                      <w:color w:val="000000" w:themeColor="text1"/>
                      <w:szCs w:val="21"/>
                      <w14:textFill>
                        <w14:solidFill>
                          <w14:schemeClr w14:val="tx1"/>
                        </w14:solidFill>
                      </w14:textFill>
                    </w:rPr>
                    <w:t>砷及砷化合物</w:t>
                  </w:r>
                  <w:r>
                    <w:rPr>
                      <w:rFonts w:eastAsia="仿宋"/>
                      <w:color w:val="000000" w:themeColor="text1"/>
                      <w:szCs w:val="21"/>
                      <w14:textFill>
                        <w14:solidFill>
                          <w14:schemeClr w14:val="tx1"/>
                        </w14:solidFill>
                      </w14:textFill>
                    </w:rPr>
                    <w:fldChar w:fldCharType="end"/>
                  </w:r>
                </w:p>
              </w:tc>
              <w:tc>
                <w:tcPr>
                  <w:tcW w:w="629" w:type="pct"/>
                  <w:vAlign w:val="center"/>
                </w:tcPr>
                <w:p w14:paraId="72E607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23C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214CCEE">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030697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PC020</w:t>
                  </w:r>
                </w:p>
              </w:tc>
              <w:tc>
                <w:tcPr>
                  <w:tcW w:w="3278" w:type="pct"/>
                  <w:gridSpan w:val="2"/>
                  <w:vAlign w:val="center"/>
                </w:tcPr>
                <w:p w14:paraId="2EE78B2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十溴二苯醚</w:t>
                  </w:r>
                </w:p>
              </w:tc>
              <w:tc>
                <w:tcPr>
                  <w:tcW w:w="629" w:type="pct"/>
                  <w:vAlign w:val="center"/>
                </w:tcPr>
                <w:p w14:paraId="03D29F7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152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369AC95">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580E87F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PC021</w:t>
                  </w:r>
                </w:p>
              </w:tc>
              <w:tc>
                <w:tcPr>
                  <w:tcW w:w="3278" w:type="pct"/>
                  <w:gridSpan w:val="2"/>
                  <w:vAlign w:val="center"/>
                </w:tcPr>
                <w:p w14:paraId="40825B7B">
                  <w:pPr>
                    <w:pStyle w:val="85"/>
                    <w:snapToGrid w:val="0"/>
                    <w:spacing w:line="240" w:lineRule="auto"/>
                    <w:rPr>
                      <w:rFonts w:eastAsia="仿宋"/>
                      <w:color w:val="000000" w:themeColor="text1"/>
                      <w:szCs w:val="21"/>
                      <w14:textFill>
                        <w14:solidFill>
                          <w14:schemeClr w14:val="tx1"/>
                        </w14:solidFill>
                      </w14:textFill>
                    </w:rPr>
                  </w:pPr>
                  <w:r>
                    <w:fldChar w:fldCharType="begin"/>
                  </w:r>
                  <w:r>
                    <w:instrText xml:space="preserve"> HYPERLINK "https://www.mee.gov.cn/gkml/hbb/bgg/201712/W020180920585053101981.docx" </w:instrText>
                  </w:r>
                  <w:r>
                    <w:fldChar w:fldCharType="separate"/>
                  </w:r>
                  <w:r>
                    <w:rPr>
                      <w:rFonts w:eastAsia="仿宋"/>
                      <w:color w:val="000000" w:themeColor="text1"/>
                      <w:szCs w:val="21"/>
                      <w14:textFill>
                        <w14:solidFill>
                          <w14:schemeClr w14:val="tx1"/>
                        </w14:solidFill>
                      </w14:textFill>
                    </w:rPr>
                    <w:t>四氯乙烯</w:t>
                  </w:r>
                  <w:r>
                    <w:rPr>
                      <w:rFonts w:eastAsia="仿宋"/>
                      <w:color w:val="000000" w:themeColor="text1"/>
                      <w:szCs w:val="21"/>
                      <w14:textFill>
                        <w14:solidFill>
                          <w14:schemeClr w14:val="tx1"/>
                        </w14:solidFill>
                      </w14:textFill>
                    </w:rPr>
                    <w:fldChar w:fldCharType="end"/>
                  </w:r>
                </w:p>
              </w:tc>
              <w:tc>
                <w:tcPr>
                  <w:tcW w:w="629" w:type="pct"/>
                  <w:vAlign w:val="center"/>
                </w:tcPr>
                <w:p w14:paraId="63FC4E3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925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471E8A5">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40F6C81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PC022</w:t>
                  </w:r>
                </w:p>
              </w:tc>
              <w:tc>
                <w:tcPr>
                  <w:tcW w:w="3278" w:type="pct"/>
                  <w:gridSpan w:val="2"/>
                  <w:vAlign w:val="center"/>
                </w:tcPr>
                <w:p w14:paraId="56665B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乙醛</w:t>
                  </w:r>
                </w:p>
              </w:tc>
              <w:tc>
                <w:tcPr>
                  <w:tcW w:w="629" w:type="pct"/>
                  <w:vAlign w:val="center"/>
                </w:tcPr>
                <w:p w14:paraId="2FCAFBA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BD3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restart"/>
                  <w:vAlign w:val="center"/>
                </w:tcPr>
                <w:p w14:paraId="4A0DF2E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《优先控制化学品名录（第二批）》</w:t>
                  </w:r>
                </w:p>
              </w:tc>
              <w:tc>
                <w:tcPr>
                  <w:tcW w:w="546" w:type="pct"/>
                  <w:vAlign w:val="center"/>
                </w:tcPr>
                <w:p w14:paraId="142D90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PC023</w:t>
                  </w:r>
                </w:p>
              </w:tc>
              <w:tc>
                <w:tcPr>
                  <w:tcW w:w="3278" w:type="pct"/>
                  <w:gridSpan w:val="2"/>
                  <w:vAlign w:val="center"/>
                </w:tcPr>
                <w:p w14:paraId="3317962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1,1-二氯乙烯</w:t>
                  </w:r>
                </w:p>
              </w:tc>
              <w:tc>
                <w:tcPr>
                  <w:tcW w:w="629" w:type="pct"/>
                  <w:vAlign w:val="center"/>
                </w:tcPr>
                <w:p w14:paraId="2AE8460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2EC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1EF544C">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0581D7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PC024</w:t>
                  </w:r>
                </w:p>
              </w:tc>
              <w:tc>
                <w:tcPr>
                  <w:tcW w:w="3278" w:type="pct"/>
                  <w:gridSpan w:val="2"/>
                  <w:vAlign w:val="center"/>
                </w:tcPr>
                <w:p w14:paraId="612BA4F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1,2-二氯丙烷</w:t>
                  </w:r>
                </w:p>
              </w:tc>
              <w:tc>
                <w:tcPr>
                  <w:tcW w:w="629" w:type="pct"/>
                  <w:vAlign w:val="center"/>
                </w:tcPr>
                <w:p w14:paraId="626475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5920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365F35F">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49363CF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PC025</w:t>
                  </w:r>
                </w:p>
              </w:tc>
              <w:tc>
                <w:tcPr>
                  <w:tcW w:w="3278" w:type="pct"/>
                  <w:gridSpan w:val="2"/>
                  <w:vAlign w:val="center"/>
                </w:tcPr>
                <w:p w14:paraId="40CE4F3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2,4-二硝基甲苯</w:t>
                  </w:r>
                </w:p>
              </w:tc>
              <w:tc>
                <w:tcPr>
                  <w:tcW w:w="629" w:type="pct"/>
                  <w:vAlign w:val="center"/>
                </w:tcPr>
                <w:p w14:paraId="45C299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585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E1A4BC4">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31D991B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PC026</w:t>
                  </w:r>
                </w:p>
              </w:tc>
              <w:tc>
                <w:tcPr>
                  <w:tcW w:w="3278" w:type="pct"/>
                  <w:gridSpan w:val="2"/>
                  <w:vAlign w:val="center"/>
                </w:tcPr>
                <w:p w14:paraId="02B903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2,4,6-三叔丁基苯酚</w:t>
                  </w:r>
                </w:p>
              </w:tc>
              <w:tc>
                <w:tcPr>
                  <w:tcW w:w="629" w:type="pct"/>
                  <w:vAlign w:val="center"/>
                </w:tcPr>
                <w:p w14:paraId="0EC0CD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D45B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28C633F">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1EC848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PC027</w:t>
                  </w:r>
                </w:p>
              </w:tc>
              <w:tc>
                <w:tcPr>
                  <w:tcW w:w="3278" w:type="pct"/>
                  <w:gridSpan w:val="2"/>
                  <w:vAlign w:val="center"/>
                </w:tcPr>
                <w:p w14:paraId="048E22B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苯</w:t>
                  </w:r>
                </w:p>
              </w:tc>
              <w:tc>
                <w:tcPr>
                  <w:tcW w:w="629" w:type="pct"/>
                  <w:vAlign w:val="center"/>
                </w:tcPr>
                <w:p w14:paraId="5BD74A2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196C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66EAD64">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restart"/>
                  <w:vAlign w:val="center"/>
                </w:tcPr>
                <w:p w14:paraId="7EFEA8D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PC028</w:t>
                  </w:r>
                </w:p>
              </w:tc>
              <w:tc>
                <w:tcPr>
                  <w:tcW w:w="3278" w:type="pct"/>
                  <w:gridSpan w:val="2"/>
                  <w:vAlign w:val="center"/>
                </w:tcPr>
                <w:p w14:paraId="0AA1612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多环芳烃类物质，包括：</w:t>
                  </w:r>
                </w:p>
              </w:tc>
              <w:tc>
                <w:tcPr>
                  <w:tcW w:w="629" w:type="pct"/>
                  <w:vAlign w:val="center"/>
                </w:tcPr>
                <w:p w14:paraId="6C1915F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C72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961C6BC">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37121FD2">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4D5B892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苯并[a]蒽</w:t>
                  </w:r>
                </w:p>
              </w:tc>
              <w:tc>
                <w:tcPr>
                  <w:tcW w:w="629" w:type="pct"/>
                  <w:vAlign w:val="center"/>
                </w:tcPr>
                <w:p w14:paraId="4BA8F95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52C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BF9CCCD">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4932BA9A">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3A2D6F8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苯并[a]菲</w:t>
                  </w:r>
                </w:p>
              </w:tc>
              <w:tc>
                <w:tcPr>
                  <w:tcW w:w="629" w:type="pct"/>
                  <w:vAlign w:val="center"/>
                </w:tcPr>
                <w:p w14:paraId="7C1C4FC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BDD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7E0C686">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052CF1BA">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284227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苯并[a]芘</w:t>
                  </w:r>
                </w:p>
              </w:tc>
              <w:tc>
                <w:tcPr>
                  <w:tcW w:w="629" w:type="pct"/>
                  <w:vAlign w:val="center"/>
                </w:tcPr>
                <w:p w14:paraId="0CF3B11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53600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0C34901D">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57896D65">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4E3692C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苯并[b]荧蒽</w:t>
                  </w:r>
                </w:p>
              </w:tc>
              <w:tc>
                <w:tcPr>
                  <w:tcW w:w="629" w:type="pct"/>
                  <w:vAlign w:val="center"/>
                </w:tcPr>
                <w:p w14:paraId="1EA8F8D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F4B6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720CFC2">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30CEFA14">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0F5C986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苯并[k]荧蒽</w:t>
                  </w:r>
                </w:p>
              </w:tc>
              <w:tc>
                <w:tcPr>
                  <w:tcW w:w="629" w:type="pct"/>
                  <w:vAlign w:val="center"/>
                </w:tcPr>
                <w:p w14:paraId="6E4E5CC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F2C6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B645883">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73A46A5C">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0591444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蒽</w:t>
                  </w:r>
                </w:p>
              </w:tc>
              <w:tc>
                <w:tcPr>
                  <w:tcW w:w="629" w:type="pct"/>
                  <w:vAlign w:val="center"/>
                </w:tcPr>
                <w:p w14:paraId="30F5578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0D3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5086BBE">
                  <w:pPr>
                    <w:pStyle w:val="85"/>
                    <w:snapToGrid w:val="0"/>
                    <w:spacing w:line="240" w:lineRule="auto"/>
                    <w:rPr>
                      <w:rFonts w:eastAsia="仿宋"/>
                      <w:color w:val="000000" w:themeColor="text1"/>
                      <w:szCs w:val="21"/>
                      <w14:textFill>
                        <w14:solidFill>
                          <w14:schemeClr w14:val="tx1"/>
                        </w14:solidFill>
                      </w14:textFill>
                    </w:rPr>
                  </w:pPr>
                </w:p>
              </w:tc>
              <w:tc>
                <w:tcPr>
                  <w:tcW w:w="546" w:type="pct"/>
                  <w:vMerge w:val="continue"/>
                  <w:vAlign w:val="center"/>
                </w:tcPr>
                <w:p w14:paraId="5F1A4A5D">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0EA3B2D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二苯并[a,h]蒽</w:t>
                  </w:r>
                </w:p>
              </w:tc>
              <w:tc>
                <w:tcPr>
                  <w:tcW w:w="629" w:type="pct"/>
                  <w:vAlign w:val="center"/>
                </w:tcPr>
                <w:p w14:paraId="390FDE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534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EF2A931">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2E518FB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PC029</w:t>
                  </w:r>
                </w:p>
              </w:tc>
              <w:tc>
                <w:tcPr>
                  <w:tcW w:w="3278" w:type="pct"/>
                  <w:gridSpan w:val="2"/>
                  <w:vAlign w:val="center"/>
                </w:tcPr>
                <w:p w14:paraId="0A046F2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多氯二苯并对二噁英和多氯二苯并呋喃</w:t>
                  </w:r>
                </w:p>
              </w:tc>
              <w:tc>
                <w:tcPr>
                  <w:tcW w:w="629" w:type="pct"/>
                  <w:vAlign w:val="center"/>
                </w:tcPr>
                <w:p w14:paraId="6728D9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016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693EE0A3">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2C3CCF7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PC030</w:t>
                  </w:r>
                </w:p>
              </w:tc>
              <w:tc>
                <w:tcPr>
                  <w:tcW w:w="3278" w:type="pct"/>
                  <w:gridSpan w:val="2"/>
                  <w:vAlign w:val="center"/>
                </w:tcPr>
                <w:p w14:paraId="33EEF0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甲苯</w:t>
                  </w:r>
                </w:p>
              </w:tc>
              <w:tc>
                <w:tcPr>
                  <w:tcW w:w="629" w:type="pct"/>
                  <w:vAlign w:val="center"/>
                </w:tcPr>
                <w:p w14:paraId="707BFFE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53A5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274C717">
                  <w:pPr>
                    <w:pStyle w:val="85"/>
                    <w:snapToGrid w:val="0"/>
                    <w:spacing w:line="240" w:lineRule="auto"/>
                    <w:rPr>
                      <w:rFonts w:eastAsia="仿宋"/>
                      <w:color w:val="000000" w:themeColor="text1"/>
                      <w:szCs w:val="21"/>
                      <w14:textFill>
                        <w14:solidFill>
                          <w14:schemeClr w14:val="tx1"/>
                        </w14:solidFill>
                      </w14:textFill>
                    </w:rPr>
                  </w:pPr>
                </w:p>
              </w:tc>
              <w:tc>
                <w:tcPr>
                  <w:tcW w:w="546" w:type="pct"/>
                  <w:vAlign w:val="center"/>
                </w:tcPr>
                <w:p w14:paraId="6506A36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PC031</w:t>
                  </w:r>
                </w:p>
              </w:tc>
              <w:tc>
                <w:tcPr>
                  <w:tcW w:w="3278" w:type="pct"/>
                  <w:gridSpan w:val="2"/>
                  <w:vAlign w:val="center"/>
                </w:tcPr>
                <w:p w14:paraId="4AB7B5C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邻甲苯胺</w:t>
                  </w:r>
                </w:p>
              </w:tc>
              <w:tc>
                <w:tcPr>
                  <w:tcW w:w="629" w:type="pct"/>
                  <w:vAlign w:val="center"/>
                </w:tcPr>
                <w:p w14:paraId="04C499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84A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2933FDAB">
                  <w:pPr>
                    <w:widowControl/>
                    <w:jc w:val="center"/>
                    <w:rPr>
                      <w:rFonts w:eastAsia="仿宋"/>
                      <w:color w:val="000000" w:themeColor="text1"/>
                      <w:kern w:val="0"/>
                      <w14:textFill>
                        <w14:solidFill>
                          <w14:schemeClr w14:val="tx1"/>
                        </w14:solidFill>
                      </w14:textFill>
                    </w:rPr>
                  </w:pPr>
                </w:p>
              </w:tc>
              <w:tc>
                <w:tcPr>
                  <w:tcW w:w="546" w:type="pct"/>
                  <w:vAlign w:val="center"/>
                </w:tcPr>
                <w:p w14:paraId="4A97400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PC032</w:t>
                  </w:r>
                </w:p>
              </w:tc>
              <w:tc>
                <w:tcPr>
                  <w:tcW w:w="3278" w:type="pct"/>
                  <w:gridSpan w:val="2"/>
                  <w:vAlign w:val="center"/>
                </w:tcPr>
                <w:p w14:paraId="2780C54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磷酸三(2-氯乙基)酯</w:t>
                  </w:r>
                </w:p>
              </w:tc>
              <w:tc>
                <w:tcPr>
                  <w:tcW w:w="629" w:type="pct"/>
                  <w:vAlign w:val="center"/>
                </w:tcPr>
                <w:p w14:paraId="121E1CF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B2B4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7B50995">
                  <w:pPr>
                    <w:widowControl/>
                    <w:jc w:val="center"/>
                    <w:rPr>
                      <w:rFonts w:eastAsia="仿宋"/>
                      <w:color w:val="000000" w:themeColor="text1"/>
                      <w:kern w:val="0"/>
                      <w14:textFill>
                        <w14:solidFill>
                          <w14:schemeClr w14:val="tx1"/>
                        </w14:solidFill>
                      </w14:textFill>
                    </w:rPr>
                  </w:pPr>
                </w:p>
              </w:tc>
              <w:tc>
                <w:tcPr>
                  <w:tcW w:w="546" w:type="pct"/>
                  <w:vAlign w:val="center"/>
                </w:tcPr>
                <w:p w14:paraId="073D705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PC033</w:t>
                  </w:r>
                </w:p>
              </w:tc>
              <w:tc>
                <w:tcPr>
                  <w:tcW w:w="3278" w:type="pct"/>
                  <w:gridSpan w:val="2"/>
                  <w:vAlign w:val="center"/>
                </w:tcPr>
                <w:p w14:paraId="5B0BCA4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六氯丁二烯</w:t>
                  </w:r>
                </w:p>
              </w:tc>
              <w:tc>
                <w:tcPr>
                  <w:tcW w:w="629" w:type="pct"/>
                  <w:vAlign w:val="center"/>
                </w:tcPr>
                <w:p w14:paraId="6E5C6F6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869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5C38153">
                  <w:pPr>
                    <w:widowControl/>
                    <w:jc w:val="center"/>
                    <w:rPr>
                      <w:rFonts w:eastAsia="仿宋"/>
                      <w:color w:val="000000" w:themeColor="text1"/>
                      <w:kern w:val="0"/>
                      <w14:textFill>
                        <w14:solidFill>
                          <w14:schemeClr w14:val="tx1"/>
                        </w14:solidFill>
                      </w14:textFill>
                    </w:rPr>
                  </w:pPr>
                </w:p>
              </w:tc>
              <w:tc>
                <w:tcPr>
                  <w:tcW w:w="546" w:type="pct"/>
                  <w:vMerge w:val="restart"/>
                  <w:vAlign w:val="center"/>
                </w:tcPr>
                <w:p w14:paraId="68453E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PC034</w:t>
                  </w:r>
                </w:p>
              </w:tc>
              <w:tc>
                <w:tcPr>
                  <w:tcW w:w="3278" w:type="pct"/>
                  <w:gridSpan w:val="2"/>
                  <w:vAlign w:val="center"/>
                </w:tcPr>
                <w:p w14:paraId="4387C6E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氯苯类物质，包括：</w:t>
                  </w:r>
                </w:p>
              </w:tc>
              <w:tc>
                <w:tcPr>
                  <w:tcW w:w="629" w:type="pct"/>
                  <w:vAlign w:val="center"/>
                </w:tcPr>
                <w:p w14:paraId="4AE6196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41839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01512D9D">
                  <w:pPr>
                    <w:widowControl/>
                    <w:jc w:val="center"/>
                    <w:rPr>
                      <w:rFonts w:eastAsia="仿宋"/>
                      <w:color w:val="000000" w:themeColor="text1"/>
                      <w:kern w:val="0"/>
                      <w14:textFill>
                        <w14:solidFill>
                          <w14:schemeClr w14:val="tx1"/>
                        </w14:solidFill>
                      </w14:textFill>
                    </w:rPr>
                  </w:pPr>
                </w:p>
              </w:tc>
              <w:tc>
                <w:tcPr>
                  <w:tcW w:w="546" w:type="pct"/>
                  <w:vMerge w:val="continue"/>
                  <w:vAlign w:val="center"/>
                </w:tcPr>
                <w:p w14:paraId="224F89EC">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606AEA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五氯苯</w:t>
                  </w:r>
                </w:p>
              </w:tc>
              <w:tc>
                <w:tcPr>
                  <w:tcW w:w="629" w:type="pct"/>
                  <w:vAlign w:val="center"/>
                </w:tcPr>
                <w:p w14:paraId="00BF2F3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5AB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7053B091">
                  <w:pPr>
                    <w:widowControl/>
                    <w:jc w:val="center"/>
                    <w:rPr>
                      <w:rFonts w:eastAsia="仿宋"/>
                      <w:color w:val="000000" w:themeColor="text1"/>
                      <w:kern w:val="0"/>
                      <w14:textFill>
                        <w14:solidFill>
                          <w14:schemeClr w14:val="tx1"/>
                        </w14:solidFill>
                      </w14:textFill>
                    </w:rPr>
                  </w:pPr>
                </w:p>
              </w:tc>
              <w:tc>
                <w:tcPr>
                  <w:tcW w:w="546" w:type="pct"/>
                  <w:vMerge w:val="continue"/>
                  <w:vAlign w:val="center"/>
                </w:tcPr>
                <w:p w14:paraId="55A99CCA">
                  <w:pPr>
                    <w:pStyle w:val="85"/>
                    <w:snapToGrid w:val="0"/>
                    <w:spacing w:line="240" w:lineRule="auto"/>
                    <w:rPr>
                      <w:rFonts w:eastAsia="仿宋"/>
                      <w:color w:val="000000" w:themeColor="text1"/>
                      <w:szCs w:val="21"/>
                      <w14:textFill>
                        <w14:solidFill>
                          <w14:schemeClr w14:val="tx1"/>
                        </w14:solidFill>
                      </w14:textFill>
                    </w:rPr>
                  </w:pPr>
                </w:p>
              </w:tc>
              <w:tc>
                <w:tcPr>
                  <w:tcW w:w="3278" w:type="pct"/>
                  <w:gridSpan w:val="2"/>
                  <w:vAlign w:val="center"/>
                </w:tcPr>
                <w:p w14:paraId="66F0E3C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六氯苯</w:t>
                  </w:r>
                </w:p>
              </w:tc>
              <w:tc>
                <w:tcPr>
                  <w:tcW w:w="629" w:type="pct"/>
                  <w:vAlign w:val="center"/>
                </w:tcPr>
                <w:p w14:paraId="425FF0F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3FCF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5D677E38">
                  <w:pPr>
                    <w:widowControl/>
                    <w:jc w:val="center"/>
                    <w:rPr>
                      <w:rFonts w:eastAsia="仿宋"/>
                      <w:color w:val="000000" w:themeColor="text1"/>
                      <w:kern w:val="0"/>
                      <w14:textFill>
                        <w14:solidFill>
                          <w14:schemeClr w14:val="tx1"/>
                        </w14:solidFill>
                      </w14:textFill>
                    </w:rPr>
                  </w:pPr>
                </w:p>
              </w:tc>
              <w:tc>
                <w:tcPr>
                  <w:tcW w:w="546" w:type="pct"/>
                  <w:vAlign w:val="center"/>
                </w:tcPr>
                <w:p w14:paraId="6662184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PC035</w:t>
                  </w:r>
                </w:p>
              </w:tc>
              <w:tc>
                <w:tcPr>
                  <w:tcW w:w="3278" w:type="pct"/>
                  <w:gridSpan w:val="2"/>
                  <w:vAlign w:val="center"/>
                </w:tcPr>
                <w:p w14:paraId="5C49AE1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全氟辛酸（PFOA）及其盐类和相关化合物</w:t>
                  </w:r>
                </w:p>
              </w:tc>
              <w:tc>
                <w:tcPr>
                  <w:tcW w:w="629" w:type="pct"/>
                  <w:vAlign w:val="center"/>
                </w:tcPr>
                <w:p w14:paraId="11A8637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2BCE9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1BCA18F6">
                  <w:pPr>
                    <w:widowControl/>
                    <w:jc w:val="center"/>
                    <w:rPr>
                      <w:rFonts w:eastAsia="仿宋"/>
                      <w:color w:val="000000" w:themeColor="text1"/>
                      <w:kern w:val="0"/>
                      <w14:textFill>
                        <w14:solidFill>
                          <w14:schemeClr w14:val="tx1"/>
                        </w14:solidFill>
                      </w14:textFill>
                    </w:rPr>
                  </w:pPr>
                </w:p>
              </w:tc>
              <w:tc>
                <w:tcPr>
                  <w:tcW w:w="546" w:type="pct"/>
                  <w:vAlign w:val="center"/>
                </w:tcPr>
                <w:p w14:paraId="332C637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PC036</w:t>
                  </w:r>
                </w:p>
              </w:tc>
              <w:tc>
                <w:tcPr>
                  <w:tcW w:w="3278" w:type="pct"/>
                  <w:gridSpan w:val="2"/>
                  <w:vAlign w:val="center"/>
                </w:tcPr>
                <w:p w14:paraId="48EFCA3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氰化物</w:t>
                  </w:r>
                </w:p>
              </w:tc>
              <w:tc>
                <w:tcPr>
                  <w:tcW w:w="629" w:type="pct"/>
                  <w:vAlign w:val="center"/>
                </w:tcPr>
                <w:p w14:paraId="322E0DA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3E457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30D55709">
                  <w:pPr>
                    <w:widowControl/>
                    <w:jc w:val="center"/>
                    <w:rPr>
                      <w:rFonts w:eastAsia="仿宋"/>
                      <w:color w:val="000000" w:themeColor="text1"/>
                      <w:kern w:val="0"/>
                      <w14:textFill>
                        <w14:solidFill>
                          <w14:schemeClr w14:val="tx1"/>
                        </w14:solidFill>
                      </w14:textFill>
                    </w:rPr>
                  </w:pPr>
                </w:p>
              </w:tc>
              <w:tc>
                <w:tcPr>
                  <w:tcW w:w="546" w:type="pct"/>
                  <w:vAlign w:val="center"/>
                </w:tcPr>
                <w:p w14:paraId="0378CCC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PC037</w:t>
                  </w:r>
                </w:p>
              </w:tc>
              <w:tc>
                <w:tcPr>
                  <w:tcW w:w="3278" w:type="pct"/>
                  <w:gridSpan w:val="2"/>
                  <w:vAlign w:val="center"/>
                </w:tcPr>
                <w:p w14:paraId="4C541C2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铊及铊化合物</w:t>
                  </w:r>
                </w:p>
              </w:tc>
              <w:tc>
                <w:tcPr>
                  <w:tcW w:w="629" w:type="pct"/>
                  <w:vAlign w:val="center"/>
                </w:tcPr>
                <w:p w14:paraId="51C99AD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601FD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0B12B2EB">
                  <w:pPr>
                    <w:widowControl/>
                    <w:jc w:val="center"/>
                    <w:rPr>
                      <w:rFonts w:eastAsia="仿宋"/>
                      <w:color w:val="000000" w:themeColor="text1"/>
                      <w:kern w:val="0"/>
                      <w14:textFill>
                        <w14:solidFill>
                          <w14:schemeClr w14:val="tx1"/>
                        </w14:solidFill>
                      </w14:textFill>
                    </w:rPr>
                  </w:pPr>
                </w:p>
              </w:tc>
              <w:tc>
                <w:tcPr>
                  <w:tcW w:w="546" w:type="pct"/>
                  <w:vAlign w:val="center"/>
                </w:tcPr>
                <w:p w14:paraId="6766A0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PC038</w:t>
                  </w:r>
                </w:p>
              </w:tc>
              <w:tc>
                <w:tcPr>
                  <w:tcW w:w="3278" w:type="pct"/>
                  <w:gridSpan w:val="2"/>
                  <w:vAlign w:val="center"/>
                </w:tcPr>
                <w:p w14:paraId="672C663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五氯苯酚及其盐类和酯类</w:t>
                  </w:r>
                </w:p>
              </w:tc>
              <w:tc>
                <w:tcPr>
                  <w:tcW w:w="629" w:type="pct"/>
                  <w:vAlign w:val="center"/>
                </w:tcPr>
                <w:p w14:paraId="2D5991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7A8F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413B37CA">
                  <w:pPr>
                    <w:widowControl/>
                    <w:jc w:val="center"/>
                    <w:rPr>
                      <w:rFonts w:eastAsia="仿宋"/>
                      <w:color w:val="000000" w:themeColor="text1"/>
                      <w:kern w:val="0"/>
                      <w14:textFill>
                        <w14:solidFill>
                          <w14:schemeClr w14:val="tx1"/>
                        </w14:solidFill>
                      </w14:textFill>
                    </w:rPr>
                  </w:pPr>
                </w:p>
              </w:tc>
              <w:tc>
                <w:tcPr>
                  <w:tcW w:w="546" w:type="pct"/>
                  <w:vAlign w:val="center"/>
                </w:tcPr>
                <w:p w14:paraId="17D8263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PC039</w:t>
                  </w:r>
                </w:p>
              </w:tc>
              <w:tc>
                <w:tcPr>
                  <w:tcW w:w="3278" w:type="pct"/>
                  <w:gridSpan w:val="2"/>
                  <w:vAlign w:val="center"/>
                </w:tcPr>
                <w:p w14:paraId="5A3EB9A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五氯苯硫酚</w:t>
                  </w:r>
                </w:p>
              </w:tc>
              <w:tc>
                <w:tcPr>
                  <w:tcW w:w="629" w:type="pct"/>
                  <w:vAlign w:val="center"/>
                </w:tcPr>
                <w:p w14:paraId="3366672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r w14:paraId="05404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47" w:type="pct"/>
                  <w:vMerge w:val="continue"/>
                  <w:vAlign w:val="center"/>
                </w:tcPr>
                <w:p w14:paraId="6A754145">
                  <w:pPr>
                    <w:widowControl/>
                    <w:jc w:val="center"/>
                    <w:rPr>
                      <w:rFonts w:eastAsia="仿宋"/>
                      <w:color w:val="000000" w:themeColor="text1"/>
                      <w:kern w:val="0"/>
                      <w14:textFill>
                        <w14:solidFill>
                          <w14:schemeClr w14:val="tx1"/>
                        </w14:solidFill>
                      </w14:textFill>
                    </w:rPr>
                  </w:pPr>
                </w:p>
              </w:tc>
              <w:tc>
                <w:tcPr>
                  <w:tcW w:w="546" w:type="pct"/>
                  <w:vAlign w:val="center"/>
                </w:tcPr>
                <w:p w14:paraId="2F55E8E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PC040</w:t>
                  </w:r>
                </w:p>
              </w:tc>
              <w:tc>
                <w:tcPr>
                  <w:tcW w:w="3278" w:type="pct"/>
                  <w:gridSpan w:val="2"/>
                  <w:vAlign w:val="center"/>
                </w:tcPr>
                <w:p w14:paraId="0DD3E0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异丙基苯酚磷酸酯</w:t>
                  </w:r>
                </w:p>
              </w:tc>
              <w:tc>
                <w:tcPr>
                  <w:tcW w:w="629" w:type="pct"/>
                  <w:vAlign w:val="center"/>
                </w:tcPr>
                <w:p w14:paraId="145468A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不涉及</w:t>
                  </w:r>
                </w:p>
              </w:tc>
            </w:tr>
          </w:tbl>
          <w:p w14:paraId="0E689DF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行业类别属于C3670汽车零部件及配件制造，不涉及重点管控新污染物清单、有毒有害污染物名录、优先控制化学品名录以及《关于持久性有机污染物的斯德哥尔摩公约》（简称《斯德哥尔摩公约》）中新污染物，无需开展相关工作。综上，本项目与《关于加强重点行业涉新污染物建设项目环境影响评价工作的意见》（环环评〔2025〕28号）相符。</w:t>
            </w:r>
          </w:p>
          <w:p w14:paraId="4EEA256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11、与</w:t>
            </w:r>
            <w:bookmarkStart w:id="11" w:name="_Hlk119418291"/>
            <w:r>
              <w:rPr>
                <w:rFonts w:eastAsia="仿宋"/>
                <w:bCs/>
                <w:color w:val="000000" w:themeColor="text1"/>
                <w:sz w:val="24"/>
                <w14:textFill>
                  <w14:solidFill>
                    <w14:schemeClr w14:val="tx1"/>
                  </w14:solidFill>
                </w14:textFill>
              </w:rPr>
              <w:t>《省生态环境厅关于深入开展涉VOCs治理重点工作核查的通知》（苏环办〔2022〕218号）</w:t>
            </w:r>
            <w:bookmarkEnd w:id="11"/>
            <w:r>
              <w:rPr>
                <w:rFonts w:eastAsia="仿宋"/>
                <w:bCs/>
                <w:color w:val="000000" w:themeColor="text1"/>
                <w:sz w:val="24"/>
                <w14:textFill>
                  <w14:solidFill>
                    <w14:schemeClr w14:val="tx1"/>
                  </w14:solidFill>
                </w14:textFill>
              </w:rPr>
              <w:t>相符性分析</w:t>
            </w:r>
          </w:p>
          <w:p w14:paraId="07A8EEA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省生态环境厅关于深入开展涉VOCs治理重点工作核查的通知》，为遏制臭氧污染严峻形势，进一步压降我省VOCs排放总量，切实解决涉气企业在使用活性炭处理工艺存在的设计不规范、以次充好、填充量不足、更换不及时等实际问题，强化排污单位废气治理规范化，省厅决定开展涉VOCs治理重点工作入户核查工作。</w:t>
            </w:r>
          </w:p>
          <w:p w14:paraId="76D94706">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全面开展入户核查。各级生态环境部门要组织第三方专家团队，对辖区内采用活性炭吸附处理工艺的企业进行一轮入户核查。对照《活性炭吸附装置入户核查要求》，从设计风量、设备质量、气体流速、活性炭质量及填充量等六个方面进行现场核查，并使用省厅云桌面移动端（政府“环保脸谱”App）逐一录入相关信息，录入时间另行通知。对于其中有一项或多项指标不达标的，要求企业按照相关标准规范逐项整改，并给出整改期限。有条件的城市可以对第三方治理单位开展评估，对问题企业予以曝光；对发现涉及活性炭产品质量问题线索，及时移交同级市场监管部门。</w:t>
            </w:r>
          </w:p>
          <w:p w14:paraId="0886ABC4">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健全制度规范管理。活性炭吸附处理装置应先于产生废气的生产工艺设备开启、晚于生产工艺设备停机，鼓励有条件的实现与生产装置的连锁控制。所有活性炭吸附装置应设置铭牌并张贴在装置醒目位置（可参照排污口设置规范），包含环保产品名称、型号、风量、活性炭名称、装填量、装填方式、活性炭碘值、比表面积等内容。企业应做好活性炭吸附日常运行维护台账记录，主要包括设备运行启停时间、设备运行参数、耗材消耗（采购量、使用量、装填量、更换量和更换时间、处置记录等）及能源消耗（电耗）等，台账记录保存期限不得少于5年。</w:t>
            </w:r>
          </w:p>
          <w:p w14:paraId="317837F9">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建立长效管理机制。各地要组织企业登录江苏省污染源“一企一档”管理系统（企业“环保脸谱”）录入活性炭吸附设施相关信息、定期上传设施运行维护记录、签收活性炭状态预警及超期信息，录入时间另行通知。各级生态环境工作人员要及时在省厅云桌面电脑端（政府“环保脸谱”管理端）内查看活性炭状态预警及超期信息，督促企业定期、规范更换优质活性炭。一旦发现企业不及时整改，或整改后预警信息仍然存在等情况，应及时组织执法人员开展现场检查。</w:t>
            </w:r>
          </w:p>
          <w:p w14:paraId="6C082704">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加强领导和业务指导。各地要充分认识当前臭氧污染防治的严峻形势，牢固树立求真务实、严谨细致的工作作风扎扎实实深入一线，切实增强紧迫感、责任感，主动指导企业运行维护好活性炭吸附装置。各地要提前谋划，组织有大气污染治理工程经验的专家成立专家团队，制定周密具体、操作性强的工作方案，明确入户核查的工作任务、人员分工和时间安排。通过现场核查、专题培训、帮扶指导、新媒体信息推送等多种方式，解决一批活性炭吸附装置管理工作中存在的普遍性问题，确保污染物稳定达标排放。省厅将就“环保脸谱”的使用及填报要求进行培训。各地在对活性炭吸附装置开展入户核查的同时，同步对辖区涉VOCs企业末端治理设施开展入户摸底排查。对未配套建设废气治理设施的企业依法责令停产，限期整改;除恶臭异味治理外，新建企业一律不得采用单一低温等离子、光催化、光氧化、水喷淋等低效末端治理技术，对于已建企业应采用组合式或其他高效治理工艺进行改造，各地根据实际情况确定各企业改造时间，最长不超过3个月。</w:t>
            </w:r>
          </w:p>
          <w:p w14:paraId="0FCDC34F">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对照分析：</w:t>
            </w:r>
            <w:r>
              <w:rPr>
                <w:rFonts w:eastAsia="仿宋"/>
                <w:bCs/>
                <w:color w:val="000000" w:themeColor="text1"/>
                <w:sz w:val="24"/>
                <w14:textFill>
                  <w14:solidFill>
                    <w14:schemeClr w14:val="tx1"/>
                  </w14:solidFill>
                </w14:textFill>
              </w:rPr>
              <w:t>本项目建成后将针对活性炭处理工艺设计风量、设备质量、气体流速、活性炭质量及填充量等方面进行完善，强化废气治理规范化，活性炭吸附装置按要求设置铭牌并张贴在装置醒目位置，设置专人管理，做好活性炭吸附日常运行维护台账记录。</w:t>
            </w:r>
          </w:p>
          <w:p w14:paraId="63CA751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综上所述，本项目与区域规划、规划环评相符，基础设施完备，选址合理，且项目正常排放的废气、废水、噪声、固废对周围环境及敏感点的影响均较小。同时建设单位必须加强管理，确保各污染物稳定达标排放，防止各类污染事故的发生，同时作好应急措施。因此，本项目选址合理。</w:t>
            </w:r>
          </w:p>
          <w:p w14:paraId="68FB6A9E">
            <w:pPr>
              <w:spacing w:line="500" w:lineRule="exact"/>
              <w:ind w:firstLine="480" w:firstLineChars="200"/>
              <w:rPr>
                <w:rFonts w:eastAsia="仿宋"/>
                <w:bCs/>
                <w:color w:val="000000" w:themeColor="text1"/>
                <w:sz w:val="24"/>
                <w14:textFill>
                  <w14:solidFill>
                    <w14:schemeClr w14:val="tx1"/>
                  </w14:solidFill>
                </w14:textFill>
              </w:rPr>
            </w:pPr>
          </w:p>
          <w:p w14:paraId="10361920">
            <w:pPr>
              <w:spacing w:line="500" w:lineRule="exact"/>
              <w:ind w:firstLine="480" w:firstLineChars="200"/>
              <w:rPr>
                <w:rFonts w:eastAsia="仿宋"/>
                <w:bCs/>
                <w:color w:val="000000" w:themeColor="text1"/>
                <w:sz w:val="24"/>
                <w14:textFill>
                  <w14:solidFill>
                    <w14:schemeClr w14:val="tx1"/>
                  </w14:solidFill>
                </w14:textFill>
              </w:rPr>
            </w:pPr>
          </w:p>
          <w:p w14:paraId="4002D8F9">
            <w:pPr>
              <w:spacing w:line="500" w:lineRule="exact"/>
              <w:ind w:firstLine="480" w:firstLineChars="200"/>
              <w:rPr>
                <w:rFonts w:eastAsia="仿宋"/>
                <w:bCs/>
                <w:color w:val="000000" w:themeColor="text1"/>
                <w:sz w:val="24"/>
                <w14:textFill>
                  <w14:solidFill>
                    <w14:schemeClr w14:val="tx1"/>
                  </w14:solidFill>
                </w14:textFill>
              </w:rPr>
            </w:pPr>
          </w:p>
          <w:p w14:paraId="6F053486">
            <w:pPr>
              <w:spacing w:line="500" w:lineRule="exact"/>
              <w:ind w:firstLine="480" w:firstLineChars="200"/>
              <w:rPr>
                <w:rFonts w:eastAsia="仿宋"/>
                <w:bCs/>
                <w:color w:val="000000" w:themeColor="text1"/>
                <w:sz w:val="24"/>
                <w14:textFill>
                  <w14:solidFill>
                    <w14:schemeClr w14:val="tx1"/>
                  </w14:solidFill>
                </w14:textFill>
              </w:rPr>
            </w:pPr>
          </w:p>
          <w:p w14:paraId="2D378CC4">
            <w:pPr>
              <w:spacing w:line="500" w:lineRule="exact"/>
              <w:ind w:firstLine="480" w:firstLineChars="200"/>
              <w:rPr>
                <w:rFonts w:eastAsia="仿宋"/>
                <w:bCs/>
                <w:color w:val="000000" w:themeColor="text1"/>
                <w:sz w:val="24"/>
                <w14:textFill>
                  <w14:solidFill>
                    <w14:schemeClr w14:val="tx1"/>
                  </w14:solidFill>
                </w14:textFill>
              </w:rPr>
            </w:pPr>
          </w:p>
          <w:p w14:paraId="30872A33">
            <w:pPr>
              <w:spacing w:line="500" w:lineRule="exact"/>
              <w:ind w:firstLine="480" w:firstLineChars="200"/>
              <w:rPr>
                <w:rFonts w:eastAsia="仿宋"/>
                <w:bCs/>
                <w:color w:val="000000" w:themeColor="text1"/>
                <w:sz w:val="24"/>
                <w14:textFill>
                  <w14:solidFill>
                    <w14:schemeClr w14:val="tx1"/>
                  </w14:solidFill>
                </w14:textFill>
              </w:rPr>
            </w:pPr>
          </w:p>
          <w:p w14:paraId="37233F28">
            <w:pPr>
              <w:spacing w:line="500" w:lineRule="exact"/>
              <w:ind w:firstLine="480" w:firstLineChars="200"/>
              <w:rPr>
                <w:rFonts w:eastAsia="仿宋"/>
                <w:bCs/>
                <w:color w:val="000000" w:themeColor="text1"/>
                <w:sz w:val="24"/>
                <w14:textFill>
                  <w14:solidFill>
                    <w14:schemeClr w14:val="tx1"/>
                  </w14:solidFill>
                </w14:textFill>
              </w:rPr>
            </w:pPr>
          </w:p>
          <w:p w14:paraId="0CFF6B06">
            <w:pPr>
              <w:spacing w:line="500" w:lineRule="exact"/>
              <w:ind w:firstLine="480" w:firstLineChars="200"/>
              <w:rPr>
                <w:rFonts w:eastAsia="仿宋"/>
                <w:bCs/>
                <w:color w:val="000000" w:themeColor="text1"/>
                <w:sz w:val="24"/>
                <w14:textFill>
                  <w14:solidFill>
                    <w14:schemeClr w14:val="tx1"/>
                  </w14:solidFill>
                </w14:textFill>
              </w:rPr>
            </w:pPr>
          </w:p>
          <w:p w14:paraId="121C96C3">
            <w:pPr>
              <w:spacing w:line="500" w:lineRule="exact"/>
              <w:ind w:firstLine="480" w:firstLineChars="200"/>
              <w:rPr>
                <w:rFonts w:eastAsia="仿宋"/>
                <w:bCs/>
                <w:color w:val="000000" w:themeColor="text1"/>
                <w:sz w:val="24"/>
                <w14:textFill>
                  <w14:solidFill>
                    <w14:schemeClr w14:val="tx1"/>
                  </w14:solidFill>
                </w14:textFill>
              </w:rPr>
            </w:pPr>
          </w:p>
          <w:p w14:paraId="066E9F6B">
            <w:pPr>
              <w:spacing w:line="500" w:lineRule="exact"/>
              <w:ind w:firstLine="480" w:firstLineChars="200"/>
              <w:rPr>
                <w:rFonts w:eastAsia="仿宋"/>
                <w:bCs/>
                <w:color w:val="000000" w:themeColor="text1"/>
                <w:sz w:val="24"/>
                <w14:textFill>
                  <w14:solidFill>
                    <w14:schemeClr w14:val="tx1"/>
                  </w14:solidFill>
                </w14:textFill>
              </w:rPr>
            </w:pPr>
          </w:p>
          <w:p w14:paraId="5CE68796">
            <w:pPr>
              <w:spacing w:line="500" w:lineRule="exact"/>
              <w:ind w:firstLine="480" w:firstLineChars="200"/>
              <w:rPr>
                <w:rFonts w:eastAsia="仿宋"/>
                <w:bCs/>
                <w:color w:val="000000" w:themeColor="text1"/>
                <w:sz w:val="24"/>
                <w14:textFill>
                  <w14:solidFill>
                    <w14:schemeClr w14:val="tx1"/>
                  </w14:solidFill>
                </w14:textFill>
              </w:rPr>
            </w:pPr>
          </w:p>
          <w:p w14:paraId="12EC7CC8">
            <w:pPr>
              <w:spacing w:line="500" w:lineRule="exact"/>
              <w:ind w:firstLine="480" w:firstLineChars="200"/>
              <w:rPr>
                <w:rFonts w:eastAsia="仿宋"/>
                <w:bCs/>
                <w:color w:val="000000" w:themeColor="text1"/>
                <w:sz w:val="24"/>
                <w14:textFill>
                  <w14:solidFill>
                    <w14:schemeClr w14:val="tx1"/>
                  </w14:solidFill>
                </w14:textFill>
              </w:rPr>
            </w:pPr>
          </w:p>
          <w:p w14:paraId="4750B6A5">
            <w:pPr>
              <w:spacing w:line="500" w:lineRule="exact"/>
              <w:ind w:firstLine="480" w:firstLineChars="200"/>
              <w:rPr>
                <w:rFonts w:eastAsia="仿宋"/>
                <w:bCs/>
                <w:color w:val="000000" w:themeColor="text1"/>
                <w:sz w:val="24"/>
                <w14:textFill>
                  <w14:solidFill>
                    <w14:schemeClr w14:val="tx1"/>
                  </w14:solidFill>
                </w14:textFill>
              </w:rPr>
            </w:pPr>
          </w:p>
          <w:p w14:paraId="7E7B9FF2">
            <w:pPr>
              <w:spacing w:line="500" w:lineRule="exact"/>
              <w:ind w:firstLine="482" w:firstLineChars="200"/>
              <w:rPr>
                <w:rFonts w:eastAsia="仿宋"/>
                <w:b/>
                <w:bCs/>
                <w:color w:val="000000" w:themeColor="text1"/>
                <w:sz w:val="24"/>
                <w14:textFill>
                  <w14:solidFill>
                    <w14:schemeClr w14:val="tx1"/>
                  </w14:solidFill>
                </w14:textFill>
              </w:rPr>
            </w:pPr>
          </w:p>
        </w:tc>
      </w:tr>
    </w:tbl>
    <w:p w14:paraId="7DF558EC">
      <w:pPr>
        <w:spacing w:line="360" w:lineRule="auto"/>
        <w:outlineLvl w:val="0"/>
        <w:rPr>
          <w:rFonts w:eastAsia="仿宋"/>
          <w:color w:val="000000" w:themeColor="text1"/>
          <w:sz w:val="30"/>
          <w14:textFill>
            <w14:solidFill>
              <w14:schemeClr w14:val="tx1"/>
            </w14:solidFill>
          </w14:textFill>
        </w:rPr>
        <w:sectPr>
          <w:footerReference r:id="rId6" w:type="default"/>
          <w:pgSz w:w="11906" w:h="16838"/>
          <w:pgMar w:top="1701" w:right="1531" w:bottom="1701" w:left="1531" w:header="851" w:footer="1077" w:gutter="0"/>
          <w:pgNumType w:fmt="numberInDash" w:start="1"/>
          <w:cols w:space="720" w:num="1"/>
          <w:docGrid w:linePitch="312" w:charSpace="0"/>
        </w:sectPr>
      </w:pPr>
    </w:p>
    <w:p w14:paraId="4861643F">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pPr>
      <w:bookmarkStart w:id="12" w:name="_Toc183444962"/>
      <w:r>
        <w:rPr>
          <w:rFonts w:ascii="Times New Roman" w:hAnsi="Times New Roman" w:eastAsia="仿宋"/>
          <w:snapToGrid w:val="0"/>
          <w:color w:val="000000" w:themeColor="text1"/>
          <w:sz w:val="30"/>
          <w:szCs w:val="30"/>
          <w14:textFill>
            <w14:solidFill>
              <w14:schemeClr w14:val="tx1"/>
            </w14:solidFill>
          </w14:textFill>
        </w:rPr>
        <w:t>二、建设项目工程分析</w:t>
      </w:r>
      <w:bookmarkEnd w:id="12"/>
    </w:p>
    <w:tbl>
      <w:tblPr>
        <w:tblStyle w:val="35"/>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967"/>
      </w:tblGrid>
      <w:tr w14:paraId="272F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4" w:type="dxa"/>
            <w:vAlign w:val="center"/>
          </w:tcPr>
          <w:p w14:paraId="5B4FB14E">
            <w:pPr>
              <w:pStyle w:val="32"/>
              <w:adjustRightInd w:val="0"/>
              <w:snapToGrid w:val="0"/>
              <w:jc w:val="center"/>
              <w:outlineLvl w:val="0"/>
              <w:rPr>
                <w:rFonts w:ascii="Times New Roman" w:hAnsi="Times New Roman" w:eastAsia="仿宋"/>
                <w:snapToGrid w:val="0"/>
                <w:color w:val="000000" w:themeColor="text1"/>
                <w:sz w:val="30"/>
                <w:szCs w:val="30"/>
                <w14:textFill>
                  <w14:solidFill>
                    <w14:schemeClr w14:val="tx1"/>
                  </w14:solidFill>
                </w14:textFill>
              </w:rPr>
            </w:pPr>
            <w:bookmarkStart w:id="13" w:name="_Toc183444963"/>
            <w:r>
              <w:rPr>
                <w:rFonts w:ascii="Times New Roman" w:hAnsi="Times New Roman" w:eastAsia="仿宋"/>
                <w:color w:val="000000" w:themeColor="text1"/>
                <w:szCs w:val="24"/>
                <w14:textFill>
                  <w14:solidFill>
                    <w14:schemeClr w14:val="tx1"/>
                  </w14:solidFill>
                </w14:textFill>
              </w:rPr>
              <w:t>建设内容</w:t>
            </w:r>
            <w:bookmarkEnd w:id="13"/>
          </w:p>
        </w:tc>
        <w:tc>
          <w:tcPr>
            <w:tcW w:w="8967" w:type="dxa"/>
            <w:vAlign w:val="center"/>
          </w:tcPr>
          <w:p w14:paraId="1B51F72C">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（一）项目概况</w:t>
            </w:r>
          </w:p>
          <w:p w14:paraId="328413C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成立于2017年8月21日，注册地位于常州市金坛区华业路139号，为深圳市飞荣达科技股份有限公司全资子公司，主要从事电磁屏蔽材料及器件、导热材料及器件和其他电子专用电子材料及产品、金属冲压产品及组件、合金铸造产品及组件的研发、生产及销售；公司经营范围包括：移动通信技术、网络通信技术、计算机技术的技术研发及技术转让；电磁屏蔽产品、吸波产品、导热产品、绝缘产品、电子专用材料及产品、电力电子元器件、塑胶产品及组件、金属冲压产品及组件、合金铸造产品及组件的研发、生产及销售；物业管理服务；企业自有房屋租赁服务；自营和代理各类商品及技术的进出口业务；普通货运经营（限《道路运输经营许可证》核定范围）等。</w:t>
            </w:r>
          </w:p>
          <w:p w14:paraId="0FF8578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目前，飞荣达科技（江苏）有限公司有A、B两个基地，其中A基地位于常州市金坛区华业路139号，产业园区内已建设有车间十六座（以下简称“飞荣达A基地”）；B基地位于常州市金坛区华业路137号，位于华业路北侧、云湖南路东侧，园区内共规划建设13栋生产车间及附属用房（以下简称“飞荣达B基地”），目前正在建设。</w:t>
            </w:r>
          </w:p>
          <w:p w14:paraId="1E84A2A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为扩大市场占有率，飞荣达科技（江苏）有限公司于2022年4月委托编制了《飞荣达科技（江苏）有限公司新能源汽车电池包组件生产项目环境影响报告表》，该项目设计产能为年产复合材料电池壳体72万套、大型汽车零部件150万套、液冷板120万套，并于2022年8月10日取得了常州市生态环境局批复（常金环审〔2022〕42号）。目前该项目已部分建设完成，于2022年12月通过第一次环保竣工自主验收，第一次自主验收的产能为年产大型汽车零部件9.8万套、复合材料电池壳体36万套；于2024年11月通过第二次环保竣工自主验收，第二次自主验收的产能为年产新能源汽车液冷板组件80万套、复合材料电池壳体36万套；剩余年产大型汽车零部件140.2万套、液冷板40万套正在建设中。</w:t>
            </w:r>
          </w:p>
          <w:p w14:paraId="3DEBB90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为提高新能源汽车液冷板组件良品等级，升级产线智能、节能制造能力，提高生产效率，满足市场竞争需求，计划投资5000万元建设“液冷散热器技术改造项目”，针对《新能源汽车电池包组件生产项目》中已验收的年产新能源汽车液冷板组件80万套生产车间进行升级改造，购置CNC设备、氦检设备、探伤设备、平面度检测机、自动涂胶机，淘汰部分落后设备，项目技术改造完成后不新增</w:t>
            </w:r>
            <w:bookmarkStart w:id="14" w:name="OLE_LINK17"/>
            <w:r>
              <w:rPr>
                <w:rFonts w:eastAsia="仿宋"/>
                <w:bCs/>
                <w:color w:val="000000" w:themeColor="text1"/>
                <w:sz w:val="24"/>
                <w14:textFill>
                  <w14:solidFill>
                    <w14:schemeClr w14:val="tx1"/>
                  </w14:solidFill>
                </w14:textFill>
              </w:rPr>
              <w:t>新能源汽车液冷板组件</w:t>
            </w:r>
            <w:bookmarkEnd w:id="14"/>
            <w:r>
              <w:rPr>
                <w:rFonts w:eastAsia="仿宋"/>
                <w:bCs/>
                <w:color w:val="000000" w:themeColor="text1"/>
                <w:sz w:val="24"/>
                <w14:textFill>
                  <w14:solidFill>
                    <w14:schemeClr w14:val="tx1"/>
                  </w14:solidFill>
                </w14:textFill>
              </w:rPr>
              <w:t>产品产能。</w:t>
            </w:r>
          </w:p>
          <w:p w14:paraId="1E1F500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本次技改项目不新增员工，仍为两班制，每班8小时工作制，年工作日为300天，年运行时数4800h。本项目不属于国控站点3公里范围内。</w:t>
            </w:r>
          </w:p>
          <w:p w14:paraId="324CCEB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中华人民共和国环境保护法》、《中华人民共和国环境影响评价法》及国务院令第682号令《建设项目环境保护管理条例》（2017年修订）等文件的有关规定，建设项目应进行环境影响评价。根据《建设项目环境影响评价分类管理名录》（2021版）的有关规定，本项目产品类别属于“三十三、汽车制造业36”中“71.汽车零部件及配件制造367-其他（年用非溶剂型低VOCs含量涂料10吨以下的除外）类别”，应该编制环境影响报告表，为此，飞荣达科技（江苏）有限公司委托江苏龙环环境科技有限公司承担该项目的环境影响评价工作，龙环公司接受委托后对项目拟建现场进行了踏勘，在资料收集的基础上，根据环评技术导则及其它相关文件，并在征求了当地环保行政主管部门的意见后，编制了该项目的环境影响报告表，提交给建设单位上报主管部门审批。</w:t>
            </w:r>
          </w:p>
          <w:p w14:paraId="47A31D98">
            <w:pPr>
              <w:spacing w:line="500" w:lineRule="exact"/>
              <w:ind w:firstLine="482" w:firstLineChars="200"/>
              <w:rPr>
                <w:rFonts w:eastAsia="仿宋"/>
                <w:b/>
                <w:bCs/>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（二）主体工程及产品方案</w:t>
            </w:r>
          </w:p>
          <w:p w14:paraId="57B32543">
            <w:pPr>
              <w:spacing w:line="500" w:lineRule="exact"/>
              <w:ind w:firstLine="480" w:firstLineChars="200"/>
              <w:rPr>
                <w:rFonts w:eastAsia="仿宋"/>
                <w:bCs/>
                <w:color w:val="000000" w:themeColor="text1"/>
                <w:sz w:val="24"/>
                <w14:textFill>
                  <w14:solidFill>
                    <w14:schemeClr w14:val="tx1"/>
                  </w14:solidFill>
                </w14:textFill>
              </w:rPr>
            </w:pPr>
            <w:bookmarkStart w:id="15" w:name="OLE_LINK16"/>
            <w:r>
              <w:rPr>
                <w:rFonts w:eastAsia="仿宋"/>
                <w:bCs/>
                <w:color w:val="000000" w:themeColor="text1"/>
                <w:sz w:val="24"/>
                <w14:textFill>
                  <w14:solidFill>
                    <w14:schemeClr w14:val="tx1"/>
                  </w14:solidFill>
                </w14:textFill>
              </w:rPr>
              <w:t>本次技改项目</w:t>
            </w:r>
            <w:bookmarkEnd w:id="15"/>
            <w:r>
              <w:rPr>
                <w:rFonts w:eastAsia="仿宋"/>
                <w:bCs/>
                <w:color w:val="000000" w:themeColor="text1"/>
                <w:sz w:val="24"/>
                <w14:textFill>
                  <w14:solidFill>
                    <w14:schemeClr w14:val="tx1"/>
                  </w14:solidFill>
                </w14:textFill>
              </w:rPr>
              <w:t>主体工程及产品方案见下表。</w:t>
            </w:r>
          </w:p>
          <w:p w14:paraId="0EA95B67">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本项目主体工程及产品方案表</w:t>
            </w:r>
          </w:p>
          <w:tbl>
            <w:tblPr>
              <w:tblStyle w:val="36"/>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276"/>
              <w:gridCol w:w="1134"/>
              <w:gridCol w:w="851"/>
              <w:gridCol w:w="850"/>
              <w:gridCol w:w="992"/>
              <w:gridCol w:w="851"/>
              <w:gridCol w:w="823"/>
            </w:tblGrid>
            <w:tr w14:paraId="2E40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9" w:type="dxa"/>
                  <w:vMerge w:val="restart"/>
                  <w:vAlign w:val="center"/>
                </w:tcPr>
                <w:p w14:paraId="29F9CE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工程名称</w:t>
                  </w:r>
                </w:p>
                <w:p w14:paraId="3E886D4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（车间或生产线）</w:t>
                  </w:r>
                </w:p>
              </w:tc>
              <w:tc>
                <w:tcPr>
                  <w:tcW w:w="1276" w:type="dxa"/>
                  <w:vMerge w:val="restart"/>
                  <w:vAlign w:val="center"/>
                </w:tcPr>
                <w:p w14:paraId="12D5489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产品名称及规格</w:t>
                  </w:r>
                </w:p>
              </w:tc>
              <w:tc>
                <w:tcPr>
                  <w:tcW w:w="2835" w:type="dxa"/>
                  <w:gridSpan w:val="3"/>
                  <w:vAlign w:val="center"/>
                </w:tcPr>
                <w:p w14:paraId="056034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技改前</w:t>
                  </w:r>
                </w:p>
              </w:tc>
              <w:tc>
                <w:tcPr>
                  <w:tcW w:w="992" w:type="dxa"/>
                  <w:vMerge w:val="restart"/>
                  <w:vAlign w:val="center"/>
                </w:tcPr>
                <w:p w14:paraId="56B81A1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技改后产能</w:t>
                  </w:r>
                </w:p>
              </w:tc>
              <w:tc>
                <w:tcPr>
                  <w:tcW w:w="851" w:type="dxa"/>
                  <w:vMerge w:val="restart"/>
                  <w:vAlign w:val="center"/>
                </w:tcPr>
                <w:p w14:paraId="421C33E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增减量</w:t>
                  </w:r>
                </w:p>
              </w:tc>
              <w:tc>
                <w:tcPr>
                  <w:tcW w:w="823" w:type="dxa"/>
                  <w:vMerge w:val="restart"/>
                  <w:vAlign w:val="center"/>
                </w:tcPr>
                <w:p w14:paraId="6FCD33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年运行时数</w:t>
                  </w:r>
                </w:p>
              </w:tc>
            </w:tr>
            <w:tr w14:paraId="6EDF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9" w:type="dxa"/>
                  <w:vMerge w:val="continue"/>
                  <w:vAlign w:val="center"/>
                </w:tcPr>
                <w:p w14:paraId="6CE5F965">
                  <w:pPr>
                    <w:pStyle w:val="85"/>
                    <w:snapToGrid w:val="0"/>
                    <w:spacing w:line="240" w:lineRule="auto"/>
                    <w:rPr>
                      <w:rFonts w:eastAsia="仿宋"/>
                      <w:color w:val="000000" w:themeColor="text1"/>
                      <w:szCs w:val="21"/>
                      <w14:textFill>
                        <w14:solidFill>
                          <w14:schemeClr w14:val="tx1"/>
                        </w14:solidFill>
                      </w14:textFill>
                    </w:rPr>
                  </w:pPr>
                </w:p>
              </w:tc>
              <w:tc>
                <w:tcPr>
                  <w:tcW w:w="1276" w:type="dxa"/>
                  <w:vMerge w:val="continue"/>
                  <w:vAlign w:val="center"/>
                </w:tcPr>
                <w:p w14:paraId="4D9D80AA">
                  <w:pPr>
                    <w:pStyle w:val="85"/>
                    <w:snapToGrid w:val="0"/>
                    <w:spacing w:line="240" w:lineRule="auto"/>
                    <w:rPr>
                      <w:rFonts w:eastAsia="仿宋"/>
                      <w:color w:val="000000" w:themeColor="text1"/>
                      <w:szCs w:val="21"/>
                      <w14:textFill>
                        <w14:solidFill>
                          <w14:schemeClr w14:val="tx1"/>
                        </w14:solidFill>
                      </w14:textFill>
                    </w:rPr>
                  </w:pPr>
                </w:p>
              </w:tc>
              <w:tc>
                <w:tcPr>
                  <w:tcW w:w="1134" w:type="dxa"/>
                  <w:vAlign w:val="center"/>
                </w:tcPr>
                <w:p w14:paraId="2E5DE60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环评批复产能</w:t>
                  </w:r>
                </w:p>
              </w:tc>
              <w:tc>
                <w:tcPr>
                  <w:tcW w:w="851" w:type="dxa"/>
                  <w:vAlign w:val="center"/>
                </w:tcPr>
                <w:p w14:paraId="634E867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已验收产能</w:t>
                  </w:r>
                </w:p>
              </w:tc>
              <w:tc>
                <w:tcPr>
                  <w:tcW w:w="850" w:type="dxa"/>
                  <w:vAlign w:val="center"/>
                </w:tcPr>
                <w:p w14:paraId="568866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未验收产能</w:t>
                  </w:r>
                </w:p>
              </w:tc>
              <w:tc>
                <w:tcPr>
                  <w:tcW w:w="992" w:type="dxa"/>
                  <w:vMerge w:val="continue"/>
                  <w:vAlign w:val="center"/>
                </w:tcPr>
                <w:p w14:paraId="49C1F778">
                  <w:pPr>
                    <w:pStyle w:val="85"/>
                    <w:snapToGrid w:val="0"/>
                    <w:spacing w:line="240" w:lineRule="auto"/>
                    <w:rPr>
                      <w:rFonts w:eastAsia="仿宋"/>
                      <w:color w:val="000000" w:themeColor="text1"/>
                      <w:szCs w:val="21"/>
                      <w14:textFill>
                        <w14:solidFill>
                          <w14:schemeClr w14:val="tx1"/>
                        </w14:solidFill>
                      </w14:textFill>
                    </w:rPr>
                  </w:pPr>
                </w:p>
              </w:tc>
              <w:tc>
                <w:tcPr>
                  <w:tcW w:w="851" w:type="dxa"/>
                  <w:vMerge w:val="continue"/>
                  <w:vAlign w:val="center"/>
                </w:tcPr>
                <w:p w14:paraId="434963F9">
                  <w:pPr>
                    <w:pStyle w:val="85"/>
                    <w:snapToGrid w:val="0"/>
                    <w:spacing w:line="240" w:lineRule="auto"/>
                    <w:rPr>
                      <w:rFonts w:eastAsia="仿宋"/>
                      <w:color w:val="000000" w:themeColor="text1"/>
                      <w:szCs w:val="21"/>
                      <w14:textFill>
                        <w14:solidFill>
                          <w14:schemeClr w14:val="tx1"/>
                        </w14:solidFill>
                      </w14:textFill>
                    </w:rPr>
                  </w:pPr>
                </w:p>
              </w:tc>
              <w:tc>
                <w:tcPr>
                  <w:tcW w:w="823" w:type="dxa"/>
                  <w:vMerge w:val="continue"/>
                  <w:vAlign w:val="center"/>
                </w:tcPr>
                <w:p w14:paraId="313F9262">
                  <w:pPr>
                    <w:pStyle w:val="85"/>
                    <w:snapToGrid w:val="0"/>
                    <w:spacing w:line="240" w:lineRule="auto"/>
                    <w:rPr>
                      <w:rFonts w:eastAsia="仿宋"/>
                      <w:color w:val="000000" w:themeColor="text1"/>
                      <w:szCs w:val="21"/>
                      <w14:textFill>
                        <w14:solidFill>
                          <w14:schemeClr w14:val="tx1"/>
                        </w14:solidFill>
                      </w14:textFill>
                    </w:rPr>
                  </w:pPr>
                </w:p>
              </w:tc>
            </w:tr>
            <w:tr w14:paraId="311C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9" w:type="dxa"/>
                  <w:vAlign w:val="center"/>
                </w:tcPr>
                <w:p w14:paraId="18333C8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新能源汽车电池包组件生产项目</w:t>
                  </w:r>
                </w:p>
              </w:tc>
              <w:tc>
                <w:tcPr>
                  <w:tcW w:w="1276" w:type="dxa"/>
                  <w:vAlign w:val="center"/>
                </w:tcPr>
                <w:p w14:paraId="00A5130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液冷板</w:t>
                  </w:r>
                </w:p>
              </w:tc>
              <w:tc>
                <w:tcPr>
                  <w:tcW w:w="1134" w:type="dxa"/>
                  <w:vAlign w:val="center"/>
                </w:tcPr>
                <w:p w14:paraId="57D8D30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120万套/年</w:t>
                  </w:r>
                </w:p>
              </w:tc>
              <w:tc>
                <w:tcPr>
                  <w:tcW w:w="851" w:type="dxa"/>
                  <w:vAlign w:val="center"/>
                </w:tcPr>
                <w:p w14:paraId="3424B6A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80万套/年</w:t>
                  </w:r>
                </w:p>
              </w:tc>
              <w:tc>
                <w:tcPr>
                  <w:tcW w:w="850" w:type="dxa"/>
                  <w:vAlign w:val="center"/>
                </w:tcPr>
                <w:p w14:paraId="7F809E7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40万套/年</w:t>
                  </w:r>
                </w:p>
              </w:tc>
              <w:tc>
                <w:tcPr>
                  <w:tcW w:w="992" w:type="dxa"/>
                  <w:vAlign w:val="center"/>
                </w:tcPr>
                <w:p w14:paraId="044C9EC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120万套/年</w:t>
                  </w:r>
                </w:p>
              </w:tc>
              <w:tc>
                <w:tcPr>
                  <w:tcW w:w="851" w:type="dxa"/>
                  <w:vAlign w:val="center"/>
                </w:tcPr>
                <w:p w14:paraId="4F4BA6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23" w:type="dxa"/>
                  <w:vAlign w:val="center"/>
                </w:tcPr>
                <w:p w14:paraId="0A74779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4800h</w:t>
                  </w:r>
                </w:p>
              </w:tc>
            </w:tr>
          </w:tbl>
          <w:p w14:paraId="53B62582">
            <w:pP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注：本项目仅针对《新能源汽车电池包组件生产项目》中已验收的年产新能源汽车液冷板组件80万套生产车间进行升级改造，淘汰原有气检设备和表面颗粒物自动扫描设备，购置CNC数控机床、氦检设备、探伤设备、平面度检测机、自动涂胶机，新增CNC平面加工、涂胶、氦检、平面度扫描检测、超声探伤等工序，有效保证液冷板组件产品的气密性，提高良品等级，升级产线智能、节能制造能力，提高生产效率，满足市场竞争需求。</w:t>
            </w:r>
          </w:p>
          <w:p w14:paraId="1561ED96">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（三）主要建筑物一览表</w:t>
            </w:r>
          </w:p>
          <w:p w14:paraId="7E9FFA9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本项目仅针对《新能源汽车电池包组件生产项目》中已验收的年产新能源汽车液冷板组件80万套生产车间进行升级改造，故本项目构筑物情况仅介绍新能源汽车液冷板组件产品生产涉及的构筑物情况。</w:t>
            </w:r>
          </w:p>
          <w:p w14:paraId="68E457A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总体平面布置介绍：本次技改项目位于常州市金坛区华业路139号飞荣达A基地内，园区内共建设16栋生产车间及附属用房，本项目利用飞荣达A基地园区内1#车间1层、11#车间现有厂房进行生产。</w:t>
            </w:r>
          </w:p>
          <w:p w14:paraId="1B046CE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本项目所在车间构筑物情况见下表。</w:t>
            </w:r>
          </w:p>
          <w:p w14:paraId="13D39B37">
            <w:pPr>
              <w:spacing w:line="500" w:lineRule="exact"/>
              <w:jc w:val="center"/>
              <w:rPr>
                <w:rFonts w:eastAsia="仿宋"/>
                <w:b/>
                <w:bCs/>
                <w:color w:val="000000" w:themeColor="text1"/>
                <w:szCs w:val="21"/>
                <w14:textFill>
                  <w14:solidFill>
                    <w14:schemeClr w14:val="tx1"/>
                  </w14:solidFill>
                </w14:textFill>
              </w:rPr>
            </w:pPr>
            <w:r>
              <w:rPr>
                <w:rFonts w:eastAsia="仿宋"/>
                <w:b/>
                <w:bCs/>
                <w:color w:val="000000" w:themeColor="text1"/>
                <w14:textFill>
                  <w14:solidFill>
                    <w14:schemeClr w14:val="tx1"/>
                  </w14:solidFill>
                </w14:textFill>
              </w:rPr>
              <w:t>本项目构筑物情况</w:t>
            </w:r>
          </w:p>
          <w:tbl>
            <w:tblPr>
              <w:tblStyle w:val="3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11"/>
              <w:gridCol w:w="1332"/>
              <w:gridCol w:w="1416"/>
              <w:gridCol w:w="1134"/>
              <w:gridCol w:w="1133"/>
              <w:gridCol w:w="853"/>
              <w:gridCol w:w="750"/>
            </w:tblGrid>
            <w:tr w14:paraId="2940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5" w:type="pct"/>
                  <w:vAlign w:val="center"/>
                </w:tcPr>
                <w:p w14:paraId="37F63BA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858" w:type="pct"/>
                  <w:vAlign w:val="center"/>
                </w:tcPr>
                <w:p w14:paraId="7C5BA27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建构筑物名称</w:t>
                  </w:r>
                </w:p>
              </w:tc>
              <w:tc>
                <w:tcPr>
                  <w:tcW w:w="756" w:type="pct"/>
                  <w:vAlign w:val="center"/>
                </w:tcPr>
                <w:p w14:paraId="44B9200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结构形式</w:t>
                  </w:r>
                </w:p>
              </w:tc>
              <w:tc>
                <w:tcPr>
                  <w:tcW w:w="804" w:type="pct"/>
                  <w:vAlign w:val="center"/>
                </w:tcPr>
                <w:p w14:paraId="627410B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占地面积（m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w:t>
                  </w:r>
                </w:p>
              </w:tc>
              <w:tc>
                <w:tcPr>
                  <w:tcW w:w="644" w:type="pct"/>
                  <w:vAlign w:val="center"/>
                </w:tcPr>
                <w:p w14:paraId="19B2D8F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建筑面积（m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w:t>
                  </w:r>
                </w:p>
              </w:tc>
              <w:tc>
                <w:tcPr>
                  <w:tcW w:w="643" w:type="pct"/>
                  <w:vAlign w:val="center"/>
                </w:tcPr>
                <w:p w14:paraId="7D3B097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厂房高度（m）</w:t>
                  </w:r>
                </w:p>
              </w:tc>
              <w:tc>
                <w:tcPr>
                  <w:tcW w:w="484" w:type="pct"/>
                  <w:vAlign w:val="center"/>
                </w:tcPr>
                <w:p w14:paraId="5CE73D3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火灾危险性</w:t>
                  </w:r>
                </w:p>
              </w:tc>
              <w:tc>
                <w:tcPr>
                  <w:tcW w:w="426" w:type="pct"/>
                  <w:vAlign w:val="center"/>
                </w:tcPr>
                <w:p w14:paraId="2E23AA1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耐火等级</w:t>
                  </w:r>
                </w:p>
              </w:tc>
            </w:tr>
            <w:tr w14:paraId="17F2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5" w:type="pct"/>
                  <w:vAlign w:val="center"/>
                </w:tcPr>
                <w:p w14:paraId="196C3FB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858" w:type="pct"/>
                  <w:vAlign w:val="center"/>
                </w:tcPr>
                <w:p w14:paraId="68D637B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1#车间</w:t>
                  </w:r>
                </w:p>
              </w:tc>
              <w:tc>
                <w:tcPr>
                  <w:tcW w:w="756" w:type="pct"/>
                  <w:vAlign w:val="center"/>
                </w:tcPr>
                <w:p w14:paraId="5F0F99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框架3层</w:t>
                  </w:r>
                </w:p>
              </w:tc>
              <w:tc>
                <w:tcPr>
                  <w:tcW w:w="804" w:type="pct"/>
                  <w:vAlign w:val="center"/>
                </w:tcPr>
                <w:p w14:paraId="7D250DB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12150</w:t>
                  </w:r>
                </w:p>
              </w:tc>
              <w:tc>
                <w:tcPr>
                  <w:tcW w:w="644" w:type="pct"/>
                  <w:vAlign w:val="center"/>
                </w:tcPr>
                <w:p w14:paraId="118C57AA">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37185</w:t>
                  </w:r>
                </w:p>
              </w:tc>
              <w:tc>
                <w:tcPr>
                  <w:tcW w:w="643" w:type="pct"/>
                  <w:vAlign w:val="center"/>
                </w:tcPr>
                <w:p w14:paraId="500BC62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15.5</w:t>
                  </w:r>
                </w:p>
              </w:tc>
              <w:tc>
                <w:tcPr>
                  <w:tcW w:w="484" w:type="pct"/>
                  <w:vAlign w:val="center"/>
                </w:tcPr>
                <w:p w14:paraId="6EBCFB1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丙类</w:t>
                  </w:r>
                </w:p>
              </w:tc>
              <w:tc>
                <w:tcPr>
                  <w:tcW w:w="426" w:type="pct"/>
                  <w:vAlign w:val="center"/>
                </w:tcPr>
                <w:p w14:paraId="62F97B0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二级</w:t>
                  </w:r>
                </w:p>
              </w:tc>
            </w:tr>
            <w:tr w14:paraId="56EE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5" w:type="pct"/>
                  <w:vAlign w:val="center"/>
                </w:tcPr>
                <w:p w14:paraId="436E3D3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858" w:type="pct"/>
                  <w:vAlign w:val="center"/>
                </w:tcPr>
                <w:p w14:paraId="772F7D0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11#车间</w:t>
                  </w:r>
                </w:p>
              </w:tc>
              <w:tc>
                <w:tcPr>
                  <w:tcW w:w="756" w:type="pct"/>
                  <w:vAlign w:val="center"/>
                </w:tcPr>
                <w:p w14:paraId="09E9D1B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排架1层</w:t>
                  </w:r>
                </w:p>
              </w:tc>
              <w:tc>
                <w:tcPr>
                  <w:tcW w:w="804" w:type="pct"/>
                  <w:vAlign w:val="center"/>
                </w:tcPr>
                <w:p w14:paraId="73DDA1F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19228</w:t>
                  </w:r>
                </w:p>
              </w:tc>
              <w:tc>
                <w:tcPr>
                  <w:tcW w:w="644" w:type="pct"/>
                  <w:vAlign w:val="center"/>
                </w:tcPr>
                <w:p w14:paraId="189C0C01">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19889.57</w:t>
                  </w:r>
                </w:p>
              </w:tc>
              <w:tc>
                <w:tcPr>
                  <w:tcW w:w="643" w:type="pct"/>
                  <w:vAlign w:val="center"/>
                </w:tcPr>
                <w:p w14:paraId="3585328B">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17</w:t>
                  </w:r>
                </w:p>
              </w:tc>
              <w:tc>
                <w:tcPr>
                  <w:tcW w:w="484" w:type="pct"/>
                  <w:vAlign w:val="center"/>
                </w:tcPr>
                <w:p w14:paraId="51F0D07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丙类</w:t>
                  </w:r>
                </w:p>
              </w:tc>
              <w:tc>
                <w:tcPr>
                  <w:tcW w:w="426" w:type="pct"/>
                  <w:vAlign w:val="center"/>
                </w:tcPr>
                <w:p w14:paraId="1E7A5A7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二级</w:t>
                  </w:r>
                </w:p>
              </w:tc>
            </w:tr>
          </w:tbl>
          <w:p w14:paraId="65DEA56D">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（四）公用及辅助工程</w:t>
            </w:r>
          </w:p>
          <w:p w14:paraId="2913F0E6">
            <w:pPr>
              <w:spacing w:line="500" w:lineRule="exact"/>
              <w:ind w:firstLine="480" w:firstLineChars="200"/>
              <w:rPr>
                <w:rFonts w:eastAsia="仿宋"/>
                <w:b/>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仅针对《新能源汽车电池包组件生产项目》中已验收的年产新能源汽车液冷板组件80万套生产车间进行升级改造，故本项目公用及辅助工程仅介绍新能源汽车液冷板组件产品生产涉及的公用及辅助工程情况。</w:t>
            </w:r>
          </w:p>
          <w:p w14:paraId="297D3711">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本项目公用及辅助工程表</w:t>
            </w:r>
          </w:p>
          <w:tbl>
            <w:tblPr>
              <w:tblStyle w:val="36"/>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09"/>
              <w:gridCol w:w="1134"/>
              <w:gridCol w:w="1985"/>
              <w:gridCol w:w="1984"/>
              <w:gridCol w:w="2137"/>
            </w:tblGrid>
            <w:tr w14:paraId="640E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Align w:val="center"/>
                </w:tcPr>
                <w:p w14:paraId="2FCF4D3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工程类别</w:t>
                  </w:r>
                </w:p>
              </w:tc>
              <w:tc>
                <w:tcPr>
                  <w:tcW w:w="1843" w:type="dxa"/>
                  <w:gridSpan w:val="2"/>
                  <w:vAlign w:val="center"/>
                </w:tcPr>
                <w:p w14:paraId="3ED1371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建设名称</w:t>
                  </w:r>
                </w:p>
              </w:tc>
              <w:tc>
                <w:tcPr>
                  <w:tcW w:w="1985" w:type="dxa"/>
                  <w:vAlign w:val="center"/>
                </w:tcPr>
                <w:p w14:paraId="7B3AD1C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技改前</w:t>
                  </w:r>
                </w:p>
              </w:tc>
              <w:tc>
                <w:tcPr>
                  <w:tcW w:w="1984" w:type="dxa"/>
                  <w:vAlign w:val="center"/>
                </w:tcPr>
                <w:p w14:paraId="1A8EC57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技改后</w:t>
                  </w:r>
                </w:p>
              </w:tc>
              <w:tc>
                <w:tcPr>
                  <w:tcW w:w="2137" w:type="dxa"/>
                  <w:vAlign w:val="center"/>
                </w:tcPr>
                <w:p w14:paraId="723B328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备注</w:t>
                  </w:r>
                </w:p>
              </w:tc>
            </w:tr>
            <w:tr w14:paraId="6EB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restart"/>
                  <w:vAlign w:val="center"/>
                </w:tcPr>
                <w:p w14:paraId="205EAB5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贮运工程</w:t>
                  </w:r>
                </w:p>
              </w:tc>
              <w:tc>
                <w:tcPr>
                  <w:tcW w:w="1843" w:type="dxa"/>
                  <w:gridSpan w:val="2"/>
                  <w:vAlign w:val="center"/>
                </w:tcPr>
                <w:p w14:paraId="6AE01BD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原料仓库</w:t>
                  </w:r>
                </w:p>
              </w:tc>
              <w:tc>
                <w:tcPr>
                  <w:tcW w:w="1985" w:type="dxa"/>
                  <w:vAlign w:val="center"/>
                </w:tcPr>
                <w:p w14:paraId="3299153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400m</w:t>
                  </w:r>
                  <w:r>
                    <w:rPr>
                      <w:rFonts w:eastAsia="仿宋"/>
                      <w:color w:val="000000" w:themeColor="text1"/>
                      <w:szCs w:val="21"/>
                      <w:vertAlign w:val="superscript"/>
                      <w14:textFill>
                        <w14:solidFill>
                          <w14:schemeClr w14:val="tx1"/>
                        </w14:solidFill>
                      </w14:textFill>
                    </w:rPr>
                    <w:t>2</w:t>
                  </w:r>
                </w:p>
              </w:tc>
              <w:tc>
                <w:tcPr>
                  <w:tcW w:w="1984" w:type="dxa"/>
                  <w:vAlign w:val="center"/>
                </w:tcPr>
                <w:p w14:paraId="35D0DB6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400m</w:t>
                  </w:r>
                  <w:r>
                    <w:rPr>
                      <w:rFonts w:eastAsia="仿宋"/>
                      <w:color w:val="000000" w:themeColor="text1"/>
                      <w:szCs w:val="21"/>
                      <w:vertAlign w:val="superscript"/>
                      <w14:textFill>
                        <w14:solidFill>
                          <w14:schemeClr w14:val="tx1"/>
                        </w14:solidFill>
                      </w14:textFill>
                    </w:rPr>
                    <w:t>2</w:t>
                  </w:r>
                </w:p>
              </w:tc>
              <w:tc>
                <w:tcPr>
                  <w:tcW w:w="2137" w:type="dxa"/>
                  <w:vAlign w:val="center"/>
                </w:tcPr>
                <w:p w14:paraId="287D6C7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位于1#车间，储存项目所需原料</w:t>
                  </w:r>
                </w:p>
              </w:tc>
            </w:tr>
            <w:tr w14:paraId="5523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14:paraId="4EBCDA08">
                  <w:pPr>
                    <w:jc w:val="center"/>
                    <w:rPr>
                      <w:rFonts w:eastAsia="仿宋"/>
                      <w:color w:val="000000" w:themeColor="text1"/>
                      <w:szCs w:val="21"/>
                      <w14:textFill>
                        <w14:solidFill>
                          <w14:schemeClr w14:val="tx1"/>
                        </w14:solidFill>
                      </w14:textFill>
                    </w:rPr>
                  </w:pPr>
                </w:p>
              </w:tc>
              <w:tc>
                <w:tcPr>
                  <w:tcW w:w="1843" w:type="dxa"/>
                  <w:gridSpan w:val="2"/>
                  <w:vAlign w:val="center"/>
                </w:tcPr>
                <w:p w14:paraId="3E05314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成品仓库</w:t>
                  </w:r>
                </w:p>
              </w:tc>
              <w:tc>
                <w:tcPr>
                  <w:tcW w:w="1985" w:type="dxa"/>
                  <w:vAlign w:val="center"/>
                </w:tcPr>
                <w:p w14:paraId="683F8E5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1260m</w:t>
                  </w:r>
                  <w:r>
                    <w:rPr>
                      <w:rFonts w:eastAsia="仿宋"/>
                      <w:color w:val="000000" w:themeColor="text1"/>
                      <w:szCs w:val="21"/>
                      <w:vertAlign w:val="superscript"/>
                      <w14:textFill>
                        <w14:solidFill>
                          <w14:schemeClr w14:val="tx1"/>
                        </w14:solidFill>
                      </w14:textFill>
                    </w:rPr>
                    <w:t>2</w:t>
                  </w:r>
                </w:p>
              </w:tc>
              <w:tc>
                <w:tcPr>
                  <w:tcW w:w="1984" w:type="dxa"/>
                  <w:vAlign w:val="center"/>
                </w:tcPr>
                <w:p w14:paraId="69445F8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1260m</w:t>
                  </w:r>
                  <w:r>
                    <w:rPr>
                      <w:rFonts w:eastAsia="仿宋"/>
                      <w:color w:val="000000" w:themeColor="text1"/>
                      <w:szCs w:val="21"/>
                      <w:vertAlign w:val="superscript"/>
                      <w14:textFill>
                        <w14:solidFill>
                          <w14:schemeClr w14:val="tx1"/>
                        </w14:solidFill>
                      </w14:textFill>
                    </w:rPr>
                    <w:t>2</w:t>
                  </w:r>
                </w:p>
              </w:tc>
              <w:tc>
                <w:tcPr>
                  <w:tcW w:w="2137" w:type="dxa"/>
                  <w:vAlign w:val="center"/>
                </w:tcPr>
                <w:p w14:paraId="7F1148D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位于3#车间，储存项目生产成品</w:t>
                  </w:r>
                </w:p>
              </w:tc>
            </w:tr>
            <w:tr w14:paraId="4A0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restart"/>
                  <w:vAlign w:val="center"/>
                </w:tcPr>
                <w:p w14:paraId="5F3644B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公用工程</w:t>
                  </w:r>
                </w:p>
              </w:tc>
              <w:tc>
                <w:tcPr>
                  <w:tcW w:w="1843" w:type="dxa"/>
                  <w:gridSpan w:val="2"/>
                  <w:vAlign w:val="center"/>
                </w:tcPr>
                <w:p w14:paraId="3FF81CF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给水</w:t>
                  </w:r>
                </w:p>
              </w:tc>
              <w:tc>
                <w:tcPr>
                  <w:tcW w:w="1985" w:type="dxa"/>
                  <w:vAlign w:val="center"/>
                </w:tcPr>
                <w:p w14:paraId="2C7C17C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2660.71t/a</w:t>
                  </w:r>
                </w:p>
              </w:tc>
              <w:tc>
                <w:tcPr>
                  <w:tcW w:w="1984" w:type="dxa"/>
                  <w:vAlign w:val="center"/>
                </w:tcPr>
                <w:p w14:paraId="2FAA1F2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2796.71t/a</w:t>
                  </w:r>
                </w:p>
              </w:tc>
              <w:tc>
                <w:tcPr>
                  <w:tcW w:w="2137" w:type="dxa"/>
                  <w:vAlign w:val="center"/>
                </w:tcPr>
                <w:p w14:paraId="2C7971B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技改后新增切削液配制用水，来自当地市政自来水管网</w:t>
                  </w:r>
                </w:p>
              </w:tc>
            </w:tr>
            <w:tr w14:paraId="7DC3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14:paraId="489D0532">
                  <w:pPr>
                    <w:jc w:val="center"/>
                    <w:rPr>
                      <w:rFonts w:eastAsia="仿宋"/>
                      <w:color w:val="000000" w:themeColor="text1"/>
                      <w:szCs w:val="21"/>
                      <w14:textFill>
                        <w14:solidFill>
                          <w14:schemeClr w14:val="tx1"/>
                        </w14:solidFill>
                      </w14:textFill>
                    </w:rPr>
                  </w:pPr>
                </w:p>
              </w:tc>
              <w:tc>
                <w:tcPr>
                  <w:tcW w:w="1843" w:type="dxa"/>
                  <w:gridSpan w:val="2"/>
                  <w:vAlign w:val="center"/>
                </w:tcPr>
                <w:p w14:paraId="4ADD263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排水</w:t>
                  </w:r>
                </w:p>
              </w:tc>
              <w:tc>
                <w:tcPr>
                  <w:tcW w:w="1985" w:type="dxa"/>
                  <w:vAlign w:val="center"/>
                </w:tcPr>
                <w:p w14:paraId="211081D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2120t/a</w:t>
                  </w:r>
                </w:p>
              </w:tc>
              <w:tc>
                <w:tcPr>
                  <w:tcW w:w="1984" w:type="dxa"/>
                  <w:vAlign w:val="center"/>
                </w:tcPr>
                <w:p w14:paraId="11512DB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2120t/a</w:t>
                  </w:r>
                </w:p>
              </w:tc>
              <w:tc>
                <w:tcPr>
                  <w:tcW w:w="2137" w:type="dxa"/>
                  <w:vAlign w:val="center"/>
                </w:tcPr>
                <w:p w14:paraId="7253391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生活污水依托飞荣达园区污水管网后进入市政污水管网，最终排入金坛区第二污水处理厂集中处理，达标后尾水排入尧塘河</w:t>
                  </w:r>
                </w:p>
              </w:tc>
            </w:tr>
            <w:tr w14:paraId="5B68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14:paraId="586B6322">
                  <w:pPr>
                    <w:jc w:val="center"/>
                    <w:rPr>
                      <w:rFonts w:eastAsia="仿宋"/>
                      <w:color w:val="000000" w:themeColor="text1"/>
                      <w:szCs w:val="21"/>
                      <w14:textFill>
                        <w14:solidFill>
                          <w14:schemeClr w14:val="tx1"/>
                        </w14:solidFill>
                      </w14:textFill>
                    </w:rPr>
                  </w:pPr>
                </w:p>
              </w:tc>
              <w:tc>
                <w:tcPr>
                  <w:tcW w:w="1843" w:type="dxa"/>
                  <w:gridSpan w:val="2"/>
                  <w:vAlign w:val="center"/>
                </w:tcPr>
                <w:p w14:paraId="2AC6E61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供电</w:t>
                  </w:r>
                </w:p>
              </w:tc>
              <w:tc>
                <w:tcPr>
                  <w:tcW w:w="1985" w:type="dxa"/>
                  <w:vAlign w:val="center"/>
                </w:tcPr>
                <w:p w14:paraId="2B76F3C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500万kw·h/a</w:t>
                  </w:r>
                </w:p>
              </w:tc>
              <w:tc>
                <w:tcPr>
                  <w:tcW w:w="1984" w:type="dxa"/>
                  <w:vAlign w:val="center"/>
                </w:tcPr>
                <w:p w14:paraId="0D72DBD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550万kw·h/a</w:t>
                  </w:r>
                </w:p>
              </w:tc>
              <w:tc>
                <w:tcPr>
                  <w:tcW w:w="2137" w:type="dxa"/>
                  <w:vAlign w:val="center"/>
                </w:tcPr>
                <w:p w14:paraId="0A68393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由当地市政电网提供</w:t>
                  </w:r>
                </w:p>
              </w:tc>
            </w:tr>
            <w:tr w14:paraId="0F9A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restart"/>
                  <w:vAlign w:val="center"/>
                </w:tcPr>
                <w:p w14:paraId="5AB79B9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环保工程</w:t>
                  </w:r>
                </w:p>
              </w:tc>
              <w:tc>
                <w:tcPr>
                  <w:tcW w:w="1843" w:type="dxa"/>
                  <w:gridSpan w:val="2"/>
                  <w:vAlign w:val="center"/>
                </w:tcPr>
                <w:p w14:paraId="50D824A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废水</w:t>
                  </w:r>
                </w:p>
              </w:tc>
              <w:tc>
                <w:tcPr>
                  <w:tcW w:w="1985" w:type="dxa"/>
                  <w:vAlign w:val="center"/>
                </w:tcPr>
                <w:p w14:paraId="0F02003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污水依托飞荣达园区原有污水管网后进入市政污水管网，最终排入金坛区第二污水处理厂集中处理，达标后尾水排入尧塘河；生产废水依托飞荣达园区不含氮磷不含重金属废水处理系统处理后回用于相应生产工段</w:t>
                  </w:r>
                </w:p>
              </w:tc>
              <w:tc>
                <w:tcPr>
                  <w:tcW w:w="1984" w:type="dxa"/>
                  <w:vAlign w:val="center"/>
                </w:tcPr>
                <w:p w14:paraId="5AD0168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污水依托飞荣达园区原有污水管网后进入市政污水管网，最终排入金坛区第二污水处理厂集中处理，达标后尾水排入尧塘河；生产废水依托飞荣达园区不含氮磷不含重金属废水处理系统处理后回用于相应生产工段</w:t>
                  </w:r>
                </w:p>
              </w:tc>
              <w:tc>
                <w:tcPr>
                  <w:tcW w:w="2137" w:type="dxa"/>
                  <w:vAlign w:val="center"/>
                </w:tcPr>
                <w:p w14:paraId="7BFC0D6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09F8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14:paraId="75D30A50">
                  <w:pPr>
                    <w:jc w:val="center"/>
                    <w:rPr>
                      <w:rFonts w:eastAsia="仿宋"/>
                      <w:color w:val="000000" w:themeColor="text1"/>
                      <w:szCs w:val="21"/>
                      <w14:textFill>
                        <w14:solidFill>
                          <w14:schemeClr w14:val="tx1"/>
                        </w14:solidFill>
                      </w14:textFill>
                    </w:rPr>
                  </w:pPr>
                </w:p>
              </w:tc>
              <w:tc>
                <w:tcPr>
                  <w:tcW w:w="1843" w:type="dxa"/>
                  <w:gridSpan w:val="2"/>
                  <w:vAlign w:val="center"/>
                </w:tcPr>
                <w:p w14:paraId="3C3F8A2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w:t>
                  </w:r>
                </w:p>
              </w:tc>
              <w:tc>
                <w:tcPr>
                  <w:tcW w:w="1985" w:type="dxa"/>
                  <w:vAlign w:val="center"/>
                </w:tcPr>
                <w:p w14:paraId="6CA329E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打磨粉尘经袋式除尘器处理后通过1根15m高的排气筒FQ-2排放；焊嘴工段产生的颗粒物、打磨工段未捕集到的颗粒物，在车间内无组织排放</w:t>
                  </w:r>
                </w:p>
              </w:tc>
              <w:tc>
                <w:tcPr>
                  <w:tcW w:w="1984" w:type="dxa"/>
                  <w:vAlign w:val="center"/>
                </w:tcPr>
                <w:p w14:paraId="4A8C07F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打磨粉尘经袋式除尘器处理后与涂胶废气经二级活性炭装置处理后合并通过1根15m高的排气筒FQ-2排放；焊嘴工段产生的颗粒物、打磨工段未捕集到的颗粒物、涂胶工段未捕集到的非甲烷总烃，在车间内无组织排放</w:t>
                  </w:r>
                </w:p>
              </w:tc>
              <w:tc>
                <w:tcPr>
                  <w:tcW w:w="2137" w:type="dxa"/>
                  <w:vAlign w:val="center"/>
                </w:tcPr>
                <w:p w14:paraId="791A88A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506D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14:paraId="29617049">
                  <w:pPr>
                    <w:jc w:val="center"/>
                    <w:rPr>
                      <w:rFonts w:eastAsia="仿宋"/>
                      <w:color w:val="000000" w:themeColor="text1"/>
                      <w:szCs w:val="21"/>
                      <w14:textFill>
                        <w14:solidFill>
                          <w14:schemeClr w14:val="tx1"/>
                        </w14:solidFill>
                      </w14:textFill>
                    </w:rPr>
                  </w:pPr>
                </w:p>
              </w:tc>
              <w:tc>
                <w:tcPr>
                  <w:tcW w:w="1843" w:type="dxa"/>
                  <w:gridSpan w:val="2"/>
                  <w:vAlign w:val="center"/>
                </w:tcPr>
                <w:p w14:paraId="1A1D6A2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噪声</w:t>
                  </w:r>
                </w:p>
              </w:tc>
              <w:tc>
                <w:tcPr>
                  <w:tcW w:w="1985" w:type="dxa"/>
                  <w:vAlign w:val="center"/>
                </w:tcPr>
                <w:p w14:paraId="757F090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使用的生产设备、辅助设备采取隔声、减振等措施进行降噪</w:t>
                  </w:r>
                </w:p>
              </w:tc>
              <w:tc>
                <w:tcPr>
                  <w:tcW w:w="1984" w:type="dxa"/>
                  <w:vAlign w:val="center"/>
                </w:tcPr>
                <w:p w14:paraId="258A32B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使用的生产设备、辅助设备采取隔声、减振等措施进行降噪</w:t>
                  </w:r>
                </w:p>
              </w:tc>
              <w:tc>
                <w:tcPr>
                  <w:tcW w:w="2137" w:type="dxa"/>
                  <w:vAlign w:val="center"/>
                </w:tcPr>
                <w:p w14:paraId="41C8D3A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547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14:paraId="10C62D9B">
                  <w:pPr>
                    <w:jc w:val="center"/>
                    <w:rPr>
                      <w:rFonts w:eastAsia="仿宋"/>
                      <w:color w:val="000000" w:themeColor="text1"/>
                      <w:szCs w:val="21"/>
                      <w14:textFill>
                        <w14:solidFill>
                          <w14:schemeClr w14:val="tx1"/>
                        </w14:solidFill>
                      </w14:textFill>
                    </w:rPr>
                  </w:pPr>
                </w:p>
              </w:tc>
              <w:tc>
                <w:tcPr>
                  <w:tcW w:w="709" w:type="dxa"/>
                  <w:vMerge w:val="restart"/>
                  <w:vAlign w:val="center"/>
                </w:tcPr>
                <w:p w14:paraId="1FEBA79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固废</w:t>
                  </w:r>
                </w:p>
              </w:tc>
              <w:tc>
                <w:tcPr>
                  <w:tcW w:w="1134" w:type="dxa"/>
                  <w:vAlign w:val="center"/>
                </w:tcPr>
                <w:p w14:paraId="1DD040F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一般固废仓库</w:t>
                  </w:r>
                </w:p>
              </w:tc>
              <w:tc>
                <w:tcPr>
                  <w:tcW w:w="1985" w:type="dxa"/>
                  <w:vAlign w:val="center"/>
                </w:tcPr>
                <w:p w14:paraId="595828C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30m</w:t>
                  </w:r>
                  <w:r>
                    <w:rPr>
                      <w:rFonts w:eastAsia="仿宋"/>
                      <w:color w:val="000000" w:themeColor="text1"/>
                      <w:szCs w:val="21"/>
                      <w:vertAlign w:val="superscript"/>
                      <w14:textFill>
                        <w14:solidFill>
                          <w14:schemeClr w14:val="tx1"/>
                        </w14:solidFill>
                      </w14:textFill>
                    </w:rPr>
                    <w:t>2</w:t>
                  </w:r>
                </w:p>
              </w:tc>
              <w:tc>
                <w:tcPr>
                  <w:tcW w:w="1984" w:type="dxa"/>
                  <w:vAlign w:val="center"/>
                </w:tcPr>
                <w:p w14:paraId="2621423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30m</w:t>
                  </w:r>
                  <w:r>
                    <w:rPr>
                      <w:rFonts w:eastAsia="仿宋"/>
                      <w:color w:val="000000" w:themeColor="text1"/>
                      <w:szCs w:val="21"/>
                      <w:vertAlign w:val="superscript"/>
                      <w14:textFill>
                        <w14:solidFill>
                          <w14:schemeClr w14:val="tx1"/>
                        </w14:solidFill>
                      </w14:textFill>
                    </w:rPr>
                    <w:t>2</w:t>
                  </w:r>
                </w:p>
              </w:tc>
              <w:tc>
                <w:tcPr>
                  <w:tcW w:w="2137" w:type="dxa"/>
                  <w:vAlign w:val="center"/>
                </w:tcPr>
                <w:p w14:paraId="64F635B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位于3#车间，储存一般固废</w:t>
                  </w:r>
                </w:p>
              </w:tc>
            </w:tr>
            <w:tr w14:paraId="18EF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14:paraId="2663BF49">
                  <w:pPr>
                    <w:jc w:val="center"/>
                    <w:rPr>
                      <w:rFonts w:eastAsia="仿宋"/>
                      <w:color w:val="000000" w:themeColor="text1"/>
                      <w:szCs w:val="21"/>
                      <w14:textFill>
                        <w14:solidFill>
                          <w14:schemeClr w14:val="tx1"/>
                        </w14:solidFill>
                      </w14:textFill>
                    </w:rPr>
                  </w:pPr>
                </w:p>
              </w:tc>
              <w:tc>
                <w:tcPr>
                  <w:tcW w:w="709" w:type="dxa"/>
                  <w:vMerge w:val="continue"/>
                  <w:vAlign w:val="center"/>
                </w:tcPr>
                <w:p w14:paraId="5BAE2604">
                  <w:pPr>
                    <w:jc w:val="center"/>
                    <w:rPr>
                      <w:rFonts w:eastAsia="仿宋"/>
                      <w:color w:val="000000" w:themeColor="text1"/>
                      <w:szCs w:val="21"/>
                      <w14:textFill>
                        <w14:solidFill>
                          <w14:schemeClr w14:val="tx1"/>
                        </w14:solidFill>
                      </w14:textFill>
                    </w:rPr>
                  </w:pPr>
                </w:p>
              </w:tc>
              <w:tc>
                <w:tcPr>
                  <w:tcW w:w="1134" w:type="dxa"/>
                  <w:vAlign w:val="center"/>
                </w:tcPr>
                <w:p w14:paraId="42F54F2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危废仓库</w:t>
                  </w:r>
                </w:p>
              </w:tc>
              <w:tc>
                <w:tcPr>
                  <w:tcW w:w="1985" w:type="dxa"/>
                  <w:vAlign w:val="center"/>
                </w:tcPr>
                <w:p w14:paraId="57EA73F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220m</w:t>
                  </w:r>
                  <w:r>
                    <w:rPr>
                      <w:rFonts w:eastAsia="仿宋"/>
                      <w:color w:val="000000" w:themeColor="text1"/>
                      <w:szCs w:val="21"/>
                      <w:vertAlign w:val="superscript"/>
                      <w14:textFill>
                        <w14:solidFill>
                          <w14:schemeClr w14:val="tx1"/>
                        </w14:solidFill>
                      </w14:textFill>
                    </w:rPr>
                    <w:t>2</w:t>
                  </w:r>
                </w:p>
              </w:tc>
              <w:tc>
                <w:tcPr>
                  <w:tcW w:w="1984" w:type="dxa"/>
                  <w:vAlign w:val="center"/>
                </w:tcPr>
                <w:p w14:paraId="5870B58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220</w:t>
                  </w:r>
                  <w:r>
                    <w:rPr>
                      <w:rFonts w:eastAsia="仿宋"/>
                      <w:color w:val="000000" w:themeColor="text1"/>
                      <w:szCs w:val="21"/>
                      <w:vertAlign w:val="superscript"/>
                      <w14:textFill>
                        <w14:solidFill>
                          <w14:schemeClr w14:val="tx1"/>
                        </w14:solidFill>
                      </w14:textFill>
                    </w:rPr>
                    <w:t>2</w:t>
                  </w:r>
                </w:p>
              </w:tc>
              <w:tc>
                <w:tcPr>
                  <w:tcW w:w="2137" w:type="dxa"/>
                  <w:vAlign w:val="center"/>
                </w:tcPr>
                <w:p w14:paraId="76F10F9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位于园区东侧，储存危险废物</w:t>
                  </w:r>
                </w:p>
              </w:tc>
            </w:tr>
            <w:tr w14:paraId="702B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Align w:val="center"/>
                </w:tcPr>
                <w:p w14:paraId="5B02F7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应急工程</w:t>
                  </w:r>
                </w:p>
              </w:tc>
              <w:tc>
                <w:tcPr>
                  <w:tcW w:w="1843" w:type="dxa"/>
                  <w:gridSpan w:val="2"/>
                  <w:vAlign w:val="center"/>
                </w:tcPr>
                <w:p w14:paraId="1F75B6D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事故应急池</w:t>
                  </w:r>
                </w:p>
              </w:tc>
              <w:tc>
                <w:tcPr>
                  <w:tcW w:w="1985" w:type="dxa"/>
                  <w:vAlign w:val="center"/>
                </w:tcPr>
                <w:p w14:paraId="01F3ECAA">
                  <w:pPr>
                    <w:jc w:val="center"/>
                    <w:rPr>
                      <w:rFonts w:eastAsia="仿宋"/>
                      <w:b/>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1000m</w:t>
                  </w:r>
                  <w:r>
                    <w:rPr>
                      <w:rFonts w:eastAsia="仿宋"/>
                      <w:color w:val="000000" w:themeColor="text1"/>
                      <w:szCs w:val="21"/>
                      <w:vertAlign w:val="superscript"/>
                      <w14:textFill>
                        <w14:solidFill>
                          <w14:schemeClr w14:val="tx1"/>
                        </w14:solidFill>
                      </w14:textFill>
                    </w:rPr>
                    <w:t>3</w:t>
                  </w:r>
                </w:p>
              </w:tc>
              <w:tc>
                <w:tcPr>
                  <w:tcW w:w="1984" w:type="dxa"/>
                  <w:vAlign w:val="center"/>
                </w:tcPr>
                <w:p w14:paraId="05CADCB9">
                  <w:pPr>
                    <w:jc w:val="center"/>
                    <w:rPr>
                      <w:rFonts w:eastAsia="仿宋"/>
                      <w:b/>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1000m</w:t>
                  </w:r>
                  <w:r>
                    <w:rPr>
                      <w:rFonts w:eastAsia="仿宋"/>
                      <w:color w:val="000000" w:themeColor="text1"/>
                      <w:szCs w:val="21"/>
                      <w:vertAlign w:val="superscript"/>
                      <w14:textFill>
                        <w14:solidFill>
                          <w14:schemeClr w14:val="tx1"/>
                        </w14:solidFill>
                      </w14:textFill>
                    </w:rPr>
                    <w:t>3</w:t>
                  </w:r>
                </w:p>
              </w:tc>
              <w:tc>
                <w:tcPr>
                  <w:tcW w:w="2137" w:type="dxa"/>
                  <w:vAlign w:val="center"/>
                </w:tcPr>
                <w:p w14:paraId="52826A1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bl>
          <w:p w14:paraId="3638A73C">
            <w:pPr>
              <w:spacing w:line="500" w:lineRule="exact"/>
              <w:ind w:firstLine="482" w:firstLineChars="200"/>
              <w:rPr>
                <w:rFonts w:eastAsia="仿宋"/>
                <w:b/>
                <w:color w:val="000000" w:themeColor="text1"/>
                <w:sz w:val="24"/>
                <w14:textFill>
                  <w14:solidFill>
                    <w14:schemeClr w14:val="tx1"/>
                  </w14:solidFill>
                </w14:textFill>
              </w:rPr>
            </w:pPr>
          </w:p>
          <w:p w14:paraId="2DEA02B8">
            <w:pPr>
              <w:spacing w:line="500" w:lineRule="exact"/>
              <w:ind w:firstLine="482" w:firstLineChars="200"/>
              <w:rPr>
                <w:rFonts w:eastAsia="仿宋"/>
                <w:b/>
                <w:color w:val="000000" w:themeColor="text1"/>
                <w:sz w:val="24"/>
                <w14:textFill>
                  <w14:solidFill>
                    <w14:schemeClr w14:val="tx1"/>
                  </w14:solidFill>
                </w14:textFill>
              </w:rPr>
            </w:pPr>
          </w:p>
          <w:p w14:paraId="42345160">
            <w:pPr>
              <w:spacing w:line="500" w:lineRule="exact"/>
              <w:ind w:firstLine="482" w:firstLineChars="200"/>
              <w:rPr>
                <w:rFonts w:eastAsia="仿宋"/>
                <w:b/>
                <w:color w:val="000000" w:themeColor="text1"/>
                <w:sz w:val="24"/>
                <w14:textFill>
                  <w14:solidFill>
                    <w14:schemeClr w14:val="tx1"/>
                  </w14:solidFill>
                </w14:textFill>
              </w:rPr>
            </w:pPr>
          </w:p>
          <w:p w14:paraId="55A515DA">
            <w:pPr>
              <w:spacing w:line="500" w:lineRule="exact"/>
              <w:ind w:firstLine="482" w:firstLineChars="200"/>
              <w:rPr>
                <w:rFonts w:eastAsia="仿宋"/>
                <w:b/>
                <w:color w:val="000000" w:themeColor="text1"/>
                <w:sz w:val="24"/>
                <w14:textFill>
                  <w14:solidFill>
                    <w14:schemeClr w14:val="tx1"/>
                  </w14:solidFill>
                </w14:textFill>
              </w:rPr>
            </w:pPr>
          </w:p>
          <w:p w14:paraId="0A08FB27">
            <w:pPr>
              <w:spacing w:line="500" w:lineRule="exact"/>
              <w:ind w:firstLine="482" w:firstLineChars="200"/>
              <w:rPr>
                <w:rFonts w:eastAsia="仿宋"/>
                <w:b/>
                <w:color w:val="000000" w:themeColor="text1"/>
                <w:sz w:val="24"/>
                <w14:textFill>
                  <w14:solidFill>
                    <w14:schemeClr w14:val="tx1"/>
                  </w14:solidFill>
                </w14:textFill>
              </w:rPr>
            </w:pPr>
          </w:p>
          <w:p w14:paraId="7BD13BBA">
            <w:pPr>
              <w:spacing w:line="500" w:lineRule="exact"/>
              <w:ind w:firstLine="482" w:firstLineChars="200"/>
              <w:rPr>
                <w:rFonts w:eastAsia="仿宋"/>
                <w:b/>
                <w:color w:val="000000" w:themeColor="text1"/>
                <w:sz w:val="24"/>
                <w14:textFill>
                  <w14:solidFill>
                    <w14:schemeClr w14:val="tx1"/>
                  </w14:solidFill>
                </w14:textFill>
              </w:rPr>
            </w:pPr>
          </w:p>
          <w:p w14:paraId="0696BD05">
            <w:pPr>
              <w:spacing w:line="500" w:lineRule="exact"/>
              <w:ind w:firstLine="482" w:firstLineChars="200"/>
              <w:rPr>
                <w:rFonts w:eastAsia="仿宋"/>
                <w:b/>
                <w:color w:val="000000" w:themeColor="text1"/>
                <w:sz w:val="24"/>
                <w14:textFill>
                  <w14:solidFill>
                    <w14:schemeClr w14:val="tx1"/>
                  </w14:solidFill>
                </w14:textFill>
              </w:rPr>
            </w:pPr>
          </w:p>
          <w:p w14:paraId="69AD9B5C">
            <w:pPr>
              <w:spacing w:line="500" w:lineRule="exact"/>
              <w:ind w:firstLine="482" w:firstLineChars="200"/>
              <w:rPr>
                <w:rFonts w:eastAsia="仿宋"/>
                <w:b/>
                <w:color w:val="000000" w:themeColor="text1"/>
                <w:sz w:val="24"/>
                <w14:textFill>
                  <w14:solidFill>
                    <w14:schemeClr w14:val="tx1"/>
                  </w14:solidFill>
                </w14:textFill>
              </w:rPr>
            </w:pPr>
          </w:p>
          <w:p w14:paraId="73BD108A">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（五）主要生产设施</w:t>
            </w:r>
          </w:p>
          <w:p w14:paraId="373060F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仅针对《新能源汽车电池包组件生产项目》中已验收的年产新能源汽车液冷板组件80万套生产车间进行升级改造，故本项目主要设备及设施仅介绍新能源汽车液冷板组件产品生产涉及的主要设备及设施情况。</w:t>
            </w:r>
          </w:p>
          <w:p w14:paraId="5604ADAF">
            <w:pPr>
              <w:spacing w:line="500" w:lineRule="exact"/>
              <w:jc w:val="center"/>
              <w:rPr>
                <w:rFonts w:eastAsia="仿宋"/>
                <w:b/>
                <w:bCs/>
                <w:color w:val="000000" w:themeColor="text1"/>
                <w14:textFill>
                  <w14:solidFill>
                    <w14:schemeClr w14:val="tx1"/>
                  </w14:solidFill>
                </w14:textFill>
              </w:rPr>
            </w:pPr>
            <w:bookmarkStart w:id="16" w:name="_Hlk207985386"/>
            <w:r>
              <w:rPr>
                <w:rFonts w:eastAsia="仿宋"/>
                <w:b/>
                <w:bCs/>
                <w:color w:val="000000" w:themeColor="text1"/>
                <w14:textFill>
                  <w14:solidFill>
                    <w14:schemeClr w14:val="tx1"/>
                  </w14:solidFill>
                </w14:textFill>
              </w:rPr>
              <w:t>本项目主要设备及设施一览表</w:t>
            </w:r>
          </w:p>
          <w:tbl>
            <w:tblPr>
              <w:tblStyle w:val="3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126"/>
              <w:gridCol w:w="1843"/>
              <w:gridCol w:w="709"/>
              <w:gridCol w:w="708"/>
              <w:gridCol w:w="709"/>
              <w:gridCol w:w="709"/>
              <w:gridCol w:w="709"/>
              <w:gridCol w:w="716"/>
            </w:tblGrid>
            <w:tr w14:paraId="3230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Merge w:val="restart"/>
                  <w:vAlign w:val="center"/>
                </w:tcPr>
                <w:p w14:paraId="6BF84AF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2126" w:type="dxa"/>
                  <w:vMerge w:val="restart"/>
                  <w:vAlign w:val="center"/>
                </w:tcPr>
                <w:p w14:paraId="2F60411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设备名称</w:t>
                  </w:r>
                </w:p>
              </w:tc>
              <w:tc>
                <w:tcPr>
                  <w:tcW w:w="1843" w:type="dxa"/>
                  <w:vMerge w:val="restart"/>
                  <w:vAlign w:val="center"/>
                </w:tcPr>
                <w:p w14:paraId="1AADF01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规格及型号</w:t>
                  </w:r>
                </w:p>
              </w:tc>
              <w:tc>
                <w:tcPr>
                  <w:tcW w:w="3544" w:type="dxa"/>
                  <w:gridSpan w:val="5"/>
                  <w:vAlign w:val="center"/>
                </w:tcPr>
                <w:p w14:paraId="0117085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数量（台/套）</w:t>
                  </w:r>
                </w:p>
              </w:tc>
              <w:tc>
                <w:tcPr>
                  <w:tcW w:w="716" w:type="dxa"/>
                  <w:vMerge w:val="restart"/>
                  <w:vAlign w:val="center"/>
                </w:tcPr>
                <w:p w14:paraId="7564AC3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所在位置</w:t>
                  </w:r>
                </w:p>
              </w:tc>
            </w:tr>
            <w:tr w14:paraId="47F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Merge w:val="continue"/>
                  <w:vAlign w:val="center"/>
                </w:tcPr>
                <w:p w14:paraId="7E599BC2">
                  <w:pPr>
                    <w:jc w:val="center"/>
                    <w:rPr>
                      <w:rFonts w:eastAsia="仿宋"/>
                      <w:color w:val="000000" w:themeColor="text1"/>
                      <w:szCs w:val="21"/>
                      <w14:textFill>
                        <w14:solidFill>
                          <w14:schemeClr w14:val="tx1"/>
                        </w14:solidFill>
                      </w14:textFill>
                    </w:rPr>
                  </w:pPr>
                </w:p>
              </w:tc>
              <w:tc>
                <w:tcPr>
                  <w:tcW w:w="2126" w:type="dxa"/>
                  <w:vMerge w:val="continue"/>
                  <w:vAlign w:val="center"/>
                </w:tcPr>
                <w:p w14:paraId="4EB95C35">
                  <w:pPr>
                    <w:jc w:val="center"/>
                    <w:rPr>
                      <w:rFonts w:eastAsia="仿宋"/>
                      <w:color w:val="000000" w:themeColor="text1"/>
                      <w:szCs w:val="21"/>
                      <w14:textFill>
                        <w14:solidFill>
                          <w14:schemeClr w14:val="tx1"/>
                        </w14:solidFill>
                      </w14:textFill>
                    </w:rPr>
                  </w:pPr>
                </w:p>
              </w:tc>
              <w:tc>
                <w:tcPr>
                  <w:tcW w:w="1843" w:type="dxa"/>
                  <w:vMerge w:val="continue"/>
                  <w:vAlign w:val="center"/>
                </w:tcPr>
                <w:p w14:paraId="38134B79">
                  <w:pPr>
                    <w:jc w:val="center"/>
                    <w:rPr>
                      <w:rFonts w:eastAsia="仿宋"/>
                      <w:color w:val="000000" w:themeColor="text1"/>
                      <w:szCs w:val="21"/>
                      <w14:textFill>
                        <w14:solidFill>
                          <w14:schemeClr w14:val="tx1"/>
                        </w14:solidFill>
                      </w14:textFill>
                    </w:rPr>
                  </w:pPr>
                </w:p>
              </w:tc>
              <w:tc>
                <w:tcPr>
                  <w:tcW w:w="2126" w:type="dxa"/>
                  <w:gridSpan w:val="3"/>
                  <w:vAlign w:val="center"/>
                </w:tcPr>
                <w:p w14:paraId="2F2D77F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技改前</w:t>
                  </w:r>
                </w:p>
              </w:tc>
              <w:tc>
                <w:tcPr>
                  <w:tcW w:w="709" w:type="dxa"/>
                  <w:vMerge w:val="restart"/>
                  <w:vAlign w:val="center"/>
                </w:tcPr>
                <w:p w14:paraId="6ACCE11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技改后</w:t>
                  </w:r>
                </w:p>
              </w:tc>
              <w:tc>
                <w:tcPr>
                  <w:tcW w:w="709" w:type="dxa"/>
                  <w:vMerge w:val="restart"/>
                  <w:vAlign w:val="center"/>
                </w:tcPr>
                <w:p w14:paraId="495E607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增减量</w:t>
                  </w:r>
                </w:p>
              </w:tc>
              <w:tc>
                <w:tcPr>
                  <w:tcW w:w="716" w:type="dxa"/>
                  <w:vMerge w:val="continue"/>
                  <w:vAlign w:val="center"/>
                </w:tcPr>
                <w:p w14:paraId="5A92ACD9">
                  <w:pPr>
                    <w:jc w:val="center"/>
                    <w:rPr>
                      <w:rFonts w:eastAsia="仿宋"/>
                      <w:color w:val="000000" w:themeColor="text1"/>
                      <w:szCs w:val="21"/>
                      <w14:textFill>
                        <w14:solidFill>
                          <w14:schemeClr w14:val="tx1"/>
                        </w14:solidFill>
                      </w14:textFill>
                    </w:rPr>
                  </w:pPr>
                </w:p>
              </w:tc>
            </w:tr>
            <w:tr w14:paraId="52A6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Merge w:val="continue"/>
                  <w:vAlign w:val="center"/>
                </w:tcPr>
                <w:p w14:paraId="271452E6">
                  <w:pPr>
                    <w:jc w:val="center"/>
                    <w:rPr>
                      <w:rFonts w:eastAsia="仿宋"/>
                      <w:color w:val="000000" w:themeColor="text1"/>
                      <w:szCs w:val="21"/>
                      <w14:textFill>
                        <w14:solidFill>
                          <w14:schemeClr w14:val="tx1"/>
                        </w14:solidFill>
                      </w14:textFill>
                    </w:rPr>
                  </w:pPr>
                </w:p>
              </w:tc>
              <w:tc>
                <w:tcPr>
                  <w:tcW w:w="2126" w:type="dxa"/>
                  <w:vMerge w:val="continue"/>
                  <w:vAlign w:val="center"/>
                </w:tcPr>
                <w:p w14:paraId="51BD140D">
                  <w:pPr>
                    <w:jc w:val="center"/>
                    <w:rPr>
                      <w:rFonts w:eastAsia="仿宋"/>
                      <w:color w:val="000000" w:themeColor="text1"/>
                      <w:szCs w:val="21"/>
                      <w14:textFill>
                        <w14:solidFill>
                          <w14:schemeClr w14:val="tx1"/>
                        </w14:solidFill>
                      </w14:textFill>
                    </w:rPr>
                  </w:pPr>
                </w:p>
              </w:tc>
              <w:tc>
                <w:tcPr>
                  <w:tcW w:w="1843" w:type="dxa"/>
                  <w:vMerge w:val="continue"/>
                  <w:vAlign w:val="center"/>
                </w:tcPr>
                <w:p w14:paraId="5DB71009">
                  <w:pPr>
                    <w:jc w:val="center"/>
                    <w:rPr>
                      <w:rFonts w:eastAsia="仿宋"/>
                      <w:color w:val="000000" w:themeColor="text1"/>
                      <w:szCs w:val="21"/>
                      <w14:textFill>
                        <w14:solidFill>
                          <w14:schemeClr w14:val="tx1"/>
                        </w14:solidFill>
                      </w14:textFill>
                    </w:rPr>
                  </w:pPr>
                </w:p>
              </w:tc>
              <w:tc>
                <w:tcPr>
                  <w:tcW w:w="709" w:type="dxa"/>
                  <w:vAlign w:val="center"/>
                </w:tcPr>
                <w:p w14:paraId="52EF16E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原环评</w:t>
                  </w:r>
                </w:p>
              </w:tc>
              <w:tc>
                <w:tcPr>
                  <w:tcW w:w="708" w:type="dxa"/>
                  <w:vAlign w:val="center"/>
                </w:tcPr>
                <w:p w14:paraId="394DF8B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已验收</w:t>
                  </w:r>
                </w:p>
              </w:tc>
              <w:tc>
                <w:tcPr>
                  <w:tcW w:w="709" w:type="dxa"/>
                  <w:vAlign w:val="center"/>
                </w:tcPr>
                <w:p w14:paraId="7F4ADCF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未验收</w:t>
                  </w:r>
                </w:p>
              </w:tc>
              <w:tc>
                <w:tcPr>
                  <w:tcW w:w="709" w:type="dxa"/>
                  <w:vMerge w:val="continue"/>
                  <w:vAlign w:val="center"/>
                </w:tcPr>
                <w:p w14:paraId="760CE0AD">
                  <w:pPr>
                    <w:jc w:val="center"/>
                    <w:rPr>
                      <w:rFonts w:eastAsia="仿宋"/>
                      <w:color w:val="000000" w:themeColor="text1"/>
                      <w:szCs w:val="21"/>
                      <w14:textFill>
                        <w14:solidFill>
                          <w14:schemeClr w14:val="tx1"/>
                        </w14:solidFill>
                      </w14:textFill>
                    </w:rPr>
                  </w:pPr>
                </w:p>
              </w:tc>
              <w:tc>
                <w:tcPr>
                  <w:tcW w:w="709" w:type="dxa"/>
                  <w:vMerge w:val="continue"/>
                  <w:vAlign w:val="center"/>
                </w:tcPr>
                <w:p w14:paraId="671435F8">
                  <w:pPr>
                    <w:jc w:val="center"/>
                    <w:rPr>
                      <w:rFonts w:eastAsia="仿宋"/>
                      <w:color w:val="000000" w:themeColor="text1"/>
                      <w:szCs w:val="21"/>
                      <w14:textFill>
                        <w14:solidFill>
                          <w14:schemeClr w14:val="tx1"/>
                        </w14:solidFill>
                      </w14:textFill>
                    </w:rPr>
                  </w:pPr>
                </w:p>
              </w:tc>
              <w:tc>
                <w:tcPr>
                  <w:tcW w:w="716" w:type="dxa"/>
                  <w:vMerge w:val="continue"/>
                  <w:vAlign w:val="center"/>
                </w:tcPr>
                <w:p w14:paraId="0D67654E">
                  <w:pPr>
                    <w:jc w:val="center"/>
                    <w:rPr>
                      <w:rFonts w:eastAsia="仿宋"/>
                      <w:color w:val="000000" w:themeColor="text1"/>
                      <w:szCs w:val="21"/>
                      <w14:textFill>
                        <w14:solidFill>
                          <w14:schemeClr w14:val="tx1"/>
                        </w14:solidFill>
                      </w14:textFill>
                    </w:rPr>
                  </w:pPr>
                </w:p>
              </w:tc>
            </w:tr>
            <w:tr w14:paraId="1E7D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74723F5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2126" w:type="dxa"/>
                  <w:vAlign w:val="center"/>
                </w:tcPr>
                <w:p w14:paraId="5DF523B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激光切割机</w:t>
                  </w:r>
                </w:p>
              </w:tc>
              <w:tc>
                <w:tcPr>
                  <w:tcW w:w="1843" w:type="dxa"/>
                  <w:vAlign w:val="center"/>
                </w:tcPr>
                <w:p w14:paraId="2068941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MKI3015FBHTC-2359</w:t>
                  </w:r>
                </w:p>
              </w:tc>
              <w:tc>
                <w:tcPr>
                  <w:tcW w:w="709" w:type="dxa"/>
                  <w:vAlign w:val="center"/>
                </w:tcPr>
                <w:p w14:paraId="2224F4E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8" w:type="dxa"/>
                  <w:vAlign w:val="center"/>
                </w:tcPr>
                <w:p w14:paraId="61BD5EF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2602EDA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7D777CE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70753A2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restart"/>
                  <w:vAlign w:val="center"/>
                </w:tcPr>
                <w:p w14:paraId="3F1B89A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11#车间</w:t>
                  </w:r>
                </w:p>
              </w:tc>
            </w:tr>
            <w:tr w14:paraId="1A1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53D7546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2126" w:type="dxa"/>
                  <w:vAlign w:val="center"/>
                </w:tcPr>
                <w:p w14:paraId="06CE563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2000T油压机</w:t>
                  </w:r>
                </w:p>
              </w:tc>
              <w:tc>
                <w:tcPr>
                  <w:tcW w:w="1843" w:type="dxa"/>
                  <w:vAlign w:val="center"/>
                </w:tcPr>
                <w:p w14:paraId="34CEC23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HJY34-2000</w:t>
                  </w:r>
                </w:p>
              </w:tc>
              <w:tc>
                <w:tcPr>
                  <w:tcW w:w="709" w:type="dxa"/>
                  <w:vAlign w:val="center"/>
                </w:tcPr>
                <w:p w14:paraId="2AF1AAE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8" w:type="dxa"/>
                  <w:vAlign w:val="center"/>
                </w:tcPr>
                <w:p w14:paraId="7E0C259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6DB2278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2016F8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6DC2F6B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2827CE0A">
                  <w:pPr>
                    <w:jc w:val="center"/>
                    <w:rPr>
                      <w:rFonts w:eastAsia="仿宋"/>
                      <w:color w:val="000000" w:themeColor="text1"/>
                      <w:szCs w:val="21"/>
                      <w14:textFill>
                        <w14:solidFill>
                          <w14:schemeClr w14:val="tx1"/>
                        </w14:solidFill>
                      </w14:textFill>
                    </w:rPr>
                  </w:pPr>
                </w:p>
              </w:tc>
            </w:tr>
            <w:tr w14:paraId="3DCD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2BF3715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2126" w:type="dxa"/>
                  <w:vAlign w:val="center"/>
                </w:tcPr>
                <w:p w14:paraId="3550D2F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5000T数控吹胀机</w:t>
                  </w:r>
                </w:p>
              </w:tc>
              <w:tc>
                <w:tcPr>
                  <w:tcW w:w="1843" w:type="dxa"/>
                  <w:vAlign w:val="center"/>
                </w:tcPr>
                <w:p w14:paraId="78B9B02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DX-50000KN</w:t>
                  </w:r>
                </w:p>
              </w:tc>
              <w:tc>
                <w:tcPr>
                  <w:tcW w:w="709" w:type="dxa"/>
                  <w:vAlign w:val="center"/>
                </w:tcPr>
                <w:p w14:paraId="5201231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8" w:type="dxa"/>
                  <w:vAlign w:val="center"/>
                </w:tcPr>
                <w:p w14:paraId="203DC4D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0F0494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7A61F54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349A666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0141364E">
                  <w:pPr>
                    <w:jc w:val="center"/>
                    <w:rPr>
                      <w:rFonts w:eastAsia="仿宋"/>
                      <w:color w:val="000000" w:themeColor="text1"/>
                      <w:szCs w:val="21"/>
                      <w14:textFill>
                        <w14:solidFill>
                          <w14:schemeClr w14:val="tx1"/>
                        </w14:solidFill>
                      </w14:textFill>
                    </w:rPr>
                  </w:pPr>
                </w:p>
              </w:tc>
            </w:tr>
            <w:tr w14:paraId="5D52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7ED0C2F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2126" w:type="dxa"/>
                  <w:vAlign w:val="center"/>
                </w:tcPr>
                <w:p w14:paraId="29D408F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激光切割机</w:t>
                  </w:r>
                </w:p>
              </w:tc>
              <w:tc>
                <w:tcPr>
                  <w:tcW w:w="1843" w:type="dxa"/>
                  <w:vAlign w:val="center"/>
                </w:tcPr>
                <w:p w14:paraId="4668F58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MKI3015FBHTC-2359</w:t>
                  </w:r>
                </w:p>
              </w:tc>
              <w:tc>
                <w:tcPr>
                  <w:tcW w:w="709" w:type="dxa"/>
                  <w:vAlign w:val="center"/>
                </w:tcPr>
                <w:p w14:paraId="4C217A0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8" w:type="dxa"/>
                  <w:vAlign w:val="center"/>
                </w:tcPr>
                <w:p w14:paraId="3989981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4245252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469844E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076002D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restart"/>
                  <w:vAlign w:val="center"/>
                </w:tcPr>
                <w:p w14:paraId="5855595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1#车间</w:t>
                  </w:r>
                </w:p>
              </w:tc>
            </w:tr>
            <w:tr w14:paraId="1940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35F7348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2126" w:type="dxa"/>
                  <w:vAlign w:val="center"/>
                </w:tcPr>
                <w:p w14:paraId="67A6D04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清洗机</w:t>
                  </w:r>
                </w:p>
              </w:tc>
              <w:tc>
                <w:tcPr>
                  <w:tcW w:w="1843" w:type="dxa"/>
                  <w:vAlign w:val="center"/>
                </w:tcPr>
                <w:p w14:paraId="0590CDD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TL-2021-TGS1800HX</w:t>
                  </w:r>
                </w:p>
              </w:tc>
              <w:tc>
                <w:tcPr>
                  <w:tcW w:w="709" w:type="dxa"/>
                  <w:vAlign w:val="center"/>
                </w:tcPr>
                <w:p w14:paraId="7D9F133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708" w:type="dxa"/>
                  <w:vAlign w:val="center"/>
                </w:tcPr>
                <w:p w14:paraId="235AEC5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734166C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0E82310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709" w:type="dxa"/>
                  <w:vAlign w:val="center"/>
                </w:tcPr>
                <w:p w14:paraId="41C9F13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44D4229A">
                  <w:pPr>
                    <w:jc w:val="center"/>
                    <w:rPr>
                      <w:rFonts w:eastAsia="仿宋"/>
                      <w:color w:val="000000" w:themeColor="text1"/>
                      <w:szCs w:val="21"/>
                      <w14:textFill>
                        <w14:solidFill>
                          <w14:schemeClr w14:val="tx1"/>
                        </w14:solidFill>
                      </w14:textFill>
                    </w:rPr>
                  </w:pPr>
                </w:p>
              </w:tc>
            </w:tr>
            <w:tr w14:paraId="648A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4FEF742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2126" w:type="dxa"/>
                  <w:vAlign w:val="center"/>
                </w:tcPr>
                <w:p w14:paraId="3047215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喷涂线</w:t>
                  </w:r>
                </w:p>
              </w:tc>
              <w:tc>
                <w:tcPr>
                  <w:tcW w:w="1843" w:type="dxa"/>
                  <w:vAlign w:val="center"/>
                </w:tcPr>
                <w:p w14:paraId="33D7743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HDPT-1600mm-250mm</w:t>
                  </w:r>
                </w:p>
              </w:tc>
              <w:tc>
                <w:tcPr>
                  <w:tcW w:w="709" w:type="dxa"/>
                  <w:vAlign w:val="center"/>
                </w:tcPr>
                <w:p w14:paraId="4E138AC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8" w:type="dxa"/>
                  <w:vAlign w:val="center"/>
                </w:tcPr>
                <w:p w14:paraId="4B7EBAD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0A68EA3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0437F7F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9" w:type="dxa"/>
                  <w:vAlign w:val="center"/>
                </w:tcPr>
                <w:p w14:paraId="222ACD6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499B43EF">
                  <w:pPr>
                    <w:jc w:val="center"/>
                    <w:rPr>
                      <w:rFonts w:eastAsia="仿宋"/>
                      <w:color w:val="000000" w:themeColor="text1"/>
                      <w:szCs w:val="21"/>
                      <w14:textFill>
                        <w14:solidFill>
                          <w14:schemeClr w14:val="tx1"/>
                        </w14:solidFill>
                      </w14:textFill>
                    </w:rPr>
                  </w:pPr>
                </w:p>
              </w:tc>
            </w:tr>
            <w:tr w14:paraId="1F3A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2037885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w:t>
                  </w:r>
                </w:p>
              </w:tc>
              <w:tc>
                <w:tcPr>
                  <w:tcW w:w="2126" w:type="dxa"/>
                  <w:vAlign w:val="center"/>
                </w:tcPr>
                <w:p w14:paraId="0D76F23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1600钎焊炉</w:t>
                  </w:r>
                </w:p>
              </w:tc>
              <w:tc>
                <w:tcPr>
                  <w:tcW w:w="1843" w:type="dxa"/>
                  <w:vAlign w:val="center"/>
                </w:tcPr>
                <w:p w14:paraId="2737C63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NB-1600mm-250mm</w:t>
                  </w:r>
                </w:p>
              </w:tc>
              <w:tc>
                <w:tcPr>
                  <w:tcW w:w="709" w:type="dxa"/>
                  <w:vAlign w:val="center"/>
                </w:tcPr>
                <w:p w14:paraId="56BC738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8" w:type="dxa"/>
                  <w:vAlign w:val="center"/>
                </w:tcPr>
                <w:p w14:paraId="6CE796F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69BDD5C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3E063B3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9" w:type="dxa"/>
                  <w:vAlign w:val="center"/>
                </w:tcPr>
                <w:p w14:paraId="0E4B5D6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5E55DE33">
                  <w:pPr>
                    <w:jc w:val="center"/>
                    <w:rPr>
                      <w:rFonts w:eastAsia="仿宋"/>
                      <w:color w:val="000000" w:themeColor="text1"/>
                      <w:szCs w:val="21"/>
                      <w14:textFill>
                        <w14:solidFill>
                          <w14:schemeClr w14:val="tx1"/>
                        </w14:solidFill>
                      </w14:textFill>
                    </w:rPr>
                  </w:pPr>
                </w:p>
              </w:tc>
            </w:tr>
            <w:tr w14:paraId="7BC2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158370F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w:t>
                  </w:r>
                </w:p>
              </w:tc>
              <w:tc>
                <w:tcPr>
                  <w:tcW w:w="2126" w:type="dxa"/>
                  <w:vAlign w:val="center"/>
                </w:tcPr>
                <w:p w14:paraId="6E913F7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气检设备</w:t>
                  </w:r>
                </w:p>
              </w:tc>
              <w:tc>
                <w:tcPr>
                  <w:tcW w:w="1843" w:type="dxa"/>
                  <w:vAlign w:val="center"/>
                </w:tcPr>
                <w:p w14:paraId="553DB27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YSJ-200</w:t>
                  </w:r>
                </w:p>
              </w:tc>
              <w:tc>
                <w:tcPr>
                  <w:tcW w:w="709" w:type="dxa"/>
                  <w:vAlign w:val="center"/>
                </w:tcPr>
                <w:p w14:paraId="745C454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8" w:type="dxa"/>
                  <w:vAlign w:val="center"/>
                </w:tcPr>
                <w:p w14:paraId="2E99AD9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9" w:type="dxa"/>
                  <w:vAlign w:val="center"/>
                </w:tcPr>
                <w:p w14:paraId="43AFB2E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0AC381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5F5FD7D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16" w:type="dxa"/>
                  <w:vMerge w:val="continue"/>
                  <w:vAlign w:val="center"/>
                </w:tcPr>
                <w:p w14:paraId="25745A90">
                  <w:pPr>
                    <w:jc w:val="center"/>
                    <w:rPr>
                      <w:rFonts w:eastAsia="仿宋"/>
                      <w:color w:val="000000" w:themeColor="text1"/>
                      <w:szCs w:val="21"/>
                      <w14:textFill>
                        <w14:solidFill>
                          <w14:schemeClr w14:val="tx1"/>
                        </w14:solidFill>
                      </w14:textFill>
                    </w:rPr>
                  </w:pPr>
                </w:p>
              </w:tc>
            </w:tr>
            <w:tr w14:paraId="5E9C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02AAA3E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w:t>
                  </w:r>
                </w:p>
              </w:tc>
              <w:tc>
                <w:tcPr>
                  <w:tcW w:w="2126" w:type="dxa"/>
                  <w:vAlign w:val="center"/>
                </w:tcPr>
                <w:p w14:paraId="675EDDA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氦检设备</w:t>
                  </w:r>
                </w:p>
              </w:tc>
              <w:tc>
                <w:tcPr>
                  <w:tcW w:w="1843" w:type="dxa"/>
                  <w:vAlign w:val="center"/>
                </w:tcPr>
                <w:p w14:paraId="3D6A893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OZK-3131</w:t>
                  </w:r>
                </w:p>
              </w:tc>
              <w:tc>
                <w:tcPr>
                  <w:tcW w:w="709" w:type="dxa"/>
                  <w:vAlign w:val="center"/>
                </w:tcPr>
                <w:p w14:paraId="515FF7B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8" w:type="dxa"/>
                  <w:vAlign w:val="center"/>
                </w:tcPr>
                <w:p w14:paraId="324A495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9" w:type="dxa"/>
                  <w:vAlign w:val="center"/>
                </w:tcPr>
                <w:p w14:paraId="2B785A5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03A9FD1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9" w:type="dxa"/>
                  <w:vAlign w:val="center"/>
                </w:tcPr>
                <w:p w14:paraId="45007C9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0079E03E">
                  <w:pPr>
                    <w:jc w:val="center"/>
                    <w:rPr>
                      <w:rFonts w:eastAsia="仿宋"/>
                      <w:color w:val="000000" w:themeColor="text1"/>
                      <w:szCs w:val="21"/>
                      <w14:textFill>
                        <w14:solidFill>
                          <w14:schemeClr w14:val="tx1"/>
                        </w14:solidFill>
                      </w14:textFill>
                    </w:rPr>
                  </w:pPr>
                </w:p>
              </w:tc>
            </w:tr>
            <w:tr w14:paraId="1585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2ECF232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2126" w:type="dxa"/>
                  <w:vAlign w:val="center"/>
                </w:tcPr>
                <w:p w14:paraId="5B85961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激光打码机</w:t>
                  </w:r>
                </w:p>
              </w:tc>
              <w:tc>
                <w:tcPr>
                  <w:tcW w:w="1843" w:type="dxa"/>
                  <w:vAlign w:val="center"/>
                </w:tcPr>
                <w:p w14:paraId="2EDAFBC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MF-E-S1</w:t>
                  </w:r>
                </w:p>
              </w:tc>
              <w:tc>
                <w:tcPr>
                  <w:tcW w:w="709" w:type="dxa"/>
                  <w:vAlign w:val="center"/>
                </w:tcPr>
                <w:p w14:paraId="60EDB72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8" w:type="dxa"/>
                  <w:vAlign w:val="center"/>
                </w:tcPr>
                <w:p w14:paraId="07A5F96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41DBFAC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6FD2FA4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5AB7D5A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22CFB5FF">
                  <w:pPr>
                    <w:jc w:val="center"/>
                    <w:rPr>
                      <w:rFonts w:eastAsia="仿宋"/>
                      <w:color w:val="000000" w:themeColor="text1"/>
                      <w:szCs w:val="21"/>
                      <w14:textFill>
                        <w14:solidFill>
                          <w14:schemeClr w14:val="tx1"/>
                        </w14:solidFill>
                      </w14:textFill>
                    </w:rPr>
                  </w:pPr>
                </w:p>
              </w:tc>
            </w:tr>
            <w:tr w14:paraId="01AB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483DF87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w:t>
                  </w:r>
                </w:p>
              </w:tc>
              <w:tc>
                <w:tcPr>
                  <w:tcW w:w="2126" w:type="dxa"/>
                  <w:vAlign w:val="center"/>
                </w:tcPr>
                <w:p w14:paraId="0C71406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自动打磨机</w:t>
                  </w:r>
                </w:p>
              </w:tc>
              <w:tc>
                <w:tcPr>
                  <w:tcW w:w="1843" w:type="dxa"/>
                  <w:vAlign w:val="center"/>
                </w:tcPr>
                <w:p w14:paraId="6FC1579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TBD</w:t>
                  </w:r>
                </w:p>
              </w:tc>
              <w:tc>
                <w:tcPr>
                  <w:tcW w:w="709" w:type="dxa"/>
                  <w:vAlign w:val="center"/>
                </w:tcPr>
                <w:p w14:paraId="7E53C0A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8" w:type="dxa"/>
                  <w:vAlign w:val="center"/>
                </w:tcPr>
                <w:p w14:paraId="00C1BAC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625528F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604BEC0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7890FDA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205F4372">
                  <w:pPr>
                    <w:jc w:val="center"/>
                    <w:rPr>
                      <w:rFonts w:eastAsia="仿宋"/>
                      <w:color w:val="000000" w:themeColor="text1"/>
                      <w:szCs w:val="21"/>
                      <w14:textFill>
                        <w14:solidFill>
                          <w14:schemeClr w14:val="tx1"/>
                        </w14:solidFill>
                      </w14:textFill>
                    </w:rPr>
                  </w:pPr>
                </w:p>
              </w:tc>
            </w:tr>
            <w:tr w14:paraId="1A2D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20B9140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w:t>
                  </w:r>
                </w:p>
              </w:tc>
              <w:tc>
                <w:tcPr>
                  <w:tcW w:w="2126" w:type="dxa"/>
                  <w:vAlign w:val="center"/>
                </w:tcPr>
                <w:p w14:paraId="7742E62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表面颗粒物自动扫描</w:t>
                  </w:r>
                </w:p>
              </w:tc>
              <w:tc>
                <w:tcPr>
                  <w:tcW w:w="1843" w:type="dxa"/>
                  <w:vAlign w:val="center"/>
                </w:tcPr>
                <w:p w14:paraId="5C84562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TBD</w:t>
                  </w:r>
                </w:p>
              </w:tc>
              <w:tc>
                <w:tcPr>
                  <w:tcW w:w="709" w:type="dxa"/>
                  <w:vAlign w:val="center"/>
                </w:tcPr>
                <w:p w14:paraId="737AFA7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8" w:type="dxa"/>
                  <w:vAlign w:val="center"/>
                </w:tcPr>
                <w:p w14:paraId="3C522AC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09" w:type="dxa"/>
                  <w:vAlign w:val="center"/>
                </w:tcPr>
                <w:p w14:paraId="4668404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C88F6B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2731389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16" w:type="dxa"/>
                  <w:vMerge w:val="continue"/>
                  <w:vAlign w:val="center"/>
                </w:tcPr>
                <w:p w14:paraId="6306E288">
                  <w:pPr>
                    <w:jc w:val="center"/>
                    <w:rPr>
                      <w:rFonts w:eastAsia="仿宋"/>
                      <w:color w:val="000000" w:themeColor="text1"/>
                      <w:szCs w:val="21"/>
                      <w14:textFill>
                        <w14:solidFill>
                          <w14:schemeClr w14:val="tx1"/>
                        </w14:solidFill>
                      </w14:textFill>
                    </w:rPr>
                  </w:pPr>
                </w:p>
              </w:tc>
            </w:tr>
            <w:tr w14:paraId="259D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58BEBCF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13</w:t>
                  </w:r>
                </w:p>
              </w:tc>
              <w:tc>
                <w:tcPr>
                  <w:tcW w:w="2126" w:type="dxa"/>
                  <w:vAlign w:val="center"/>
                </w:tcPr>
                <w:p w14:paraId="286416C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电阻焊</w:t>
                  </w:r>
                </w:p>
              </w:tc>
              <w:tc>
                <w:tcPr>
                  <w:tcW w:w="1843" w:type="dxa"/>
                  <w:vAlign w:val="center"/>
                </w:tcPr>
                <w:p w14:paraId="22CA182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DTN-160KVA</w:t>
                  </w:r>
                </w:p>
              </w:tc>
              <w:tc>
                <w:tcPr>
                  <w:tcW w:w="709" w:type="dxa"/>
                  <w:vAlign w:val="center"/>
                </w:tcPr>
                <w:p w14:paraId="2382C05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8" w:type="dxa"/>
                  <w:vAlign w:val="center"/>
                </w:tcPr>
                <w:p w14:paraId="14A48D2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1BC9B60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5193EE9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7392BE1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42E350BC">
                  <w:pPr>
                    <w:jc w:val="center"/>
                    <w:rPr>
                      <w:rFonts w:eastAsia="仿宋"/>
                      <w:color w:val="000000" w:themeColor="text1"/>
                      <w:szCs w:val="21"/>
                      <w14:textFill>
                        <w14:solidFill>
                          <w14:schemeClr w14:val="tx1"/>
                        </w14:solidFill>
                      </w14:textFill>
                    </w:rPr>
                  </w:pPr>
                </w:p>
              </w:tc>
            </w:tr>
            <w:tr w14:paraId="6CE9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16C8C9F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w:t>
                  </w:r>
                </w:p>
              </w:tc>
              <w:tc>
                <w:tcPr>
                  <w:tcW w:w="2126" w:type="dxa"/>
                  <w:vAlign w:val="center"/>
                </w:tcPr>
                <w:p w14:paraId="2FF9D5A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耐电压测试仪</w:t>
                  </w:r>
                </w:p>
              </w:tc>
              <w:tc>
                <w:tcPr>
                  <w:tcW w:w="1843" w:type="dxa"/>
                  <w:vAlign w:val="center"/>
                </w:tcPr>
                <w:p w14:paraId="1E85A92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CC7120</w:t>
                  </w:r>
                </w:p>
              </w:tc>
              <w:tc>
                <w:tcPr>
                  <w:tcW w:w="709" w:type="dxa"/>
                  <w:vAlign w:val="center"/>
                </w:tcPr>
                <w:p w14:paraId="73B7488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8" w:type="dxa"/>
                  <w:vAlign w:val="center"/>
                </w:tcPr>
                <w:p w14:paraId="0B52F86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6FDFB48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02E47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5E86D66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16" w:type="dxa"/>
                  <w:vMerge w:val="continue"/>
                  <w:vAlign w:val="center"/>
                </w:tcPr>
                <w:p w14:paraId="4C04BD90">
                  <w:pPr>
                    <w:jc w:val="center"/>
                    <w:rPr>
                      <w:rFonts w:eastAsia="仿宋"/>
                      <w:color w:val="000000" w:themeColor="text1"/>
                      <w:szCs w:val="21"/>
                      <w14:textFill>
                        <w14:solidFill>
                          <w14:schemeClr w14:val="tx1"/>
                        </w14:solidFill>
                      </w14:textFill>
                    </w:rPr>
                  </w:pPr>
                </w:p>
              </w:tc>
            </w:tr>
            <w:tr w14:paraId="292C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44AE6A6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w:t>
                  </w:r>
                </w:p>
              </w:tc>
              <w:tc>
                <w:tcPr>
                  <w:tcW w:w="2126" w:type="dxa"/>
                  <w:vAlign w:val="center"/>
                </w:tcPr>
                <w:p w14:paraId="7234BC4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CNC数控机床</w:t>
                  </w:r>
                </w:p>
              </w:tc>
              <w:tc>
                <w:tcPr>
                  <w:tcW w:w="1843" w:type="dxa"/>
                  <w:vAlign w:val="center"/>
                </w:tcPr>
                <w:p w14:paraId="6C278E8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T-V1165</w:t>
                  </w:r>
                </w:p>
              </w:tc>
              <w:tc>
                <w:tcPr>
                  <w:tcW w:w="709" w:type="dxa"/>
                  <w:vAlign w:val="center"/>
                </w:tcPr>
                <w:p w14:paraId="742F1C6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8" w:type="dxa"/>
                  <w:vAlign w:val="center"/>
                </w:tcPr>
                <w:p w14:paraId="56475D7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5DAA71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07CB1F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w:t>
                  </w:r>
                </w:p>
              </w:tc>
              <w:tc>
                <w:tcPr>
                  <w:tcW w:w="709" w:type="dxa"/>
                  <w:vAlign w:val="center"/>
                </w:tcPr>
                <w:p w14:paraId="2BFA18B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w:t>
                  </w:r>
                </w:p>
              </w:tc>
              <w:tc>
                <w:tcPr>
                  <w:tcW w:w="716" w:type="dxa"/>
                  <w:vMerge w:val="continue"/>
                  <w:vAlign w:val="center"/>
                </w:tcPr>
                <w:p w14:paraId="51C261BD">
                  <w:pPr>
                    <w:jc w:val="center"/>
                    <w:rPr>
                      <w:rFonts w:eastAsia="仿宋"/>
                      <w:color w:val="000000" w:themeColor="text1"/>
                      <w:szCs w:val="21"/>
                      <w14:textFill>
                        <w14:solidFill>
                          <w14:schemeClr w14:val="tx1"/>
                        </w14:solidFill>
                      </w14:textFill>
                    </w:rPr>
                  </w:pPr>
                </w:p>
              </w:tc>
            </w:tr>
            <w:tr w14:paraId="1C4F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2AAC84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w:t>
                  </w:r>
                </w:p>
              </w:tc>
              <w:tc>
                <w:tcPr>
                  <w:tcW w:w="2126" w:type="dxa"/>
                  <w:vAlign w:val="center"/>
                </w:tcPr>
                <w:p w14:paraId="37671ED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氦检设备</w:t>
                  </w:r>
                </w:p>
              </w:tc>
              <w:tc>
                <w:tcPr>
                  <w:tcW w:w="1843" w:type="dxa"/>
                  <w:vAlign w:val="center"/>
                </w:tcPr>
                <w:p w14:paraId="0A163E3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C21-G</w:t>
                  </w:r>
                </w:p>
              </w:tc>
              <w:tc>
                <w:tcPr>
                  <w:tcW w:w="709" w:type="dxa"/>
                  <w:vAlign w:val="center"/>
                </w:tcPr>
                <w:p w14:paraId="0C40D24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8" w:type="dxa"/>
                  <w:vAlign w:val="center"/>
                </w:tcPr>
                <w:p w14:paraId="2DC4132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695A5C2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0603061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67F93D9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16" w:type="dxa"/>
                  <w:vMerge w:val="continue"/>
                  <w:vAlign w:val="center"/>
                </w:tcPr>
                <w:p w14:paraId="74EF52F9">
                  <w:pPr>
                    <w:jc w:val="center"/>
                    <w:rPr>
                      <w:rFonts w:eastAsia="仿宋"/>
                      <w:color w:val="000000" w:themeColor="text1"/>
                      <w:szCs w:val="21"/>
                      <w14:textFill>
                        <w14:solidFill>
                          <w14:schemeClr w14:val="tx1"/>
                        </w14:solidFill>
                      </w14:textFill>
                    </w:rPr>
                  </w:pPr>
                </w:p>
              </w:tc>
            </w:tr>
            <w:tr w14:paraId="6397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228AAE0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w:t>
                  </w:r>
                </w:p>
              </w:tc>
              <w:tc>
                <w:tcPr>
                  <w:tcW w:w="2126" w:type="dxa"/>
                  <w:vAlign w:val="center"/>
                </w:tcPr>
                <w:p w14:paraId="3D435E8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探伤设备</w:t>
                  </w:r>
                </w:p>
              </w:tc>
              <w:tc>
                <w:tcPr>
                  <w:tcW w:w="1843" w:type="dxa"/>
                  <w:vAlign w:val="center"/>
                </w:tcPr>
                <w:p w14:paraId="5C8EDB1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非标定制</w:t>
                  </w:r>
                </w:p>
              </w:tc>
              <w:tc>
                <w:tcPr>
                  <w:tcW w:w="709" w:type="dxa"/>
                  <w:vAlign w:val="center"/>
                </w:tcPr>
                <w:p w14:paraId="0F11E0C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8" w:type="dxa"/>
                  <w:vAlign w:val="center"/>
                </w:tcPr>
                <w:p w14:paraId="075153C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6FAB48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089FC8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7AD6E15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16" w:type="dxa"/>
                  <w:vMerge w:val="continue"/>
                  <w:vAlign w:val="center"/>
                </w:tcPr>
                <w:p w14:paraId="7C33A03D">
                  <w:pPr>
                    <w:jc w:val="center"/>
                    <w:rPr>
                      <w:rFonts w:eastAsia="仿宋"/>
                      <w:color w:val="000000" w:themeColor="text1"/>
                      <w:szCs w:val="21"/>
                      <w14:textFill>
                        <w14:solidFill>
                          <w14:schemeClr w14:val="tx1"/>
                        </w14:solidFill>
                      </w14:textFill>
                    </w:rPr>
                  </w:pPr>
                </w:p>
              </w:tc>
            </w:tr>
            <w:tr w14:paraId="3A96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3CDE98D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w:t>
                  </w:r>
                </w:p>
              </w:tc>
              <w:tc>
                <w:tcPr>
                  <w:tcW w:w="2126" w:type="dxa"/>
                  <w:vAlign w:val="center"/>
                </w:tcPr>
                <w:p w14:paraId="429A4B5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平面度检测机</w:t>
                  </w:r>
                </w:p>
              </w:tc>
              <w:tc>
                <w:tcPr>
                  <w:tcW w:w="1843" w:type="dxa"/>
                  <w:vAlign w:val="center"/>
                </w:tcPr>
                <w:p w14:paraId="344A382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LBQ-PM-8</w:t>
                  </w:r>
                </w:p>
              </w:tc>
              <w:tc>
                <w:tcPr>
                  <w:tcW w:w="709" w:type="dxa"/>
                  <w:vAlign w:val="center"/>
                </w:tcPr>
                <w:p w14:paraId="67CACF9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8" w:type="dxa"/>
                  <w:vAlign w:val="center"/>
                </w:tcPr>
                <w:p w14:paraId="6F564D3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5D1E999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7478D3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569A0ED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16" w:type="dxa"/>
                  <w:vMerge w:val="continue"/>
                  <w:vAlign w:val="center"/>
                </w:tcPr>
                <w:p w14:paraId="6E3D23E3">
                  <w:pPr>
                    <w:jc w:val="center"/>
                    <w:rPr>
                      <w:rFonts w:eastAsia="仿宋"/>
                      <w:color w:val="000000" w:themeColor="text1"/>
                      <w:szCs w:val="21"/>
                      <w14:textFill>
                        <w14:solidFill>
                          <w14:schemeClr w14:val="tx1"/>
                        </w14:solidFill>
                      </w14:textFill>
                    </w:rPr>
                  </w:pPr>
                </w:p>
              </w:tc>
            </w:tr>
            <w:tr w14:paraId="11D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 w:type="dxa"/>
                  <w:vAlign w:val="center"/>
                </w:tcPr>
                <w:p w14:paraId="3FC4EDA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w:t>
                  </w:r>
                </w:p>
              </w:tc>
              <w:tc>
                <w:tcPr>
                  <w:tcW w:w="2126" w:type="dxa"/>
                  <w:vAlign w:val="center"/>
                </w:tcPr>
                <w:p w14:paraId="00DE9D1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自动涂胶机</w:t>
                  </w:r>
                </w:p>
              </w:tc>
              <w:tc>
                <w:tcPr>
                  <w:tcW w:w="1843" w:type="dxa"/>
                  <w:vAlign w:val="center"/>
                </w:tcPr>
                <w:p w14:paraId="773CC79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XDJJ-03</w:t>
                  </w:r>
                </w:p>
              </w:tc>
              <w:tc>
                <w:tcPr>
                  <w:tcW w:w="709" w:type="dxa"/>
                  <w:vAlign w:val="center"/>
                </w:tcPr>
                <w:p w14:paraId="476C4E7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8" w:type="dxa"/>
                  <w:vAlign w:val="center"/>
                </w:tcPr>
                <w:p w14:paraId="1F01FFF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18A95A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4F577BE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6EEA5D0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16" w:type="dxa"/>
                  <w:vMerge w:val="continue"/>
                  <w:vAlign w:val="center"/>
                </w:tcPr>
                <w:p w14:paraId="4CE5403D">
                  <w:pPr>
                    <w:jc w:val="center"/>
                    <w:rPr>
                      <w:rFonts w:eastAsia="仿宋"/>
                      <w:color w:val="000000" w:themeColor="text1"/>
                      <w:szCs w:val="21"/>
                      <w14:textFill>
                        <w14:solidFill>
                          <w14:schemeClr w14:val="tx1"/>
                        </w14:solidFill>
                      </w14:textFill>
                    </w:rPr>
                  </w:pPr>
                </w:p>
              </w:tc>
            </w:tr>
          </w:tbl>
          <w:p w14:paraId="5CFED817">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（六）主要原辅料、能源利用情况</w:t>
            </w:r>
          </w:p>
          <w:p w14:paraId="1CE4C4E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仅针对《新能源汽车电池包组件生产项目》中已验收的年产新能源汽车液冷板组件80万套生产车间进行升级改造，故本项目主要原辅料、能源仅介绍新能源汽车液冷板组件产品生产涉及的主要原辅料、能源利用情况。</w:t>
            </w:r>
          </w:p>
          <w:p w14:paraId="37B4DF78">
            <w:pPr>
              <w:spacing w:line="500" w:lineRule="exact"/>
              <w:jc w:val="center"/>
              <w:rPr>
                <w:rFonts w:eastAsia="仿宋"/>
                <w:b/>
                <w:bCs/>
                <w:color w:val="000000" w:themeColor="text1"/>
                <w14:textFill>
                  <w14:solidFill>
                    <w14:schemeClr w14:val="tx1"/>
                  </w14:solidFill>
                </w14:textFill>
              </w:rPr>
            </w:pPr>
            <w:bookmarkStart w:id="17" w:name="_Hlk125897830"/>
            <w:r>
              <w:rPr>
                <w:rFonts w:eastAsia="仿宋"/>
                <w:b/>
                <w:bCs/>
                <w:color w:val="000000" w:themeColor="text1"/>
                <w14:textFill>
                  <w14:solidFill>
                    <w14:schemeClr w14:val="tx1"/>
                  </w14:solidFill>
                </w14:textFill>
              </w:rPr>
              <w:t>本项目主要原辅料消耗表</w:t>
            </w:r>
          </w:p>
          <w:tbl>
            <w:tblPr>
              <w:tblStyle w:val="35"/>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850"/>
              <w:gridCol w:w="1985"/>
              <w:gridCol w:w="567"/>
              <w:gridCol w:w="708"/>
              <w:gridCol w:w="709"/>
              <w:gridCol w:w="709"/>
              <w:gridCol w:w="709"/>
              <w:gridCol w:w="567"/>
              <w:gridCol w:w="850"/>
              <w:gridCol w:w="1015"/>
            </w:tblGrid>
            <w:tr w14:paraId="4CA3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Merge w:val="restart"/>
                  <w:vAlign w:val="center"/>
                </w:tcPr>
                <w:p w14:paraId="2C2B353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原料名称</w:t>
                  </w:r>
                </w:p>
              </w:tc>
              <w:tc>
                <w:tcPr>
                  <w:tcW w:w="1985" w:type="dxa"/>
                  <w:vMerge w:val="restart"/>
                  <w:vAlign w:val="center"/>
                </w:tcPr>
                <w:p w14:paraId="10A607E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主要组分</w:t>
                  </w:r>
                </w:p>
              </w:tc>
              <w:tc>
                <w:tcPr>
                  <w:tcW w:w="567" w:type="dxa"/>
                  <w:vMerge w:val="restart"/>
                  <w:vAlign w:val="center"/>
                </w:tcPr>
                <w:p w14:paraId="4C8AFF3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物态</w:t>
                  </w:r>
                </w:p>
              </w:tc>
              <w:tc>
                <w:tcPr>
                  <w:tcW w:w="3402" w:type="dxa"/>
                  <w:gridSpan w:val="5"/>
                  <w:vAlign w:val="center"/>
                </w:tcPr>
                <w:p w14:paraId="4CDA2DB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年耗用量（t/a）</w:t>
                  </w:r>
                </w:p>
              </w:tc>
              <w:tc>
                <w:tcPr>
                  <w:tcW w:w="850" w:type="dxa"/>
                  <w:vMerge w:val="restart"/>
                  <w:vAlign w:val="center"/>
                </w:tcPr>
                <w:p w14:paraId="1EC2AFC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最大存储量</w:t>
                  </w:r>
                </w:p>
                <w:p w14:paraId="2DDD0CA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w:t>
                  </w:r>
                </w:p>
              </w:tc>
              <w:tc>
                <w:tcPr>
                  <w:tcW w:w="1015" w:type="dxa"/>
                  <w:vMerge w:val="restart"/>
                  <w:vAlign w:val="center"/>
                </w:tcPr>
                <w:p w14:paraId="143C1DF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包装方式</w:t>
                  </w:r>
                </w:p>
              </w:tc>
            </w:tr>
            <w:tr w14:paraId="70A4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Merge w:val="continue"/>
                  <w:vAlign w:val="center"/>
                </w:tcPr>
                <w:p w14:paraId="3DBBAC44">
                  <w:pPr>
                    <w:pStyle w:val="85"/>
                    <w:snapToGrid w:val="0"/>
                    <w:spacing w:line="240" w:lineRule="auto"/>
                    <w:rPr>
                      <w:rFonts w:eastAsia="仿宋"/>
                      <w:color w:val="000000" w:themeColor="text1"/>
                      <w:szCs w:val="21"/>
                      <w14:textFill>
                        <w14:solidFill>
                          <w14:schemeClr w14:val="tx1"/>
                        </w14:solidFill>
                      </w14:textFill>
                    </w:rPr>
                  </w:pPr>
                </w:p>
              </w:tc>
              <w:tc>
                <w:tcPr>
                  <w:tcW w:w="1985" w:type="dxa"/>
                  <w:vMerge w:val="continue"/>
                  <w:vAlign w:val="center"/>
                </w:tcPr>
                <w:p w14:paraId="63CC7023">
                  <w:pPr>
                    <w:pStyle w:val="85"/>
                    <w:snapToGrid w:val="0"/>
                    <w:spacing w:line="240" w:lineRule="auto"/>
                    <w:rPr>
                      <w:rFonts w:eastAsia="仿宋"/>
                      <w:color w:val="000000" w:themeColor="text1"/>
                      <w:szCs w:val="21"/>
                      <w14:textFill>
                        <w14:solidFill>
                          <w14:schemeClr w14:val="tx1"/>
                        </w14:solidFill>
                      </w14:textFill>
                    </w:rPr>
                  </w:pPr>
                </w:p>
              </w:tc>
              <w:tc>
                <w:tcPr>
                  <w:tcW w:w="567" w:type="dxa"/>
                  <w:vMerge w:val="continue"/>
                  <w:vAlign w:val="center"/>
                </w:tcPr>
                <w:p w14:paraId="34F6DAD6">
                  <w:pPr>
                    <w:pStyle w:val="85"/>
                    <w:snapToGrid w:val="0"/>
                    <w:spacing w:line="240" w:lineRule="auto"/>
                    <w:rPr>
                      <w:rFonts w:eastAsia="仿宋"/>
                      <w:color w:val="000000" w:themeColor="text1"/>
                      <w:szCs w:val="21"/>
                      <w14:textFill>
                        <w14:solidFill>
                          <w14:schemeClr w14:val="tx1"/>
                        </w14:solidFill>
                      </w14:textFill>
                    </w:rPr>
                  </w:pPr>
                </w:p>
              </w:tc>
              <w:tc>
                <w:tcPr>
                  <w:tcW w:w="2126" w:type="dxa"/>
                  <w:gridSpan w:val="3"/>
                  <w:vAlign w:val="center"/>
                </w:tcPr>
                <w:p w14:paraId="457487E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技改前</w:t>
                  </w:r>
                </w:p>
              </w:tc>
              <w:tc>
                <w:tcPr>
                  <w:tcW w:w="709" w:type="dxa"/>
                  <w:vMerge w:val="restart"/>
                  <w:vAlign w:val="center"/>
                </w:tcPr>
                <w:p w14:paraId="42E5A48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技改后</w:t>
                  </w:r>
                </w:p>
              </w:tc>
              <w:tc>
                <w:tcPr>
                  <w:tcW w:w="567" w:type="dxa"/>
                  <w:vMerge w:val="restart"/>
                  <w:vAlign w:val="center"/>
                </w:tcPr>
                <w:p w14:paraId="6D82E2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增减量</w:t>
                  </w:r>
                </w:p>
              </w:tc>
              <w:tc>
                <w:tcPr>
                  <w:tcW w:w="850" w:type="dxa"/>
                  <w:vMerge w:val="continue"/>
                  <w:vAlign w:val="center"/>
                </w:tcPr>
                <w:p w14:paraId="228F5289">
                  <w:pPr>
                    <w:pStyle w:val="85"/>
                    <w:snapToGrid w:val="0"/>
                    <w:spacing w:line="240" w:lineRule="auto"/>
                    <w:rPr>
                      <w:rFonts w:eastAsia="仿宋"/>
                      <w:color w:val="000000" w:themeColor="text1"/>
                      <w:szCs w:val="21"/>
                      <w14:textFill>
                        <w14:solidFill>
                          <w14:schemeClr w14:val="tx1"/>
                        </w14:solidFill>
                      </w14:textFill>
                    </w:rPr>
                  </w:pPr>
                </w:p>
              </w:tc>
              <w:tc>
                <w:tcPr>
                  <w:tcW w:w="1015" w:type="dxa"/>
                  <w:vMerge w:val="continue"/>
                  <w:vAlign w:val="center"/>
                </w:tcPr>
                <w:p w14:paraId="6F5E1786">
                  <w:pPr>
                    <w:pStyle w:val="85"/>
                    <w:snapToGrid w:val="0"/>
                    <w:spacing w:line="240" w:lineRule="auto"/>
                    <w:rPr>
                      <w:rFonts w:eastAsia="仿宋"/>
                      <w:color w:val="000000" w:themeColor="text1"/>
                      <w:szCs w:val="21"/>
                      <w14:textFill>
                        <w14:solidFill>
                          <w14:schemeClr w14:val="tx1"/>
                        </w14:solidFill>
                      </w14:textFill>
                    </w:rPr>
                  </w:pPr>
                </w:p>
              </w:tc>
            </w:tr>
            <w:tr w14:paraId="7003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Merge w:val="continue"/>
                  <w:vAlign w:val="center"/>
                </w:tcPr>
                <w:p w14:paraId="62CBBF0C">
                  <w:pPr>
                    <w:pStyle w:val="85"/>
                    <w:snapToGrid w:val="0"/>
                    <w:spacing w:line="240" w:lineRule="auto"/>
                    <w:rPr>
                      <w:rFonts w:eastAsia="仿宋"/>
                      <w:color w:val="000000" w:themeColor="text1"/>
                      <w:szCs w:val="21"/>
                      <w14:textFill>
                        <w14:solidFill>
                          <w14:schemeClr w14:val="tx1"/>
                        </w14:solidFill>
                      </w14:textFill>
                    </w:rPr>
                  </w:pPr>
                </w:p>
              </w:tc>
              <w:tc>
                <w:tcPr>
                  <w:tcW w:w="1985" w:type="dxa"/>
                  <w:vMerge w:val="continue"/>
                  <w:vAlign w:val="center"/>
                </w:tcPr>
                <w:p w14:paraId="3D6D0A19">
                  <w:pPr>
                    <w:pStyle w:val="85"/>
                    <w:snapToGrid w:val="0"/>
                    <w:spacing w:line="240" w:lineRule="auto"/>
                    <w:rPr>
                      <w:rFonts w:eastAsia="仿宋"/>
                      <w:color w:val="000000" w:themeColor="text1"/>
                      <w:szCs w:val="21"/>
                      <w14:textFill>
                        <w14:solidFill>
                          <w14:schemeClr w14:val="tx1"/>
                        </w14:solidFill>
                      </w14:textFill>
                    </w:rPr>
                  </w:pPr>
                </w:p>
              </w:tc>
              <w:tc>
                <w:tcPr>
                  <w:tcW w:w="567" w:type="dxa"/>
                  <w:vMerge w:val="continue"/>
                  <w:vAlign w:val="center"/>
                </w:tcPr>
                <w:p w14:paraId="1B2939A6">
                  <w:pPr>
                    <w:pStyle w:val="85"/>
                    <w:snapToGrid w:val="0"/>
                    <w:spacing w:line="240" w:lineRule="auto"/>
                    <w:rPr>
                      <w:rFonts w:eastAsia="仿宋"/>
                      <w:color w:val="000000" w:themeColor="text1"/>
                      <w:szCs w:val="21"/>
                      <w14:textFill>
                        <w14:solidFill>
                          <w14:schemeClr w14:val="tx1"/>
                        </w14:solidFill>
                      </w14:textFill>
                    </w:rPr>
                  </w:pPr>
                </w:p>
              </w:tc>
              <w:tc>
                <w:tcPr>
                  <w:tcW w:w="708" w:type="dxa"/>
                  <w:vAlign w:val="center"/>
                </w:tcPr>
                <w:p w14:paraId="179563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原环评</w:t>
                  </w:r>
                </w:p>
              </w:tc>
              <w:tc>
                <w:tcPr>
                  <w:tcW w:w="709" w:type="dxa"/>
                  <w:vAlign w:val="center"/>
                </w:tcPr>
                <w:p w14:paraId="591B040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已验收</w:t>
                  </w:r>
                </w:p>
              </w:tc>
              <w:tc>
                <w:tcPr>
                  <w:tcW w:w="709" w:type="dxa"/>
                  <w:vAlign w:val="center"/>
                </w:tcPr>
                <w:p w14:paraId="7C766EC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未验收</w:t>
                  </w:r>
                </w:p>
              </w:tc>
              <w:tc>
                <w:tcPr>
                  <w:tcW w:w="709" w:type="dxa"/>
                  <w:vMerge w:val="continue"/>
                  <w:vAlign w:val="center"/>
                </w:tcPr>
                <w:p w14:paraId="301B73D9">
                  <w:pPr>
                    <w:pStyle w:val="85"/>
                    <w:snapToGrid w:val="0"/>
                    <w:spacing w:line="240" w:lineRule="auto"/>
                    <w:rPr>
                      <w:rFonts w:eastAsia="仿宋"/>
                      <w:color w:val="000000" w:themeColor="text1"/>
                      <w:szCs w:val="21"/>
                      <w14:textFill>
                        <w14:solidFill>
                          <w14:schemeClr w14:val="tx1"/>
                        </w14:solidFill>
                      </w14:textFill>
                    </w:rPr>
                  </w:pPr>
                </w:p>
              </w:tc>
              <w:tc>
                <w:tcPr>
                  <w:tcW w:w="567" w:type="dxa"/>
                  <w:vMerge w:val="continue"/>
                  <w:vAlign w:val="center"/>
                </w:tcPr>
                <w:p w14:paraId="308AFFC8">
                  <w:pPr>
                    <w:pStyle w:val="85"/>
                    <w:snapToGrid w:val="0"/>
                    <w:spacing w:line="240" w:lineRule="auto"/>
                    <w:rPr>
                      <w:rFonts w:eastAsia="仿宋"/>
                      <w:color w:val="000000" w:themeColor="text1"/>
                      <w:szCs w:val="21"/>
                      <w14:textFill>
                        <w14:solidFill>
                          <w14:schemeClr w14:val="tx1"/>
                        </w14:solidFill>
                      </w14:textFill>
                    </w:rPr>
                  </w:pPr>
                </w:p>
              </w:tc>
              <w:tc>
                <w:tcPr>
                  <w:tcW w:w="850" w:type="dxa"/>
                  <w:vMerge w:val="continue"/>
                  <w:vAlign w:val="center"/>
                </w:tcPr>
                <w:p w14:paraId="66841018">
                  <w:pPr>
                    <w:pStyle w:val="85"/>
                    <w:snapToGrid w:val="0"/>
                    <w:spacing w:line="240" w:lineRule="auto"/>
                    <w:rPr>
                      <w:rFonts w:eastAsia="仿宋"/>
                      <w:color w:val="000000" w:themeColor="text1"/>
                      <w:szCs w:val="21"/>
                      <w14:textFill>
                        <w14:solidFill>
                          <w14:schemeClr w14:val="tx1"/>
                        </w14:solidFill>
                      </w14:textFill>
                    </w:rPr>
                  </w:pPr>
                </w:p>
              </w:tc>
              <w:tc>
                <w:tcPr>
                  <w:tcW w:w="1015" w:type="dxa"/>
                  <w:vMerge w:val="continue"/>
                  <w:vAlign w:val="center"/>
                </w:tcPr>
                <w:p w14:paraId="736A603A">
                  <w:pPr>
                    <w:pStyle w:val="85"/>
                    <w:snapToGrid w:val="0"/>
                    <w:spacing w:line="240" w:lineRule="auto"/>
                    <w:rPr>
                      <w:rFonts w:eastAsia="仿宋"/>
                      <w:color w:val="000000" w:themeColor="text1"/>
                      <w:szCs w:val="21"/>
                      <w14:textFill>
                        <w14:solidFill>
                          <w14:schemeClr w14:val="tx1"/>
                        </w14:solidFill>
                      </w14:textFill>
                    </w:rPr>
                  </w:pPr>
                </w:p>
              </w:tc>
            </w:tr>
            <w:tr w14:paraId="3CFF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452F106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铝板</w:t>
                  </w:r>
                </w:p>
              </w:tc>
              <w:tc>
                <w:tcPr>
                  <w:tcW w:w="1985" w:type="dxa"/>
                  <w:vAlign w:val="center"/>
                </w:tcPr>
                <w:p w14:paraId="3996288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铝99%</w:t>
                  </w:r>
                </w:p>
              </w:tc>
              <w:tc>
                <w:tcPr>
                  <w:tcW w:w="567" w:type="dxa"/>
                  <w:vAlign w:val="center"/>
                </w:tcPr>
                <w:p w14:paraId="509C767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708" w:type="dxa"/>
                  <w:vAlign w:val="center"/>
                </w:tcPr>
                <w:p w14:paraId="1D7A77E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20000</w:t>
                  </w:r>
                </w:p>
              </w:tc>
              <w:tc>
                <w:tcPr>
                  <w:tcW w:w="709" w:type="dxa"/>
                  <w:vAlign w:val="center"/>
                </w:tcPr>
                <w:p w14:paraId="7E5667E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14000</w:t>
                  </w:r>
                </w:p>
              </w:tc>
              <w:tc>
                <w:tcPr>
                  <w:tcW w:w="709" w:type="dxa"/>
                  <w:vAlign w:val="center"/>
                </w:tcPr>
                <w:p w14:paraId="53DCEF5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6000</w:t>
                  </w:r>
                </w:p>
              </w:tc>
              <w:tc>
                <w:tcPr>
                  <w:tcW w:w="709" w:type="dxa"/>
                  <w:vAlign w:val="center"/>
                </w:tcPr>
                <w:p w14:paraId="0A58283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20000</w:t>
                  </w:r>
                </w:p>
              </w:tc>
              <w:tc>
                <w:tcPr>
                  <w:tcW w:w="567" w:type="dxa"/>
                  <w:vAlign w:val="center"/>
                </w:tcPr>
                <w:p w14:paraId="4EFD94C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5DD6E87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w:t>
                  </w:r>
                </w:p>
              </w:tc>
              <w:tc>
                <w:tcPr>
                  <w:tcW w:w="1015" w:type="dxa"/>
                  <w:vAlign w:val="center"/>
                </w:tcPr>
                <w:p w14:paraId="18A22EB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1t/箱</w:t>
                  </w:r>
                </w:p>
              </w:tc>
            </w:tr>
            <w:tr w14:paraId="394A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22F91A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碱性清洗剂</w:t>
                  </w:r>
                </w:p>
              </w:tc>
              <w:tc>
                <w:tcPr>
                  <w:tcW w:w="1985" w:type="dxa"/>
                  <w:vAlign w:val="center"/>
                </w:tcPr>
                <w:p w14:paraId="49712A0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去离子水60%、烷基糖苷15%、脂肪醇聚氧乙烯醚25%</w:t>
                  </w:r>
                </w:p>
              </w:tc>
              <w:tc>
                <w:tcPr>
                  <w:tcW w:w="567" w:type="dxa"/>
                  <w:vAlign w:val="center"/>
                </w:tcPr>
                <w:p w14:paraId="1566E0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708" w:type="dxa"/>
                  <w:vAlign w:val="center"/>
                </w:tcPr>
                <w:p w14:paraId="26C18B6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709" w:type="dxa"/>
                  <w:vAlign w:val="center"/>
                </w:tcPr>
                <w:p w14:paraId="6A0D531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709" w:type="dxa"/>
                  <w:vAlign w:val="center"/>
                </w:tcPr>
                <w:p w14:paraId="1C38A7E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09" w:type="dxa"/>
                  <w:vAlign w:val="center"/>
                </w:tcPr>
                <w:p w14:paraId="01ED274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567" w:type="dxa"/>
                  <w:vAlign w:val="center"/>
                </w:tcPr>
                <w:p w14:paraId="1C4BC6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448E95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w:t>
                  </w:r>
                </w:p>
              </w:tc>
              <w:tc>
                <w:tcPr>
                  <w:tcW w:w="1015" w:type="dxa"/>
                  <w:vAlign w:val="center"/>
                </w:tcPr>
                <w:p w14:paraId="2D11B7C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20kg/桶</w:t>
                  </w:r>
                </w:p>
              </w:tc>
            </w:tr>
            <w:tr w14:paraId="597B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6965451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钎焊剂</w:t>
                  </w:r>
                </w:p>
              </w:tc>
              <w:tc>
                <w:tcPr>
                  <w:tcW w:w="1985" w:type="dxa"/>
                  <w:vAlign w:val="center"/>
                </w:tcPr>
                <w:p w14:paraId="6D19851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氟铝酸钾100%</w:t>
                  </w:r>
                </w:p>
              </w:tc>
              <w:tc>
                <w:tcPr>
                  <w:tcW w:w="567" w:type="dxa"/>
                  <w:vAlign w:val="center"/>
                </w:tcPr>
                <w:p w14:paraId="07137A2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708" w:type="dxa"/>
                  <w:vAlign w:val="center"/>
                </w:tcPr>
                <w:p w14:paraId="1141157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08E02E2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0.66</w:t>
                  </w:r>
                </w:p>
              </w:tc>
              <w:tc>
                <w:tcPr>
                  <w:tcW w:w="709" w:type="dxa"/>
                  <w:vAlign w:val="center"/>
                </w:tcPr>
                <w:p w14:paraId="1B5828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0.34</w:t>
                  </w:r>
                </w:p>
              </w:tc>
              <w:tc>
                <w:tcPr>
                  <w:tcW w:w="709" w:type="dxa"/>
                  <w:vAlign w:val="center"/>
                </w:tcPr>
                <w:p w14:paraId="3C0A6B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567" w:type="dxa"/>
                  <w:vAlign w:val="center"/>
                </w:tcPr>
                <w:p w14:paraId="176357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20195A0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w:t>
                  </w:r>
                </w:p>
              </w:tc>
              <w:tc>
                <w:tcPr>
                  <w:tcW w:w="1015" w:type="dxa"/>
                  <w:vAlign w:val="center"/>
                </w:tcPr>
                <w:p w14:paraId="079FBB7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20kg/袋</w:t>
                  </w:r>
                </w:p>
              </w:tc>
            </w:tr>
            <w:tr w14:paraId="3A4E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63A0646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氮气</w:t>
                  </w:r>
                </w:p>
              </w:tc>
              <w:tc>
                <w:tcPr>
                  <w:tcW w:w="1985" w:type="dxa"/>
                  <w:vAlign w:val="center"/>
                </w:tcPr>
                <w:p w14:paraId="1B38DD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w:t>
                  </w:r>
                  <w:r>
                    <w:rPr>
                      <w:rFonts w:eastAsia="仿宋"/>
                      <w:color w:val="000000" w:themeColor="text1"/>
                      <w:szCs w:val="21"/>
                      <w:vertAlign w:val="subscript"/>
                      <w14:textFill>
                        <w14:solidFill>
                          <w14:schemeClr w14:val="tx1"/>
                        </w14:solidFill>
                      </w14:textFill>
                    </w:rPr>
                    <w:t>2</w:t>
                  </w:r>
                  <w:r>
                    <w:rPr>
                      <w:rFonts w:eastAsia="仿宋"/>
                      <w:color w:val="000000" w:themeColor="text1"/>
                      <w:szCs w:val="21"/>
                      <w14:textFill>
                        <w14:solidFill>
                          <w14:schemeClr w14:val="tx1"/>
                        </w14:solidFill>
                      </w14:textFill>
                    </w:rPr>
                    <w:t>100%</w:t>
                  </w:r>
                </w:p>
              </w:tc>
              <w:tc>
                <w:tcPr>
                  <w:tcW w:w="567" w:type="dxa"/>
                  <w:vAlign w:val="center"/>
                </w:tcPr>
                <w:p w14:paraId="6F924FF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气态</w:t>
                  </w:r>
                </w:p>
              </w:tc>
              <w:tc>
                <w:tcPr>
                  <w:tcW w:w="708" w:type="dxa"/>
                  <w:vAlign w:val="center"/>
                </w:tcPr>
                <w:p w14:paraId="5B11D21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4000m</w:t>
                  </w:r>
                  <w:r>
                    <w:rPr>
                      <w:rFonts w:eastAsia="仿宋"/>
                      <w:color w:val="000000" w:themeColor="text1"/>
                      <w:szCs w:val="21"/>
                      <w:vertAlign w:val="superscript"/>
                      <w14:textFill>
                        <w14:solidFill>
                          <w14:schemeClr w14:val="tx1"/>
                        </w14:solidFill>
                      </w14:textFill>
                    </w:rPr>
                    <w:t>3</w:t>
                  </w:r>
                </w:p>
              </w:tc>
              <w:tc>
                <w:tcPr>
                  <w:tcW w:w="709" w:type="dxa"/>
                  <w:vAlign w:val="center"/>
                </w:tcPr>
                <w:p w14:paraId="55B60B8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2666m</w:t>
                  </w:r>
                  <w:r>
                    <w:rPr>
                      <w:rFonts w:eastAsia="仿宋"/>
                      <w:color w:val="000000" w:themeColor="text1"/>
                      <w:szCs w:val="21"/>
                      <w:vertAlign w:val="superscript"/>
                      <w14:textFill>
                        <w14:solidFill>
                          <w14:schemeClr w14:val="tx1"/>
                        </w14:solidFill>
                      </w14:textFill>
                    </w:rPr>
                    <w:t>3</w:t>
                  </w:r>
                </w:p>
              </w:tc>
              <w:tc>
                <w:tcPr>
                  <w:tcW w:w="709" w:type="dxa"/>
                  <w:vAlign w:val="center"/>
                </w:tcPr>
                <w:p w14:paraId="43E543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1334m</w:t>
                  </w:r>
                  <w:r>
                    <w:rPr>
                      <w:rFonts w:eastAsia="仿宋"/>
                      <w:color w:val="000000" w:themeColor="text1"/>
                      <w:szCs w:val="21"/>
                      <w:vertAlign w:val="superscript"/>
                      <w14:textFill>
                        <w14:solidFill>
                          <w14:schemeClr w14:val="tx1"/>
                        </w14:solidFill>
                      </w14:textFill>
                    </w:rPr>
                    <w:t>3</w:t>
                  </w:r>
                </w:p>
              </w:tc>
              <w:tc>
                <w:tcPr>
                  <w:tcW w:w="709" w:type="dxa"/>
                  <w:vAlign w:val="center"/>
                </w:tcPr>
                <w:p w14:paraId="00EB854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4000m</w:t>
                  </w:r>
                  <w:r>
                    <w:rPr>
                      <w:rFonts w:eastAsia="仿宋"/>
                      <w:color w:val="000000" w:themeColor="text1"/>
                      <w:szCs w:val="21"/>
                      <w:vertAlign w:val="superscript"/>
                      <w14:textFill>
                        <w14:solidFill>
                          <w14:schemeClr w14:val="tx1"/>
                        </w14:solidFill>
                      </w14:textFill>
                    </w:rPr>
                    <w:t>3</w:t>
                  </w:r>
                </w:p>
              </w:tc>
              <w:tc>
                <w:tcPr>
                  <w:tcW w:w="567" w:type="dxa"/>
                  <w:vAlign w:val="center"/>
                </w:tcPr>
                <w:p w14:paraId="6B788C7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4D5424E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200m</w:t>
                  </w:r>
                  <w:r>
                    <w:rPr>
                      <w:rFonts w:eastAsia="仿宋"/>
                      <w:color w:val="000000" w:themeColor="text1"/>
                      <w:szCs w:val="21"/>
                      <w:vertAlign w:val="superscript"/>
                      <w14:textFill>
                        <w14:solidFill>
                          <w14:schemeClr w14:val="tx1"/>
                        </w14:solidFill>
                      </w14:textFill>
                    </w:rPr>
                    <w:t>3</w:t>
                  </w:r>
                </w:p>
              </w:tc>
              <w:tc>
                <w:tcPr>
                  <w:tcW w:w="1015" w:type="dxa"/>
                  <w:vAlign w:val="center"/>
                </w:tcPr>
                <w:p w14:paraId="3018D8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/罐</w:t>
                  </w:r>
                </w:p>
              </w:tc>
            </w:tr>
            <w:tr w14:paraId="315A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5D80C50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铝焊环</w:t>
                  </w:r>
                </w:p>
              </w:tc>
              <w:tc>
                <w:tcPr>
                  <w:tcW w:w="1985" w:type="dxa"/>
                  <w:vAlign w:val="center"/>
                </w:tcPr>
                <w:p w14:paraId="3012BB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铝88%、硅12%</w:t>
                  </w:r>
                </w:p>
              </w:tc>
              <w:tc>
                <w:tcPr>
                  <w:tcW w:w="567" w:type="dxa"/>
                  <w:vAlign w:val="center"/>
                </w:tcPr>
                <w:p w14:paraId="59A0214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708" w:type="dxa"/>
                  <w:vAlign w:val="center"/>
                </w:tcPr>
                <w:p w14:paraId="6F292B9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900万只</w:t>
                  </w:r>
                </w:p>
              </w:tc>
              <w:tc>
                <w:tcPr>
                  <w:tcW w:w="709" w:type="dxa"/>
                  <w:vAlign w:val="center"/>
                </w:tcPr>
                <w:p w14:paraId="1979D2F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600万只</w:t>
                  </w:r>
                </w:p>
              </w:tc>
              <w:tc>
                <w:tcPr>
                  <w:tcW w:w="709" w:type="dxa"/>
                  <w:vAlign w:val="center"/>
                </w:tcPr>
                <w:p w14:paraId="719F0D7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300万只</w:t>
                  </w:r>
                </w:p>
              </w:tc>
              <w:tc>
                <w:tcPr>
                  <w:tcW w:w="709" w:type="dxa"/>
                  <w:vAlign w:val="center"/>
                </w:tcPr>
                <w:p w14:paraId="2CE03C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900万只</w:t>
                  </w:r>
                </w:p>
              </w:tc>
              <w:tc>
                <w:tcPr>
                  <w:tcW w:w="567" w:type="dxa"/>
                  <w:vAlign w:val="center"/>
                </w:tcPr>
                <w:p w14:paraId="7299D3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7DD58AB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20万只</w:t>
                  </w:r>
                </w:p>
              </w:tc>
              <w:tc>
                <w:tcPr>
                  <w:tcW w:w="1015" w:type="dxa"/>
                  <w:vAlign w:val="center"/>
                </w:tcPr>
                <w:p w14:paraId="043776B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2000只/箱</w:t>
                  </w:r>
                </w:p>
              </w:tc>
            </w:tr>
            <w:tr w14:paraId="2F0A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6FDAE60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氦气</w:t>
                  </w:r>
                </w:p>
              </w:tc>
              <w:tc>
                <w:tcPr>
                  <w:tcW w:w="1985" w:type="dxa"/>
                  <w:vAlign w:val="center"/>
                </w:tcPr>
                <w:p w14:paraId="3BB74E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氦气100%</w:t>
                  </w:r>
                </w:p>
              </w:tc>
              <w:tc>
                <w:tcPr>
                  <w:tcW w:w="567" w:type="dxa"/>
                  <w:vAlign w:val="center"/>
                </w:tcPr>
                <w:p w14:paraId="0252C6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气态</w:t>
                  </w:r>
                </w:p>
              </w:tc>
              <w:tc>
                <w:tcPr>
                  <w:tcW w:w="708" w:type="dxa"/>
                  <w:vAlign w:val="center"/>
                </w:tcPr>
                <w:p w14:paraId="3C8F38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800m</w:t>
                  </w:r>
                  <w:r>
                    <w:rPr>
                      <w:rFonts w:eastAsia="仿宋"/>
                      <w:color w:val="000000" w:themeColor="text1"/>
                      <w:szCs w:val="21"/>
                      <w:vertAlign w:val="superscript"/>
                      <w14:textFill>
                        <w14:solidFill>
                          <w14:schemeClr w14:val="tx1"/>
                        </w14:solidFill>
                      </w14:textFill>
                    </w:rPr>
                    <w:t>3</w:t>
                  </w:r>
                </w:p>
              </w:tc>
              <w:tc>
                <w:tcPr>
                  <w:tcW w:w="709" w:type="dxa"/>
                  <w:vAlign w:val="center"/>
                </w:tcPr>
                <w:p w14:paraId="5D837B8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533m</w:t>
                  </w:r>
                  <w:r>
                    <w:rPr>
                      <w:rFonts w:eastAsia="仿宋"/>
                      <w:color w:val="000000" w:themeColor="text1"/>
                      <w:szCs w:val="21"/>
                      <w:vertAlign w:val="superscript"/>
                      <w14:textFill>
                        <w14:solidFill>
                          <w14:schemeClr w14:val="tx1"/>
                        </w14:solidFill>
                      </w14:textFill>
                    </w:rPr>
                    <w:t>3</w:t>
                  </w:r>
                </w:p>
              </w:tc>
              <w:tc>
                <w:tcPr>
                  <w:tcW w:w="709" w:type="dxa"/>
                  <w:vAlign w:val="center"/>
                </w:tcPr>
                <w:p w14:paraId="1826AD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267m</w:t>
                  </w:r>
                  <w:r>
                    <w:rPr>
                      <w:rFonts w:eastAsia="仿宋"/>
                      <w:color w:val="000000" w:themeColor="text1"/>
                      <w:szCs w:val="21"/>
                      <w:vertAlign w:val="superscript"/>
                      <w14:textFill>
                        <w14:solidFill>
                          <w14:schemeClr w14:val="tx1"/>
                        </w14:solidFill>
                      </w14:textFill>
                    </w:rPr>
                    <w:t>3</w:t>
                  </w:r>
                </w:p>
              </w:tc>
              <w:tc>
                <w:tcPr>
                  <w:tcW w:w="709" w:type="dxa"/>
                  <w:vAlign w:val="center"/>
                </w:tcPr>
                <w:p w14:paraId="13CAD93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800m</w:t>
                  </w:r>
                  <w:r>
                    <w:rPr>
                      <w:rFonts w:eastAsia="仿宋"/>
                      <w:color w:val="000000" w:themeColor="text1"/>
                      <w:szCs w:val="21"/>
                      <w:vertAlign w:val="superscript"/>
                      <w14:textFill>
                        <w14:solidFill>
                          <w14:schemeClr w14:val="tx1"/>
                        </w14:solidFill>
                      </w14:textFill>
                    </w:rPr>
                    <w:t>3</w:t>
                  </w:r>
                </w:p>
              </w:tc>
              <w:tc>
                <w:tcPr>
                  <w:tcW w:w="567" w:type="dxa"/>
                  <w:vAlign w:val="center"/>
                </w:tcPr>
                <w:p w14:paraId="738849E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1ECBAE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100m</w:t>
                  </w:r>
                  <w:r>
                    <w:rPr>
                      <w:rFonts w:eastAsia="仿宋"/>
                      <w:color w:val="000000" w:themeColor="text1"/>
                      <w:szCs w:val="21"/>
                      <w:vertAlign w:val="superscript"/>
                      <w14:textFill>
                        <w14:solidFill>
                          <w14:schemeClr w14:val="tx1"/>
                        </w14:solidFill>
                      </w14:textFill>
                    </w:rPr>
                    <w:t>3</w:t>
                  </w:r>
                </w:p>
              </w:tc>
              <w:tc>
                <w:tcPr>
                  <w:tcW w:w="1015" w:type="dxa"/>
                  <w:vAlign w:val="center"/>
                </w:tcPr>
                <w:p w14:paraId="06E2749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/罐</w:t>
                  </w:r>
                </w:p>
              </w:tc>
            </w:tr>
            <w:tr w14:paraId="0BC9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3D45D1A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包装箱</w:t>
                  </w:r>
                </w:p>
              </w:tc>
              <w:tc>
                <w:tcPr>
                  <w:tcW w:w="1985" w:type="dxa"/>
                  <w:vAlign w:val="center"/>
                </w:tcPr>
                <w:p w14:paraId="3A899A5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木箱</w:t>
                  </w:r>
                </w:p>
              </w:tc>
              <w:tc>
                <w:tcPr>
                  <w:tcW w:w="567" w:type="dxa"/>
                  <w:vAlign w:val="center"/>
                </w:tcPr>
                <w:p w14:paraId="4BF3A45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708" w:type="dxa"/>
                  <w:vAlign w:val="center"/>
                </w:tcPr>
                <w:p w14:paraId="5CF3C30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709" w:type="dxa"/>
                  <w:vAlign w:val="center"/>
                </w:tcPr>
                <w:p w14:paraId="0E8D598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3.4</w:t>
                  </w:r>
                </w:p>
              </w:tc>
              <w:tc>
                <w:tcPr>
                  <w:tcW w:w="709" w:type="dxa"/>
                  <w:vAlign w:val="center"/>
                </w:tcPr>
                <w:p w14:paraId="5FAF76A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w:t>
                  </w:r>
                </w:p>
              </w:tc>
              <w:tc>
                <w:tcPr>
                  <w:tcW w:w="709" w:type="dxa"/>
                  <w:vAlign w:val="center"/>
                </w:tcPr>
                <w:p w14:paraId="2A47ED8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567" w:type="dxa"/>
                  <w:vAlign w:val="center"/>
                </w:tcPr>
                <w:p w14:paraId="4CCB4BE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6968389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w:t>
                  </w:r>
                </w:p>
              </w:tc>
              <w:tc>
                <w:tcPr>
                  <w:tcW w:w="1015" w:type="dxa"/>
                  <w:vAlign w:val="center"/>
                </w:tcPr>
                <w:p w14:paraId="5E4EE03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1t/箱</w:t>
                  </w:r>
                </w:p>
              </w:tc>
            </w:tr>
            <w:tr w14:paraId="607A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5A6798E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液压油</w:t>
                  </w:r>
                </w:p>
              </w:tc>
              <w:tc>
                <w:tcPr>
                  <w:tcW w:w="1985" w:type="dxa"/>
                  <w:vAlign w:val="center"/>
                </w:tcPr>
                <w:p w14:paraId="536289F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46#抗磨液压油</w:t>
                  </w:r>
                </w:p>
              </w:tc>
              <w:tc>
                <w:tcPr>
                  <w:tcW w:w="567" w:type="dxa"/>
                  <w:vAlign w:val="center"/>
                </w:tcPr>
                <w:p w14:paraId="0652FE8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708" w:type="dxa"/>
                  <w:vAlign w:val="center"/>
                </w:tcPr>
                <w:p w14:paraId="38FC47C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09" w:type="dxa"/>
                  <w:vAlign w:val="center"/>
                </w:tcPr>
                <w:p w14:paraId="415B88D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0.66</w:t>
                  </w:r>
                </w:p>
              </w:tc>
              <w:tc>
                <w:tcPr>
                  <w:tcW w:w="709" w:type="dxa"/>
                  <w:vAlign w:val="center"/>
                </w:tcPr>
                <w:p w14:paraId="6F9DAC9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0.34</w:t>
                  </w:r>
                </w:p>
              </w:tc>
              <w:tc>
                <w:tcPr>
                  <w:tcW w:w="709" w:type="dxa"/>
                  <w:vAlign w:val="center"/>
                </w:tcPr>
                <w:p w14:paraId="161D5A1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567" w:type="dxa"/>
                  <w:vAlign w:val="center"/>
                </w:tcPr>
                <w:p w14:paraId="745321B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50" w:type="dxa"/>
                  <w:vAlign w:val="center"/>
                </w:tcPr>
                <w:p w14:paraId="0EF3332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w:t>
                  </w:r>
                </w:p>
              </w:tc>
              <w:tc>
                <w:tcPr>
                  <w:tcW w:w="1015" w:type="dxa"/>
                  <w:vAlign w:val="center"/>
                </w:tcPr>
                <w:p w14:paraId="22FE941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200kg/桶</w:t>
                  </w:r>
                </w:p>
              </w:tc>
            </w:tr>
            <w:tr w14:paraId="3650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558A6BB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w:t>
                  </w:r>
                </w:p>
              </w:tc>
              <w:tc>
                <w:tcPr>
                  <w:tcW w:w="1985" w:type="dxa"/>
                  <w:vAlign w:val="center"/>
                </w:tcPr>
                <w:p w14:paraId="3A523AF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植物脂肪酸酯15-20%、聚合酯5-10%、表面活性剂10-20%、季胺盐共聚物5-10%、乙醇胺10-20%、有色金属抑制剂1-5%、月桂二元酸1-5%、环烷基矿物油30-50%、水10-30%</w:t>
                  </w:r>
                </w:p>
              </w:tc>
              <w:tc>
                <w:tcPr>
                  <w:tcW w:w="567" w:type="dxa"/>
                  <w:vAlign w:val="center"/>
                </w:tcPr>
                <w:p w14:paraId="7FAC20F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708" w:type="dxa"/>
                  <w:vAlign w:val="center"/>
                </w:tcPr>
                <w:p w14:paraId="097A8A4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D170C0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8351A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683EA07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6.8</w:t>
                  </w:r>
                </w:p>
              </w:tc>
              <w:tc>
                <w:tcPr>
                  <w:tcW w:w="567" w:type="dxa"/>
                  <w:vAlign w:val="center"/>
                </w:tcPr>
                <w:p w14:paraId="459EBA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+6.8</w:t>
                  </w:r>
                </w:p>
              </w:tc>
              <w:tc>
                <w:tcPr>
                  <w:tcW w:w="850" w:type="dxa"/>
                  <w:vAlign w:val="center"/>
                </w:tcPr>
                <w:p w14:paraId="755E7B0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1.02</w:t>
                  </w:r>
                </w:p>
              </w:tc>
              <w:tc>
                <w:tcPr>
                  <w:tcW w:w="1015" w:type="dxa"/>
                  <w:vAlign w:val="center"/>
                </w:tcPr>
                <w:p w14:paraId="44A2D84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0.17t/桶</w:t>
                  </w:r>
                </w:p>
              </w:tc>
            </w:tr>
            <w:tr w14:paraId="050C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54" w:hRule="atLeast"/>
                <w:jc w:val="center"/>
              </w:trPr>
              <w:tc>
                <w:tcPr>
                  <w:tcW w:w="850" w:type="dxa"/>
                  <w:vAlign w:val="center"/>
                </w:tcPr>
                <w:p w14:paraId="18A27E4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密封胶水</w:t>
                  </w:r>
                </w:p>
              </w:tc>
              <w:tc>
                <w:tcPr>
                  <w:tcW w:w="1985" w:type="dxa"/>
                  <w:vAlign w:val="center"/>
                </w:tcPr>
                <w:p w14:paraId="2CD2A5F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碳酸钙38%、α,ω-二羟基聚二甲基硅氧烷57.5%、甲基三甲氧基硅烷2.8%、钛酸四异丙酯1.7%</w:t>
                  </w:r>
                </w:p>
              </w:tc>
              <w:tc>
                <w:tcPr>
                  <w:tcW w:w="567" w:type="dxa"/>
                  <w:vAlign w:val="center"/>
                </w:tcPr>
                <w:p w14:paraId="28367FA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708" w:type="dxa"/>
                  <w:vAlign w:val="center"/>
                </w:tcPr>
                <w:p w14:paraId="4DCAF71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7E76F32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345AA39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09" w:type="dxa"/>
                  <w:vAlign w:val="center"/>
                </w:tcPr>
                <w:p w14:paraId="1442A6E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567" w:type="dxa"/>
                  <w:vAlign w:val="center"/>
                </w:tcPr>
                <w:p w14:paraId="5C09DDF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850" w:type="dxa"/>
                  <w:vAlign w:val="center"/>
                </w:tcPr>
                <w:p w14:paraId="0194EB6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w:t>
                  </w:r>
                </w:p>
              </w:tc>
              <w:tc>
                <w:tcPr>
                  <w:tcW w:w="1015" w:type="dxa"/>
                  <w:vAlign w:val="center"/>
                </w:tcPr>
                <w:p w14:paraId="4916A6E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25kg/桶</w:t>
                  </w:r>
                </w:p>
              </w:tc>
            </w:tr>
          </w:tbl>
          <w:p w14:paraId="2C99DF5A">
            <w:pPr>
              <w:spacing w:line="500" w:lineRule="exact"/>
              <w:jc w:val="center"/>
              <w:rPr>
                <w:rFonts w:eastAsia="仿宋"/>
                <w:b/>
                <w:bCs/>
                <w:color w:val="000000" w:themeColor="text1"/>
                <w14:textFill>
                  <w14:solidFill>
                    <w14:schemeClr w14:val="tx1"/>
                  </w14:solidFill>
                </w14:textFill>
              </w:rPr>
            </w:pPr>
          </w:p>
          <w:p w14:paraId="1C352BE2">
            <w:pPr>
              <w:spacing w:line="500" w:lineRule="exact"/>
              <w:jc w:val="center"/>
              <w:rPr>
                <w:rFonts w:eastAsia="仿宋"/>
                <w:b/>
                <w:bCs/>
                <w:color w:val="000000" w:themeColor="text1"/>
                <w14:textFill>
                  <w14:solidFill>
                    <w14:schemeClr w14:val="tx1"/>
                  </w14:solidFill>
                </w14:textFill>
              </w:rPr>
            </w:pPr>
          </w:p>
          <w:bookmarkEnd w:id="16"/>
          <w:bookmarkEnd w:id="17"/>
          <w:p w14:paraId="7C51E97D">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本项目主要原辅料、中间产品、产品理化特性、毒性毒理表</w:t>
            </w:r>
          </w:p>
          <w:tbl>
            <w:tblPr>
              <w:tblStyle w:val="35"/>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50"/>
              <w:gridCol w:w="4111"/>
              <w:gridCol w:w="992"/>
              <w:gridCol w:w="850"/>
              <w:gridCol w:w="1288"/>
            </w:tblGrid>
            <w:tr w14:paraId="1361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6D775B71">
                  <w:pPr>
                    <w:pStyle w:val="85"/>
                    <w:snapToGrid w:val="0"/>
                    <w:spacing w:line="240" w:lineRule="auto"/>
                    <w:rPr>
                      <w:rFonts w:eastAsia="仿宋"/>
                      <w:color w:val="000000" w:themeColor="text1"/>
                      <w:szCs w:val="21"/>
                      <w14:textFill>
                        <w14:solidFill>
                          <w14:schemeClr w14:val="tx1"/>
                        </w14:solidFill>
                      </w14:textFill>
                    </w:rPr>
                  </w:pPr>
                  <w:bookmarkStart w:id="18" w:name="_Hlk126919149"/>
                  <w:r>
                    <w:rPr>
                      <w:rFonts w:eastAsia="仿宋"/>
                      <w:color w:val="000000" w:themeColor="text1"/>
                      <w:szCs w:val="21"/>
                      <w14:textFill>
                        <w14:solidFill>
                          <w14:schemeClr w14:val="tx1"/>
                        </w14:solidFill>
                      </w14:textFill>
                    </w:rPr>
                    <w:t>名称</w:t>
                  </w:r>
                </w:p>
              </w:tc>
              <w:tc>
                <w:tcPr>
                  <w:tcW w:w="485" w:type="pct"/>
                  <w:vAlign w:val="center"/>
                </w:tcPr>
                <w:p w14:paraId="16FBE1C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危规号</w:t>
                  </w:r>
                </w:p>
              </w:tc>
              <w:tc>
                <w:tcPr>
                  <w:tcW w:w="2347" w:type="pct"/>
                  <w:vAlign w:val="center"/>
                </w:tcPr>
                <w:p w14:paraId="5811868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理化性质</w:t>
                  </w:r>
                </w:p>
              </w:tc>
              <w:tc>
                <w:tcPr>
                  <w:tcW w:w="566" w:type="pct"/>
                  <w:vAlign w:val="center"/>
                </w:tcPr>
                <w:p w14:paraId="3361DC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毒性毒理</w:t>
                  </w:r>
                </w:p>
              </w:tc>
              <w:tc>
                <w:tcPr>
                  <w:tcW w:w="485" w:type="pct"/>
                  <w:vAlign w:val="center"/>
                </w:tcPr>
                <w:p w14:paraId="4C4E57B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致癌性</w:t>
                  </w:r>
                </w:p>
              </w:tc>
              <w:tc>
                <w:tcPr>
                  <w:tcW w:w="735" w:type="pct"/>
                  <w:vAlign w:val="center"/>
                </w:tcPr>
                <w:p w14:paraId="7487A8B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燃爆性</w:t>
                  </w:r>
                </w:p>
              </w:tc>
            </w:tr>
            <w:tr w14:paraId="7B2F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6D2C346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w:t>
                  </w:r>
                </w:p>
              </w:tc>
              <w:tc>
                <w:tcPr>
                  <w:tcW w:w="485" w:type="pct"/>
                  <w:vAlign w:val="center"/>
                </w:tcPr>
                <w:p w14:paraId="53E3BB0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43013</w:t>
                  </w:r>
                </w:p>
              </w:tc>
              <w:tc>
                <w:tcPr>
                  <w:tcW w:w="2347" w:type="pct"/>
                  <w:vAlign w:val="center"/>
                </w:tcPr>
                <w:p w14:paraId="628A9A0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化学式：Al，分子量26.97；银白色金属；熔点：660℃，沸点：2056℃；相对密度(水=1)2.7；饱和蒸气压：0.13（1284℃）；不溶于水，溶于碱、盐酸、硫酸</w:t>
                  </w:r>
                </w:p>
              </w:tc>
              <w:tc>
                <w:tcPr>
                  <w:tcW w:w="566" w:type="pct"/>
                  <w:vAlign w:val="center"/>
                </w:tcPr>
                <w:p w14:paraId="7A4448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28A5D76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7D45D5F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可燃</w:t>
                  </w:r>
                </w:p>
              </w:tc>
            </w:tr>
            <w:tr w14:paraId="388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3868477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烷基糖苷</w:t>
                  </w:r>
                </w:p>
              </w:tc>
              <w:tc>
                <w:tcPr>
                  <w:tcW w:w="485" w:type="pct"/>
                  <w:vAlign w:val="center"/>
                </w:tcPr>
                <w:p w14:paraId="138A351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38226D5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一类由糖类（如葡萄糖、淀粉）与脂肪醇通过糖苷键结合而成的非离子表面活性剂，多为无色或淡黄色黏稠液体，耐酸碱，易溶于水，不溶于多数有机溶剂</w:t>
                  </w:r>
                </w:p>
              </w:tc>
              <w:tc>
                <w:tcPr>
                  <w:tcW w:w="566" w:type="pct"/>
                  <w:vAlign w:val="center"/>
                </w:tcPr>
                <w:p w14:paraId="1BC8B9B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LD</w:t>
                  </w:r>
                  <w:r>
                    <w:rPr>
                      <w:rFonts w:eastAsia="仿宋"/>
                      <w:color w:val="000000" w:themeColor="text1"/>
                      <w:szCs w:val="21"/>
                      <w:vertAlign w:val="subscript"/>
                      <w14:textFill>
                        <w14:solidFill>
                          <w14:schemeClr w14:val="tx1"/>
                        </w14:solidFill>
                      </w14:textFill>
                    </w:rPr>
                    <w:t>50</w:t>
                  </w:r>
                  <w:r>
                    <w:rPr>
                      <w:rFonts w:eastAsia="仿宋"/>
                      <w:color w:val="000000" w:themeColor="text1"/>
                      <w:szCs w:val="21"/>
                      <w14:textFill>
                        <w14:solidFill>
                          <w14:schemeClr w14:val="tx1"/>
                        </w14:solidFill>
                      </w14:textFill>
                    </w:rPr>
                    <w:t>：＞5000mg／kg(大鼠经口)</w:t>
                  </w:r>
                </w:p>
              </w:tc>
              <w:tc>
                <w:tcPr>
                  <w:tcW w:w="485" w:type="pct"/>
                  <w:vAlign w:val="center"/>
                </w:tcPr>
                <w:p w14:paraId="7E89233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6E18628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0915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42A8514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脂肪醇聚氧乙烯醚</w:t>
                  </w:r>
                </w:p>
              </w:tc>
              <w:tc>
                <w:tcPr>
                  <w:tcW w:w="485" w:type="pct"/>
                  <w:vAlign w:val="center"/>
                </w:tcPr>
                <w:p w14:paraId="4E44212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26B8029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多元醇，无色至淡黄色；闪点：375℃；具有良好的乳化、去污性能，广泛用于配置洗涤剂</w:t>
                  </w:r>
                </w:p>
              </w:tc>
              <w:tc>
                <w:tcPr>
                  <w:tcW w:w="566" w:type="pct"/>
                  <w:vAlign w:val="center"/>
                </w:tcPr>
                <w:p w14:paraId="7C487AF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03A2A90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123B541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7DCD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49C2AFB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氟铝酸钾</w:t>
                  </w:r>
                </w:p>
              </w:tc>
              <w:tc>
                <w:tcPr>
                  <w:tcW w:w="485" w:type="pct"/>
                  <w:vAlign w:val="center"/>
                </w:tcPr>
                <w:p w14:paraId="4CDB6CD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18EAABB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白色或浅灰色粉末，微溶于水</w:t>
                  </w:r>
                </w:p>
              </w:tc>
              <w:tc>
                <w:tcPr>
                  <w:tcW w:w="566" w:type="pct"/>
                  <w:vAlign w:val="center"/>
                </w:tcPr>
                <w:p w14:paraId="7DCAC6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6730E49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59BE8A5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607D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528C86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氮气</w:t>
                  </w:r>
                </w:p>
              </w:tc>
              <w:tc>
                <w:tcPr>
                  <w:tcW w:w="485" w:type="pct"/>
                  <w:vAlign w:val="center"/>
                </w:tcPr>
                <w:p w14:paraId="7401C1B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22005</w:t>
                  </w:r>
                </w:p>
              </w:tc>
              <w:tc>
                <w:tcPr>
                  <w:tcW w:w="2347" w:type="pct"/>
                  <w:vAlign w:val="center"/>
                </w:tcPr>
                <w:p w14:paraId="0271E972">
                  <w:pPr>
                    <w:pStyle w:val="85"/>
                    <w:snapToGrid w:val="0"/>
                    <w:spacing w:line="240" w:lineRule="auto"/>
                    <w:rPr>
                      <w:rFonts w:eastAsia="仿宋"/>
                      <w:color w:val="000000" w:themeColor="text1"/>
                      <w:szCs w:val="21"/>
                      <w14:textFill>
                        <w14:solidFill>
                          <w14:schemeClr w14:val="tx1"/>
                        </w14:solidFill>
                      </w14:textFill>
                    </w:rPr>
                  </w:pPr>
                  <w:bookmarkStart w:id="19" w:name="OLE_LINK3"/>
                  <w:r>
                    <w:rPr>
                      <w:rFonts w:eastAsia="仿宋"/>
                      <w:color w:val="000000" w:themeColor="text1"/>
                      <w:szCs w:val="21"/>
                      <w14:textFill>
                        <w14:solidFill>
                          <w14:schemeClr w14:val="tx1"/>
                        </w14:solidFill>
                      </w14:textFill>
                    </w:rPr>
                    <w:t>化学式：N</w:t>
                  </w:r>
                  <w:r>
                    <w:rPr>
                      <w:rFonts w:eastAsia="仿宋"/>
                      <w:color w:val="000000" w:themeColor="text1"/>
                      <w:szCs w:val="21"/>
                      <w:vertAlign w:val="subscript"/>
                      <w14:textFill>
                        <w14:solidFill>
                          <w14:schemeClr w14:val="tx1"/>
                        </w14:solidFill>
                      </w14:textFill>
                    </w:rPr>
                    <w:t>2</w:t>
                  </w:r>
                  <w:r>
                    <w:rPr>
                      <w:rFonts w:eastAsia="仿宋"/>
                      <w:color w:val="000000" w:themeColor="text1"/>
                      <w:szCs w:val="21"/>
                      <w14:textFill>
                        <w14:solidFill>
                          <w14:schemeClr w14:val="tx1"/>
                        </w14:solidFill>
                      </w14:textFill>
                    </w:rPr>
                    <w:t>，分子量28.01；</w:t>
                  </w:r>
                  <w:bookmarkEnd w:id="19"/>
                  <w:r>
                    <w:rPr>
                      <w:rFonts w:eastAsia="仿宋"/>
                      <w:color w:val="000000" w:themeColor="text1"/>
                      <w:szCs w:val="21"/>
                      <w14:textFill>
                        <w14:solidFill>
                          <w14:schemeClr w14:val="tx1"/>
                        </w14:solidFill>
                      </w14:textFill>
                    </w:rPr>
                    <w:t>无色无臭气体；熔点：-209.8℃，沸点：-195.6℃；相对密度(水=1)0.81(-196℃)；相对密度(空气=1)0.97；微溶于水、乙醇</w:t>
                  </w:r>
                </w:p>
              </w:tc>
              <w:tc>
                <w:tcPr>
                  <w:tcW w:w="566" w:type="pct"/>
                  <w:vAlign w:val="center"/>
                </w:tcPr>
                <w:p w14:paraId="67156B0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3BB85A6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2A7188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不燃</w:t>
                  </w:r>
                </w:p>
              </w:tc>
            </w:tr>
            <w:tr w14:paraId="1FED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1CE5270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硅</w:t>
                  </w:r>
                </w:p>
              </w:tc>
              <w:tc>
                <w:tcPr>
                  <w:tcW w:w="485" w:type="pct"/>
                  <w:vAlign w:val="center"/>
                </w:tcPr>
                <w:p w14:paraId="1E18053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1A8C497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化学式：Si，分子量28.09；黑褐色无定形非金属粉末或硬而有光泽的晶体；熔点：1410℃，沸点：2355℃；相对密度(水=1)2.3；饱和蒸气压：0.13（1724℃）；不溶于水，不溶于盐酸、硝酸，溶于氢氟酸、碱液</w:t>
                  </w:r>
                </w:p>
              </w:tc>
              <w:tc>
                <w:tcPr>
                  <w:tcW w:w="566" w:type="pct"/>
                  <w:vAlign w:val="center"/>
                </w:tcPr>
                <w:p w14:paraId="12EA850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49FE965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46D9786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易燃</w:t>
                  </w:r>
                </w:p>
              </w:tc>
            </w:tr>
            <w:tr w14:paraId="31A6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116CC1D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氦气</w:t>
                  </w:r>
                </w:p>
              </w:tc>
              <w:tc>
                <w:tcPr>
                  <w:tcW w:w="485" w:type="pct"/>
                  <w:vAlign w:val="center"/>
                </w:tcPr>
                <w:p w14:paraId="1456041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22007</w:t>
                  </w:r>
                </w:p>
              </w:tc>
              <w:tc>
                <w:tcPr>
                  <w:tcW w:w="2347" w:type="pct"/>
                  <w:vAlign w:val="center"/>
                </w:tcPr>
                <w:p w14:paraId="42E8BBA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分子式：He，分子量4.00；无色无臭的惰性气体；熔点：-272.1℃，沸点：-268.9℃；相对密度(水=1)0.15(-271℃)；相对密度(空气=1)0.14；不溶于水、乙醇</w:t>
                  </w:r>
                </w:p>
              </w:tc>
              <w:tc>
                <w:tcPr>
                  <w:tcW w:w="566" w:type="pct"/>
                  <w:vAlign w:val="center"/>
                </w:tcPr>
                <w:p w14:paraId="7573DD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7911873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307C752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不燃</w:t>
                  </w:r>
                </w:p>
              </w:tc>
            </w:tr>
            <w:tr w14:paraId="252A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407A405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液压油</w:t>
                  </w:r>
                </w:p>
              </w:tc>
              <w:tc>
                <w:tcPr>
                  <w:tcW w:w="485" w:type="pct"/>
                  <w:vAlign w:val="center"/>
                </w:tcPr>
                <w:p w14:paraId="2D03717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7823F77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水白透明色液体，有脂肪族碳氢化合物气味；熔点：＜-30℃，闪点：&gt;220℃；相对密度(水=1)0.855</w:t>
                  </w:r>
                </w:p>
              </w:tc>
              <w:tc>
                <w:tcPr>
                  <w:tcW w:w="566" w:type="pct"/>
                  <w:vAlign w:val="center"/>
                </w:tcPr>
                <w:p w14:paraId="16D9239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微毒类</w:t>
                  </w:r>
                </w:p>
              </w:tc>
              <w:tc>
                <w:tcPr>
                  <w:tcW w:w="485" w:type="pct"/>
                  <w:vAlign w:val="center"/>
                </w:tcPr>
                <w:p w14:paraId="2336200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6E78A3A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只有在加热至其闪点或高于其闪点温度时会形成可燃性混合物或燃烧</w:t>
                  </w:r>
                </w:p>
              </w:tc>
            </w:tr>
            <w:tr w14:paraId="589E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1F3D108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聚合酯</w:t>
                  </w:r>
                </w:p>
              </w:tc>
              <w:tc>
                <w:tcPr>
                  <w:tcW w:w="485" w:type="pct"/>
                  <w:vAlign w:val="center"/>
                </w:tcPr>
                <w:p w14:paraId="04B09558">
                  <w:pPr>
                    <w:pStyle w:val="85"/>
                    <w:snapToGrid w:val="0"/>
                    <w:spacing w:line="240" w:lineRule="auto"/>
                    <w:rPr>
                      <w:rFonts w:eastAsia="仿宋"/>
                      <w:color w:val="000000" w:themeColor="text1"/>
                      <w:szCs w:val="21"/>
                      <w14:textFill>
                        <w14:solidFill>
                          <w14:schemeClr w14:val="tx1"/>
                        </w14:solidFill>
                      </w14:textFill>
                    </w:rPr>
                  </w:pPr>
                  <w:bookmarkStart w:id="20" w:name="OLE_LINK11"/>
                  <w:r>
                    <w:rPr>
                      <w:rFonts w:eastAsia="仿宋"/>
                      <w:color w:val="000000" w:themeColor="text1"/>
                      <w:szCs w:val="21"/>
                      <w14:textFill>
                        <w14:solidFill>
                          <w14:schemeClr w14:val="tx1"/>
                        </w14:solidFill>
                      </w14:textFill>
                    </w:rPr>
                    <w:t>/</w:t>
                  </w:r>
                  <w:bookmarkEnd w:id="20"/>
                </w:p>
              </w:tc>
              <w:tc>
                <w:tcPr>
                  <w:tcW w:w="2347" w:type="pct"/>
                  <w:vAlign w:val="center"/>
                </w:tcPr>
                <w:p w14:paraId="055DF33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油状液体；沸点和闪点取决于配方，通常闪点&gt;100℃；密度接近水；与水可形成乳液；在高温下可能分解，产生胺类等刺激性气体</w:t>
                  </w:r>
                </w:p>
              </w:tc>
              <w:tc>
                <w:tcPr>
                  <w:tcW w:w="566" w:type="pct"/>
                  <w:vAlign w:val="center"/>
                </w:tcPr>
                <w:p w14:paraId="004838D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6DB9118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6FE2533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可燃</w:t>
                  </w:r>
                </w:p>
              </w:tc>
            </w:tr>
            <w:tr w14:paraId="2362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24C962D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月桂二元酸</w:t>
                  </w:r>
                </w:p>
              </w:tc>
              <w:tc>
                <w:tcPr>
                  <w:tcW w:w="485" w:type="pct"/>
                  <w:vAlign w:val="center"/>
                </w:tcPr>
                <w:p w14:paraId="5CE2810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787D44C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化学式：C</w:t>
                  </w:r>
                  <w:r>
                    <w:rPr>
                      <w:rFonts w:eastAsia="仿宋"/>
                      <w:color w:val="000000" w:themeColor="text1"/>
                      <w:szCs w:val="21"/>
                      <w:vertAlign w:val="subscript"/>
                      <w14:textFill>
                        <w14:solidFill>
                          <w14:schemeClr w14:val="tx1"/>
                        </w14:solidFill>
                      </w14:textFill>
                    </w:rPr>
                    <w:t>12</w:t>
                  </w:r>
                  <w:r>
                    <w:rPr>
                      <w:rFonts w:eastAsia="仿宋"/>
                      <w:color w:val="000000" w:themeColor="text1"/>
                      <w:szCs w:val="21"/>
                      <w14:textFill>
                        <w14:solidFill>
                          <w14:schemeClr w14:val="tx1"/>
                        </w14:solidFill>
                      </w14:textFill>
                    </w:rPr>
                    <w:t>H</w:t>
                  </w:r>
                  <w:r>
                    <w:rPr>
                      <w:rFonts w:eastAsia="仿宋"/>
                      <w:color w:val="000000" w:themeColor="text1"/>
                      <w:szCs w:val="21"/>
                      <w:vertAlign w:val="subscript"/>
                      <w14:textFill>
                        <w14:solidFill>
                          <w14:schemeClr w14:val="tx1"/>
                        </w14:solidFill>
                      </w14:textFill>
                    </w:rPr>
                    <w:t>22</w:t>
                  </w:r>
                  <w:r>
                    <w:rPr>
                      <w:rFonts w:eastAsia="仿宋"/>
                      <w:color w:val="000000" w:themeColor="text1"/>
                      <w:szCs w:val="21"/>
                      <w14:textFill>
                        <w14:solidFill>
                          <w14:schemeClr w14:val="tx1"/>
                        </w14:solidFill>
                      </w14:textFill>
                    </w:rPr>
                    <w:t>O</w:t>
                  </w:r>
                  <w:r>
                    <w:rPr>
                      <w:rFonts w:eastAsia="仿宋"/>
                      <w:color w:val="000000" w:themeColor="text1"/>
                      <w:szCs w:val="21"/>
                      <w:vertAlign w:val="subscript"/>
                      <w14:textFill>
                        <w14:solidFill>
                          <w14:schemeClr w14:val="tx1"/>
                        </w14:solidFill>
                      </w14:textFill>
                    </w:rPr>
                    <w:t>4</w:t>
                  </w:r>
                  <w:r>
                    <w:rPr>
                      <w:rFonts w:eastAsia="仿宋"/>
                      <w:color w:val="000000" w:themeColor="text1"/>
                      <w:szCs w:val="21"/>
                      <w14:textFill>
                        <w14:solidFill>
                          <w14:schemeClr w14:val="tx1"/>
                        </w14:solidFill>
                      </w14:textFill>
                    </w:rPr>
                    <w:t>，分子量230.3；白色粉末状或片状结晶；熔点：128℃，沸点：245℃，闪点：220℃；相对密度(水=1)1.15；在水中溶解度小，热稳定性好</w:t>
                  </w:r>
                </w:p>
              </w:tc>
              <w:tc>
                <w:tcPr>
                  <w:tcW w:w="566" w:type="pct"/>
                  <w:vAlign w:val="center"/>
                </w:tcPr>
                <w:p w14:paraId="78C498E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292BA812">
                  <w:pPr>
                    <w:pStyle w:val="85"/>
                    <w:snapToGrid w:val="0"/>
                    <w:spacing w:line="240" w:lineRule="auto"/>
                    <w:rPr>
                      <w:rFonts w:eastAsia="仿宋"/>
                      <w:b/>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0ADB8AA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776D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5FC98B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乙醇胺</w:t>
                  </w:r>
                </w:p>
              </w:tc>
              <w:tc>
                <w:tcPr>
                  <w:tcW w:w="485" w:type="pct"/>
                  <w:vAlign w:val="center"/>
                </w:tcPr>
                <w:p w14:paraId="51E9E73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15581E7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化学式：C</w:t>
                  </w:r>
                  <w:r>
                    <w:rPr>
                      <w:rFonts w:eastAsia="仿宋"/>
                      <w:color w:val="000000" w:themeColor="text1"/>
                      <w:szCs w:val="21"/>
                      <w:vertAlign w:val="subscript"/>
                      <w14:textFill>
                        <w14:solidFill>
                          <w14:schemeClr w14:val="tx1"/>
                        </w14:solidFill>
                      </w14:textFill>
                    </w:rPr>
                    <w:t>2</w:t>
                  </w:r>
                  <w:r>
                    <w:rPr>
                      <w:rFonts w:eastAsia="仿宋"/>
                      <w:color w:val="000000" w:themeColor="text1"/>
                      <w:szCs w:val="21"/>
                      <w14:textFill>
                        <w14:solidFill>
                          <w14:schemeClr w14:val="tx1"/>
                        </w14:solidFill>
                      </w14:textFill>
                    </w:rPr>
                    <w:t>H</w:t>
                  </w:r>
                  <w:r>
                    <w:rPr>
                      <w:rFonts w:eastAsia="仿宋"/>
                      <w:color w:val="000000" w:themeColor="text1"/>
                      <w:szCs w:val="21"/>
                      <w:vertAlign w:val="subscript"/>
                      <w14:textFill>
                        <w14:solidFill>
                          <w14:schemeClr w14:val="tx1"/>
                        </w14:solidFill>
                      </w14:textFill>
                    </w:rPr>
                    <w:t>7</w:t>
                  </w:r>
                  <w:r>
                    <w:rPr>
                      <w:rFonts w:eastAsia="仿宋"/>
                      <w:color w:val="000000" w:themeColor="text1"/>
                      <w:szCs w:val="21"/>
                      <w14:textFill>
                        <w14:solidFill>
                          <w14:schemeClr w14:val="tx1"/>
                        </w14:solidFill>
                      </w14:textFill>
                    </w:rPr>
                    <w:t>NO，分子量61.08；无色粘稠液体，易吸湿，有氨的气味；熔点：10.3℃，沸点：170℃；相对密度(水=1)1.012；与水、甲醇、丙酮互溶，略溶于苯、乙醚，微溶于正戊烷，呈强碱性</w:t>
                  </w:r>
                </w:p>
              </w:tc>
              <w:tc>
                <w:tcPr>
                  <w:tcW w:w="566" w:type="pct"/>
                  <w:vAlign w:val="center"/>
                </w:tcPr>
                <w:p w14:paraId="7095B43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LD</w:t>
                  </w:r>
                  <w:r>
                    <w:rPr>
                      <w:rFonts w:eastAsia="仿宋"/>
                      <w:color w:val="000000" w:themeColor="text1"/>
                      <w:szCs w:val="21"/>
                      <w:vertAlign w:val="subscript"/>
                      <w14:textFill>
                        <w14:solidFill>
                          <w14:schemeClr w14:val="tx1"/>
                        </w14:solidFill>
                      </w14:textFill>
                    </w:rPr>
                    <w:t>50</w:t>
                  </w:r>
                  <w:r>
                    <w:rPr>
                      <w:rFonts w:eastAsia="仿宋"/>
                      <w:color w:val="000000" w:themeColor="text1"/>
                      <w:szCs w:val="21"/>
                      <w14:textFill>
                        <w14:solidFill>
                          <w14:schemeClr w14:val="tx1"/>
                        </w14:solidFill>
                      </w14:textFill>
                    </w:rPr>
                    <w:t>：2100mg／kg(大鼠经口)</w:t>
                  </w:r>
                </w:p>
              </w:tc>
              <w:tc>
                <w:tcPr>
                  <w:tcW w:w="485" w:type="pct"/>
                  <w:vAlign w:val="center"/>
                </w:tcPr>
                <w:p w14:paraId="3A306F6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6F2EF4A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易燃</w:t>
                  </w:r>
                </w:p>
              </w:tc>
            </w:tr>
            <w:tr w14:paraId="602A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53D2286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碳酸钙</w:t>
                  </w:r>
                </w:p>
              </w:tc>
              <w:tc>
                <w:tcPr>
                  <w:tcW w:w="485" w:type="pct"/>
                  <w:vAlign w:val="center"/>
                </w:tcPr>
                <w:p w14:paraId="40659BA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1510A55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化学式：CaCO</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，分子量100.09；白色结晶粉末；熔点：825℃，沸点：898.6℃；相对密度(水=1)2.83；不溶于水，溶于稀酸</w:t>
                  </w:r>
                </w:p>
              </w:tc>
              <w:tc>
                <w:tcPr>
                  <w:tcW w:w="566" w:type="pct"/>
                  <w:vAlign w:val="center"/>
                </w:tcPr>
                <w:p w14:paraId="3AA3CE6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LD</w:t>
                  </w:r>
                  <w:r>
                    <w:rPr>
                      <w:rFonts w:eastAsia="仿宋"/>
                      <w:color w:val="000000" w:themeColor="text1"/>
                      <w:szCs w:val="21"/>
                      <w:vertAlign w:val="subscript"/>
                      <w14:textFill>
                        <w14:solidFill>
                          <w14:schemeClr w14:val="tx1"/>
                        </w14:solidFill>
                      </w14:textFill>
                    </w:rPr>
                    <w:t>50</w:t>
                  </w:r>
                  <w:r>
                    <w:rPr>
                      <w:rFonts w:eastAsia="仿宋"/>
                      <w:color w:val="000000" w:themeColor="text1"/>
                      <w:szCs w:val="21"/>
                      <w14:textFill>
                        <w14:solidFill>
                          <w14:schemeClr w14:val="tx1"/>
                        </w14:solidFill>
                      </w14:textFill>
                    </w:rPr>
                    <w:t>：6450mg／kg(大鼠经口)</w:t>
                  </w:r>
                </w:p>
              </w:tc>
              <w:tc>
                <w:tcPr>
                  <w:tcW w:w="485" w:type="pct"/>
                  <w:vAlign w:val="center"/>
                </w:tcPr>
                <w:p w14:paraId="3931159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2B15033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不燃</w:t>
                  </w:r>
                </w:p>
              </w:tc>
            </w:tr>
            <w:tr w14:paraId="0528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3D2F72B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α,ω-二羟基聚二甲基硅氧烷</w:t>
                  </w:r>
                </w:p>
              </w:tc>
              <w:tc>
                <w:tcPr>
                  <w:tcW w:w="485" w:type="pct"/>
                  <w:vAlign w:val="center"/>
                </w:tcPr>
                <w:p w14:paraId="605089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0CBDCE3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多功能的有机硅聚合物；从无色透明的挥发性液体变化至极高黏度的液体或硅胶，无味、透明度高；可溶于四氯化碳、苯、氯仿等有机溶剂，但不溶于水和乙醇</w:t>
                  </w:r>
                </w:p>
              </w:tc>
              <w:tc>
                <w:tcPr>
                  <w:tcW w:w="566" w:type="pct"/>
                  <w:vAlign w:val="center"/>
                </w:tcPr>
                <w:p w14:paraId="689C17A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474514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4033253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3B9C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6C4D8C6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甲基三甲氧基硅烷</w:t>
                  </w:r>
                </w:p>
              </w:tc>
              <w:tc>
                <w:tcPr>
                  <w:tcW w:w="485" w:type="pct"/>
                  <w:vAlign w:val="center"/>
                </w:tcPr>
                <w:p w14:paraId="7610DD4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0005E91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分子式：CH</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Si(CH</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O)</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；无色透明液体，易吸湿；相对密度(水=1)0.96；溶于甲醇、乙醇、丙酮、苯等有机溶剂中，遇水会水解交联，并产生甲醇</w:t>
                  </w:r>
                </w:p>
              </w:tc>
              <w:tc>
                <w:tcPr>
                  <w:tcW w:w="566" w:type="pct"/>
                  <w:vAlign w:val="center"/>
                </w:tcPr>
                <w:p w14:paraId="7DCC4B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216A41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046541D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易燃</w:t>
                  </w:r>
                </w:p>
              </w:tc>
            </w:tr>
            <w:tr w14:paraId="15D3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 w:type="pct"/>
                  <w:vAlign w:val="center"/>
                </w:tcPr>
                <w:p w14:paraId="27331E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钛酸四异丙酯</w:t>
                  </w:r>
                </w:p>
              </w:tc>
              <w:tc>
                <w:tcPr>
                  <w:tcW w:w="485" w:type="pct"/>
                  <w:vAlign w:val="center"/>
                </w:tcPr>
                <w:p w14:paraId="6F1E23F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2347" w:type="pct"/>
                  <w:vAlign w:val="center"/>
                </w:tcPr>
                <w:p w14:paraId="7256E38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浅黄色液体，在潮湿空气中发烟；熔点：14-17℃，沸点：232℃；相对密度(水=1)0.96；溶于多种有机溶剂；用于制取粘合剂，用作酯交换反应和聚合反应的催化剂</w:t>
                  </w:r>
                </w:p>
              </w:tc>
              <w:tc>
                <w:tcPr>
                  <w:tcW w:w="566" w:type="pct"/>
                  <w:vAlign w:val="center"/>
                </w:tcPr>
                <w:p w14:paraId="0A642E7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85" w:type="pct"/>
                  <w:vAlign w:val="center"/>
                </w:tcPr>
                <w:p w14:paraId="4057D63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35" w:type="pct"/>
                  <w:vAlign w:val="center"/>
                </w:tcPr>
                <w:p w14:paraId="04C1B1E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bookmarkEnd w:id="18"/>
          </w:tbl>
          <w:p w14:paraId="35353A69">
            <w:pPr>
              <w:spacing w:line="500" w:lineRule="exact"/>
              <w:ind w:firstLine="480" w:firstLineChars="200"/>
              <w:rPr>
                <w:rFonts w:eastAsia="仿宋"/>
                <w:bCs/>
                <w:color w:val="000000" w:themeColor="text1"/>
                <w:sz w:val="24"/>
                <w14:textFill>
                  <w14:solidFill>
                    <w14:schemeClr w14:val="tx1"/>
                  </w14:solidFill>
                </w14:textFill>
              </w:rPr>
            </w:pPr>
          </w:p>
          <w:p w14:paraId="48FAB927">
            <w:pPr>
              <w:spacing w:line="500" w:lineRule="exact"/>
              <w:ind w:firstLine="480" w:firstLineChars="200"/>
              <w:rPr>
                <w:rFonts w:eastAsia="仿宋"/>
                <w:bCs/>
                <w:color w:val="000000" w:themeColor="text1"/>
                <w:sz w:val="24"/>
                <w14:textFill>
                  <w14:solidFill>
                    <w14:schemeClr w14:val="tx1"/>
                  </w14:solidFill>
                </w14:textFill>
              </w:rPr>
            </w:pPr>
          </w:p>
          <w:p w14:paraId="664D1CB9">
            <w:pPr>
              <w:spacing w:line="500" w:lineRule="exact"/>
              <w:ind w:firstLine="480" w:firstLineChars="200"/>
              <w:rPr>
                <w:rFonts w:eastAsia="仿宋"/>
                <w:bCs/>
                <w:color w:val="000000" w:themeColor="text1"/>
                <w:sz w:val="24"/>
                <w14:textFill>
                  <w14:solidFill>
                    <w14:schemeClr w14:val="tx1"/>
                  </w14:solidFill>
                </w14:textFill>
              </w:rPr>
            </w:pPr>
          </w:p>
          <w:p w14:paraId="5982C4D4">
            <w:pPr>
              <w:spacing w:line="500" w:lineRule="exact"/>
              <w:ind w:firstLine="480" w:firstLineChars="200"/>
              <w:rPr>
                <w:rFonts w:eastAsia="仿宋"/>
                <w:bCs/>
                <w:color w:val="000000" w:themeColor="text1"/>
                <w:sz w:val="24"/>
                <w14:textFill>
                  <w14:solidFill>
                    <w14:schemeClr w14:val="tx1"/>
                  </w14:solidFill>
                </w14:textFill>
              </w:rPr>
            </w:pPr>
          </w:p>
          <w:p w14:paraId="279E9416">
            <w:pPr>
              <w:spacing w:line="500" w:lineRule="exact"/>
              <w:ind w:firstLine="480" w:firstLineChars="200"/>
              <w:rPr>
                <w:rFonts w:eastAsia="仿宋"/>
                <w:bCs/>
                <w:color w:val="000000" w:themeColor="text1"/>
                <w:sz w:val="24"/>
                <w14:textFill>
                  <w14:solidFill>
                    <w14:schemeClr w14:val="tx1"/>
                  </w14:solidFill>
                </w14:textFill>
              </w:rPr>
            </w:pPr>
          </w:p>
          <w:p w14:paraId="0B79EBA2">
            <w:pPr>
              <w:spacing w:line="500" w:lineRule="exact"/>
              <w:ind w:firstLine="480" w:firstLineChars="200"/>
              <w:rPr>
                <w:rFonts w:eastAsia="仿宋"/>
                <w:bCs/>
                <w:color w:val="000000" w:themeColor="text1"/>
                <w:sz w:val="24"/>
                <w14:textFill>
                  <w14:solidFill>
                    <w14:schemeClr w14:val="tx1"/>
                  </w14:solidFill>
                </w14:textFill>
              </w:rPr>
            </w:pPr>
          </w:p>
          <w:p w14:paraId="4F8095D1">
            <w:pPr>
              <w:spacing w:line="500" w:lineRule="exact"/>
              <w:ind w:firstLine="480" w:firstLineChars="200"/>
              <w:rPr>
                <w:rFonts w:eastAsia="仿宋"/>
                <w:bCs/>
                <w:color w:val="000000" w:themeColor="text1"/>
                <w:sz w:val="24"/>
                <w14:textFill>
                  <w14:solidFill>
                    <w14:schemeClr w14:val="tx1"/>
                  </w14:solidFill>
                </w14:textFill>
              </w:rPr>
            </w:pPr>
          </w:p>
          <w:p w14:paraId="6E79D721">
            <w:pPr>
              <w:spacing w:line="500" w:lineRule="exact"/>
              <w:ind w:firstLine="480" w:firstLineChars="200"/>
              <w:rPr>
                <w:rFonts w:eastAsia="仿宋"/>
                <w:bCs/>
                <w:color w:val="000000" w:themeColor="text1"/>
                <w:sz w:val="24"/>
                <w14:textFill>
                  <w14:solidFill>
                    <w14:schemeClr w14:val="tx1"/>
                  </w14:solidFill>
                </w14:textFill>
              </w:rPr>
            </w:pPr>
          </w:p>
          <w:p w14:paraId="141B1FB3">
            <w:pPr>
              <w:spacing w:line="500" w:lineRule="exact"/>
              <w:ind w:firstLine="480" w:firstLineChars="200"/>
              <w:rPr>
                <w:rFonts w:eastAsia="仿宋"/>
                <w:bCs/>
                <w:color w:val="000000" w:themeColor="text1"/>
                <w:sz w:val="24"/>
                <w14:textFill>
                  <w14:solidFill>
                    <w14:schemeClr w14:val="tx1"/>
                  </w14:solidFill>
                </w14:textFill>
              </w:rPr>
            </w:pPr>
          </w:p>
          <w:p w14:paraId="44E9F3A6">
            <w:pPr>
              <w:spacing w:line="500" w:lineRule="exact"/>
              <w:ind w:firstLine="480" w:firstLineChars="200"/>
              <w:rPr>
                <w:rFonts w:eastAsia="仿宋"/>
                <w:bCs/>
                <w:color w:val="000000" w:themeColor="text1"/>
                <w:sz w:val="24"/>
                <w14:textFill>
                  <w14:solidFill>
                    <w14:schemeClr w14:val="tx1"/>
                  </w14:solidFill>
                </w14:textFill>
              </w:rPr>
            </w:pPr>
          </w:p>
          <w:p w14:paraId="314907D3">
            <w:pPr>
              <w:spacing w:line="500" w:lineRule="exact"/>
              <w:ind w:firstLine="480" w:firstLineChars="200"/>
              <w:rPr>
                <w:rFonts w:eastAsia="仿宋"/>
                <w:bCs/>
                <w:color w:val="000000" w:themeColor="text1"/>
                <w:sz w:val="24"/>
                <w14:textFill>
                  <w14:solidFill>
                    <w14:schemeClr w14:val="tx1"/>
                  </w14:solidFill>
                </w14:textFill>
              </w:rPr>
            </w:pPr>
          </w:p>
          <w:p w14:paraId="6600F3D4">
            <w:pPr>
              <w:spacing w:line="500" w:lineRule="exact"/>
              <w:ind w:firstLine="480" w:firstLineChars="200"/>
              <w:rPr>
                <w:rFonts w:eastAsia="仿宋"/>
                <w:bCs/>
                <w:color w:val="000000" w:themeColor="text1"/>
                <w:sz w:val="24"/>
                <w14:textFill>
                  <w14:solidFill>
                    <w14:schemeClr w14:val="tx1"/>
                  </w14:solidFill>
                </w14:textFill>
              </w:rPr>
            </w:pPr>
          </w:p>
          <w:p w14:paraId="33137C2D">
            <w:pPr>
              <w:spacing w:line="500" w:lineRule="exact"/>
              <w:ind w:firstLine="480" w:firstLineChars="200"/>
              <w:rPr>
                <w:rFonts w:eastAsia="仿宋"/>
                <w:bCs/>
                <w:color w:val="000000" w:themeColor="text1"/>
                <w:sz w:val="24"/>
                <w14:textFill>
                  <w14:solidFill>
                    <w14:schemeClr w14:val="tx1"/>
                  </w14:solidFill>
                </w14:textFill>
              </w:rPr>
            </w:pPr>
          </w:p>
          <w:p w14:paraId="320723DC">
            <w:pPr>
              <w:spacing w:line="500" w:lineRule="exact"/>
              <w:ind w:firstLine="480" w:firstLineChars="200"/>
              <w:rPr>
                <w:rFonts w:eastAsia="仿宋"/>
                <w:bCs/>
                <w:color w:val="000000" w:themeColor="text1"/>
                <w:sz w:val="24"/>
                <w14:textFill>
                  <w14:solidFill>
                    <w14:schemeClr w14:val="tx1"/>
                  </w14:solidFill>
                </w14:textFill>
              </w:rPr>
            </w:pPr>
          </w:p>
          <w:p w14:paraId="7B679806">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（七）与《胶粘剂挥发性有机化合物限量》（GB33372-2020）相符性分析</w:t>
            </w:r>
          </w:p>
          <w:p w14:paraId="2299692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本项目涂胶工序由自动涂胶机使用密封胶水进行涂胶，涂胶后原位进行自然固化。根据供应商提供的MSDS报告，本项目使用的密封胶水为本体型胶粘剂。</w:t>
            </w:r>
          </w:p>
          <w:p w14:paraId="7263619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体型胶粘剂通过树脂自身交联形成粘合层，经过一定时间的固化，就能够形成坚硬的粘合体。本体型胶粘剂成分主要包括主体材料、功能添加剂和辅助材料。其中，主体材料主要有合成树脂（作为主要粘合成分，提供胶粘剂的基本粘性，包括环氧树脂、酚醛树脂、不饱和聚酯等热固性树脂，以及聚乙烯等热塑性树脂）‌和‌橡胶与弹性体（如氯丁橡胶、丁基腈橡胶、聚氨酯弹性体等，用于增强胶粘剂的韧性和抗冲击性能）等；功能添加剂主要有固化剂（通过化学反应使树脂交联固化，形成稳定结构，如环氧树脂需胺类固化剂）、稀释剂（降低黏度，提升浸润性和流动性，如丙酮、甲苯）和填料（改善机械强度、耐热性，如氧化铝、硅酸盐）等；辅助材料主要有增塑剂（提升柔韧性和低温性能，如邻苯二甲酸二丁酯）和偶联剂（增强被粘物表面结合强度，如硅烷偶联剂）等。</w:t>
            </w:r>
          </w:p>
          <w:p w14:paraId="3CA2DAE8">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本项目胶粘剂VOCs含量表</w:t>
            </w:r>
          </w:p>
          <w:tbl>
            <w:tblPr>
              <w:tblStyle w:val="35"/>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2160"/>
              <w:gridCol w:w="850"/>
              <w:gridCol w:w="851"/>
              <w:gridCol w:w="850"/>
              <w:gridCol w:w="1134"/>
              <w:gridCol w:w="2214"/>
            </w:tblGrid>
            <w:tr w14:paraId="6FDA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Align w:val="center"/>
                </w:tcPr>
                <w:p w14:paraId="4EB4D032">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种类</w:t>
                  </w:r>
                </w:p>
              </w:tc>
              <w:tc>
                <w:tcPr>
                  <w:tcW w:w="2160" w:type="dxa"/>
                  <w:tcMar>
                    <w:top w:w="0" w:type="dxa"/>
                    <w:left w:w="108" w:type="dxa"/>
                    <w:bottom w:w="0" w:type="dxa"/>
                    <w:right w:w="108" w:type="dxa"/>
                  </w:tcMar>
                  <w:vAlign w:val="center"/>
                </w:tcPr>
                <w:p w14:paraId="09A3E6CF">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组分名称</w:t>
                  </w:r>
                </w:p>
              </w:tc>
              <w:tc>
                <w:tcPr>
                  <w:tcW w:w="850" w:type="dxa"/>
                  <w:tcMar>
                    <w:top w:w="0" w:type="dxa"/>
                    <w:left w:w="108" w:type="dxa"/>
                    <w:bottom w:w="0" w:type="dxa"/>
                    <w:right w:w="108" w:type="dxa"/>
                  </w:tcMar>
                  <w:vAlign w:val="center"/>
                </w:tcPr>
                <w:p w14:paraId="6FDA421A">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组分（%）</w:t>
                  </w:r>
                </w:p>
              </w:tc>
              <w:tc>
                <w:tcPr>
                  <w:tcW w:w="851" w:type="dxa"/>
                  <w:tcMar>
                    <w:top w:w="0" w:type="dxa"/>
                    <w:left w:w="108" w:type="dxa"/>
                    <w:bottom w:w="0" w:type="dxa"/>
                    <w:right w:w="108" w:type="dxa"/>
                  </w:tcMar>
                  <w:vAlign w:val="center"/>
                </w:tcPr>
                <w:p w14:paraId="2326D469">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年用量（t/a）</w:t>
                  </w:r>
                </w:p>
              </w:tc>
              <w:tc>
                <w:tcPr>
                  <w:tcW w:w="850" w:type="dxa"/>
                  <w:vAlign w:val="center"/>
                </w:tcPr>
                <w:p w14:paraId="23AF8874">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原料密度</w:t>
                  </w:r>
                </w:p>
              </w:tc>
              <w:tc>
                <w:tcPr>
                  <w:tcW w:w="1134" w:type="dxa"/>
                  <w:vAlign w:val="center"/>
                </w:tcPr>
                <w:p w14:paraId="2012887C">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VOCs含量（实测值）</w:t>
                  </w:r>
                </w:p>
              </w:tc>
              <w:tc>
                <w:tcPr>
                  <w:tcW w:w="2214" w:type="dxa"/>
                  <w:vAlign w:val="center"/>
                </w:tcPr>
                <w:p w14:paraId="020AB552">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标准</w:t>
                  </w:r>
                </w:p>
              </w:tc>
            </w:tr>
            <w:tr w14:paraId="2886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restart"/>
                  <w:vAlign w:val="center"/>
                </w:tcPr>
                <w:p w14:paraId="2538319E">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密封胶水</w:t>
                  </w:r>
                </w:p>
              </w:tc>
              <w:tc>
                <w:tcPr>
                  <w:tcW w:w="2160" w:type="dxa"/>
                  <w:tcMar>
                    <w:top w:w="0" w:type="dxa"/>
                    <w:left w:w="108" w:type="dxa"/>
                    <w:bottom w:w="0" w:type="dxa"/>
                    <w:right w:w="108" w:type="dxa"/>
                  </w:tcMar>
                  <w:vAlign w:val="center"/>
                </w:tcPr>
                <w:p w14:paraId="77D4415A">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碳酸钙</w:t>
                  </w:r>
                </w:p>
              </w:tc>
              <w:tc>
                <w:tcPr>
                  <w:tcW w:w="850" w:type="dxa"/>
                  <w:tcMar>
                    <w:top w:w="0" w:type="dxa"/>
                    <w:left w:w="108" w:type="dxa"/>
                    <w:bottom w:w="0" w:type="dxa"/>
                    <w:right w:w="108" w:type="dxa"/>
                  </w:tcMar>
                  <w:vAlign w:val="center"/>
                </w:tcPr>
                <w:p w14:paraId="24DC1A6D">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38</w:t>
                  </w:r>
                </w:p>
              </w:tc>
              <w:tc>
                <w:tcPr>
                  <w:tcW w:w="851" w:type="dxa"/>
                  <w:vMerge w:val="restart"/>
                  <w:tcMar>
                    <w:top w:w="0" w:type="dxa"/>
                    <w:left w:w="108" w:type="dxa"/>
                    <w:bottom w:w="0" w:type="dxa"/>
                    <w:right w:w="108" w:type="dxa"/>
                  </w:tcMar>
                  <w:vAlign w:val="center"/>
                </w:tcPr>
                <w:p w14:paraId="2AEE7D79">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w:t>
                  </w:r>
                </w:p>
              </w:tc>
              <w:tc>
                <w:tcPr>
                  <w:tcW w:w="850" w:type="dxa"/>
                  <w:vMerge w:val="restart"/>
                  <w:vAlign w:val="center"/>
                </w:tcPr>
                <w:p w14:paraId="1A505570">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1.4kg/L</w:t>
                  </w:r>
                </w:p>
              </w:tc>
              <w:tc>
                <w:tcPr>
                  <w:tcW w:w="1134" w:type="dxa"/>
                  <w:vMerge w:val="restart"/>
                  <w:vAlign w:val="center"/>
                </w:tcPr>
                <w:p w14:paraId="16EA724C">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25g/kg</w:t>
                  </w:r>
                </w:p>
              </w:tc>
              <w:tc>
                <w:tcPr>
                  <w:tcW w:w="2214" w:type="dxa"/>
                  <w:vMerge w:val="restart"/>
                  <w:vAlign w:val="center"/>
                </w:tcPr>
                <w:p w14:paraId="3B2F8176">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《胶粘剂挥发性有机化合物限量》（GB33372-2020）表3本体型胶粘剂VOCs含量限量中其他领域有机硅类胶粘剂挥发性有机化合物（VOCs）限值（≤100g/kg）</w:t>
                  </w:r>
                </w:p>
              </w:tc>
            </w:tr>
            <w:tr w14:paraId="41FE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vAlign w:val="center"/>
                </w:tcPr>
                <w:p w14:paraId="4538369A">
                  <w:pPr>
                    <w:pStyle w:val="85"/>
                    <w:snapToGrid w:val="0"/>
                    <w:spacing w:before="24" w:after="24"/>
                    <w:rPr>
                      <w:rFonts w:eastAsia="仿宋"/>
                      <w:color w:val="000000" w:themeColor="text1"/>
                      <w:szCs w:val="21"/>
                      <w14:textFill>
                        <w14:solidFill>
                          <w14:schemeClr w14:val="tx1"/>
                        </w14:solidFill>
                      </w14:textFill>
                    </w:rPr>
                  </w:pPr>
                </w:p>
              </w:tc>
              <w:tc>
                <w:tcPr>
                  <w:tcW w:w="2160" w:type="dxa"/>
                  <w:tcMar>
                    <w:top w:w="0" w:type="dxa"/>
                    <w:left w:w="108" w:type="dxa"/>
                    <w:bottom w:w="0" w:type="dxa"/>
                    <w:right w:w="108" w:type="dxa"/>
                  </w:tcMar>
                  <w:vAlign w:val="center"/>
                </w:tcPr>
                <w:p w14:paraId="1893820C">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α,ω-二羟基聚二甲基硅氧烷</w:t>
                  </w:r>
                </w:p>
              </w:tc>
              <w:tc>
                <w:tcPr>
                  <w:tcW w:w="850" w:type="dxa"/>
                  <w:tcMar>
                    <w:top w:w="0" w:type="dxa"/>
                    <w:left w:w="108" w:type="dxa"/>
                    <w:bottom w:w="0" w:type="dxa"/>
                    <w:right w:w="108" w:type="dxa"/>
                  </w:tcMar>
                  <w:vAlign w:val="center"/>
                </w:tcPr>
                <w:p w14:paraId="6DF0C080">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57.5</w:t>
                  </w:r>
                </w:p>
              </w:tc>
              <w:tc>
                <w:tcPr>
                  <w:tcW w:w="851" w:type="dxa"/>
                  <w:vMerge w:val="continue"/>
                  <w:tcMar>
                    <w:top w:w="0" w:type="dxa"/>
                    <w:left w:w="108" w:type="dxa"/>
                    <w:bottom w:w="0" w:type="dxa"/>
                    <w:right w:w="108" w:type="dxa"/>
                  </w:tcMar>
                  <w:vAlign w:val="center"/>
                </w:tcPr>
                <w:p w14:paraId="4815ECE7">
                  <w:pPr>
                    <w:pStyle w:val="85"/>
                    <w:snapToGrid w:val="0"/>
                    <w:spacing w:before="24" w:after="24"/>
                    <w:rPr>
                      <w:rFonts w:eastAsia="仿宋"/>
                      <w:color w:val="000000" w:themeColor="text1"/>
                      <w:szCs w:val="21"/>
                      <w14:textFill>
                        <w14:solidFill>
                          <w14:schemeClr w14:val="tx1"/>
                        </w14:solidFill>
                      </w14:textFill>
                    </w:rPr>
                  </w:pPr>
                </w:p>
              </w:tc>
              <w:tc>
                <w:tcPr>
                  <w:tcW w:w="850" w:type="dxa"/>
                  <w:vMerge w:val="continue"/>
                  <w:vAlign w:val="center"/>
                </w:tcPr>
                <w:p w14:paraId="0C2E443F">
                  <w:pPr>
                    <w:pStyle w:val="85"/>
                    <w:snapToGrid w:val="0"/>
                    <w:spacing w:before="24" w:after="24"/>
                    <w:rPr>
                      <w:rFonts w:eastAsia="仿宋"/>
                      <w:color w:val="000000" w:themeColor="text1"/>
                      <w:szCs w:val="21"/>
                      <w14:textFill>
                        <w14:solidFill>
                          <w14:schemeClr w14:val="tx1"/>
                        </w14:solidFill>
                      </w14:textFill>
                    </w:rPr>
                  </w:pPr>
                </w:p>
              </w:tc>
              <w:tc>
                <w:tcPr>
                  <w:tcW w:w="1134" w:type="dxa"/>
                  <w:vMerge w:val="continue"/>
                  <w:vAlign w:val="center"/>
                </w:tcPr>
                <w:p w14:paraId="65FCCEB2">
                  <w:pPr>
                    <w:pStyle w:val="85"/>
                    <w:snapToGrid w:val="0"/>
                    <w:spacing w:before="24" w:after="24"/>
                    <w:rPr>
                      <w:rFonts w:eastAsia="仿宋"/>
                      <w:color w:val="000000" w:themeColor="text1"/>
                      <w:szCs w:val="21"/>
                      <w14:textFill>
                        <w14:solidFill>
                          <w14:schemeClr w14:val="tx1"/>
                        </w14:solidFill>
                      </w14:textFill>
                    </w:rPr>
                  </w:pPr>
                </w:p>
              </w:tc>
              <w:tc>
                <w:tcPr>
                  <w:tcW w:w="2214" w:type="dxa"/>
                  <w:vMerge w:val="continue"/>
                  <w:vAlign w:val="center"/>
                </w:tcPr>
                <w:p w14:paraId="2E926A24">
                  <w:pPr>
                    <w:pStyle w:val="85"/>
                    <w:snapToGrid w:val="0"/>
                    <w:spacing w:before="24" w:after="24"/>
                    <w:rPr>
                      <w:rFonts w:eastAsia="仿宋"/>
                      <w:color w:val="000000" w:themeColor="text1"/>
                      <w:szCs w:val="21"/>
                      <w14:textFill>
                        <w14:solidFill>
                          <w14:schemeClr w14:val="tx1"/>
                        </w14:solidFill>
                      </w14:textFill>
                    </w:rPr>
                  </w:pPr>
                </w:p>
              </w:tc>
            </w:tr>
            <w:tr w14:paraId="6416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vAlign w:val="center"/>
                </w:tcPr>
                <w:p w14:paraId="6458B342">
                  <w:pPr>
                    <w:pStyle w:val="85"/>
                    <w:snapToGrid w:val="0"/>
                    <w:spacing w:before="24" w:after="24"/>
                    <w:rPr>
                      <w:rFonts w:eastAsia="仿宋"/>
                      <w:color w:val="000000" w:themeColor="text1"/>
                      <w:szCs w:val="21"/>
                      <w14:textFill>
                        <w14:solidFill>
                          <w14:schemeClr w14:val="tx1"/>
                        </w14:solidFill>
                      </w14:textFill>
                    </w:rPr>
                  </w:pPr>
                </w:p>
              </w:tc>
              <w:tc>
                <w:tcPr>
                  <w:tcW w:w="2160" w:type="dxa"/>
                  <w:tcMar>
                    <w:top w:w="0" w:type="dxa"/>
                    <w:left w:w="108" w:type="dxa"/>
                    <w:bottom w:w="0" w:type="dxa"/>
                    <w:right w:w="108" w:type="dxa"/>
                  </w:tcMar>
                  <w:vAlign w:val="center"/>
                </w:tcPr>
                <w:p w14:paraId="39E1D706">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甲基三甲氧基硅烷</w:t>
                  </w:r>
                </w:p>
              </w:tc>
              <w:tc>
                <w:tcPr>
                  <w:tcW w:w="850" w:type="dxa"/>
                  <w:tcMar>
                    <w:top w:w="0" w:type="dxa"/>
                    <w:left w:w="108" w:type="dxa"/>
                    <w:bottom w:w="0" w:type="dxa"/>
                    <w:right w:w="108" w:type="dxa"/>
                  </w:tcMar>
                  <w:vAlign w:val="center"/>
                </w:tcPr>
                <w:p w14:paraId="2802D82C">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2.8</w:t>
                  </w:r>
                </w:p>
              </w:tc>
              <w:tc>
                <w:tcPr>
                  <w:tcW w:w="851" w:type="dxa"/>
                  <w:vMerge w:val="continue"/>
                  <w:tcMar>
                    <w:top w:w="0" w:type="dxa"/>
                    <w:left w:w="108" w:type="dxa"/>
                    <w:bottom w:w="0" w:type="dxa"/>
                    <w:right w:w="108" w:type="dxa"/>
                  </w:tcMar>
                  <w:vAlign w:val="center"/>
                </w:tcPr>
                <w:p w14:paraId="102BE568">
                  <w:pPr>
                    <w:pStyle w:val="85"/>
                    <w:snapToGrid w:val="0"/>
                    <w:spacing w:before="24" w:after="24"/>
                    <w:rPr>
                      <w:rFonts w:eastAsia="仿宋"/>
                      <w:color w:val="000000" w:themeColor="text1"/>
                      <w:szCs w:val="21"/>
                      <w14:textFill>
                        <w14:solidFill>
                          <w14:schemeClr w14:val="tx1"/>
                        </w14:solidFill>
                      </w14:textFill>
                    </w:rPr>
                  </w:pPr>
                </w:p>
              </w:tc>
              <w:tc>
                <w:tcPr>
                  <w:tcW w:w="850" w:type="dxa"/>
                  <w:vMerge w:val="continue"/>
                  <w:vAlign w:val="center"/>
                </w:tcPr>
                <w:p w14:paraId="7F0C7CF3">
                  <w:pPr>
                    <w:pStyle w:val="85"/>
                    <w:snapToGrid w:val="0"/>
                    <w:spacing w:before="24" w:after="24"/>
                    <w:rPr>
                      <w:rFonts w:eastAsia="仿宋"/>
                      <w:color w:val="000000" w:themeColor="text1"/>
                      <w:szCs w:val="21"/>
                      <w14:textFill>
                        <w14:solidFill>
                          <w14:schemeClr w14:val="tx1"/>
                        </w14:solidFill>
                      </w14:textFill>
                    </w:rPr>
                  </w:pPr>
                </w:p>
              </w:tc>
              <w:tc>
                <w:tcPr>
                  <w:tcW w:w="1134" w:type="dxa"/>
                  <w:vMerge w:val="continue"/>
                  <w:vAlign w:val="center"/>
                </w:tcPr>
                <w:p w14:paraId="1D2282FF">
                  <w:pPr>
                    <w:pStyle w:val="85"/>
                    <w:snapToGrid w:val="0"/>
                    <w:spacing w:before="24" w:after="24"/>
                    <w:rPr>
                      <w:rFonts w:eastAsia="仿宋"/>
                      <w:color w:val="000000" w:themeColor="text1"/>
                      <w:szCs w:val="21"/>
                      <w14:textFill>
                        <w14:solidFill>
                          <w14:schemeClr w14:val="tx1"/>
                        </w14:solidFill>
                      </w14:textFill>
                    </w:rPr>
                  </w:pPr>
                </w:p>
              </w:tc>
              <w:tc>
                <w:tcPr>
                  <w:tcW w:w="2214" w:type="dxa"/>
                  <w:vMerge w:val="continue"/>
                  <w:vAlign w:val="center"/>
                </w:tcPr>
                <w:p w14:paraId="500828E8">
                  <w:pPr>
                    <w:pStyle w:val="85"/>
                    <w:snapToGrid w:val="0"/>
                    <w:spacing w:before="24" w:after="24"/>
                    <w:rPr>
                      <w:rFonts w:eastAsia="仿宋"/>
                      <w:color w:val="000000" w:themeColor="text1"/>
                      <w:szCs w:val="21"/>
                      <w14:textFill>
                        <w14:solidFill>
                          <w14:schemeClr w14:val="tx1"/>
                        </w14:solidFill>
                      </w14:textFill>
                    </w:rPr>
                  </w:pPr>
                </w:p>
              </w:tc>
            </w:tr>
            <w:tr w14:paraId="14C1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vAlign w:val="center"/>
                </w:tcPr>
                <w:p w14:paraId="431FC9A5">
                  <w:pPr>
                    <w:pStyle w:val="85"/>
                    <w:snapToGrid w:val="0"/>
                    <w:spacing w:before="24" w:after="24"/>
                    <w:rPr>
                      <w:rFonts w:eastAsia="仿宋"/>
                      <w:color w:val="000000" w:themeColor="text1"/>
                      <w:szCs w:val="21"/>
                      <w14:textFill>
                        <w14:solidFill>
                          <w14:schemeClr w14:val="tx1"/>
                        </w14:solidFill>
                      </w14:textFill>
                    </w:rPr>
                  </w:pPr>
                </w:p>
              </w:tc>
              <w:tc>
                <w:tcPr>
                  <w:tcW w:w="2160" w:type="dxa"/>
                  <w:tcMar>
                    <w:top w:w="0" w:type="dxa"/>
                    <w:left w:w="108" w:type="dxa"/>
                    <w:bottom w:w="0" w:type="dxa"/>
                    <w:right w:w="108" w:type="dxa"/>
                  </w:tcMar>
                  <w:vAlign w:val="center"/>
                </w:tcPr>
                <w:p w14:paraId="3587A525">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钛酸四异丙酯</w:t>
                  </w:r>
                </w:p>
              </w:tc>
              <w:tc>
                <w:tcPr>
                  <w:tcW w:w="850" w:type="dxa"/>
                  <w:tcMar>
                    <w:top w:w="0" w:type="dxa"/>
                    <w:left w:w="108" w:type="dxa"/>
                    <w:bottom w:w="0" w:type="dxa"/>
                    <w:right w:w="108" w:type="dxa"/>
                  </w:tcMar>
                  <w:vAlign w:val="center"/>
                </w:tcPr>
                <w:p w14:paraId="2FD74CFE">
                  <w:pPr>
                    <w:pStyle w:val="85"/>
                    <w:snapToGrid w:val="0"/>
                    <w:spacing w:before="24" w:after="24"/>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w:t>
                  </w:r>
                </w:p>
              </w:tc>
              <w:tc>
                <w:tcPr>
                  <w:tcW w:w="851" w:type="dxa"/>
                  <w:vMerge w:val="continue"/>
                  <w:tcMar>
                    <w:top w:w="0" w:type="dxa"/>
                    <w:left w:w="108" w:type="dxa"/>
                    <w:bottom w:w="0" w:type="dxa"/>
                    <w:right w:w="108" w:type="dxa"/>
                  </w:tcMar>
                  <w:vAlign w:val="center"/>
                </w:tcPr>
                <w:p w14:paraId="71B169DD">
                  <w:pPr>
                    <w:pStyle w:val="85"/>
                    <w:snapToGrid w:val="0"/>
                    <w:spacing w:before="24" w:after="24"/>
                    <w:rPr>
                      <w:rFonts w:eastAsia="仿宋"/>
                      <w:color w:val="000000" w:themeColor="text1"/>
                      <w:szCs w:val="21"/>
                      <w14:textFill>
                        <w14:solidFill>
                          <w14:schemeClr w14:val="tx1"/>
                        </w14:solidFill>
                      </w14:textFill>
                    </w:rPr>
                  </w:pPr>
                </w:p>
              </w:tc>
              <w:tc>
                <w:tcPr>
                  <w:tcW w:w="850" w:type="dxa"/>
                  <w:vMerge w:val="continue"/>
                  <w:vAlign w:val="center"/>
                </w:tcPr>
                <w:p w14:paraId="3E3728F7">
                  <w:pPr>
                    <w:pStyle w:val="85"/>
                    <w:snapToGrid w:val="0"/>
                    <w:spacing w:before="24" w:after="24"/>
                    <w:rPr>
                      <w:rFonts w:eastAsia="仿宋"/>
                      <w:color w:val="000000" w:themeColor="text1"/>
                      <w:szCs w:val="21"/>
                      <w14:textFill>
                        <w14:solidFill>
                          <w14:schemeClr w14:val="tx1"/>
                        </w14:solidFill>
                      </w14:textFill>
                    </w:rPr>
                  </w:pPr>
                </w:p>
              </w:tc>
              <w:tc>
                <w:tcPr>
                  <w:tcW w:w="1134" w:type="dxa"/>
                  <w:vMerge w:val="continue"/>
                  <w:vAlign w:val="center"/>
                </w:tcPr>
                <w:p w14:paraId="652B51F0">
                  <w:pPr>
                    <w:pStyle w:val="85"/>
                    <w:snapToGrid w:val="0"/>
                    <w:spacing w:before="24" w:after="24"/>
                    <w:rPr>
                      <w:rFonts w:eastAsia="仿宋"/>
                      <w:color w:val="000000" w:themeColor="text1"/>
                      <w:szCs w:val="21"/>
                      <w14:textFill>
                        <w14:solidFill>
                          <w14:schemeClr w14:val="tx1"/>
                        </w14:solidFill>
                      </w14:textFill>
                    </w:rPr>
                  </w:pPr>
                </w:p>
              </w:tc>
              <w:tc>
                <w:tcPr>
                  <w:tcW w:w="2214" w:type="dxa"/>
                  <w:vMerge w:val="continue"/>
                  <w:vAlign w:val="center"/>
                </w:tcPr>
                <w:p w14:paraId="49F34598">
                  <w:pPr>
                    <w:pStyle w:val="85"/>
                    <w:snapToGrid w:val="0"/>
                    <w:spacing w:before="24" w:after="24"/>
                    <w:rPr>
                      <w:rFonts w:eastAsia="仿宋"/>
                      <w:color w:val="000000" w:themeColor="text1"/>
                      <w:szCs w:val="21"/>
                      <w14:textFill>
                        <w14:solidFill>
                          <w14:schemeClr w14:val="tx1"/>
                        </w14:solidFill>
                      </w14:textFill>
                    </w:rPr>
                  </w:pPr>
                </w:p>
              </w:tc>
            </w:tr>
          </w:tbl>
          <w:p w14:paraId="11438E3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密封胶水根据《检验报告》（见附件），VOCs含量为25g/kg，符合《胶粘剂挥发性有机化合物限量》（GB33372-2020）表3本体型胶粘剂VOCs含量限量中其他领域有机硅类胶粘剂挥发性有机化合物（VOCs）限值（≤100g/kg）。</w:t>
            </w:r>
          </w:p>
          <w:p w14:paraId="67B3BBAE">
            <w:pPr>
              <w:spacing w:line="500" w:lineRule="exact"/>
              <w:ind w:firstLine="480" w:firstLineChars="200"/>
              <w:rPr>
                <w:rFonts w:eastAsia="仿宋"/>
                <w:bCs/>
                <w:color w:val="000000" w:themeColor="text1"/>
                <w:sz w:val="24"/>
                <w14:textFill>
                  <w14:solidFill>
                    <w14:schemeClr w14:val="tx1"/>
                  </w14:solidFill>
                </w14:textFill>
              </w:rPr>
            </w:pPr>
          </w:p>
          <w:p w14:paraId="7533EB08">
            <w:pPr>
              <w:spacing w:line="500" w:lineRule="exact"/>
              <w:ind w:firstLine="480" w:firstLineChars="200"/>
              <w:rPr>
                <w:rFonts w:eastAsia="仿宋"/>
                <w:bCs/>
                <w:color w:val="000000" w:themeColor="text1"/>
                <w:sz w:val="24"/>
                <w14:textFill>
                  <w14:solidFill>
                    <w14:schemeClr w14:val="tx1"/>
                  </w14:solidFill>
                </w14:textFill>
              </w:rPr>
            </w:pPr>
          </w:p>
          <w:p w14:paraId="63CC9687">
            <w:pPr>
              <w:spacing w:line="500" w:lineRule="exact"/>
              <w:ind w:firstLine="480" w:firstLineChars="200"/>
              <w:rPr>
                <w:rFonts w:eastAsia="仿宋"/>
                <w:bCs/>
                <w:color w:val="000000" w:themeColor="text1"/>
                <w:sz w:val="24"/>
                <w14:textFill>
                  <w14:solidFill>
                    <w14:schemeClr w14:val="tx1"/>
                  </w14:solidFill>
                </w14:textFill>
              </w:rPr>
            </w:pPr>
          </w:p>
          <w:p w14:paraId="4C182300">
            <w:pPr>
              <w:spacing w:line="500" w:lineRule="exact"/>
              <w:ind w:firstLine="480" w:firstLineChars="200"/>
              <w:rPr>
                <w:rFonts w:eastAsia="仿宋"/>
                <w:bCs/>
                <w:color w:val="000000" w:themeColor="text1"/>
                <w:sz w:val="24"/>
                <w14:textFill>
                  <w14:solidFill>
                    <w14:schemeClr w14:val="tx1"/>
                  </w14:solidFill>
                </w14:textFill>
              </w:rPr>
            </w:pPr>
          </w:p>
          <w:p w14:paraId="74E6CE0D">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（八）VOCs平衡</w:t>
            </w:r>
          </w:p>
          <w:p w14:paraId="557BCA0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本项目VOCs平衡：</w:t>
            </w:r>
          </w:p>
          <w:p w14:paraId="09031BFC">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本项目VOCs平衡表</w:t>
            </w:r>
          </w:p>
          <w:tbl>
            <w:tblPr>
              <w:tblStyle w:val="3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992"/>
              <w:gridCol w:w="1559"/>
              <w:gridCol w:w="1134"/>
              <w:gridCol w:w="1276"/>
              <w:gridCol w:w="851"/>
              <w:gridCol w:w="1002"/>
              <w:gridCol w:w="828"/>
            </w:tblGrid>
            <w:tr w14:paraId="6E5F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37" w:type="dxa"/>
                  <w:gridSpan w:val="5"/>
                  <w:vAlign w:val="center"/>
                </w:tcPr>
                <w:p w14:paraId="57553C0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投入</w:t>
                  </w:r>
                </w:p>
              </w:tc>
              <w:tc>
                <w:tcPr>
                  <w:tcW w:w="2681" w:type="dxa"/>
                  <w:gridSpan w:val="3"/>
                  <w:vAlign w:val="center"/>
                </w:tcPr>
                <w:p w14:paraId="7BEDD70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输出</w:t>
                  </w:r>
                </w:p>
              </w:tc>
            </w:tr>
            <w:tr w14:paraId="6372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 w:type="dxa"/>
                  <w:vAlign w:val="center"/>
                </w:tcPr>
                <w:p w14:paraId="71D89EB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原料</w:t>
                  </w:r>
                </w:p>
              </w:tc>
              <w:tc>
                <w:tcPr>
                  <w:tcW w:w="992" w:type="dxa"/>
                  <w:vAlign w:val="center"/>
                </w:tcPr>
                <w:p w14:paraId="1E4EFF9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用量（t/a）</w:t>
                  </w:r>
                </w:p>
              </w:tc>
              <w:tc>
                <w:tcPr>
                  <w:tcW w:w="1559" w:type="dxa"/>
                  <w:vAlign w:val="center"/>
                </w:tcPr>
                <w:p w14:paraId="57B04DF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挥发性物质占比/产污系数（%）</w:t>
                  </w:r>
                </w:p>
              </w:tc>
              <w:tc>
                <w:tcPr>
                  <w:tcW w:w="1134" w:type="dxa"/>
                  <w:vAlign w:val="center"/>
                </w:tcPr>
                <w:p w14:paraId="21AB340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产生工段</w:t>
                  </w:r>
                </w:p>
              </w:tc>
              <w:tc>
                <w:tcPr>
                  <w:tcW w:w="1276" w:type="dxa"/>
                  <w:vAlign w:val="center"/>
                </w:tcPr>
                <w:p w14:paraId="3FF8A93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含VOCs量（t/a）</w:t>
                  </w:r>
                </w:p>
              </w:tc>
              <w:tc>
                <w:tcPr>
                  <w:tcW w:w="851" w:type="dxa"/>
                  <w:vAlign w:val="center"/>
                </w:tcPr>
                <w:p w14:paraId="4180A2A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去向</w:t>
                  </w:r>
                </w:p>
              </w:tc>
              <w:tc>
                <w:tcPr>
                  <w:tcW w:w="1830" w:type="dxa"/>
                  <w:gridSpan w:val="2"/>
                  <w:vAlign w:val="center"/>
                </w:tcPr>
                <w:p w14:paraId="7EECF4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含VOCs量（t/a）</w:t>
                  </w:r>
                </w:p>
              </w:tc>
            </w:tr>
            <w:tr w14:paraId="20F4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 w:type="dxa"/>
                  <w:vAlign w:val="center"/>
                </w:tcPr>
                <w:p w14:paraId="08A7DB0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密封胶水</w:t>
                  </w:r>
                </w:p>
              </w:tc>
              <w:tc>
                <w:tcPr>
                  <w:tcW w:w="992" w:type="dxa"/>
                  <w:vAlign w:val="center"/>
                </w:tcPr>
                <w:p w14:paraId="2A8A900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1559" w:type="dxa"/>
                  <w:vAlign w:val="center"/>
                </w:tcPr>
                <w:p w14:paraId="20C4F84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4.5</w:t>
                  </w:r>
                </w:p>
              </w:tc>
              <w:tc>
                <w:tcPr>
                  <w:tcW w:w="1134" w:type="dxa"/>
                  <w:vAlign w:val="center"/>
                </w:tcPr>
                <w:p w14:paraId="3F7484A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涂胶废气</w:t>
                  </w:r>
                </w:p>
              </w:tc>
              <w:tc>
                <w:tcPr>
                  <w:tcW w:w="1276" w:type="dxa"/>
                  <w:vAlign w:val="center"/>
                </w:tcPr>
                <w:p w14:paraId="741270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0.45</w:t>
                  </w:r>
                </w:p>
              </w:tc>
              <w:tc>
                <w:tcPr>
                  <w:tcW w:w="851" w:type="dxa"/>
                  <w:vMerge w:val="restart"/>
                  <w:vAlign w:val="center"/>
                </w:tcPr>
                <w:p w14:paraId="0278C36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大气环境</w:t>
                  </w:r>
                </w:p>
              </w:tc>
              <w:tc>
                <w:tcPr>
                  <w:tcW w:w="1002" w:type="dxa"/>
                  <w:vAlign w:val="center"/>
                </w:tcPr>
                <w:p w14:paraId="5F0E90E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有组织废气</w:t>
                  </w:r>
                </w:p>
              </w:tc>
              <w:tc>
                <w:tcPr>
                  <w:tcW w:w="828" w:type="dxa"/>
                  <w:vAlign w:val="center"/>
                </w:tcPr>
                <w:p w14:paraId="6DEC653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0.041</w:t>
                  </w:r>
                </w:p>
              </w:tc>
            </w:tr>
            <w:tr w14:paraId="5D5B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37" w:type="dxa"/>
                  <w:gridSpan w:val="5"/>
                  <w:vMerge w:val="restart"/>
                  <w:vAlign w:val="center"/>
                </w:tcPr>
                <w:p w14:paraId="4759D3C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851" w:type="dxa"/>
                  <w:vMerge w:val="continue"/>
                  <w:vAlign w:val="center"/>
                </w:tcPr>
                <w:p w14:paraId="5C1DA299">
                  <w:pPr>
                    <w:pStyle w:val="85"/>
                    <w:snapToGrid w:val="0"/>
                    <w:spacing w:line="240" w:lineRule="auto"/>
                    <w:rPr>
                      <w:rFonts w:eastAsia="仿宋"/>
                      <w:color w:val="000000" w:themeColor="text1"/>
                      <w:szCs w:val="21"/>
                      <w14:textFill>
                        <w14:solidFill>
                          <w14:schemeClr w14:val="tx1"/>
                        </w14:solidFill>
                      </w14:textFill>
                    </w:rPr>
                  </w:pPr>
                </w:p>
              </w:tc>
              <w:tc>
                <w:tcPr>
                  <w:tcW w:w="1002" w:type="dxa"/>
                  <w:vAlign w:val="center"/>
                </w:tcPr>
                <w:p w14:paraId="7274C52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无组织废气</w:t>
                  </w:r>
                </w:p>
              </w:tc>
              <w:tc>
                <w:tcPr>
                  <w:tcW w:w="828" w:type="dxa"/>
                  <w:vAlign w:val="center"/>
                </w:tcPr>
                <w:p w14:paraId="77F3C1B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0.045</w:t>
                  </w:r>
                </w:p>
              </w:tc>
            </w:tr>
            <w:tr w14:paraId="0B74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37" w:type="dxa"/>
                  <w:gridSpan w:val="5"/>
                  <w:vMerge w:val="continue"/>
                  <w:vAlign w:val="center"/>
                </w:tcPr>
                <w:p w14:paraId="5FCA065A">
                  <w:pPr>
                    <w:pStyle w:val="85"/>
                    <w:snapToGrid w:val="0"/>
                    <w:spacing w:line="240" w:lineRule="auto"/>
                    <w:rPr>
                      <w:rFonts w:eastAsia="仿宋"/>
                      <w:color w:val="000000" w:themeColor="text1"/>
                      <w:szCs w:val="21"/>
                      <w14:textFill>
                        <w14:solidFill>
                          <w14:schemeClr w14:val="tx1"/>
                        </w14:solidFill>
                      </w14:textFill>
                    </w:rPr>
                  </w:pPr>
                </w:p>
              </w:tc>
              <w:tc>
                <w:tcPr>
                  <w:tcW w:w="851" w:type="dxa"/>
                  <w:vAlign w:val="center"/>
                </w:tcPr>
                <w:p w14:paraId="6462941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固体废物</w:t>
                  </w:r>
                </w:p>
              </w:tc>
              <w:tc>
                <w:tcPr>
                  <w:tcW w:w="1002" w:type="dxa"/>
                  <w:vAlign w:val="center"/>
                </w:tcPr>
                <w:p w14:paraId="17F2D4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活性炭吸附</w:t>
                  </w:r>
                </w:p>
              </w:tc>
              <w:tc>
                <w:tcPr>
                  <w:tcW w:w="828" w:type="dxa"/>
                  <w:vAlign w:val="center"/>
                </w:tcPr>
                <w:p w14:paraId="34D9328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0.364</w:t>
                  </w:r>
                </w:p>
              </w:tc>
            </w:tr>
            <w:tr w14:paraId="75EE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 w:type="dxa"/>
                  <w:vAlign w:val="center"/>
                </w:tcPr>
                <w:p w14:paraId="4FAD759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合计</w:t>
                  </w:r>
                </w:p>
              </w:tc>
              <w:tc>
                <w:tcPr>
                  <w:tcW w:w="4961" w:type="dxa"/>
                  <w:gridSpan w:val="4"/>
                  <w:vAlign w:val="center"/>
                </w:tcPr>
                <w:p w14:paraId="4C84C41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0.45</w:t>
                  </w:r>
                </w:p>
              </w:tc>
              <w:tc>
                <w:tcPr>
                  <w:tcW w:w="851" w:type="dxa"/>
                  <w:vAlign w:val="center"/>
                </w:tcPr>
                <w:p w14:paraId="1C63CD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合计</w:t>
                  </w:r>
                </w:p>
              </w:tc>
              <w:tc>
                <w:tcPr>
                  <w:tcW w:w="1830" w:type="dxa"/>
                  <w:gridSpan w:val="2"/>
                  <w:vAlign w:val="center"/>
                </w:tcPr>
                <w:p w14:paraId="3BC7AAC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0.45</w:t>
                  </w:r>
                </w:p>
              </w:tc>
            </w:tr>
          </w:tbl>
          <w:p w14:paraId="633A2D3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本项目VOCs平衡图如下所示：</w:t>
            </w:r>
          </w:p>
          <w:p w14:paraId="49E5C44A">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drawing>
                <wp:inline distT="0" distB="0" distL="0" distR="0">
                  <wp:extent cx="4834255" cy="1901825"/>
                  <wp:effectExtent l="0" t="0" r="4445" b="3175"/>
                  <wp:docPr id="724596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698"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34547" cy="1902117"/>
                          </a:xfrm>
                          <a:prstGeom prst="rect">
                            <a:avLst/>
                          </a:prstGeom>
                        </pic:spPr>
                      </pic:pic>
                    </a:graphicData>
                  </a:graphic>
                </wp:inline>
              </w:drawing>
            </w:r>
          </w:p>
          <w:p w14:paraId="0EA829E5">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本项目VOCs平衡图  单位：t/a</w:t>
            </w:r>
          </w:p>
          <w:p w14:paraId="645BF5F4">
            <w:pPr>
              <w:spacing w:line="500" w:lineRule="exact"/>
              <w:ind w:firstLine="482" w:firstLineChars="200"/>
              <w:rPr>
                <w:rFonts w:eastAsia="仿宋"/>
                <w:b/>
                <w:bCs/>
                <w:color w:val="000000" w:themeColor="text1"/>
                <w:sz w:val="24"/>
                <w14:textFill>
                  <w14:solidFill>
                    <w14:schemeClr w14:val="tx1"/>
                  </w14:solidFill>
                </w14:textFill>
              </w:rPr>
            </w:pPr>
          </w:p>
          <w:p w14:paraId="77C5B281">
            <w:pPr>
              <w:spacing w:line="500" w:lineRule="exact"/>
              <w:ind w:firstLine="482" w:firstLineChars="200"/>
              <w:rPr>
                <w:rFonts w:eastAsia="仿宋"/>
                <w:b/>
                <w:bCs/>
                <w:color w:val="000000" w:themeColor="text1"/>
                <w:sz w:val="24"/>
                <w14:textFill>
                  <w14:solidFill>
                    <w14:schemeClr w14:val="tx1"/>
                  </w14:solidFill>
                </w14:textFill>
              </w:rPr>
            </w:pPr>
          </w:p>
          <w:p w14:paraId="0CE719C2">
            <w:pPr>
              <w:spacing w:line="500" w:lineRule="exact"/>
              <w:ind w:firstLine="482" w:firstLineChars="200"/>
              <w:rPr>
                <w:rFonts w:eastAsia="仿宋"/>
                <w:b/>
                <w:bCs/>
                <w:color w:val="000000" w:themeColor="text1"/>
                <w:sz w:val="24"/>
                <w14:textFill>
                  <w14:solidFill>
                    <w14:schemeClr w14:val="tx1"/>
                  </w14:solidFill>
                </w14:textFill>
              </w:rPr>
            </w:pPr>
          </w:p>
          <w:p w14:paraId="1158A1C4">
            <w:pPr>
              <w:spacing w:line="500" w:lineRule="exact"/>
              <w:ind w:firstLine="482" w:firstLineChars="200"/>
              <w:rPr>
                <w:rFonts w:eastAsia="仿宋"/>
                <w:b/>
                <w:bCs/>
                <w:color w:val="000000" w:themeColor="text1"/>
                <w:sz w:val="24"/>
                <w14:textFill>
                  <w14:solidFill>
                    <w14:schemeClr w14:val="tx1"/>
                  </w14:solidFill>
                </w14:textFill>
              </w:rPr>
            </w:pPr>
          </w:p>
          <w:p w14:paraId="2C64F9FE">
            <w:pPr>
              <w:spacing w:line="500" w:lineRule="exact"/>
              <w:ind w:firstLine="482" w:firstLineChars="200"/>
              <w:rPr>
                <w:rFonts w:eastAsia="仿宋"/>
                <w:b/>
                <w:bCs/>
                <w:color w:val="000000" w:themeColor="text1"/>
                <w:sz w:val="24"/>
                <w14:textFill>
                  <w14:solidFill>
                    <w14:schemeClr w14:val="tx1"/>
                  </w14:solidFill>
                </w14:textFill>
              </w:rPr>
            </w:pPr>
          </w:p>
          <w:p w14:paraId="3996AB23">
            <w:pPr>
              <w:spacing w:line="500" w:lineRule="exact"/>
              <w:ind w:firstLine="482" w:firstLineChars="200"/>
              <w:rPr>
                <w:rFonts w:eastAsia="仿宋"/>
                <w:b/>
                <w:bCs/>
                <w:color w:val="000000" w:themeColor="text1"/>
                <w:sz w:val="24"/>
                <w14:textFill>
                  <w14:solidFill>
                    <w14:schemeClr w14:val="tx1"/>
                  </w14:solidFill>
                </w14:textFill>
              </w:rPr>
            </w:pPr>
          </w:p>
          <w:p w14:paraId="2A5CC26A">
            <w:pPr>
              <w:spacing w:line="500" w:lineRule="exact"/>
              <w:ind w:firstLine="482" w:firstLineChars="200"/>
              <w:rPr>
                <w:rFonts w:eastAsia="仿宋"/>
                <w:b/>
                <w:bCs/>
                <w:color w:val="000000" w:themeColor="text1"/>
                <w:sz w:val="24"/>
                <w14:textFill>
                  <w14:solidFill>
                    <w14:schemeClr w14:val="tx1"/>
                  </w14:solidFill>
                </w14:textFill>
              </w:rPr>
            </w:pPr>
          </w:p>
          <w:p w14:paraId="25137616">
            <w:pPr>
              <w:spacing w:line="500" w:lineRule="exact"/>
              <w:ind w:firstLine="482" w:firstLineChars="200"/>
              <w:rPr>
                <w:rFonts w:eastAsia="仿宋"/>
                <w:b/>
                <w:bCs/>
                <w:color w:val="000000" w:themeColor="text1"/>
                <w:sz w:val="24"/>
                <w14:textFill>
                  <w14:solidFill>
                    <w14:schemeClr w14:val="tx1"/>
                  </w14:solidFill>
                </w14:textFill>
              </w:rPr>
            </w:pPr>
          </w:p>
          <w:p w14:paraId="2A1B0DF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（九）水平衡</w:t>
            </w:r>
          </w:p>
          <w:p w14:paraId="1EE13233">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drawing>
                <wp:inline distT="0" distB="0" distL="0" distR="0">
                  <wp:extent cx="5556885" cy="2823210"/>
                  <wp:effectExtent l="0" t="0" r="0" b="0"/>
                  <wp:docPr id="14409298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29882"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56885" cy="2823210"/>
                          </a:xfrm>
                          <a:prstGeom prst="rect">
                            <a:avLst/>
                          </a:prstGeom>
                        </pic:spPr>
                      </pic:pic>
                    </a:graphicData>
                  </a:graphic>
                </wp:inline>
              </w:drawing>
            </w:r>
          </w:p>
          <w:p w14:paraId="404F9449">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技改前新能源汽车液冷板组件产品生产水平衡图  单位：t/a</w:t>
            </w:r>
          </w:p>
          <w:p w14:paraId="18E32C73">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drawing>
                <wp:inline distT="0" distB="0" distL="0" distR="0">
                  <wp:extent cx="5556885" cy="3632200"/>
                  <wp:effectExtent l="0" t="0" r="0" b="6350"/>
                  <wp:docPr id="6574139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1396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556885" cy="3632200"/>
                          </a:xfrm>
                          <a:prstGeom prst="rect">
                            <a:avLst/>
                          </a:prstGeom>
                        </pic:spPr>
                      </pic:pic>
                    </a:graphicData>
                  </a:graphic>
                </wp:inline>
              </w:drawing>
            </w:r>
          </w:p>
          <w:p w14:paraId="6AF4818B">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技改后新能源汽车液冷板组件产品生产水平衡图  单位：t/a</w:t>
            </w:r>
          </w:p>
          <w:p w14:paraId="373FDFEF">
            <w:pPr>
              <w:spacing w:line="500" w:lineRule="exact"/>
              <w:jc w:val="center"/>
              <w:rPr>
                <w:rFonts w:eastAsia="仿宋"/>
                <w:b/>
                <w:bCs/>
                <w:color w:val="000000" w:themeColor="text1"/>
                <w14:textFill>
                  <w14:solidFill>
                    <w14:schemeClr w14:val="tx1"/>
                  </w14:solidFill>
                </w14:textFill>
              </w:rPr>
            </w:pPr>
          </w:p>
          <w:p w14:paraId="1AF9710D">
            <w:pPr>
              <w:spacing w:line="500" w:lineRule="exact"/>
              <w:jc w:val="center"/>
              <w:rPr>
                <w:rFonts w:eastAsia="仿宋"/>
                <w:b/>
                <w:bCs/>
                <w:color w:val="000000" w:themeColor="text1"/>
                <w14:textFill>
                  <w14:solidFill>
                    <w14:schemeClr w14:val="tx1"/>
                  </w14:solidFill>
                </w14:textFill>
              </w:rPr>
            </w:pPr>
          </w:p>
          <w:p w14:paraId="03EA488A">
            <w:pPr>
              <w:spacing w:line="500" w:lineRule="exact"/>
              <w:jc w:val="center"/>
              <w:rPr>
                <w:rFonts w:eastAsia="仿宋"/>
                <w:b/>
                <w:bCs/>
                <w:color w:val="000000" w:themeColor="text1"/>
                <w14:textFill>
                  <w14:solidFill>
                    <w14:schemeClr w14:val="tx1"/>
                  </w14:solidFill>
                </w14:textFill>
              </w:rPr>
            </w:pPr>
          </w:p>
          <w:p w14:paraId="411A9B25">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drawing>
                <wp:inline distT="0" distB="0" distL="0" distR="0">
                  <wp:extent cx="5686425" cy="5438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86425" cy="5438775"/>
                          </a:xfrm>
                          <a:prstGeom prst="rect">
                            <a:avLst/>
                          </a:prstGeom>
                        </pic:spPr>
                      </pic:pic>
                    </a:graphicData>
                  </a:graphic>
                </wp:inline>
              </w:drawing>
            </w:r>
          </w:p>
          <w:p w14:paraId="34BEB8C7">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本项目技改后A基地全厂水平衡图  单位：t/a</w:t>
            </w:r>
          </w:p>
          <w:p w14:paraId="6B6B1AD2">
            <w:pPr>
              <w:spacing w:line="500" w:lineRule="exact"/>
              <w:rPr>
                <w:rFonts w:eastAsia="仿宋"/>
                <w:b/>
                <w:bCs/>
                <w:color w:val="000000" w:themeColor="text1"/>
                <w14:textFill>
                  <w14:solidFill>
                    <w14:schemeClr w14:val="tx1"/>
                  </w14:solidFill>
                </w14:textFill>
              </w:rPr>
            </w:pPr>
          </w:p>
          <w:p w14:paraId="7FA4B431">
            <w:pPr>
              <w:spacing w:line="500" w:lineRule="exact"/>
              <w:rPr>
                <w:rFonts w:eastAsia="仿宋"/>
                <w:b/>
                <w:bCs/>
                <w:color w:val="000000" w:themeColor="text1"/>
                <w14:textFill>
                  <w14:solidFill>
                    <w14:schemeClr w14:val="tx1"/>
                  </w14:solidFill>
                </w14:textFill>
              </w:rPr>
            </w:pPr>
          </w:p>
          <w:p w14:paraId="33BA4A9E">
            <w:pPr>
              <w:spacing w:line="500" w:lineRule="exact"/>
              <w:rPr>
                <w:rFonts w:eastAsia="仿宋"/>
                <w:b/>
                <w:bCs/>
                <w:color w:val="000000" w:themeColor="text1"/>
                <w14:textFill>
                  <w14:solidFill>
                    <w14:schemeClr w14:val="tx1"/>
                  </w14:solidFill>
                </w14:textFill>
              </w:rPr>
            </w:pPr>
          </w:p>
          <w:p w14:paraId="15701155">
            <w:pPr>
              <w:spacing w:line="500" w:lineRule="exact"/>
              <w:rPr>
                <w:rFonts w:eastAsia="仿宋"/>
                <w:b/>
                <w:bCs/>
                <w:color w:val="000000" w:themeColor="text1"/>
                <w14:textFill>
                  <w14:solidFill>
                    <w14:schemeClr w14:val="tx1"/>
                  </w14:solidFill>
                </w14:textFill>
              </w:rPr>
            </w:pPr>
          </w:p>
          <w:p w14:paraId="7DCCB7D6">
            <w:pPr>
              <w:spacing w:line="500" w:lineRule="exact"/>
              <w:rPr>
                <w:rFonts w:eastAsia="仿宋"/>
                <w:b/>
                <w:bCs/>
                <w:color w:val="000000" w:themeColor="text1"/>
                <w14:textFill>
                  <w14:solidFill>
                    <w14:schemeClr w14:val="tx1"/>
                  </w14:solidFill>
                </w14:textFill>
              </w:rPr>
            </w:pPr>
          </w:p>
          <w:p w14:paraId="24C20A1E">
            <w:pPr>
              <w:spacing w:line="500" w:lineRule="exact"/>
              <w:rPr>
                <w:rFonts w:eastAsia="仿宋"/>
                <w:b/>
                <w:bCs/>
                <w:color w:val="000000" w:themeColor="text1"/>
                <w14:textFill>
                  <w14:solidFill>
                    <w14:schemeClr w14:val="tx1"/>
                  </w14:solidFill>
                </w14:textFill>
              </w:rPr>
            </w:pPr>
          </w:p>
          <w:p w14:paraId="444E6F72">
            <w:pPr>
              <w:spacing w:line="500" w:lineRule="exact"/>
              <w:rPr>
                <w:rFonts w:eastAsia="仿宋"/>
                <w:b/>
                <w:bCs/>
                <w:color w:val="000000" w:themeColor="text1"/>
                <w14:textFill>
                  <w14:solidFill>
                    <w14:schemeClr w14:val="tx1"/>
                  </w14:solidFill>
                </w14:textFill>
              </w:rPr>
            </w:pPr>
          </w:p>
          <w:p w14:paraId="5A952811">
            <w:pPr>
              <w:spacing w:line="500" w:lineRule="exact"/>
              <w:rPr>
                <w:rFonts w:eastAsia="仿宋"/>
                <w:b/>
                <w:bCs/>
                <w:color w:val="000000" w:themeColor="text1"/>
                <w14:textFill>
                  <w14:solidFill>
                    <w14:schemeClr w14:val="tx1"/>
                  </w14:solidFill>
                </w14:textFill>
              </w:rPr>
            </w:pPr>
          </w:p>
        </w:tc>
      </w:tr>
      <w:tr w14:paraId="5B9A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52F44D01">
            <w:pPr>
              <w:pStyle w:val="32"/>
              <w:adjustRightInd w:val="0"/>
              <w:snapToGrid w:val="0"/>
              <w:jc w:val="center"/>
              <w:outlineLvl w:val="0"/>
              <w:rPr>
                <w:rFonts w:ascii="Times New Roman" w:hAnsi="Times New Roman" w:eastAsia="仿宋"/>
                <w:color w:val="000000" w:themeColor="text1"/>
                <w:szCs w:val="24"/>
                <w14:textFill>
                  <w14:solidFill>
                    <w14:schemeClr w14:val="tx1"/>
                  </w14:solidFill>
                </w14:textFill>
              </w:rPr>
            </w:pPr>
            <w:bookmarkStart w:id="21" w:name="_Toc183444964"/>
            <w:r>
              <w:rPr>
                <w:rFonts w:ascii="Times New Roman" w:hAnsi="Times New Roman" w:eastAsia="仿宋"/>
                <w:color w:val="000000" w:themeColor="text1"/>
                <w:szCs w:val="24"/>
                <w14:textFill>
                  <w14:solidFill>
                    <w14:schemeClr w14:val="tx1"/>
                  </w14:solidFill>
                </w14:textFill>
              </w:rPr>
              <w:t>工艺流程和产排污环节</w:t>
            </w:r>
            <w:bookmarkEnd w:id="21"/>
          </w:p>
        </w:tc>
        <w:tc>
          <w:tcPr>
            <w:tcW w:w="8967" w:type="dxa"/>
          </w:tcPr>
          <w:p w14:paraId="013B13F5">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工艺流程简述及产污环节分析（图示）：</w:t>
            </w:r>
          </w:p>
          <w:p w14:paraId="70CB0423">
            <w:pPr>
              <w:spacing w:line="500" w:lineRule="exact"/>
              <w:ind w:firstLine="480" w:firstLineChars="200"/>
              <w:rPr>
                <w:rFonts w:eastAsia="仿宋"/>
                <w:bCs/>
                <w:color w:val="000000" w:themeColor="text1"/>
                <w:sz w:val="24"/>
                <w14:textFill>
                  <w14:solidFill>
                    <w14:schemeClr w14:val="tx1"/>
                  </w14:solidFill>
                </w14:textFill>
              </w:rPr>
            </w:pPr>
            <w:bookmarkStart w:id="22" w:name="_Hlk207985426"/>
            <w:r>
              <w:rPr>
                <w:rFonts w:eastAsia="仿宋"/>
                <w:bCs/>
                <w:color w:val="000000" w:themeColor="text1"/>
                <w:sz w:val="24"/>
                <w14:textFill>
                  <w14:solidFill>
                    <w14:schemeClr w14:val="tx1"/>
                  </w14:solidFill>
                </w14:textFill>
              </w:rPr>
              <w:t>本项目仅针对《新能源汽车电池包组件生产项目》中已验收的年产新能源汽车液冷板组件80万套生产车间进行升级改造，根据新能源汽车液冷板组件原环评及验收报告，本次技改新增/变动工艺情况具体如下。</w:t>
            </w:r>
          </w:p>
          <w:p w14:paraId="111B45A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1、工艺流程图</w:t>
            </w:r>
          </w:p>
          <w:p w14:paraId="5E4C9D77">
            <w:pPr>
              <w:adjustRightInd w:val="0"/>
              <w:snapToGrid w:val="0"/>
              <w:spacing w:line="360" w:lineRule="auto"/>
              <w:jc w:val="center"/>
              <w:rPr>
                <w:rFonts w:eastAsia="仿宋"/>
                <w:b/>
                <w:color w:val="000000" w:themeColor="text1"/>
                <w14:textFill>
                  <w14:solidFill>
                    <w14:schemeClr w14:val="tx1"/>
                  </w14:solidFill>
                </w14:textFill>
              </w:rPr>
            </w:pPr>
            <w:r>
              <w:rPr>
                <w:rFonts w:eastAsia="仿宋"/>
                <w:color w:val="000000" w:themeColor="text1"/>
                <w14:textFill>
                  <w14:solidFill>
                    <w14:schemeClr w14:val="tx1"/>
                  </w14:solidFill>
                </w14:textFill>
              </w:rPr>
              <w:object>
                <v:shape id="_x0000_i1025" o:spt="75" type="#_x0000_t75" style="height:499pt;width:440.35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14:paraId="3C41D119">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本项目新能源汽车液冷板组件生产工艺流程图</w:t>
            </w:r>
          </w:p>
          <w:p w14:paraId="43FF710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2、工艺流程简述：</w:t>
            </w:r>
          </w:p>
          <w:p w14:paraId="5C336E0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（1）下料：使用激光切割机将铝板剪切成需要的尺寸，此工序产生废金属边角料S1。</w:t>
            </w:r>
          </w:p>
          <w:p w14:paraId="0F5F27B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（2）吹胀：根据工艺要求将两块铝板放在一个模具上，用高压空气吹胀成想要的形状。</w:t>
            </w:r>
          </w:p>
          <w:p w14:paraId="68E0670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（3）激光切边：使用激光切割机将铝板多余的部分切除，此工序产生废金属边角料S1。</w:t>
            </w:r>
          </w:p>
          <w:p w14:paraId="3B8C353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CNC平面加工：使用CNC数控机床设备自动对铝板进行表面切削、磨铣等处理；CNC加工中心为全封闭式环境，使用切削液（外购成品切削液与自来水按1:20的比例配制而成）喷淋冷却降温，加工过程产生的沾有切削液的金属屑经设备自带的过滤系统过滤，切削液经设备自带的过滤系统过滤，循环使用，定期更换，此工序产生金属废屑S2、废切削液S3。</w:t>
            </w:r>
          </w:p>
          <w:p w14:paraId="32989E9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碱洗烘干1：将平面加工好的铝板放置在清洗设备上料网带上进行连续清洗并干燥，去除工件表面的油污及灰尘等污物。清洗设备全密闭，有三道清洗工序，分别为一道碱性清洗剂粗洗，两道自来水漂洗；将碱性清洗剂在贮液箱稀释至5%，对工件进行65℃喷淋粗洗，根据清洗品质要求定期更换碱性清洗剂，利用风刀将工件表面大部分水液吹离，利用加热管将空气快速加热，同时利用烘箱顶部的鼓风机将热风在箱体内循环运行进行高效热交换，将板件快速干燥，清洗后的铝板自动掉落到物料箱内，此工序产生碱洗废水W1。</w:t>
            </w:r>
          </w:p>
          <w:p w14:paraId="240838A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6）喷涂钎剂：将钎焊剂用自来水稀释至15%，采用喷枪对预热后的热工件表面进行钎剂喷涂，工件托盘传送至钎剂喷涂室固定位置，喷涂钎剂。工件所带热量可以将钎剂迅速浓缩、固化，不发生流淌、花边现象，此过程会产生大量水汽。为便于喷涂装置下次能顺利喷涂作业，设备配有清洗桶一只，每次喷涂结束后，用自来水对喷枪进行彻底清洗。喷涂室下部有积液槽，积液槽为倾斜状并和回收小车相连，废钎焊剂和清洗废水流入积液槽下部回收小车内。喷涂钎焊后铝制工件由人工放在入口处，由上料台传送至喷涂线中的烘干炉中，烘干炉工作温度为200℃，未达到氟铝酸钾的分解温度。工件通过烘干炉，循环热风流动从上至下垂直通过产品中间使产品得到充分干燥，此工序产生清洗废水W2和废钎焊剂S4。</w:t>
            </w:r>
          </w:p>
          <w:p w14:paraId="37F7A10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7）钎焊：保障产品进入钎焊室气氛质量，将设备中充满氮气，形成无氧环境保障工件加工过程不易被氧化。工件通过钎焊炉前段快速预热至500℃后传送至600-650℃的钎焊炉进行钎焊，钎焊区经过高温加热的处于熔融状态下的钎剂遇到清渣室的温度降低，会慢慢沉淀和凝固；当到达清渣室回收处，处于熔融状态下的钎剂会沿着网带运行方向落入清渣框，此工序产生废钎焊剂S4。</w:t>
            </w:r>
          </w:p>
          <w:p w14:paraId="555C596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（8）打磨：钎焊后约10%的工件需进行打磨，使用打磨机进行打磨，使其表面光滑，此工序产生打磨粉尘G1。</w:t>
            </w:r>
          </w:p>
          <w:p w14:paraId="52DF6BA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（9）碱洗烘干2：将打磨好的半成品再次放入自动清洗机中进行二次清洗，此工序产生碱洗废水W1。</w:t>
            </w:r>
          </w:p>
          <w:p w14:paraId="6032892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（10）折边压平：将工件折边以匹配安装槽，同时起到加固铝件的作用。</w:t>
            </w:r>
          </w:p>
          <w:p w14:paraId="0DC3F3E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（11）焊嘴：在扩孔上使用电阻焊焊接上铝焊环，此工序产生焊接烟尘G2。</w:t>
            </w:r>
          </w:p>
          <w:p w14:paraId="5CDED8A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（12）涂胶：通过自动涂胶机对工件内侧使用密封胶水进行涂胶，涂胶后原位进行自然固化，从而保证工件的气密性，此工序产生涂胶废气G3和废胶水桶S5。</w:t>
            </w:r>
          </w:p>
          <w:p w14:paraId="316FFBB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13）氦检：利用氦检设备对工件检验是否有微漏现象，氦检设备基于氦质谱检漏技术，用氦气作示漏气体制成的气密性检测仪器。氦检设备由离子源、分析器、收集器、冷阴极电离规组成的质谱室和抽气系统及电气部分等组成；质谱室里的灯丝发射出来的电子，在室内来回振荡，并与室内气体和经漏孔进入室内的氦气相互碰撞使其电离成正离子，这些氦离子在加速电场作用下进人磁场，由于洛伦兹力作用产生偏转，形成圆弧形轨道，改变加速电压可使不同质量的离子通过磁场和接收缝到达接收极而被检测。检验时间为2-10min，压力为100-300kPa，检漏后的氦气回收重复利用，此工序产生不合格品S6。</w:t>
            </w:r>
          </w:p>
          <w:p w14:paraId="30189AC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（14）表面处理（委外）：委托有资质单位进行钝化表面处理。</w:t>
            </w:r>
          </w:p>
          <w:p w14:paraId="74BD9A5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（15）平面度扫描检测：使用线激光扫描仪对工件进行无接触扫描，利用光学成像原理检测产品表面平面度，此工序产生不合格品S6。</w:t>
            </w:r>
          </w:p>
          <w:p w14:paraId="7A7B6B3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16）超声探伤：超声波在被检测材料中传播时，材料的声学特性和内部组织的变化对超声波的传播产生一定的影响，通过对超声波受影响程度和状况的探测了解材料性能和结构变化的技术称为超声检测。将产品放置在水浸超声扫描仪的检测槽内，超声探头发出超过2000Hz声波，穿透产品，利用声波反射原理计算声波反射时间差，经计算机模拟后成像，可显示产品内部缺陷点位置及大小，此工序产生不合格品S6。</w:t>
            </w:r>
          </w:p>
          <w:p w14:paraId="3AF6DBC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（17）检验：使用耐电压测试仪对产品的绝缘电阻/耐电压进行测试，此工序产生不合格品S6。</w:t>
            </w:r>
          </w:p>
          <w:p w14:paraId="60CD415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（18）激光打码：使用激光打码机对合格的铝件进行打码。</w:t>
            </w:r>
          </w:p>
          <w:p w14:paraId="4E23BB5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（19）包装：对合格的产品用包装箱进行包装入库。</w:t>
            </w:r>
            <w:bookmarkEnd w:id="22"/>
          </w:p>
          <w:p w14:paraId="63160097">
            <w:pPr>
              <w:spacing w:line="500" w:lineRule="exact"/>
              <w:ind w:firstLine="480" w:firstLineChars="200"/>
              <w:rPr>
                <w:rFonts w:eastAsia="仿宋"/>
                <w:bCs/>
                <w:color w:val="000000" w:themeColor="text1"/>
                <w:sz w:val="24"/>
                <w14:textFill>
                  <w14:solidFill>
                    <w14:schemeClr w14:val="tx1"/>
                  </w14:solidFill>
                </w14:textFill>
              </w:rPr>
            </w:pPr>
          </w:p>
          <w:p w14:paraId="455B911D">
            <w:pPr>
              <w:spacing w:line="500" w:lineRule="exact"/>
              <w:ind w:firstLine="480" w:firstLineChars="200"/>
              <w:rPr>
                <w:rFonts w:eastAsia="仿宋"/>
                <w:bCs/>
                <w:color w:val="000000" w:themeColor="text1"/>
                <w:sz w:val="24"/>
                <w14:textFill>
                  <w14:solidFill>
                    <w14:schemeClr w14:val="tx1"/>
                  </w14:solidFill>
                </w14:textFill>
              </w:rPr>
            </w:pPr>
          </w:p>
          <w:p w14:paraId="399BCFDC">
            <w:pPr>
              <w:spacing w:line="500" w:lineRule="exact"/>
              <w:ind w:firstLine="480" w:firstLineChars="200"/>
              <w:rPr>
                <w:rFonts w:eastAsia="仿宋"/>
                <w:bCs/>
                <w:color w:val="000000" w:themeColor="text1"/>
                <w:sz w:val="24"/>
                <w14:textFill>
                  <w14:solidFill>
                    <w14:schemeClr w14:val="tx1"/>
                  </w14:solidFill>
                </w14:textFill>
              </w:rPr>
            </w:pPr>
          </w:p>
          <w:p w14:paraId="7D0BB25A">
            <w:pPr>
              <w:spacing w:line="500" w:lineRule="exact"/>
              <w:ind w:firstLine="480" w:firstLineChars="200"/>
              <w:rPr>
                <w:rFonts w:eastAsia="仿宋"/>
                <w:bCs/>
                <w:color w:val="000000" w:themeColor="text1"/>
                <w:sz w:val="24"/>
                <w14:textFill>
                  <w14:solidFill>
                    <w14:schemeClr w14:val="tx1"/>
                  </w14:solidFill>
                </w14:textFill>
              </w:rPr>
            </w:pPr>
          </w:p>
          <w:p w14:paraId="002E1E8C">
            <w:pPr>
              <w:spacing w:line="500" w:lineRule="exact"/>
              <w:ind w:firstLine="480" w:firstLineChars="200"/>
              <w:rPr>
                <w:rFonts w:eastAsia="仿宋"/>
                <w:bCs/>
                <w:color w:val="000000" w:themeColor="text1"/>
                <w:sz w:val="24"/>
                <w14:textFill>
                  <w14:solidFill>
                    <w14:schemeClr w14:val="tx1"/>
                  </w14:solidFill>
                </w14:textFill>
              </w:rPr>
            </w:pPr>
          </w:p>
          <w:p w14:paraId="09968CA2">
            <w:pPr>
              <w:spacing w:line="500" w:lineRule="exact"/>
              <w:ind w:firstLine="480" w:firstLineChars="200"/>
              <w:rPr>
                <w:rFonts w:eastAsia="仿宋"/>
                <w:bCs/>
                <w:color w:val="000000" w:themeColor="text1"/>
                <w:sz w:val="24"/>
                <w14:textFill>
                  <w14:solidFill>
                    <w14:schemeClr w14:val="tx1"/>
                  </w14:solidFill>
                </w14:textFill>
              </w:rPr>
            </w:pPr>
          </w:p>
          <w:p w14:paraId="369425F2">
            <w:pPr>
              <w:spacing w:line="500" w:lineRule="exact"/>
              <w:ind w:firstLine="480" w:firstLineChars="200"/>
              <w:rPr>
                <w:rFonts w:eastAsia="仿宋"/>
                <w:bCs/>
                <w:color w:val="000000" w:themeColor="text1"/>
                <w:sz w:val="24"/>
                <w14:textFill>
                  <w14:solidFill>
                    <w14:schemeClr w14:val="tx1"/>
                  </w14:solidFill>
                </w14:textFill>
              </w:rPr>
            </w:pPr>
          </w:p>
          <w:p w14:paraId="18FD2A4A">
            <w:pPr>
              <w:spacing w:line="500" w:lineRule="exact"/>
              <w:ind w:firstLine="480" w:firstLineChars="200"/>
              <w:rPr>
                <w:rFonts w:eastAsia="仿宋"/>
                <w:bCs/>
                <w:color w:val="000000" w:themeColor="text1"/>
                <w:sz w:val="24"/>
                <w14:textFill>
                  <w14:solidFill>
                    <w14:schemeClr w14:val="tx1"/>
                  </w14:solidFill>
                </w14:textFill>
              </w:rPr>
            </w:pPr>
          </w:p>
          <w:p w14:paraId="72EB85F9">
            <w:pPr>
              <w:spacing w:line="500" w:lineRule="exact"/>
              <w:ind w:firstLine="480" w:firstLineChars="200"/>
              <w:rPr>
                <w:rFonts w:eastAsia="仿宋"/>
                <w:bCs/>
                <w:color w:val="000000" w:themeColor="text1"/>
                <w:sz w:val="24"/>
                <w14:textFill>
                  <w14:solidFill>
                    <w14:schemeClr w14:val="tx1"/>
                  </w14:solidFill>
                </w14:textFill>
              </w:rPr>
            </w:pPr>
          </w:p>
          <w:p w14:paraId="5B6B4A16">
            <w:pPr>
              <w:spacing w:line="500" w:lineRule="exact"/>
              <w:ind w:firstLine="480" w:firstLineChars="200"/>
              <w:rPr>
                <w:rFonts w:eastAsia="仿宋"/>
                <w:bCs/>
                <w:color w:val="000000" w:themeColor="text1"/>
                <w:sz w:val="24"/>
                <w14:textFill>
                  <w14:solidFill>
                    <w14:schemeClr w14:val="tx1"/>
                  </w14:solidFill>
                </w14:textFill>
              </w:rPr>
            </w:pPr>
          </w:p>
          <w:p w14:paraId="0BE25FF7">
            <w:pPr>
              <w:spacing w:line="500" w:lineRule="exact"/>
              <w:ind w:firstLine="480" w:firstLineChars="200"/>
              <w:rPr>
                <w:rFonts w:eastAsia="仿宋"/>
                <w:bCs/>
                <w:color w:val="000000" w:themeColor="text1"/>
                <w:sz w:val="24"/>
                <w14:textFill>
                  <w14:solidFill>
                    <w14:schemeClr w14:val="tx1"/>
                  </w14:solidFill>
                </w14:textFill>
              </w:rPr>
            </w:pPr>
          </w:p>
          <w:p w14:paraId="3856209C">
            <w:pPr>
              <w:spacing w:line="500" w:lineRule="exact"/>
              <w:ind w:firstLine="480" w:firstLineChars="200"/>
              <w:rPr>
                <w:rFonts w:eastAsia="仿宋"/>
                <w:bCs/>
                <w:color w:val="000000" w:themeColor="text1"/>
                <w:sz w:val="24"/>
                <w14:textFill>
                  <w14:solidFill>
                    <w14:schemeClr w14:val="tx1"/>
                  </w14:solidFill>
                </w14:textFill>
              </w:rPr>
            </w:pPr>
          </w:p>
          <w:p w14:paraId="3161E99E">
            <w:pPr>
              <w:spacing w:line="500" w:lineRule="exact"/>
              <w:ind w:firstLine="480" w:firstLineChars="200"/>
              <w:rPr>
                <w:rFonts w:eastAsia="仿宋"/>
                <w:bCs/>
                <w:color w:val="000000" w:themeColor="text1"/>
                <w:sz w:val="24"/>
                <w14:textFill>
                  <w14:solidFill>
                    <w14:schemeClr w14:val="tx1"/>
                  </w14:solidFill>
                </w14:textFill>
              </w:rPr>
            </w:pPr>
          </w:p>
          <w:p w14:paraId="1ACCFACD">
            <w:pPr>
              <w:spacing w:line="500" w:lineRule="exact"/>
              <w:ind w:firstLine="480" w:firstLineChars="200"/>
              <w:rPr>
                <w:rFonts w:eastAsia="仿宋"/>
                <w:bCs/>
                <w:color w:val="000000" w:themeColor="text1"/>
                <w:sz w:val="24"/>
                <w14:textFill>
                  <w14:solidFill>
                    <w14:schemeClr w14:val="tx1"/>
                  </w14:solidFill>
                </w14:textFill>
              </w:rPr>
            </w:pPr>
          </w:p>
          <w:p w14:paraId="53720CE5">
            <w:pPr>
              <w:spacing w:line="500" w:lineRule="exact"/>
              <w:ind w:firstLine="480" w:firstLineChars="200"/>
              <w:rPr>
                <w:rFonts w:eastAsia="仿宋"/>
                <w:bCs/>
                <w:color w:val="000000" w:themeColor="text1"/>
                <w:sz w:val="24"/>
                <w14:textFill>
                  <w14:solidFill>
                    <w14:schemeClr w14:val="tx1"/>
                  </w14:solidFill>
                </w14:textFill>
              </w:rPr>
            </w:pPr>
          </w:p>
          <w:p w14:paraId="5162EFE9">
            <w:pPr>
              <w:spacing w:line="500" w:lineRule="exact"/>
              <w:ind w:firstLine="480" w:firstLineChars="200"/>
              <w:rPr>
                <w:rFonts w:eastAsia="仿宋"/>
                <w:bCs/>
                <w:color w:val="000000" w:themeColor="text1"/>
                <w:sz w:val="24"/>
                <w14:textFill>
                  <w14:solidFill>
                    <w14:schemeClr w14:val="tx1"/>
                  </w14:solidFill>
                </w14:textFill>
              </w:rPr>
            </w:pPr>
          </w:p>
        </w:tc>
      </w:tr>
      <w:tr w14:paraId="405C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578F40BD">
            <w:pPr>
              <w:pStyle w:val="32"/>
              <w:adjustRightInd w:val="0"/>
              <w:snapToGrid w:val="0"/>
              <w:jc w:val="center"/>
              <w:outlineLvl w:val="0"/>
              <w:rPr>
                <w:rFonts w:ascii="Times New Roman" w:hAnsi="Times New Roman" w:eastAsia="仿宋"/>
                <w:color w:val="000000" w:themeColor="text1"/>
                <w:szCs w:val="24"/>
                <w14:textFill>
                  <w14:solidFill>
                    <w14:schemeClr w14:val="tx1"/>
                  </w14:solidFill>
                </w14:textFill>
              </w:rPr>
            </w:pPr>
            <w:bookmarkStart w:id="23" w:name="_Toc183444965"/>
            <w:r>
              <w:rPr>
                <w:rFonts w:ascii="Times New Roman" w:hAnsi="Times New Roman" w:eastAsia="仿宋"/>
                <w:bCs/>
                <w:color w:val="000000" w:themeColor="text1"/>
                <w:kern w:val="2"/>
                <w:szCs w:val="24"/>
                <w14:textFill>
                  <w14:solidFill>
                    <w14:schemeClr w14:val="tx1"/>
                  </w14:solidFill>
                </w14:textFill>
              </w:rPr>
              <w:t>与项目有关的原有环境污染问题</w:t>
            </w:r>
            <w:bookmarkEnd w:id="23"/>
          </w:p>
        </w:tc>
        <w:tc>
          <w:tcPr>
            <w:tcW w:w="8967" w:type="dxa"/>
          </w:tcPr>
          <w:p w14:paraId="2DB3835B">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（一）飞荣达A基地、B基地情况简介</w:t>
            </w:r>
          </w:p>
          <w:p w14:paraId="5AC2F4BA">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飞荣达A基地：</w:t>
            </w:r>
            <w:r>
              <w:rPr>
                <w:rFonts w:eastAsia="仿宋"/>
                <w:bCs/>
                <w:color w:val="000000" w:themeColor="text1"/>
                <w:sz w:val="24"/>
                <w14:textFill>
                  <w14:solidFill>
                    <w14:schemeClr w14:val="tx1"/>
                  </w14:solidFill>
                </w14:textFill>
              </w:rPr>
              <w:t>飞荣达科技（江苏）有限公司于常州市金坛区华业路139号已建设车间十六座形成产业园（飞荣达A基地），飞荣达科技（江苏）有限公司已取得不动产权证（苏（2022）金坛区不动产权第0047244号）。产业园区内除飞荣达科技（江苏）有限公司外，其他各承租公司均自行落实环保手续：废气自建污染防治措施不与飞荣达共用；生活污水依托飞荣达科技（江苏）有限公司管网、污水排放口接入城镇污水管网；园区污水处理站用于处理飞荣达科技（江苏）有限公司工艺废水，其他各公司工艺废水可依托飞荣达园区污水处理站处理，需在其环评报告中分析依托可行性；固废和危废由各公司自建存储设施暂存后定期委托有资质单位处置。</w:t>
            </w:r>
          </w:p>
          <w:p w14:paraId="04336608">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飞荣达B基地：</w:t>
            </w:r>
            <w:r>
              <w:rPr>
                <w:rFonts w:eastAsia="仿宋"/>
                <w:bCs/>
                <w:color w:val="000000" w:themeColor="text1"/>
                <w:sz w:val="24"/>
                <w14:textFill>
                  <w14:solidFill>
                    <w14:schemeClr w14:val="tx1"/>
                  </w14:solidFill>
                </w14:textFill>
              </w:rPr>
              <w:t>飞荣达科技（江苏）有限公司B基地位于常州市金坛区华业路137号，飞荣达科技（江苏）有限公司已取得不动产权证书（苏（2022）金坛区不动产权第0036230号、苏（2022）金坛区不动产权第0036415号）。B基地园区内共规划建设13栋生产车间及附属用房，目前正在建设。</w:t>
            </w:r>
          </w:p>
          <w:p w14:paraId="42DDE7F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飞荣达科技（江苏）有限公司拟于常州市金坛区华业路139号飞荣达A基地内建设本项目，利用A基地园区内新能源汽车液冷板组件产品原有生产车间进行技术改造。</w:t>
            </w:r>
          </w:p>
          <w:p w14:paraId="5617FABE">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（二）飞荣达A基地厂区原有情况</w:t>
            </w:r>
          </w:p>
          <w:p w14:paraId="70FB1DF7">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1、飞荣达A基地内企业租赁及基本情况</w:t>
            </w:r>
          </w:p>
          <w:p w14:paraId="6CB98FD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园区内各车间租赁及各企业基本情况具体见下表。</w:t>
            </w:r>
          </w:p>
          <w:p w14:paraId="25D0999B">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飞荣达A基地内各车间租赁及企业基本情况表</w:t>
            </w:r>
          </w:p>
          <w:tbl>
            <w:tblPr>
              <w:tblStyle w:val="35"/>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5"/>
              <w:gridCol w:w="569"/>
              <w:gridCol w:w="706"/>
              <w:gridCol w:w="2278"/>
              <w:gridCol w:w="2910"/>
            </w:tblGrid>
            <w:tr w14:paraId="1740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4EA1891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建设名称</w:t>
                  </w:r>
                </w:p>
              </w:tc>
              <w:tc>
                <w:tcPr>
                  <w:tcW w:w="650" w:type="pct"/>
                  <w:tcMar>
                    <w:left w:w="0" w:type="dxa"/>
                    <w:right w:w="0" w:type="dxa"/>
                  </w:tcMar>
                  <w:vAlign w:val="center"/>
                </w:tcPr>
                <w:p w14:paraId="26149FD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建筑面积</w:t>
                  </w:r>
                </w:p>
                <w:p w14:paraId="0044608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w:t>
                  </w:r>
                </w:p>
              </w:tc>
              <w:tc>
                <w:tcPr>
                  <w:tcW w:w="326" w:type="pct"/>
                  <w:tcMar>
                    <w:left w:w="0" w:type="dxa"/>
                    <w:right w:w="0" w:type="dxa"/>
                  </w:tcMar>
                  <w:vAlign w:val="center"/>
                </w:tcPr>
                <w:p w14:paraId="5A3722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层数</w:t>
                  </w:r>
                </w:p>
              </w:tc>
              <w:tc>
                <w:tcPr>
                  <w:tcW w:w="1708" w:type="pct"/>
                  <w:gridSpan w:val="2"/>
                  <w:tcMar>
                    <w:left w:w="0" w:type="dxa"/>
                    <w:right w:w="0" w:type="dxa"/>
                  </w:tcMar>
                  <w:vAlign w:val="center"/>
                </w:tcPr>
                <w:p w14:paraId="10359EC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企业设置情况</w:t>
                  </w:r>
                </w:p>
              </w:tc>
              <w:tc>
                <w:tcPr>
                  <w:tcW w:w="1666" w:type="pct"/>
                  <w:tcMar>
                    <w:left w:w="0" w:type="dxa"/>
                    <w:right w:w="0" w:type="dxa"/>
                  </w:tcMar>
                  <w:vAlign w:val="center"/>
                </w:tcPr>
                <w:p w14:paraId="7419A7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主要产品类型</w:t>
                  </w:r>
                </w:p>
              </w:tc>
            </w:tr>
            <w:tr w14:paraId="5F47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restart"/>
                  <w:tcMar>
                    <w:left w:w="0" w:type="dxa"/>
                    <w:right w:w="0" w:type="dxa"/>
                  </w:tcMar>
                  <w:vAlign w:val="center"/>
                </w:tcPr>
                <w:p w14:paraId="1000178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车间一</w:t>
                  </w:r>
                </w:p>
              </w:tc>
              <w:tc>
                <w:tcPr>
                  <w:tcW w:w="650" w:type="pct"/>
                  <w:vMerge w:val="restart"/>
                  <w:tcMar>
                    <w:left w:w="0" w:type="dxa"/>
                    <w:right w:w="0" w:type="dxa"/>
                  </w:tcMar>
                  <w:vAlign w:val="center"/>
                </w:tcPr>
                <w:p w14:paraId="6E930AA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36450</w:t>
                  </w:r>
                </w:p>
              </w:tc>
              <w:tc>
                <w:tcPr>
                  <w:tcW w:w="326" w:type="pct"/>
                  <w:vMerge w:val="restart"/>
                  <w:tcMar>
                    <w:left w:w="0" w:type="dxa"/>
                    <w:right w:w="0" w:type="dxa"/>
                  </w:tcMar>
                  <w:vAlign w:val="center"/>
                </w:tcPr>
                <w:p w14:paraId="1A0C917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404" w:type="pct"/>
                  <w:vMerge w:val="restart"/>
                  <w:tcMar>
                    <w:left w:w="0" w:type="dxa"/>
                    <w:right w:w="0" w:type="dxa"/>
                  </w:tcMar>
                  <w:vAlign w:val="center"/>
                </w:tcPr>
                <w:p w14:paraId="6F366D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1F部分</w:t>
                  </w:r>
                </w:p>
              </w:tc>
              <w:tc>
                <w:tcPr>
                  <w:tcW w:w="1304" w:type="pct"/>
                  <w:tcMar>
                    <w:left w:w="0" w:type="dxa"/>
                    <w:right w:w="0" w:type="dxa"/>
                  </w:tcMar>
                  <w:vAlign w:val="center"/>
                </w:tcPr>
                <w:p w14:paraId="160498F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常州市飞荣达电子材料有限公司</w:t>
                  </w:r>
                </w:p>
              </w:tc>
              <w:tc>
                <w:tcPr>
                  <w:tcW w:w="1666" w:type="pct"/>
                  <w:tcMar>
                    <w:left w:w="0" w:type="dxa"/>
                    <w:right w:w="0" w:type="dxa"/>
                  </w:tcMar>
                  <w:vAlign w:val="center"/>
                </w:tcPr>
                <w:p w14:paraId="496C6AB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高端路由交换存储服务器结构件及组件（机箱产品、钣金产品）</w:t>
                  </w:r>
                </w:p>
              </w:tc>
            </w:tr>
            <w:tr w14:paraId="583B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54362FCB">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3DD46925">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18D28796">
                  <w:pPr>
                    <w:pStyle w:val="85"/>
                    <w:snapToGrid w:val="0"/>
                    <w:spacing w:line="240" w:lineRule="auto"/>
                    <w:rPr>
                      <w:rFonts w:eastAsia="仿宋"/>
                      <w:color w:val="000000" w:themeColor="text1"/>
                      <w:szCs w:val="21"/>
                      <w14:textFill>
                        <w14:solidFill>
                          <w14:schemeClr w14:val="tx1"/>
                        </w14:solidFill>
                      </w14:textFill>
                    </w:rPr>
                  </w:pPr>
                </w:p>
              </w:tc>
              <w:tc>
                <w:tcPr>
                  <w:tcW w:w="404" w:type="pct"/>
                  <w:vMerge w:val="continue"/>
                  <w:tcMar>
                    <w:left w:w="0" w:type="dxa"/>
                    <w:right w:w="0" w:type="dxa"/>
                  </w:tcMar>
                  <w:vAlign w:val="center"/>
                </w:tcPr>
                <w:p w14:paraId="5FA8427B">
                  <w:pPr>
                    <w:pStyle w:val="85"/>
                    <w:snapToGrid w:val="0"/>
                    <w:spacing w:line="240" w:lineRule="auto"/>
                    <w:rPr>
                      <w:rFonts w:eastAsia="仿宋"/>
                      <w:color w:val="000000" w:themeColor="text1"/>
                      <w:szCs w:val="21"/>
                      <w14:textFill>
                        <w14:solidFill>
                          <w14:schemeClr w14:val="tx1"/>
                        </w14:solidFill>
                      </w14:textFill>
                    </w:rPr>
                  </w:pPr>
                </w:p>
              </w:tc>
              <w:tc>
                <w:tcPr>
                  <w:tcW w:w="1304" w:type="pct"/>
                  <w:vMerge w:val="restart"/>
                  <w:tcMar>
                    <w:left w:w="0" w:type="dxa"/>
                    <w:right w:w="0" w:type="dxa"/>
                  </w:tcMar>
                  <w:vAlign w:val="center"/>
                </w:tcPr>
                <w:p w14:paraId="550B63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飞荣达科技（江苏）有限公司</w:t>
                  </w:r>
                </w:p>
              </w:tc>
              <w:tc>
                <w:tcPr>
                  <w:tcW w:w="1666" w:type="pct"/>
                  <w:tcMar>
                    <w:left w:w="0" w:type="dxa"/>
                    <w:right w:w="0" w:type="dxa"/>
                  </w:tcMar>
                  <w:vAlign w:val="center"/>
                </w:tcPr>
                <w:p w14:paraId="30EEE7B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新能源汽车液冷板</w:t>
                  </w:r>
                </w:p>
              </w:tc>
            </w:tr>
            <w:tr w14:paraId="42B5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0C617108">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113A03B8">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79AD6C14">
                  <w:pPr>
                    <w:pStyle w:val="85"/>
                    <w:snapToGrid w:val="0"/>
                    <w:spacing w:line="240" w:lineRule="auto"/>
                    <w:rPr>
                      <w:rFonts w:eastAsia="仿宋"/>
                      <w:color w:val="000000" w:themeColor="text1"/>
                      <w:szCs w:val="21"/>
                      <w14:textFill>
                        <w14:solidFill>
                          <w14:schemeClr w14:val="tx1"/>
                        </w14:solidFill>
                      </w14:textFill>
                    </w:rPr>
                  </w:pPr>
                </w:p>
              </w:tc>
              <w:tc>
                <w:tcPr>
                  <w:tcW w:w="404" w:type="pct"/>
                  <w:tcMar>
                    <w:left w:w="0" w:type="dxa"/>
                    <w:right w:w="0" w:type="dxa"/>
                  </w:tcMar>
                  <w:vAlign w:val="center"/>
                </w:tcPr>
                <w:p w14:paraId="0D182AF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3F</w:t>
                  </w:r>
                </w:p>
              </w:tc>
              <w:tc>
                <w:tcPr>
                  <w:tcW w:w="1304" w:type="pct"/>
                  <w:vMerge w:val="continue"/>
                  <w:tcMar>
                    <w:left w:w="0" w:type="dxa"/>
                    <w:right w:w="0" w:type="dxa"/>
                  </w:tcMar>
                  <w:vAlign w:val="center"/>
                </w:tcPr>
                <w:p w14:paraId="7335D8CA">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73CAB60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导热绝缘衬垫、导电屏蔽切片</w:t>
                  </w:r>
                </w:p>
              </w:tc>
            </w:tr>
            <w:tr w14:paraId="5836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restart"/>
                  <w:tcMar>
                    <w:left w:w="0" w:type="dxa"/>
                    <w:right w:w="0" w:type="dxa"/>
                  </w:tcMar>
                  <w:vAlign w:val="center"/>
                </w:tcPr>
                <w:p w14:paraId="4D231E8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车间二</w:t>
                  </w:r>
                </w:p>
              </w:tc>
              <w:tc>
                <w:tcPr>
                  <w:tcW w:w="650" w:type="pct"/>
                  <w:vMerge w:val="restart"/>
                  <w:tcMar>
                    <w:left w:w="0" w:type="dxa"/>
                    <w:right w:w="0" w:type="dxa"/>
                  </w:tcMar>
                  <w:vAlign w:val="center"/>
                </w:tcPr>
                <w:p w14:paraId="57562EB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36450</w:t>
                  </w:r>
                </w:p>
              </w:tc>
              <w:tc>
                <w:tcPr>
                  <w:tcW w:w="326" w:type="pct"/>
                  <w:vMerge w:val="restart"/>
                  <w:tcMar>
                    <w:left w:w="0" w:type="dxa"/>
                    <w:right w:w="0" w:type="dxa"/>
                  </w:tcMar>
                  <w:vAlign w:val="center"/>
                </w:tcPr>
                <w:p w14:paraId="204A823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404" w:type="pct"/>
                  <w:tcMar>
                    <w:left w:w="0" w:type="dxa"/>
                    <w:right w:w="0" w:type="dxa"/>
                  </w:tcMar>
                  <w:vAlign w:val="center"/>
                </w:tcPr>
                <w:p w14:paraId="65713A4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1F</w:t>
                  </w:r>
                </w:p>
              </w:tc>
              <w:tc>
                <w:tcPr>
                  <w:tcW w:w="1304" w:type="pct"/>
                  <w:tcMar>
                    <w:left w:w="0" w:type="dxa"/>
                    <w:right w:w="0" w:type="dxa"/>
                  </w:tcMar>
                  <w:vAlign w:val="center"/>
                </w:tcPr>
                <w:p w14:paraId="43D4F97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常州市飞荣达电子材料有限公司</w:t>
                  </w:r>
                </w:p>
              </w:tc>
              <w:tc>
                <w:tcPr>
                  <w:tcW w:w="1666" w:type="pct"/>
                  <w:tcMar>
                    <w:left w:w="0" w:type="dxa"/>
                    <w:right w:w="0" w:type="dxa"/>
                  </w:tcMar>
                  <w:vAlign w:val="center"/>
                </w:tcPr>
                <w:p w14:paraId="5C738EB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新能源汽车结构部件及组件</w:t>
                  </w:r>
                </w:p>
              </w:tc>
            </w:tr>
            <w:tr w14:paraId="794D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2AB1C36C">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00A2D07E">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0125257A">
                  <w:pPr>
                    <w:pStyle w:val="85"/>
                    <w:snapToGrid w:val="0"/>
                    <w:spacing w:line="240" w:lineRule="auto"/>
                    <w:rPr>
                      <w:rFonts w:eastAsia="仿宋"/>
                      <w:color w:val="000000" w:themeColor="text1"/>
                      <w:szCs w:val="21"/>
                      <w14:textFill>
                        <w14:solidFill>
                          <w14:schemeClr w14:val="tx1"/>
                        </w14:solidFill>
                      </w14:textFill>
                    </w:rPr>
                  </w:pPr>
                </w:p>
              </w:tc>
              <w:tc>
                <w:tcPr>
                  <w:tcW w:w="404" w:type="pct"/>
                  <w:tcMar>
                    <w:left w:w="0" w:type="dxa"/>
                    <w:right w:w="0" w:type="dxa"/>
                  </w:tcMar>
                  <w:vAlign w:val="center"/>
                </w:tcPr>
                <w:p w14:paraId="091B79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3F</w:t>
                  </w:r>
                </w:p>
              </w:tc>
              <w:tc>
                <w:tcPr>
                  <w:tcW w:w="1304" w:type="pct"/>
                  <w:tcMar>
                    <w:left w:w="0" w:type="dxa"/>
                    <w:right w:w="0" w:type="dxa"/>
                  </w:tcMar>
                  <w:vAlign w:val="center"/>
                </w:tcPr>
                <w:p w14:paraId="7E12554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飞荣达科技（江苏）有限公司</w:t>
                  </w:r>
                </w:p>
              </w:tc>
              <w:tc>
                <w:tcPr>
                  <w:tcW w:w="1666" w:type="pct"/>
                  <w:tcMar>
                    <w:left w:w="0" w:type="dxa"/>
                    <w:right w:w="0" w:type="dxa"/>
                  </w:tcMar>
                  <w:vAlign w:val="center"/>
                </w:tcPr>
                <w:p w14:paraId="205F0B9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导热绝缘衬垫、导电屏蔽切片</w:t>
                  </w:r>
                </w:p>
              </w:tc>
            </w:tr>
            <w:tr w14:paraId="1A97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restart"/>
                  <w:tcMar>
                    <w:left w:w="0" w:type="dxa"/>
                    <w:right w:w="0" w:type="dxa"/>
                  </w:tcMar>
                  <w:vAlign w:val="center"/>
                </w:tcPr>
                <w:p w14:paraId="2869A5C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车间三</w:t>
                  </w:r>
                </w:p>
              </w:tc>
              <w:tc>
                <w:tcPr>
                  <w:tcW w:w="650" w:type="pct"/>
                  <w:vMerge w:val="restart"/>
                  <w:tcMar>
                    <w:left w:w="0" w:type="dxa"/>
                    <w:right w:w="0" w:type="dxa"/>
                  </w:tcMar>
                  <w:vAlign w:val="center"/>
                </w:tcPr>
                <w:p w14:paraId="780A078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vMerge w:val="restart"/>
                  <w:tcMar>
                    <w:left w:w="0" w:type="dxa"/>
                    <w:right w:w="0" w:type="dxa"/>
                  </w:tcMar>
                  <w:vAlign w:val="center"/>
                </w:tcPr>
                <w:p w14:paraId="33CFBB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404" w:type="pct"/>
                  <w:vMerge w:val="restart"/>
                  <w:tcMar>
                    <w:left w:w="0" w:type="dxa"/>
                    <w:right w:w="0" w:type="dxa"/>
                  </w:tcMar>
                  <w:vAlign w:val="center"/>
                </w:tcPr>
                <w:p w14:paraId="4354637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1F部分</w:t>
                  </w:r>
                </w:p>
              </w:tc>
              <w:tc>
                <w:tcPr>
                  <w:tcW w:w="1304" w:type="pct"/>
                  <w:vMerge w:val="restart"/>
                  <w:tcMar>
                    <w:left w:w="0" w:type="dxa"/>
                    <w:right w:w="0" w:type="dxa"/>
                  </w:tcMar>
                  <w:vAlign w:val="center"/>
                </w:tcPr>
                <w:p w14:paraId="17787CF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飞荣达科技（江苏）有限公司</w:t>
                  </w:r>
                </w:p>
              </w:tc>
              <w:tc>
                <w:tcPr>
                  <w:tcW w:w="1666" w:type="pct"/>
                  <w:tcMar>
                    <w:left w:w="0" w:type="dxa"/>
                    <w:right w:w="0" w:type="dxa"/>
                  </w:tcMar>
                  <w:vAlign w:val="center"/>
                </w:tcPr>
                <w:p w14:paraId="045DB93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导热绝缘衬垫、导电屏蔽切片</w:t>
                  </w:r>
                </w:p>
              </w:tc>
            </w:tr>
            <w:tr w14:paraId="128A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33748AA2">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18F743D1">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60F17008">
                  <w:pPr>
                    <w:pStyle w:val="85"/>
                    <w:snapToGrid w:val="0"/>
                    <w:spacing w:line="240" w:lineRule="auto"/>
                    <w:rPr>
                      <w:rFonts w:eastAsia="仿宋"/>
                      <w:color w:val="000000" w:themeColor="text1"/>
                      <w:szCs w:val="21"/>
                      <w14:textFill>
                        <w14:solidFill>
                          <w14:schemeClr w14:val="tx1"/>
                        </w14:solidFill>
                      </w14:textFill>
                    </w:rPr>
                  </w:pPr>
                </w:p>
              </w:tc>
              <w:tc>
                <w:tcPr>
                  <w:tcW w:w="404" w:type="pct"/>
                  <w:vMerge w:val="continue"/>
                  <w:tcMar>
                    <w:left w:w="0" w:type="dxa"/>
                    <w:right w:w="0" w:type="dxa"/>
                  </w:tcMar>
                  <w:vAlign w:val="center"/>
                </w:tcPr>
                <w:p w14:paraId="2963CB35">
                  <w:pPr>
                    <w:pStyle w:val="85"/>
                    <w:snapToGrid w:val="0"/>
                    <w:spacing w:line="240" w:lineRule="auto"/>
                    <w:rPr>
                      <w:rFonts w:eastAsia="仿宋"/>
                      <w:color w:val="000000" w:themeColor="text1"/>
                      <w:szCs w:val="21"/>
                      <w14:textFill>
                        <w14:solidFill>
                          <w14:schemeClr w14:val="tx1"/>
                        </w14:solidFill>
                      </w14:textFill>
                    </w:rPr>
                  </w:pPr>
                </w:p>
              </w:tc>
              <w:tc>
                <w:tcPr>
                  <w:tcW w:w="1304" w:type="pct"/>
                  <w:vMerge w:val="continue"/>
                  <w:tcMar>
                    <w:left w:w="0" w:type="dxa"/>
                    <w:right w:w="0" w:type="dxa"/>
                  </w:tcMar>
                  <w:vAlign w:val="center"/>
                </w:tcPr>
                <w:p w14:paraId="74778419">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281396B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导热绝缘衬垫、导电屏蔽切片</w:t>
                  </w:r>
                </w:p>
              </w:tc>
            </w:tr>
            <w:tr w14:paraId="40F2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6A5A5D96">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27C53A8E">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5464251D">
                  <w:pPr>
                    <w:pStyle w:val="85"/>
                    <w:snapToGrid w:val="0"/>
                    <w:spacing w:line="240" w:lineRule="auto"/>
                    <w:rPr>
                      <w:rFonts w:eastAsia="仿宋"/>
                      <w:color w:val="000000" w:themeColor="text1"/>
                      <w:szCs w:val="21"/>
                      <w14:textFill>
                        <w14:solidFill>
                          <w14:schemeClr w14:val="tx1"/>
                        </w14:solidFill>
                      </w14:textFill>
                    </w:rPr>
                  </w:pPr>
                </w:p>
              </w:tc>
              <w:tc>
                <w:tcPr>
                  <w:tcW w:w="404" w:type="pct"/>
                  <w:vMerge w:val="continue"/>
                  <w:tcMar>
                    <w:left w:w="0" w:type="dxa"/>
                    <w:right w:w="0" w:type="dxa"/>
                  </w:tcMar>
                  <w:vAlign w:val="center"/>
                </w:tcPr>
                <w:p w14:paraId="20F0A6F9">
                  <w:pPr>
                    <w:pStyle w:val="85"/>
                    <w:snapToGrid w:val="0"/>
                    <w:spacing w:line="240" w:lineRule="auto"/>
                    <w:rPr>
                      <w:rFonts w:eastAsia="仿宋"/>
                      <w:color w:val="000000" w:themeColor="text1"/>
                      <w:szCs w:val="21"/>
                      <w14:textFill>
                        <w14:solidFill>
                          <w14:schemeClr w14:val="tx1"/>
                        </w14:solidFill>
                      </w14:textFill>
                    </w:rPr>
                  </w:pPr>
                </w:p>
              </w:tc>
              <w:tc>
                <w:tcPr>
                  <w:tcW w:w="1304" w:type="pct"/>
                  <w:vMerge w:val="continue"/>
                  <w:tcMar>
                    <w:left w:w="0" w:type="dxa"/>
                    <w:right w:w="0" w:type="dxa"/>
                  </w:tcMar>
                  <w:vAlign w:val="center"/>
                </w:tcPr>
                <w:p w14:paraId="4B426557">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4D368E0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吹胀板（5G通信液冷板）</w:t>
                  </w:r>
                </w:p>
              </w:tc>
            </w:tr>
            <w:tr w14:paraId="450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30ADB1C9">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128A4064">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5CD50408">
                  <w:pPr>
                    <w:pStyle w:val="85"/>
                    <w:snapToGrid w:val="0"/>
                    <w:spacing w:line="240" w:lineRule="auto"/>
                    <w:rPr>
                      <w:rFonts w:eastAsia="仿宋"/>
                      <w:color w:val="000000" w:themeColor="text1"/>
                      <w:szCs w:val="21"/>
                      <w14:textFill>
                        <w14:solidFill>
                          <w14:schemeClr w14:val="tx1"/>
                        </w14:solidFill>
                      </w14:textFill>
                    </w:rPr>
                  </w:pPr>
                </w:p>
              </w:tc>
              <w:tc>
                <w:tcPr>
                  <w:tcW w:w="404" w:type="pct"/>
                  <w:vMerge w:val="restart"/>
                  <w:tcMar>
                    <w:left w:w="0" w:type="dxa"/>
                    <w:right w:w="0" w:type="dxa"/>
                  </w:tcMar>
                  <w:vAlign w:val="center"/>
                </w:tcPr>
                <w:p w14:paraId="7308A09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2F部分</w:t>
                  </w:r>
                </w:p>
              </w:tc>
              <w:tc>
                <w:tcPr>
                  <w:tcW w:w="1304" w:type="pct"/>
                  <w:vMerge w:val="continue"/>
                  <w:tcMar>
                    <w:left w:w="0" w:type="dxa"/>
                    <w:right w:w="0" w:type="dxa"/>
                  </w:tcMar>
                  <w:vAlign w:val="center"/>
                </w:tcPr>
                <w:p w14:paraId="2D059A19">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4AF5717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导电塑料、导热塑料</w:t>
                  </w:r>
                </w:p>
              </w:tc>
            </w:tr>
            <w:tr w14:paraId="4459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44BE3958">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50AACD45">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4391A3E9">
                  <w:pPr>
                    <w:pStyle w:val="85"/>
                    <w:snapToGrid w:val="0"/>
                    <w:spacing w:line="240" w:lineRule="auto"/>
                    <w:rPr>
                      <w:rFonts w:eastAsia="仿宋"/>
                      <w:color w:val="000000" w:themeColor="text1"/>
                      <w:szCs w:val="21"/>
                      <w14:textFill>
                        <w14:solidFill>
                          <w14:schemeClr w14:val="tx1"/>
                        </w14:solidFill>
                      </w14:textFill>
                    </w:rPr>
                  </w:pPr>
                </w:p>
              </w:tc>
              <w:tc>
                <w:tcPr>
                  <w:tcW w:w="404" w:type="pct"/>
                  <w:vMerge w:val="continue"/>
                  <w:tcMar>
                    <w:left w:w="0" w:type="dxa"/>
                    <w:right w:w="0" w:type="dxa"/>
                  </w:tcMar>
                  <w:vAlign w:val="center"/>
                </w:tcPr>
                <w:p w14:paraId="454A054D">
                  <w:pPr>
                    <w:pStyle w:val="85"/>
                    <w:snapToGrid w:val="0"/>
                    <w:spacing w:line="240" w:lineRule="auto"/>
                    <w:rPr>
                      <w:rFonts w:eastAsia="仿宋"/>
                      <w:color w:val="000000" w:themeColor="text1"/>
                      <w:szCs w:val="21"/>
                      <w14:textFill>
                        <w14:solidFill>
                          <w14:schemeClr w14:val="tx1"/>
                        </w14:solidFill>
                      </w14:textFill>
                    </w:rPr>
                  </w:pPr>
                </w:p>
              </w:tc>
              <w:tc>
                <w:tcPr>
                  <w:tcW w:w="1304" w:type="pct"/>
                  <w:vMerge w:val="continue"/>
                  <w:tcMar>
                    <w:left w:w="0" w:type="dxa"/>
                    <w:right w:w="0" w:type="dxa"/>
                  </w:tcMar>
                  <w:vAlign w:val="center"/>
                </w:tcPr>
                <w:p w14:paraId="43BA24C7">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5721BCE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吹胀板（5G通信液冷板）</w:t>
                  </w:r>
                </w:p>
              </w:tc>
            </w:tr>
            <w:tr w14:paraId="74DF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27B7B846">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4E25138B">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7F6BAB96">
                  <w:pPr>
                    <w:pStyle w:val="85"/>
                    <w:snapToGrid w:val="0"/>
                    <w:spacing w:line="240" w:lineRule="auto"/>
                    <w:rPr>
                      <w:rFonts w:eastAsia="仿宋"/>
                      <w:color w:val="000000" w:themeColor="text1"/>
                      <w:szCs w:val="21"/>
                      <w14:textFill>
                        <w14:solidFill>
                          <w14:schemeClr w14:val="tx1"/>
                        </w14:solidFill>
                      </w14:textFill>
                    </w:rPr>
                  </w:pPr>
                </w:p>
              </w:tc>
              <w:tc>
                <w:tcPr>
                  <w:tcW w:w="404" w:type="pct"/>
                  <w:tcMar>
                    <w:left w:w="0" w:type="dxa"/>
                    <w:right w:w="0" w:type="dxa"/>
                  </w:tcMar>
                  <w:vAlign w:val="center"/>
                </w:tcPr>
                <w:p w14:paraId="60A28F8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3F</w:t>
                  </w:r>
                </w:p>
              </w:tc>
              <w:tc>
                <w:tcPr>
                  <w:tcW w:w="1304" w:type="pct"/>
                  <w:tcMar>
                    <w:left w:w="0" w:type="dxa"/>
                    <w:right w:w="0" w:type="dxa"/>
                  </w:tcMar>
                  <w:vAlign w:val="center"/>
                </w:tcPr>
                <w:p w14:paraId="576824F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常州市飞荣达电子材料有限公司</w:t>
                  </w:r>
                </w:p>
              </w:tc>
              <w:tc>
                <w:tcPr>
                  <w:tcW w:w="1666" w:type="pct"/>
                  <w:tcMar>
                    <w:left w:w="0" w:type="dxa"/>
                    <w:right w:w="0" w:type="dxa"/>
                  </w:tcMar>
                  <w:vAlign w:val="center"/>
                </w:tcPr>
                <w:p w14:paraId="5160425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电子器件标签产品</w:t>
                  </w:r>
                </w:p>
              </w:tc>
            </w:tr>
            <w:tr w14:paraId="5310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2E044D0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车间四</w:t>
                  </w:r>
                </w:p>
              </w:tc>
              <w:tc>
                <w:tcPr>
                  <w:tcW w:w="650" w:type="pct"/>
                  <w:tcMar>
                    <w:left w:w="0" w:type="dxa"/>
                    <w:right w:w="0" w:type="dxa"/>
                  </w:tcMar>
                  <w:vAlign w:val="center"/>
                </w:tcPr>
                <w:p w14:paraId="760C42E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tcMar>
                    <w:left w:w="0" w:type="dxa"/>
                    <w:right w:w="0" w:type="dxa"/>
                  </w:tcMar>
                  <w:vAlign w:val="center"/>
                </w:tcPr>
                <w:p w14:paraId="4F6ED88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1708" w:type="pct"/>
                  <w:gridSpan w:val="2"/>
                  <w:tcMar>
                    <w:left w:w="0" w:type="dxa"/>
                    <w:right w:w="0" w:type="dxa"/>
                  </w:tcMar>
                  <w:vAlign w:val="center"/>
                </w:tcPr>
                <w:p w14:paraId="6A7599C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常州品睿电子科技有限公司</w:t>
                  </w:r>
                </w:p>
              </w:tc>
              <w:tc>
                <w:tcPr>
                  <w:tcW w:w="1666" w:type="pct"/>
                  <w:tcMar>
                    <w:left w:w="0" w:type="dxa"/>
                    <w:right w:w="0" w:type="dxa"/>
                  </w:tcMar>
                  <w:vAlign w:val="center"/>
                </w:tcPr>
                <w:p w14:paraId="3C98F58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5G手机及超薄型笔记本散热导管生产</w:t>
                  </w:r>
                </w:p>
              </w:tc>
            </w:tr>
            <w:tr w14:paraId="160D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restart"/>
                  <w:tcMar>
                    <w:left w:w="0" w:type="dxa"/>
                    <w:right w:w="0" w:type="dxa"/>
                  </w:tcMar>
                  <w:vAlign w:val="center"/>
                </w:tcPr>
                <w:p w14:paraId="2E156EE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车间五</w:t>
                  </w:r>
                </w:p>
              </w:tc>
              <w:tc>
                <w:tcPr>
                  <w:tcW w:w="650" w:type="pct"/>
                  <w:vMerge w:val="restart"/>
                  <w:tcMar>
                    <w:left w:w="0" w:type="dxa"/>
                    <w:right w:w="0" w:type="dxa"/>
                  </w:tcMar>
                  <w:vAlign w:val="center"/>
                </w:tcPr>
                <w:p w14:paraId="074BF4A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vMerge w:val="restart"/>
                  <w:tcMar>
                    <w:left w:w="0" w:type="dxa"/>
                    <w:right w:w="0" w:type="dxa"/>
                  </w:tcMar>
                  <w:vAlign w:val="center"/>
                </w:tcPr>
                <w:p w14:paraId="07F64E2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404" w:type="pct"/>
                  <w:tcMar>
                    <w:left w:w="0" w:type="dxa"/>
                    <w:right w:w="0" w:type="dxa"/>
                  </w:tcMar>
                  <w:vAlign w:val="center"/>
                </w:tcPr>
                <w:p w14:paraId="0F2084E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1F部分</w:t>
                  </w:r>
                </w:p>
              </w:tc>
              <w:tc>
                <w:tcPr>
                  <w:tcW w:w="1304" w:type="pct"/>
                  <w:tcMar>
                    <w:left w:w="0" w:type="dxa"/>
                    <w:right w:w="0" w:type="dxa"/>
                  </w:tcMar>
                  <w:vAlign w:val="center"/>
                </w:tcPr>
                <w:p w14:paraId="6D96A8B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江苏中煜橡胶科技有限公司</w:t>
                  </w:r>
                </w:p>
              </w:tc>
              <w:tc>
                <w:tcPr>
                  <w:tcW w:w="1666" w:type="pct"/>
                  <w:tcMar>
                    <w:left w:w="0" w:type="dxa"/>
                    <w:right w:w="0" w:type="dxa"/>
                  </w:tcMar>
                  <w:vAlign w:val="center"/>
                </w:tcPr>
                <w:p w14:paraId="47D373C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新能源汽车动力电池密封圈</w:t>
                  </w:r>
                </w:p>
              </w:tc>
            </w:tr>
            <w:tr w14:paraId="6D06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26474676">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1766E27A">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610B3258">
                  <w:pPr>
                    <w:pStyle w:val="85"/>
                    <w:snapToGrid w:val="0"/>
                    <w:spacing w:line="240" w:lineRule="auto"/>
                    <w:rPr>
                      <w:rFonts w:eastAsia="仿宋"/>
                      <w:color w:val="000000" w:themeColor="text1"/>
                      <w:szCs w:val="21"/>
                      <w14:textFill>
                        <w14:solidFill>
                          <w14:schemeClr w14:val="tx1"/>
                        </w14:solidFill>
                      </w14:textFill>
                    </w:rPr>
                  </w:pPr>
                </w:p>
              </w:tc>
              <w:tc>
                <w:tcPr>
                  <w:tcW w:w="404" w:type="pct"/>
                  <w:tcMar>
                    <w:left w:w="0" w:type="dxa"/>
                    <w:right w:w="0" w:type="dxa"/>
                  </w:tcMar>
                  <w:vAlign w:val="center"/>
                </w:tcPr>
                <w:p w14:paraId="0597338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1F部分</w:t>
                  </w:r>
                </w:p>
              </w:tc>
              <w:tc>
                <w:tcPr>
                  <w:tcW w:w="1304" w:type="pct"/>
                  <w:vMerge w:val="restart"/>
                  <w:tcMar>
                    <w:left w:w="0" w:type="dxa"/>
                    <w:right w:w="0" w:type="dxa"/>
                  </w:tcMar>
                  <w:vAlign w:val="center"/>
                </w:tcPr>
                <w:p w14:paraId="149FDE6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润星泰（常州）技术有限公司</w:t>
                  </w:r>
                </w:p>
              </w:tc>
              <w:tc>
                <w:tcPr>
                  <w:tcW w:w="1666" w:type="pct"/>
                  <w:tcMar>
                    <w:left w:w="0" w:type="dxa"/>
                    <w:right w:w="0" w:type="dxa"/>
                  </w:tcMar>
                  <w:vAlign w:val="center"/>
                </w:tcPr>
                <w:p w14:paraId="542365D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装配</w:t>
                  </w:r>
                </w:p>
              </w:tc>
            </w:tr>
            <w:tr w14:paraId="1555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357A8638">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387BE417">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03EA26B8">
                  <w:pPr>
                    <w:pStyle w:val="85"/>
                    <w:snapToGrid w:val="0"/>
                    <w:spacing w:line="240" w:lineRule="auto"/>
                    <w:rPr>
                      <w:rFonts w:eastAsia="仿宋"/>
                      <w:color w:val="000000" w:themeColor="text1"/>
                      <w:szCs w:val="21"/>
                      <w14:textFill>
                        <w14:solidFill>
                          <w14:schemeClr w14:val="tx1"/>
                        </w14:solidFill>
                      </w14:textFill>
                    </w:rPr>
                  </w:pPr>
                </w:p>
              </w:tc>
              <w:tc>
                <w:tcPr>
                  <w:tcW w:w="404" w:type="pct"/>
                  <w:tcMar>
                    <w:left w:w="0" w:type="dxa"/>
                    <w:right w:w="0" w:type="dxa"/>
                  </w:tcMar>
                  <w:vAlign w:val="center"/>
                </w:tcPr>
                <w:p w14:paraId="48DC049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2F</w:t>
                  </w:r>
                </w:p>
              </w:tc>
              <w:tc>
                <w:tcPr>
                  <w:tcW w:w="1304" w:type="pct"/>
                  <w:vMerge w:val="continue"/>
                  <w:tcMar>
                    <w:left w:w="0" w:type="dxa"/>
                    <w:right w:w="0" w:type="dxa"/>
                  </w:tcMar>
                  <w:vAlign w:val="center"/>
                </w:tcPr>
                <w:p w14:paraId="3BA8BA9F">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530C2E3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装配</w:t>
                  </w:r>
                </w:p>
              </w:tc>
            </w:tr>
            <w:tr w14:paraId="2CC5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1B7D3828">
                  <w:pPr>
                    <w:spacing w:line="240" w:lineRule="atLeast"/>
                    <w:jc w:val="center"/>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2DE01A91">
                  <w:pPr>
                    <w:spacing w:line="240" w:lineRule="atLeast"/>
                    <w:jc w:val="center"/>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096803D2">
                  <w:pPr>
                    <w:spacing w:line="240" w:lineRule="atLeast"/>
                    <w:jc w:val="center"/>
                    <w:rPr>
                      <w:rFonts w:eastAsia="仿宋"/>
                      <w:color w:val="000000" w:themeColor="text1"/>
                      <w:szCs w:val="21"/>
                      <w14:textFill>
                        <w14:solidFill>
                          <w14:schemeClr w14:val="tx1"/>
                        </w14:solidFill>
                      </w14:textFill>
                    </w:rPr>
                  </w:pPr>
                </w:p>
              </w:tc>
              <w:tc>
                <w:tcPr>
                  <w:tcW w:w="404" w:type="pct"/>
                  <w:tcMar>
                    <w:left w:w="0" w:type="dxa"/>
                    <w:right w:w="0" w:type="dxa"/>
                  </w:tcMar>
                  <w:vAlign w:val="center"/>
                </w:tcPr>
                <w:p w14:paraId="76674C4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3F</w:t>
                  </w:r>
                </w:p>
              </w:tc>
              <w:tc>
                <w:tcPr>
                  <w:tcW w:w="1304" w:type="pct"/>
                  <w:tcMar>
                    <w:left w:w="0" w:type="dxa"/>
                    <w:right w:w="0" w:type="dxa"/>
                  </w:tcMar>
                  <w:vAlign w:val="center"/>
                </w:tcPr>
                <w:p w14:paraId="73E63A7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常州讯磁科技有限公司</w:t>
                  </w:r>
                </w:p>
              </w:tc>
              <w:tc>
                <w:tcPr>
                  <w:tcW w:w="1666" w:type="pct"/>
                  <w:tcMar>
                    <w:left w:w="0" w:type="dxa"/>
                    <w:right w:w="0" w:type="dxa"/>
                  </w:tcMar>
                  <w:vAlign w:val="center"/>
                </w:tcPr>
                <w:p w14:paraId="625D34F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无线电模组、纳米晶</w:t>
                  </w:r>
                </w:p>
              </w:tc>
            </w:tr>
            <w:tr w14:paraId="07A3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2912CE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车间六</w:t>
                  </w:r>
                </w:p>
              </w:tc>
              <w:tc>
                <w:tcPr>
                  <w:tcW w:w="650" w:type="pct"/>
                  <w:tcMar>
                    <w:left w:w="0" w:type="dxa"/>
                    <w:right w:w="0" w:type="dxa"/>
                  </w:tcMar>
                  <w:vAlign w:val="center"/>
                </w:tcPr>
                <w:p w14:paraId="51829FA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tcMar>
                    <w:left w:w="0" w:type="dxa"/>
                    <w:right w:w="0" w:type="dxa"/>
                  </w:tcMar>
                  <w:vAlign w:val="center"/>
                </w:tcPr>
                <w:p w14:paraId="1B34489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404" w:type="pct"/>
                  <w:tcMar>
                    <w:left w:w="0" w:type="dxa"/>
                    <w:right w:w="0" w:type="dxa"/>
                  </w:tcMar>
                  <w:vAlign w:val="center"/>
                </w:tcPr>
                <w:p w14:paraId="3FD106F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1-3F</w:t>
                  </w:r>
                </w:p>
              </w:tc>
              <w:tc>
                <w:tcPr>
                  <w:tcW w:w="1304" w:type="pct"/>
                  <w:tcMar>
                    <w:left w:w="0" w:type="dxa"/>
                    <w:right w:w="0" w:type="dxa"/>
                  </w:tcMar>
                  <w:vAlign w:val="center"/>
                </w:tcPr>
                <w:p w14:paraId="5106251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江苏格优碳素新材料有限公司</w:t>
                  </w:r>
                </w:p>
              </w:tc>
              <w:tc>
                <w:tcPr>
                  <w:tcW w:w="1666" w:type="pct"/>
                  <w:tcMar>
                    <w:left w:w="0" w:type="dxa"/>
                    <w:right w:w="0" w:type="dxa"/>
                  </w:tcMar>
                  <w:vAlign w:val="center"/>
                </w:tcPr>
                <w:p w14:paraId="73C92BD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电子产品用高性能导热膜</w:t>
                  </w:r>
                </w:p>
              </w:tc>
            </w:tr>
            <w:tr w14:paraId="6227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249B8F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车间七</w:t>
                  </w:r>
                </w:p>
              </w:tc>
              <w:tc>
                <w:tcPr>
                  <w:tcW w:w="650" w:type="pct"/>
                  <w:tcMar>
                    <w:left w:w="0" w:type="dxa"/>
                    <w:right w:w="0" w:type="dxa"/>
                  </w:tcMar>
                  <w:vAlign w:val="center"/>
                </w:tcPr>
                <w:p w14:paraId="7ED8F3F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tcMar>
                    <w:left w:w="0" w:type="dxa"/>
                    <w:right w:w="0" w:type="dxa"/>
                  </w:tcMar>
                  <w:vAlign w:val="center"/>
                </w:tcPr>
                <w:p w14:paraId="64139E7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1708" w:type="pct"/>
                  <w:gridSpan w:val="2"/>
                  <w:tcMar>
                    <w:left w:w="0" w:type="dxa"/>
                    <w:right w:w="0" w:type="dxa"/>
                  </w:tcMar>
                  <w:vAlign w:val="center"/>
                </w:tcPr>
                <w:p w14:paraId="5FB26E4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常州中迪新材料科技有限公司</w:t>
                  </w:r>
                </w:p>
              </w:tc>
              <w:tc>
                <w:tcPr>
                  <w:tcW w:w="1666" w:type="pct"/>
                  <w:tcMar>
                    <w:left w:w="0" w:type="dxa"/>
                    <w:right w:w="0" w:type="dxa"/>
                  </w:tcMar>
                  <w:vAlign w:val="center"/>
                </w:tcPr>
                <w:p w14:paraId="5B3D85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导热硅胶产品及陶瓷化硅胶产品</w:t>
                  </w:r>
                </w:p>
              </w:tc>
            </w:tr>
            <w:tr w14:paraId="60EE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2567519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车间八</w:t>
                  </w:r>
                </w:p>
              </w:tc>
              <w:tc>
                <w:tcPr>
                  <w:tcW w:w="650" w:type="pct"/>
                  <w:tcMar>
                    <w:left w:w="0" w:type="dxa"/>
                    <w:right w:w="0" w:type="dxa"/>
                  </w:tcMar>
                  <w:vAlign w:val="center"/>
                </w:tcPr>
                <w:p w14:paraId="07B20D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19228</w:t>
                  </w:r>
                </w:p>
              </w:tc>
              <w:tc>
                <w:tcPr>
                  <w:tcW w:w="326" w:type="pct"/>
                  <w:tcMar>
                    <w:left w:w="0" w:type="dxa"/>
                    <w:right w:w="0" w:type="dxa"/>
                  </w:tcMar>
                  <w:vAlign w:val="center"/>
                </w:tcPr>
                <w:p w14:paraId="54A9E8E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1708" w:type="pct"/>
                  <w:gridSpan w:val="2"/>
                  <w:tcMar>
                    <w:left w:w="0" w:type="dxa"/>
                    <w:right w:w="0" w:type="dxa"/>
                  </w:tcMar>
                  <w:vAlign w:val="center"/>
                </w:tcPr>
                <w:p w14:paraId="1559DF2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常州市飞荣达电子材料有限公司</w:t>
                  </w:r>
                </w:p>
              </w:tc>
              <w:tc>
                <w:tcPr>
                  <w:tcW w:w="1666" w:type="pct"/>
                  <w:tcMar>
                    <w:left w:w="0" w:type="dxa"/>
                    <w:right w:w="0" w:type="dxa"/>
                  </w:tcMar>
                  <w:vAlign w:val="center"/>
                </w:tcPr>
                <w:p w14:paraId="33D3D70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新能源汽车结构部件及组件，通讯、新能源汽车、航空航天、高铁等结构压铸件产品，电磁屏蔽材料及其器件，机箱产品、钣金产品前处理线，4G及5G天线结构部件及组件产品</w:t>
                  </w:r>
                </w:p>
              </w:tc>
            </w:tr>
            <w:tr w14:paraId="5EB1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2720543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车间九</w:t>
                  </w:r>
                </w:p>
              </w:tc>
              <w:tc>
                <w:tcPr>
                  <w:tcW w:w="650" w:type="pct"/>
                  <w:tcMar>
                    <w:left w:w="0" w:type="dxa"/>
                    <w:right w:w="0" w:type="dxa"/>
                  </w:tcMar>
                  <w:vAlign w:val="center"/>
                </w:tcPr>
                <w:p w14:paraId="1E4B158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19228</w:t>
                  </w:r>
                </w:p>
              </w:tc>
              <w:tc>
                <w:tcPr>
                  <w:tcW w:w="326" w:type="pct"/>
                  <w:tcMar>
                    <w:left w:w="0" w:type="dxa"/>
                    <w:right w:w="0" w:type="dxa"/>
                  </w:tcMar>
                  <w:vAlign w:val="center"/>
                </w:tcPr>
                <w:p w14:paraId="418680B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404" w:type="pct"/>
                  <w:tcMar>
                    <w:left w:w="0" w:type="dxa"/>
                    <w:right w:w="0" w:type="dxa"/>
                  </w:tcMar>
                  <w:vAlign w:val="center"/>
                </w:tcPr>
                <w:p w14:paraId="6004B2B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1F</w:t>
                  </w:r>
                </w:p>
              </w:tc>
              <w:tc>
                <w:tcPr>
                  <w:tcW w:w="1304" w:type="pct"/>
                  <w:vMerge w:val="restart"/>
                  <w:tcMar>
                    <w:left w:w="0" w:type="dxa"/>
                    <w:right w:w="0" w:type="dxa"/>
                  </w:tcMar>
                  <w:vAlign w:val="center"/>
                </w:tcPr>
                <w:p w14:paraId="2F47EB5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润星泰（常州）技术有限公司</w:t>
                  </w:r>
                </w:p>
              </w:tc>
              <w:tc>
                <w:tcPr>
                  <w:tcW w:w="1666" w:type="pct"/>
                  <w:tcMar>
                    <w:left w:w="0" w:type="dxa"/>
                    <w:right w:w="0" w:type="dxa"/>
                  </w:tcMar>
                  <w:vAlign w:val="center"/>
                </w:tcPr>
                <w:p w14:paraId="751C6DE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机加工</w:t>
                  </w:r>
                </w:p>
              </w:tc>
            </w:tr>
            <w:tr w14:paraId="7D24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4AA8CB1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车间十</w:t>
                  </w:r>
                </w:p>
              </w:tc>
              <w:tc>
                <w:tcPr>
                  <w:tcW w:w="650" w:type="pct"/>
                  <w:tcMar>
                    <w:left w:w="0" w:type="dxa"/>
                    <w:right w:w="0" w:type="dxa"/>
                  </w:tcMar>
                  <w:vAlign w:val="center"/>
                </w:tcPr>
                <w:p w14:paraId="48850D2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19228</w:t>
                  </w:r>
                </w:p>
              </w:tc>
              <w:tc>
                <w:tcPr>
                  <w:tcW w:w="326" w:type="pct"/>
                  <w:tcMar>
                    <w:left w:w="0" w:type="dxa"/>
                    <w:right w:w="0" w:type="dxa"/>
                  </w:tcMar>
                  <w:vAlign w:val="center"/>
                </w:tcPr>
                <w:p w14:paraId="3357319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404" w:type="pct"/>
                  <w:tcMar>
                    <w:left w:w="0" w:type="dxa"/>
                    <w:right w:w="0" w:type="dxa"/>
                  </w:tcMar>
                  <w:vAlign w:val="center"/>
                </w:tcPr>
                <w:p w14:paraId="331566B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1-2F</w:t>
                  </w:r>
                </w:p>
              </w:tc>
              <w:tc>
                <w:tcPr>
                  <w:tcW w:w="1304" w:type="pct"/>
                  <w:vMerge w:val="continue"/>
                  <w:tcMar>
                    <w:left w:w="0" w:type="dxa"/>
                    <w:right w:w="0" w:type="dxa"/>
                  </w:tcMar>
                  <w:vAlign w:val="center"/>
                </w:tcPr>
                <w:p w14:paraId="57112DB3">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49131BF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压铸产品</w:t>
                  </w:r>
                </w:p>
              </w:tc>
            </w:tr>
            <w:tr w14:paraId="335F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restart"/>
                  <w:tcMar>
                    <w:left w:w="0" w:type="dxa"/>
                    <w:right w:w="0" w:type="dxa"/>
                  </w:tcMar>
                  <w:vAlign w:val="center"/>
                </w:tcPr>
                <w:p w14:paraId="0ADF13E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车间十一</w:t>
                  </w:r>
                </w:p>
              </w:tc>
              <w:tc>
                <w:tcPr>
                  <w:tcW w:w="650" w:type="pct"/>
                  <w:vMerge w:val="restart"/>
                  <w:tcMar>
                    <w:left w:w="0" w:type="dxa"/>
                    <w:right w:w="0" w:type="dxa"/>
                  </w:tcMar>
                  <w:vAlign w:val="center"/>
                </w:tcPr>
                <w:p w14:paraId="2B0C34C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19228</w:t>
                  </w:r>
                </w:p>
              </w:tc>
              <w:tc>
                <w:tcPr>
                  <w:tcW w:w="326" w:type="pct"/>
                  <w:vMerge w:val="restart"/>
                  <w:tcMar>
                    <w:left w:w="0" w:type="dxa"/>
                    <w:right w:w="0" w:type="dxa"/>
                  </w:tcMar>
                  <w:vAlign w:val="center"/>
                </w:tcPr>
                <w:p w14:paraId="0E5098C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1708" w:type="pct"/>
                  <w:gridSpan w:val="2"/>
                  <w:tcMar>
                    <w:left w:w="0" w:type="dxa"/>
                    <w:right w:w="0" w:type="dxa"/>
                  </w:tcMar>
                  <w:vAlign w:val="center"/>
                </w:tcPr>
                <w:p w14:paraId="450284E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江苏大磁纳米材料有限公司</w:t>
                  </w:r>
                </w:p>
              </w:tc>
              <w:tc>
                <w:tcPr>
                  <w:tcW w:w="1666" w:type="pct"/>
                  <w:tcMar>
                    <w:left w:w="0" w:type="dxa"/>
                    <w:right w:w="0" w:type="dxa"/>
                  </w:tcMar>
                  <w:vAlign w:val="center"/>
                </w:tcPr>
                <w:p w14:paraId="0CB2687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无线充电用纳米晶合金带材</w:t>
                  </w:r>
                </w:p>
              </w:tc>
            </w:tr>
            <w:tr w14:paraId="1894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6F2F9366">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0F36A253">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3DFDFDC7">
                  <w:pPr>
                    <w:pStyle w:val="85"/>
                    <w:snapToGrid w:val="0"/>
                    <w:spacing w:line="240" w:lineRule="auto"/>
                    <w:rPr>
                      <w:rFonts w:eastAsia="仿宋"/>
                      <w:color w:val="000000" w:themeColor="text1"/>
                      <w:szCs w:val="21"/>
                      <w14:textFill>
                        <w14:solidFill>
                          <w14:schemeClr w14:val="tx1"/>
                        </w14:solidFill>
                      </w14:textFill>
                    </w:rPr>
                  </w:pPr>
                </w:p>
              </w:tc>
              <w:tc>
                <w:tcPr>
                  <w:tcW w:w="1708" w:type="pct"/>
                  <w:gridSpan w:val="2"/>
                  <w:tcMar>
                    <w:left w:w="0" w:type="dxa"/>
                    <w:right w:w="0" w:type="dxa"/>
                  </w:tcMar>
                  <w:vAlign w:val="center"/>
                </w:tcPr>
                <w:p w14:paraId="53FD9AE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常州中迪材料科技有限公司</w:t>
                  </w:r>
                </w:p>
              </w:tc>
              <w:tc>
                <w:tcPr>
                  <w:tcW w:w="1666" w:type="pct"/>
                  <w:tcMar>
                    <w:left w:w="0" w:type="dxa"/>
                    <w:right w:w="0" w:type="dxa"/>
                  </w:tcMar>
                  <w:vAlign w:val="center"/>
                </w:tcPr>
                <w:p w14:paraId="432C611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导热硅胶产品及陶瓷化硅胶产品</w:t>
                  </w:r>
                </w:p>
              </w:tc>
            </w:tr>
            <w:tr w14:paraId="011D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vMerge w:val="continue"/>
                  <w:tcMar>
                    <w:left w:w="0" w:type="dxa"/>
                    <w:right w:w="0" w:type="dxa"/>
                  </w:tcMar>
                  <w:vAlign w:val="center"/>
                </w:tcPr>
                <w:p w14:paraId="179DD4E1">
                  <w:pPr>
                    <w:pStyle w:val="85"/>
                    <w:snapToGrid w:val="0"/>
                    <w:spacing w:line="240" w:lineRule="auto"/>
                    <w:rPr>
                      <w:rFonts w:eastAsia="仿宋"/>
                      <w:color w:val="000000" w:themeColor="text1"/>
                      <w:szCs w:val="21"/>
                      <w14:textFill>
                        <w14:solidFill>
                          <w14:schemeClr w14:val="tx1"/>
                        </w14:solidFill>
                      </w14:textFill>
                    </w:rPr>
                  </w:pPr>
                </w:p>
              </w:tc>
              <w:tc>
                <w:tcPr>
                  <w:tcW w:w="650" w:type="pct"/>
                  <w:vMerge w:val="continue"/>
                  <w:tcMar>
                    <w:left w:w="0" w:type="dxa"/>
                    <w:right w:w="0" w:type="dxa"/>
                  </w:tcMar>
                  <w:vAlign w:val="center"/>
                </w:tcPr>
                <w:p w14:paraId="1CFC84DF">
                  <w:pPr>
                    <w:pStyle w:val="85"/>
                    <w:snapToGrid w:val="0"/>
                    <w:spacing w:line="240" w:lineRule="auto"/>
                    <w:rPr>
                      <w:rFonts w:eastAsia="仿宋"/>
                      <w:color w:val="000000" w:themeColor="text1"/>
                      <w:szCs w:val="21"/>
                      <w14:textFill>
                        <w14:solidFill>
                          <w14:schemeClr w14:val="tx1"/>
                        </w14:solidFill>
                      </w14:textFill>
                    </w:rPr>
                  </w:pPr>
                </w:p>
              </w:tc>
              <w:tc>
                <w:tcPr>
                  <w:tcW w:w="326" w:type="pct"/>
                  <w:vMerge w:val="continue"/>
                  <w:tcMar>
                    <w:left w:w="0" w:type="dxa"/>
                    <w:right w:w="0" w:type="dxa"/>
                  </w:tcMar>
                  <w:vAlign w:val="center"/>
                </w:tcPr>
                <w:p w14:paraId="1E821D48">
                  <w:pPr>
                    <w:pStyle w:val="85"/>
                    <w:snapToGrid w:val="0"/>
                    <w:spacing w:line="240" w:lineRule="auto"/>
                    <w:rPr>
                      <w:rFonts w:eastAsia="仿宋"/>
                      <w:color w:val="000000" w:themeColor="text1"/>
                      <w:szCs w:val="21"/>
                      <w14:textFill>
                        <w14:solidFill>
                          <w14:schemeClr w14:val="tx1"/>
                        </w14:solidFill>
                      </w14:textFill>
                    </w:rPr>
                  </w:pPr>
                </w:p>
              </w:tc>
              <w:tc>
                <w:tcPr>
                  <w:tcW w:w="1708" w:type="pct"/>
                  <w:gridSpan w:val="2"/>
                  <w:tcMar>
                    <w:left w:w="0" w:type="dxa"/>
                    <w:right w:w="0" w:type="dxa"/>
                  </w:tcMar>
                  <w:vAlign w:val="center"/>
                </w:tcPr>
                <w:p w14:paraId="00AA047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常州宇维利科技有限公司</w:t>
                  </w:r>
                </w:p>
              </w:tc>
              <w:tc>
                <w:tcPr>
                  <w:tcW w:w="1666" w:type="pct"/>
                  <w:tcMar>
                    <w:left w:w="0" w:type="dxa"/>
                    <w:right w:w="0" w:type="dxa"/>
                  </w:tcMar>
                  <w:vAlign w:val="center"/>
                </w:tcPr>
                <w:p w14:paraId="1579EA4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电磁屏蔽吸波材料</w:t>
                  </w:r>
                </w:p>
              </w:tc>
            </w:tr>
            <w:tr w14:paraId="1BF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5E8EE2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车间十二</w:t>
                  </w:r>
                </w:p>
              </w:tc>
              <w:tc>
                <w:tcPr>
                  <w:tcW w:w="650" w:type="pct"/>
                  <w:tcMar>
                    <w:left w:w="0" w:type="dxa"/>
                    <w:right w:w="0" w:type="dxa"/>
                  </w:tcMar>
                  <w:vAlign w:val="center"/>
                </w:tcPr>
                <w:p w14:paraId="2A8FBD6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tcMar>
                    <w:left w:w="0" w:type="dxa"/>
                    <w:right w:w="0" w:type="dxa"/>
                  </w:tcMar>
                  <w:vAlign w:val="center"/>
                </w:tcPr>
                <w:p w14:paraId="6762066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1708" w:type="pct"/>
                  <w:gridSpan w:val="2"/>
                  <w:vMerge w:val="restart"/>
                  <w:tcMar>
                    <w:left w:w="0" w:type="dxa"/>
                    <w:right w:w="0" w:type="dxa"/>
                  </w:tcMar>
                  <w:vAlign w:val="center"/>
                </w:tcPr>
                <w:p w14:paraId="369CDCD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润星泰（常州）技术有限公司</w:t>
                  </w:r>
                </w:p>
              </w:tc>
              <w:tc>
                <w:tcPr>
                  <w:tcW w:w="1666" w:type="pct"/>
                  <w:tcMar>
                    <w:left w:w="0" w:type="dxa"/>
                    <w:right w:w="0" w:type="dxa"/>
                  </w:tcMar>
                  <w:vAlign w:val="center"/>
                </w:tcPr>
                <w:p w14:paraId="3AD1C14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汽车产品</w:t>
                  </w:r>
                </w:p>
              </w:tc>
            </w:tr>
            <w:tr w14:paraId="6A3D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0005F2D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车间十三</w:t>
                  </w:r>
                </w:p>
              </w:tc>
              <w:tc>
                <w:tcPr>
                  <w:tcW w:w="650" w:type="pct"/>
                  <w:tcMar>
                    <w:left w:w="0" w:type="dxa"/>
                    <w:right w:w="0" w:type="dxa"/>
                  </w:tcMar>
                  <w:vAlign w:val="center"/>
                </w:tcPr>
                <w:p w14:paraId="7F4201E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tcMar>
                    <w:left w:w="0" w:type="dxa"/>
                    <w:right w:w="0" w:type="dxa"/>
                  </w:tcMar>
                  <w:vAlign w:val="center"/>
                </w:tcPr>
                <w:p w14:paraId="22513A3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1708" w:type="pct"/>
                  <w:gridSpan w:val="2"/>
                  <w:vMerge w:val="continue"/>
                  <w:tcMar>
                    <w:left w:w="0" w:type="dxa"/>
                    <w:right w:w="0" w:type="dxa"/>
                  </w:tcMar>
                  <w:vAlign w:val="center"/>
                </w:tcPr>
                <w:p w14:paraId="21342D13">
                  <w:pPr>
                    <w:pStyle w:val="85"/>
                    <w:snapToGrid w:val="0"/>
                    <w:spacing w:line="240" w:lineRule="auto"/>
                    <w:rPr>
                      <w:rFonts w:eastAsia="仿宋"/>
                      <w:color w:val="000000" w:themeColor="text1"/>
                      <w:szCs w:val="21"/>
                      <w14:textFill>
                        <w14:solidFill>
                          <w14:schemeClr w14:val="tx1"/>
                        </w14:solidFill>
                      </w14:textFill>
                    </w:rPr>
                  </w:pPr>
                </w:p>
              </w:tc>
              <w:tc>
                <w:tcPr>
                  <w:tcW w:w="1666" w:type="pct"/>
                  <w:tcMar>
                    <w:left w:w="0" w:type="dxa"/>
                    <w:right w:w="0" w:type="dxa"/>
                  </w:tcMar>
                  <w:vAlign w:val="center"/>
                </w:tcPr>
                <w:p w14:paraId="69B1EF7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机加工</w:t>
                  </w:r>
                </w:p>
              </w:tc>
            </w:tr>
            <w:tr w14:paraId="3A17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585B1A4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车间十四</w:t>
                  </w:r>
                </w:p>
              </w:tc>
              <w:tc>
                <w:tcPr>
                  <w:tcW w:w="650" w:type="pct"/>
                  <w:tcMar>
                    <w:left w:w="0" w:type="dxa"/>
                    <w:right w:w="0" w:type="dxa"/>
                  </w:tcMar>
                  <w:vAlign w:val="center"/>
                </w:tcPr>
                <w:p w14:paraId="3A0BC9D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tcMar>
                    <w:left w:w="0" w:type="dxa"/>
                    <w:right w:w="0" w:type="dxa"/>
                  </w:tcMar>
                  <w:vAlign w:val="center"/>
                </w:tcPr>
                <w:p w14:paraId="714C2CB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1708" w:type="pct"/>
                  <w:gridSpan w:val="2"/>
                  <w:vMerge w:val="restart"/>
                  <w:tcMar>
                    <w:left w:w="0" w:type="dxa"/>
                    <w:right w:w="0" w:type="dxa"/>
                  </w:tcMar>
                  <w:vAlign w:val="center"/>
                </w:tcPr>
                <w:p w14:paraId="125BD42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飞荣达科技（江苏）有限公司</w:t>
                  </w:r>
                </w:p>
              </w:tc>
              <w:tc>
                <w:tcPr>
                  <w:tcW w:w="1666" w:type="pct"/>
                  <w:vMerge w:val="restart"/>
                  <w:tcMar>
                    <w:left w:w="0" w:type="dxa"/>
                    <w:right w:w="0" w:type="dxa"/>
                  </w:tcMar>
                  <w:vAlign w:val="center"/>
                </w:tcPr>
                <w:p w14:paraId="67E793A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3427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4572770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车间十五</w:t>
                  </w:r>
                </w:p>
              </w:tc>
              <w:tc>
                <w:tcPr>
                  <w:tcW w:w="650" w:type="pct"/>
                  <w:tcMar>
                    <w:left w:w="0" w:type="dxa"/>
                    <w:right w:w="0" w:type="dxa"/>
                  </w:tcMar>
                  <w:vAlign w:val="center"/>
                </w:tcPr>
                <w:p w14:paraId="534D116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18954</w:t>
                  </w:r>
                </w:p>
              </w:tc>
              <w:tc>
                <w:tcPr>
                  <w:tcW w:w="326" w:type="pct"/>
                  <w:tcMar>
                    <w:left w:w="0" w:type="dxa"/>
                    <w:right w:w="0" w:type="dxa"/>
                  </w:tcMar>
                  <w:vAlign w:val="center"/>
                </w:tcPr>
                <w:p w14:paraId="4EA239D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1708" w:type="pct"/>
                  <w:gridSpan w:val="2"/>
                  <w:vMerge w:val="continue"/>
                  <w:tcMar>
                    <w:left w:w="0" w:type="dxa"/>
                    <w:right w:w="0" w:type="dxa"/>
                  </w:tcMar>
                  <w:vAlign w:val="center"/>
                </w:tcPr>
                <w:p w14:paraId="4091021C">
                  <w:pPr>
                    <w:pStyle w:val="85"/>
                    <w:snapToGrid w:val="0"/>
                    <w:spacing w:line="240" w:lineRule="auto"/>
                    <w:rPr>
                      <w:rFonts w:eastAsia="仿宋"/>
                      <w:color w:val="000000" w:themeColor="text1"/>
                      <w:szCs w:val="21"/>
                      <w14:textFill>
                        <w14:solidFill>
                          <w14:schemeClr w14:val="tx1"/>
                        </w14:solidFill>
                      </w14:textFill>
                    </w:rPr>
                  </w:pPr>
                </w:p>
              </w:tc>
              <w:tc>
                <w:tcPr>
                  <w:tcW w:w="1666" w:type="pct"/>
                  <w:vMerge w:val="continue"/>
                  <w:tcMar>
                    <w:left w:w="0" w:type="dxa"/>
                    <w:right w:w="0" w:type="dxa"/>
                  </w:tcMar>
                  <w:vAlign w:val="center"/>
                </w:tcPr>
                <w:p w14:paraId="160AB754">
                  <w:pPr>
                    <w:pStyle w:val="85"/>
                    <w:snapToGrid w:val="0"/>
                    <w:spacing w:line="240" w:lineRule="auto"/>
                    <w:rPr>
                      <w:rFonts w:eastAsia="仿宋"/>
                      <w:color w:val="000000" w:themeColor="text1"/>
                      <w:szCs w:val="21"/>
                      <w14:textFill>
                        <w14:solidFill>
                          <w14:schemeClr w14:val="tx1"/>
                        </w14:solidFill>
                      </w14:textFill>
                    </w:rPr>
                  </w:pPr>
                </w:p>
              </w:tc>
            </w:tr>
            <w:tr w14:paraId="0227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pct"/>
                  <w:tcMar>
                    <w:left w:w="0" w:type="dxa"/>
                    <w:right w:w="0" w:type="dxa"/>
                  </w:tcMar>
                  <w:vAlign w:val="center"/>
                </w:tcPr>
                <w:p w14:paraId="75CE29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车间十六</w:t>
                  </w:r>
                </w:p>
              </w:tc>
              <w:tc>
                <w:tcPr>
                  <w:tcW w:w="650" w:type="pct"/>
                  <w:tcMar>
                    <w:left w:w="0" w:type="dxa"/>
                    <w:right w:w="0" w:type="dxa"/>
                  </w:tcMar>
                  <w:vAlign w:val="center"/>
                </w:tcPr>
                <w:p w14:paraId="012109E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19228</w:t>
                  </w:r>
                </w:p>
              </w:tc>
              <w:tc>
                <w:tcPr>
                  <w:tcW w:w="326" w:type="pct"/>
                  <w:tcMar>
                    <w:left w:w="0" w:type="dxa"/>
                    <w:right w:w="0" w:type="dxa"/>
                  </w:tcMar>
                  <w:vAlign w:val="center"/>
                </w:tcPr>
                <w:p w14:paraId="6B8647D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1708" w:type="pct"/>
                  <w:gridSpan w:val="2"/>
                  <w:tcMar>
                    <w:left w:w="0" w:type="dxa"/>
                    <w:right w:w="0" w:type="dxa"/>
                  </w:tcMar>
                  <w:vAlign w:val="center"/>
                </w:tcPr>
                <w:p w14:paraId="197E402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润星泰（常州）技术有限公司</w:t>
                  </w:r>
                </w:p>
              </w:tc>
              <w:tc>
                <w:tcPr>
                  <w:tcW w:w="1666" w:type="pct"/>
                  <w:tcMar>
                    <w:left w:w="0" w:type="dxa"/>
                    <w:right w:w="0" w:type="dxa"/>
                  </w:tcMar>
                  <w:vAlign w:val="center"/>
                </w:tcPr>
                <w:p w14:paraId="1B6EBBC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压铸产品</w:t>
                  </w:r>
                </w:p>
              </w:tc>
            </w:tr>
          </w:tbl>
          <w:p w14:paraId="452A9719">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2、飞荣达科技（江苏）有限公司A基地项目环保手续履行情况</w:t>
            </w:r>
          </w:p>
          <w:p w14:paraId="0DF37E3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飞荣达科技（江苏）有限公司成立于2017年8月21日，A基地厂区共进行过九次环评。各项目环评手续情况如下：</w:t>
            </w:r>
          </w:p>
          <w:p w14:paraId="513CDBB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公司筹建时委托编制了《飞荣达科技（江苏）有限公司新建高导材料研发及产业化项目环境影响报告表》，以下简称“一期项目”，主要建设内容是新建生产车间、办公室、实验室等41500平方米形成常州高导材料产业园，建成后形成年产高导热界面材料900万公斤、EMI金属屏蔽器件25000万件、EMI塑料屏蔽器件35000万件、人工智能设备600万件、连接器2500万件的规模，该项目于2018年6月11日取得常州市环境保护局批复（常金环审〔2018〕124号），目前一期项目不再建设（高导热界面材料900万公斤/年、EMI金属屏蔽器件25000万件/年、EMI塑料屏蔽器件35000万件/年、人工智能设备600万件/年、连接器2500万件/年</w:t>
            </w:r>
            <w:bookmarkStart w:id="24" w:name="OLE_LINK68"/>
            <w:r>
              <w:rPr>
                <w:rFonts w:eastAsia="仿宋"/>
                <w:bCs/>
                <w:color w:val="000000" w:themeColor="text1"/>
                <w:sz w:val="24"/>
                <w14:textFill>
                  <w14:solidFill>
                    <w14:schemeClr w14:val="tx1"/>
                  </w14:solidFill>
                </w14:textFill>
              </w:rPr>
              <w:t>产能淘汰，仅保留厂房建设内容</w:t>
            </w:r>
            <w:bookmarkEnd w:id="24"/>
            <w:r>
              <w:rPr>
                <w:rFonts w:eastAsia="仿宋"/>
                <w:bCs/>
                <w:color w:val="000000" w:themeColor="text1"/>
                <w:sz w:val="24"/>
                <w14:textFill>
                  <w14:solidFill>
                    <w14:schemeClr w14:val="tx1"/>
                  </w14:solidFill>
                </w14:textFill>
              </w:rPr>
              <w:t>）。</w:t>
            </w:r>
          </w:p>
          <w:p w14:paraId="26C4F07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公司于2019年7月委托编制了《飞荣达科技（江苏）有限公司110kV变电站工程项目环境影响报告表》，以下简称“二期项目”，主要建设内容是在厂区内配套建设110kV变电站，该项目于2019年10月8日取得常州市环境保护局批复（常环核审〔2019〕32号），目前二期项目已建设完成，并于2020年8月25日通过环保竣工自主验收。</w:t>
            </w:r>
          </w:p>
          <w:p w14:paraId="6C4AC76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公司于2019年10月委托填报了《飞荣达科技（江苏）有限公司配套食堂项目建设项目环境影响登记表》，以下简称“三期项目”，并取得备案（备案号：201932041300000259），主要建设内容是依托厂区现有厂房配套建设食堂一座，目前三期项目已建设完成。</w:t>
            </w:r>
          </w:p>
          <w:p w14:paraId="0BD1562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公司于2020年3月委托编制了《飞荣达科技（江苏）有限公司新建5G基站及新能源汽车组件生产项目环境影响报告书》，以下简称“四期项目”，主要建设内容是年产4G及5G天线结构部件及组件产品100万件、高端路由交换存储服务器结构件及组件400万套、新能源汽车结构部件及组件2500万件、通讯、新能源汽车、航空航天、高铁等结构压铸件250万件、电磁屏蔽材料及其器件250万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电子器件标签1000万件、散热模组2400万件，该项目于2020年4月21日取得常州市生态环境局批复（常金环审〔2020〕48号）。2021年1月15日，该项目建设主体由“飞荣达科技（江苏）有限公司”变更为“常州市飞荣达电子材料有限公司”。目前该项目已于2022年3月29日完成部分建设，并通过环保竣工自主验收（部分验收），已通过验收产能为：高端路由交换存储服务器结构件及组件400万套/年、通讯、新能源汽车、航空航天、高铁等结构压铸件产品250万件/年、电磁屏蔽材料及其器件250万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/年。</w:t>
            </w:r>
          </w:p>
          <w:p w14:paraId="78E3AB0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公司于2020年6月委托编制了《飞荣达科技（江苏）有限公司液冷板组件生产项目环境影响报告表》，以下简称“五期项目”，主要建设内容是年产液冷板（新能源汽车液冷板）120万套、吹胀板（5G通信液冷板）3600万片，该项目于2020年7月7日取得常州市生态环境局批复（常金环告审〔2020〕18号），目前五期项目已部分建设完成，并于2021年11月10日通过环保竣工自主验收（部分验收），已通过验收的产能为：</w:t>
            </w:r>
            <w:bookmarkStart w:id="25" w:name="OLE_LINK66"/>
            <w:r>
              <w:rPr>
                <w:rFonts w:eastAsia="仿宋"/>
                <w:bCs/>
                <w:color w:val="000000" w:themeColor="text1"/>
                <w:sz w:val="24"/>
                <w14:textFill>
                  <w14:solidFill>
                    <w14:schemeClr w14:val="tx1"/>
                  </w14:solidFill>
                </w14:textFill>
              </w:rPr>
              <w:t>液冷板（新能源汽车液冷板）42万套/年，吹胀板</w:t>
            </w:r>
            <w:bookmarkEnd w:id="25"/>
            <w:r>
              <w:rPr>
                <w:rFonts w:eastAsia="仿宋"/>
                <w:bCs/>
                <w:color w:val="000000" w:themeColor="text1"/>
                <w:sz w:val="24"/>
                <w14:textFill>
                  <w14:solidFill>
                    <w14:schemeClr w14:val="tx1"/>
                  </w14:solidFill>
                </w14:textFill>
              </w:rPr>
              <w:t>（5G通信液冷板）1260万片/年。</w:t>
            </w:r>
          </w:p>
          <w:p w14:paraId="51250B9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（6）公司于2020年6月委托编制了《飞荣达科技（江苏）有限公司</w:t>
            </w:r>
            <w:bookmarkStart w:id="26" w:name="OLE_LINK67"/>
            <w:r>
              <w:rPr>
                <w:rFonts w:eastAsia="仿宋"/>
                <w:bCs/>
                <w:color w:val="000000" w:themeColor="text1"/>
                <w:sz w:val="24"/>
                <w14:textFill>
                  <w14:solidFill>
                    <w14:schemeClr w14:val="tx1"/>
                  </w14:solidFill>
                </w14:textFill>
              </w:rPr>
              <w:t>导热绝缘衬垫</w:t>
            </w:r>
            <w:bookmarkEnd w:id="26"/>
            <w:r>
              <w:rPr>
                <w:rFonts w:eastAsia="仿宋"/>
                <w:bCs/>
                <w:color w:val="000000" w:themeColor="text1"/>
                <w:sz w:val="24"/>
                <w14:textFill>
                  <w14:solidFill>
                    <w14:schemeClr w14:val="tx1"/>
                  </w14:solidFill>
                </w14:textFill>
              </w:rPr>
              <w:t>、导电屏蔽产品及改性塑料粒子生产项目环境影响报告表》，以下简称“六期项目”，主要建设内容是年加工导热绝缘衬垫50000万片、导电屏蔽切片20000万片及年产导电塑料100吨、导热塑料500吨，该项目于2020年9月14日取得常州市生态环境局批复（常金环审〔2020〕130号）。该项目已部分建设完成，并于2021年9月通过环保竣工自主验收（部分验收），已验收产能为：年产导电塑料100吨、导热塑料500吨。现由于该产品无订单需求，仅保留厂房建设内容，项目不再生产。</w:t>
            </w:r>
          </w:p>
          <w:p w14:paraId="153AE7B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7）公司于2020年10月委托编制了《飞荣达科技（江苏）有限公司导热绝缘衬垫、导电屏蔽产品生产项目环境影响报告表》，以下简称“七期项目”，主要建设内容是年加工导热绝缘衬垫85000万片、导电屏蔽切片80000万片，该项目于2020年12月29日取得常州市生态环境局批复（常金环审〔2020〕200号），目前七期项目已全部建设完成，于2021年10月通过第一次环保竣工自主验收，已通过验收的产能为：年加工导热绝缘衬垫80000万片、导电屏蔽切片21000万片，于2023年3月通过第二次环保竣工自主验收，已通过验收的产能为：年加工导热绝缘衬垫5000万片、导电屏蔽切片59000万片。</w:t>
            </w:r>
          </w:p>
          <w:p w14:paraId="0FD7357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8）公司于2022年4月委托编制了《飞荣达科技（江苏）有限公司新能源汽车电池包组件生产项目环境影响报告表》，以下简称“八期项目”，主要建设内容为年产复合材料电池壳体72万套、大型汽车零部件150万套、液冷板120万套，该项目于2022年8月10日取得常州市生态环境局批复（常金环审〔2022〕42号），目前八期项目已部分建设完成，于2022年12月通过第一次环保竣工自主验收，已通过验收的产能为：年产大型汽车零部件9.8万套、复合材料电池壳体36万套，于2024年11月通过第二次环保竣工自主验收，已通过验收的产能为：年产新能源汽车液冷板组件80万套、复合材料电池壳体36万套。</w:t>
            </w:r>
          </w:p>
          <w:p w14:paraId="4E2BBB2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9）公司于2023年4月委托编制了《飞荣达科技（江苏）有限公司储能逆变器组件生产项目环境影响报告表》，以下简称“九期项目”，主要建设内容为年产储能逆变器框体及上盖100万套，该项目于2023年9月21日取得常州市生态环境局批复（常金环审〔2023〕105号），目前九期项目正在建设中。</w:t>
            </w:r>
          </w:p>
          <w:p w14:paraId="7EB695BC">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飞荣达A基地内原有项目环保手续履行情况一览表</w:t>
            </w:r>
          </w:p>
          <w:tbl>
            <w:tblPr>
              <w:tblStyle w:val="36"/>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093"/>
              <w:gridCol w:w="1276"/>
              <w:gridCol w:w="850"/>
              <w:gridCol w:w="1560"/>
              <w:gridCol w:w="1417"/>
              <w:gridCol w:w="972"/>
            </w:tblGrid>
            <w:tr w14:paraId="25AB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Align w:val="center"/>
                </w:tcPr>
                <w:p w14:paraId="3D9B48B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项目名称</w:t>
                  </w:r>
                </w:p>
              </w:tc>
              <w:tc>
                <w:tcPr>
                  <w:tcW w:w="2369" w:type="dxa"/>
                  <w:gridSpan w:val="2"/>
                  <w:vAlign w:val="center"/>
                </w:tcPr>
                <w:p w14:paraId="0941018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产品名称</w:t>
                  </w:r>
                </w:p>
              </w:tc>
              <w:tc>
                <w:tcPr>
                  <w:tcW w:w="850" w:type="dxa"/>
                  <w:vAlign w:val="center"/>
                </w:tcPr>
                <w:p w14:paraId="1DE44D3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环评批复时间</w:t>
                  </w:r>
                </w:p>
              </w:tc>
              <w:tc>
                <w:tcPr>
                  <w:tcW w:w="1560" w:type="dxa"/>
                  <w:vAlign w:val="center"/>
                </w:tcPr>
                <w:p w14:paraId="5A741C0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环评批复量</w:t>
                  </w:r>
                </w:p>
              </w:tc>
              <w:tc>
                <w:tcPr>
                  <w:tcW w:w="1417" w:type="dxa"/>
                  <w:vAlign w:val="center"/>
                </w:tcPr>
                <w:p w14:paraId="33638CC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验收时间</w:t>
                  </w:r>
                </w:p>
              </w:tc>
              <w:tc>
                <w:tcPr>
                  <w:tcW w:w="972" w:type="dxa"/>
                  <w:vAlign w:val="center"/>
                </w:tcPr>
                <w:p w14:paraId="0D1CD1D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备注</w:t>
                  </w:r>
                </w:p>
              </w:tc>
            </w:tr>
            <w:tr w14:paraId="5FB0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restart"/>
                  <w:vAlign w:val="center"/>
                </w:tcPr>
                <w:p w14:paraId="5B70BBC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新建高导材料研发及产业化项目环境影响报告表（一期项目）</w:t>
                  </w:r>
                </w:p>
              </w:tc>
              <w:tc>
                <w:tcPr>
                  <w:tcW w:w="2369" w:type="dxa"/>
                  <w:gridSpan w:val="2"/>
                  <w:vAlign w:val="center"/>
                </w:tcPr>
                <w:p w14:paraId="0EE0F38D">
                  <w:pPr>
                    <w:jc w:val="center"/>
                    <w:rPr>
                      <w:rFonts w:eastAsia="仿宋"/>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EMI金属屏蔽器件</w:t>
                  </w:r>
                </w:p>
              </w:tc>
              <w:tc>
                <w:tcPr>
                  <w:tcW w:w="850" w:type="dxa"/>
                  <w:vMerge w:val="restart"/>
                  <w:vAlign w:val="center"/>
                </w:tcPr>
                <w:p w14:paraId="66EC206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2018年6月11日</w:t>
                  </w:r>
                </w:p>
              </w:tc>
              <w:tc>
                <w:tcPr>
                  <w:tcW w:w="1560" w:type="dxa"/>
                  <w:vAlign w:val="center"/>
                </w:tcPr>
                <w:p w14:paraId="0BA48B8E">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25000万件/年</w:t>
                  </w:r>
                </w:p>
              </w:tc>
              <w:tc>
                <w:tcPr>
                  <w:tcW w:w="1417" w:type="dxa"/>
                  <w:vMerge w:val="restart"/>
                  <w:vAlign w:val="center"/>
                </w:tcPr>
                <w:p w14:paraId="428A828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72" w:type="dxa"/>
                  <w:vMerge w:val="restart"/>
                  <w:vAlign w:val="center"/>
                </w:tcPr>
                <w:p w14:paraId="56BE5AD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产能淘汰，仅保留厂房建设内容</w:t>
                  </w:r>
                </w:p>
              </w:tc>
            </w:tr>
            <w:tr w14:paraId="12EA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221D84D4">
                  <w:pPr>
                    <w:jc w:val="center"/>
                    <w:rPr>
                      <w:rFonts w:eastAsia="仿宋"/>
                      <w:color w:val="000000" w:themeColor="text1"/>
                      <w:szCs w:val="21"/>
                      <w14:textFill>
                        <w14:solidFill>
                          <w14:schemeClr w14:val="tx1"/>
                        </w14:solidFill>
                      </w14:textFill>
                    </w:rPr>
                  </w:pPr>
                </w:p>
              </w:tc>
              <w:tc>
                <w:tcPr>
                  <w:tcW w:w="2369" w:type="dxa"/>
                  <w:gridSpan w:val="2"/>
                  <w:vAlign w:val="center"/>
                </w:tcPr>
                <w:p w14:paraId="617D7675">
                  <w:pPr>
                    <w:jc w:val="center"/>
                    <w:rPr>
                      <w:rFonts w:eastAsia="仿宋"/>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EMI塑料屏蔽器件</w:t>
                  </w:r>
                </w:p>
              </w:tc>
              <w:tc>
                <w:tcPr>
                  <w:tcW w:w="850" w:type="dxa"/>
                  <w:vMerge w:val="continue"/>
                  <w:vAlign w:val="center"/>
                </w:tcPr>
                <w:p w14:paraId="25363E3F">
                  <w:pPr>
                    <w:jc w:val="center"/>
                    <w:rPr>
                      <w:rFonts w:eastAsia="仿宋"/>
                      <w:color w:val="000000" w:themeColor="text1"/>
                      <w:szCs w:val="21"/>
                      <w14:textFill>
                        <w14:solidFill>
                          <w14:schemeClr w14:val="tx1"/>
                        </w14:solidFill>
                      </w14:textFill>
                    </w:rPr>
                  </w:pPr>
                </w:p>
              </w:tc>
              <w:tc>
                <w:tcPr>
                  <w:tcW w:w="1560" w:type="dxa"/>
                  <w:vAlign w:val="center"/>
                </w:tcPr>
                <w:p w14:paraId="2CFEC543">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35000万件/年</w:t>
                  </w:r>
                </w:p>
              </w:tc>
              <w:tc>
                <w:tcPr>
                  <w:tcW w:w="1417" w:type="dxa"/>
                  <w:vMerge w:val="continue"/>
                  <w:vAlign w:val="center"/>
                </w:tcPr>
                <w:p w14:paraId="44E27507">
                  <w:pPr>
                    <w:jc w:val="center"/>
                    <w:rPr>
                      <w:rFonts w:eastAsia="仿宋"/>
                      <w:color w:val="000000" w:themeColor="text1"/>
                      <w:szCs w:val="21"/>
                      <w14:textFill>
                        <w14:solidFill>
                          <w14:schemeClr w14:val="tx1"/>
                        </w14:solidFill>
                      </w14:textFill>
                    </w:rPr>
                  </w:pPr>
                </w:p>
              </w:tc>
              <w:tc>
                <w:tcPr>
                  <w:tcW w:w="972" w:type="dxa"/>
                  <w:vMerge w:val="continue"/>
                  <w:vAlign w:val="center"/>
                </w:tcPr>
                <w:p w14:paraId="3EB077A4">
                  <w:pPr>
                    <w:jc w:val="center"/>
                    <w:rPr>
                      <w:rFonts w:eastAsia="仿宋"/>
                      <w:color w:val="000000" w:themeColor="text1"/>
                      <w:szCs w:val="21"/>
                      <w14:textFill>
                        <w14:solidFill>
                          <w14:schemeClr w14:val="tx1"/>
                        </w14:solidFill>
                      </w14:textFill>
                    </w:rPr>
                  </w:pPr>
                </w:p>
              </w:tc>
            </w:tr>
            <w:tr w14:paraId="280D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5076D518">
                  <w:pPr>
                    <w:jc w:val="center"/>
                    <w:rPr>
                      <w:rFonts w:eastAsia="仿宋"/>
                      <w:color w:val="000000" w:themeColor="text1"/>
                      <w:szCs w:val="21"/>
                      <w14:textFill>
                        <w14:solidFill>
                          <w14:schemeClr w14:val="tx1"/>
                        </w14:solidFill>
                      </w14:textFill>
                    </w:rPr>
                  </w:pPr>
                </w:p>
              </w:tc>
              <w:tc>
                <w:tcPr>
                  <w:tcW w:w="2369" w:type="dxa"/>
                  <w:gridSpan w:val="2"/>
                  <w:vAlign w:val="center"/>
                </w:tcPr>
                <w:p w14:paraId="79D9CC83">
                  <w:pPr>
                    <w:jc w:val="center"/>
                    <w:rPr>
                      <w:rFonts w:eastAsia="仿宋"/>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高导热界面材料</w:t>
                  </w:r>
                </w:p>
              </w:tc>
              <w:tc>
                <w:tcPr>
                  <w:tcW w:w="850" w:type="dxa"/>
                  <w:vMerge w:val="continue"/>
                  <w:vAlign w:val="center"/>
                </w:tcPr>
                <w:p w14:paraId="3387B2C7">
                  <w:pPr>
                    <w:jc w:val="center"/>
                    <w:rPr>
                      <w:rFonts w:eastAsia="仿宋"/>
                      <w:color w:val="000000" w:themeColor="text1"/>
                      <w:szCs w:val="21"/>
                      <w14:textFill>
                        <w14:solidFill>
                          <w14:schemeClr w14:val="tx1"/>
                        </w14:solidFill>
                      </w14:textFill>
                    </w:rPr>
                  </w:pPr>
                </w:p>
              </w:tc>
              <w:tc>
                <w:tcPr>
                  <w:tcW w:w="1560" w:type="dxa"/>
                  <w:vAlign w:val="center"/>
                </w:tcPr>
                <w:p w14:paraId="77E2596D">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900万公斤/年</w:t>
                  </w:r>
                </w:p>
              </w:tc>
              <w:tc>
                <w:tcPr>
                  <w:tcW w:w="1417" w:type="dxa"/>
                  <w:vMerge w:val="continue"/>
                  <w:vAlign w:val="center"/>
                </w:tcPr>
                <w:p w14:paraId="418DA255">
                  <w:pPr>
                    <w:jc w:val="center"/>
                    <w:rPr>
                      <w:rFonts w:eastAsia="仿宋"/>
                      <w:color w:val="000000" w:themeColor="text1"/>
                      <w:szCs w:val="21"/>
                      <w14:textFill>
                        <w14:solidFill>
                          <w14:schemeClr w14:val="tx1"/>
                        </w14:solidFill>
                      </w14:textFill>
                    </w:rPr>
                  </w:pPr>
                </w:p>
              </w:tc>
              <w:tc>
                <w:tcPr>
                  <w:tcW w:w="972" w:type="dxa"/>
                  <w:vMerge w:val="continue"/>
                  <w:vAlign w:val="center"/>
                </w:tcPr>
                <w:p w14:paraId="71997AE8">
                  <w:pPr>
                    <w:jc w:val="center"/>
                    <w:rPr>
                      <w:rFonts w:eastAsia="仿宋"/>
                      <w:color w:val="000000" w:themeColor="text1"/>
                      <w:szCs w:val="21"/>
                      <w14:textFill>
                        <w14:solidFill>
                          <w14:schemeClr w14:val="tx1"/>
                        </w14:solidFill>
                      </w14:textFill>
                    </w:rPr>
                  </w:pPr>
                </w:p>
              </w:tc>
            </w:tr>
            <w:tr w14:paraId="362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163626A0">
                  <w:pPr>
                    <w:jc w:val="center"/>
                    <w:rPr>
                      <w:rFonts w:eastAsia="仿宋"/>
                      <w:color w:val="000000" w:themeColor="text1"/>
                      <w:szCs w:val="21"/>
                      <w14:textFill>
                        <w14:solidFill>
                          <w14:schemeClr w14:val="tx1"/>
                        </w14:solidFill>
                      </w14:textFill>
                    </w:rPr>
                  </w:pPr>
                </w:p>
              </w:tc>
              <w:tc>
                <w:tcPr>
                  <w:tcW w:w="2369" w:type="dxa"/>
                  <w:gridSpan w:val="2"/>
                  <w:vAlign w:val="center"/>
                </w:tcPr>
                <w:p w14:paraId="36748A83">
                  <w:pPr>
                    <w:jc w:val="center"/>
                    <w:rPr>
                      <w:rFonts w:eastAsia="仿宋"/>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人工智能设备</w:t>
                  </w:r>
                </w:p>
              </w:tc>
              <w:tc>
                <w:tcPr>
                  <w:tcW w:w="850" w:type="dxa"/>
                  <w:vMerge w:val="continue"/>
                  <w:vAlign w:val="center"/>
                </w:tcPr>
                <w:p w14:paraId="2FF29AE2">
                  <w:pPr>
                    <w:jc w:val="center"/>
                    <w:rPr>
                      <w:rFonts w:eastAsia="仿宋"/>
                      <w:color w:val="000000" w:themeColor="text1"/>
                      <w:szCs w:val="21"/>
                      <w14:textFill>
                        <w14:solidFill>
                          <w14:schemeClr w14:val="tx1"/>
                        </w14:solidFill>
                      </w14:textFill>
                    </w:rPr>
                  </w:pPr>
                </w:p>
              </w:tc>
              <w:tc>
                <w:tcPr>
                  <w:tcW w:w="1560" w:type="dxa"/>
                  <w:vAlign w:val="center"/>
                </w:tcPr>
                <w:p w14:paraId="092C9B09">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600万件/年</w:t>
                  </w:r>
                </w:p>
              </w:tc>
              <w:tc>
                <w:tcPr>
                  <w:tcW w:w="1417" w:type="dxa"/>
                  <w:vMerge w:val="continue"/>
                  <w:vAlign w:val="center"/>
                </w:tcPr>
                <w:p w14:paraId="0F444DF6">
                  <w:pPr>
                    <w:jc w:val="center"/>
                    <w:rPr>
                      <w:rFonts w:eastAsia="仿宋"/>
                      <w:color w:val="000000" w:themeColor="text1"/>
                      <w:szCs w:val="21"/>
                      <w14:textFill>
                        <w14:solidFill>
                          <w14:schemeClr w14:val="tx1"/>
                        </w14:solidFill>
                      </w14:textFill>
                    </w:rPr>
                  </w:pPr>
                </w:p>
              </w:tc>
              <w:tc>
                <w:tcPr>
                  <w:tcW w:w="972" w:type="dxa"/>
                  <w:vMerge w:val="continue"/>
                  <w:vAlign w:val="center"/>
                </w:tcPr>
                <w:p w14:paraId="4A6F97DB">
                  <w:pPr>
                    <w:jc w:val="center"/>
                    <w:rPr>
                      <w:rFonts w:eastAsia="仿宋"/>
                      <w:color w:val="000000" w:themeColor="text1"/>
                      <w:szCs w:val="21"/>
                      <w14:textFill>
                        <w14:solidFill>
                          <w14:schemeClr w14:val="tx1"/>
                        </w14:solidFill>
                      </w14:textFill>
                    </w:rPr>
                  </w:pPr>
                </w:p>
              </w:tc>
            </w:tr>
            <w:tr w14:paraId="3A72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3DC39906">
                  <w:pPr>
                    <w:jc w:val="center"/>
                    <w:rPr>
                      <w:rFonts w:eastAsia="仿宋"/>
                      <w:color w:val="000000" w:themeColor="text1"/>
                      <w:szCs w:val="21"/>
                      <w14:textFill>
                        <w14:solidFill>
                          <w14:schemeClr w14:val="tx1"/>
                        </w14:solidFill>
                      </w14:textFill>
                    </w:rPr>
                  </w:pPr>
                </w:p>
              </w:tc>
              <w:tc>
                <w:tcPr>
                  <w:tcW w:w="2369" w:type="dxa"/>
                  <w:gridSpan w:val="2"/>
                  <w:vAlign w:val="center"/>
                </w:tcPr>
                <w:p w14:paraId="13D242BD">
                  <w:pPr>
                    <w:jc w:val="center"/>
                    <w:rPr>
                      <w:rFonts w:eastAsia="仿宋"/>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连接器</w:t>
                  </w:r>
                </w:p>
              </w:tc>
              <w:tc>
                <w:tcPr>
                  <w:tcW w:w="850" w:type="dxa"/>
                  <w:vMerge w:val="continue"/>
                  <w:vAlign w:val="center"/>
                </w:tcPr>
                <w:p w14:paraId="0457120C">
                  <w:pPr>
                    <w:jc w:val="center"/>
                    <w:rPr>
                      <w:rFonts w:eastAsia="仿宋"/>
                      <w:color w:val="000000" w:themeColor="text1"/>
                      <w:szCs w:val="21"/>
                      <w14:textFill>
                        <w14:solidFill>
                          <w14:schemeClr w14:val="tx1"/>
                        </w14:solidFill>
                      </w14:textFill>
                    </w:rPr>
                  </w:pPr>
                </w:p>
              </w:tc>
              <w:tc>
                <w:tcPr>
                  <w:tcW w:w="1560" w:type="dxa"/>
                  <w:vAlign w:val="center"/>
                </w:tcPr>
                <w:p w14:paraId="1B5C117B">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2500万件/年</w:t>
                  </w:r>
                </w:p>
              </w:tc>
              <w:tc>
                <w:tcPr>
                  <w:tcW w:w="1417" w:type="dxa"/>
                  <w:vMerge w:val="continue"/>
                  <w:vAlign w:val="center"/>
                </w:tcPr>
                <w:p w14:paraId="36175B39">
                  <w:pPr>
                    <w:jc w:val="center"/>
                    <w:rPr>
                      <w:rFonts w:eastAsia="仿宋"/>
                      <w:color w:val="000000" w:themeColor="text1"/>
                      <w:szCs w:val="21"/>
                      <w14:textFill>
                        <w14:solidFill>
                          <w14:schemeClr w14:val="tx1"/>
                        </w14:solidFill>
                      </w14:textFill>
                    </w:rPr>
                  </w:pPr>
                </w:p>
              </w:tc>
              <w:tc>
                <w:tcPr>
                  <w:tcW w:w="972" w:type="dxa"/>
                  <w:vMerge w:val="continue"/>
                  <w:vAlign w:val="center"/>
                </w:tcPr>
                <w:p w14:paraId="391374BF">
                  <w:pPr>
                    <w:jc w:val="center"/>
                    <w:rPr>
                      <w:rFonts w:eastAsia="仿宋"/>
                      <w:color w:val="000000" w:themeColor="text1"/>
                      <w:szCs w:val="21"/>
                      <w14:textFill>
                        <w14:solidFill>
                          <w14:schemeClr w14:val="tx1"/>
                        </w14:solidFill>
                      </w14:textFill>
                    </w:rPr>
                  </w:pPr>
                </w:p>
              </w:tc>
            </w:tr>
            <w:tr w14:paraId="22F9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Align w:val="center"/>
                </w:tcPr>
                <w:p w14:paraId="26FCE0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110kV变电站工程项目环境影响报告表（二期项目）</w:t>
                  </w:r>
                </w:p>
              </w:tc>
              <w:tc>
                <w:tcPr>
                  <w:tcW w:w="2369" w:type="dxa"/>
                  <w:gridSpan w:val="2"/>
                  <w:vAlign w:val="center"/>
                </w:tcPr>
                <w:p w14:paraId="4E406DE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110kV变电站</w:t>
                  </w:r>
                </w:p>
              </w:tc>
              <w:tc>
                <w:tcPr>
                  <w:tcW w:w="850" w:type="dxa"/>
                  <w:vAlign w:val="center"/>
                </w:tcPr>
                <w:p w14:paraId="18C4EC1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2019年10月8日</w:t>
                  </w:r>
                </w:p>
              </w:tc>
              <w:tc>
                <w:tcPr>
                  <w:tcW w:w="1560" w:type="dxa"/>
                  <w:vAlign w:val="center"/>
                </w:tcPr>
                <w:p w14:paraId="55A3136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110kV变电站</w:t>
                  </w:r>
                </w:p>
              </w:tc>
              <w:tc>
                <w:tcPr>
                  <w:tcW w:w="1417" w:type="dxa"/>
                  <w:vAlign w:val="center"/>
                </w:tcPr>
                <w:p w14:paraId="6C2BAAA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2020年8月25日</w:t>
                  </w:r>
                </w:p>
              </w:tc>
              <w:tc>
                <w:tcPr>
                  <w:tcW w:w="972" w:type="dxa"/>
                  <w:vAlign w:val="center"/>
                </w:tcPr>
                <w:p w14:paraId="623EEC3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137D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Align w:val="center"/>
                </w:tcPr>
                <w:p w14:paraId="551CA9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配套食堂项目建设项目环境影响登记表（三期项目）</w:t>
                  </w:r>
                </w:p>
              </w:tc>
              <w:tc>
                <w:tcPr>
                  <w:tcW w:w="2369" w:type="dxa"/>
                  <w:gridSpan w:val="2"/>
                  <w:vAlign w:val="center"/>
                </w:tcPr>
                <w:p w14:paraId="47A16C2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食堂</w:t>
                  </w:r>
                </w:p>
              </w:tc>
              <w:tc>
                <w:tcPr>
                  <w:tcW w:w="850" w:type="dxa"/>
                  <w:vAlign w:val="center"/>
                </w:tcPr>
                <w:p w14:paraId="16BDE2A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2019年10月29日</w:t>
                  </w:r>
                </w:p>
              </w:tc>
              <w:tc>
                <w:tcPr>
                  <w:tcW w:w="1560" w:type="dxa"/>
                  <w:vAlign w:val="center"/>
                </w:tcPr>
                <w:p w14:paraId="0DAD61D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食堂一座</w:t>
                  </w:r>
                </w:p>
              </w:tc>
              <w:tc>
                <w:tcPr>
                  <w:tcW w:w="1417" w:type="dxa"/>
                  <w:vAlign w:val="center"/>
                </w:tcPr>
                <w:p w14:paraId="4F8F0C8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72" w:type="dxa"/>
                  <w:vAlign w:val="center"/>
                </w:tcPr>
                <w:p w14:paraId="3DE19E2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168D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restart"/>
                  <w:vAlign w:val="center"/>
                </w:tcPr>
                <w:p w14:paraId="53ADBF5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新建5G基站及新能源汽车组件生产项目环境影响报告书（四期项目）</w:t>
                  </w:r>
                </w:p>
              </w:tc>
              <w:tc>
                <w:tcPr>
                  <w:tcW w:w="1093" w:type="dxa"/>
                  <w:vMerge w:val="restart"/>
                  <w:vAlign w:val="center"/>
                </w:tcPr>
                <w:p w14:paraId="4B9233F0">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高端路由交换存储服务器结构件及组件</w:t>
                  </w:r>
                </w:p>
              </w:tc>
              <w:tc>
                <w:tcPr>
                  <w:tcW w:w="1276" w:type="dxa"/>
                  <w:vAlign w:val="center"/>
                </w:tcPr>
                <w:p w14:paraId="42DF5508">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机箱产品</w:t>
                  </w:r>
                </w:p>
              </w:tc>
              <w:tc>
                <w:tcPr>
                  <w:tcW w:w="850" w:type="dxa"/>
                  <w:vMerge w:val="restart"/>
                  <w:vAlign w:val="center"/>
                </w:tcPr>
                <w:p w14:paraId="0CCDDB6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2020年4月21日</w:t>
                  </w:r>
                </w:p>
              </w:tc>
              <w:tc>
                <w:tcPr>
                  <w:tcW w:w="1560" w:type="dxa"/>
                  <w:vAlign w:val="center"/>
                </w:tcPr>
                <w:p w14:paraId="506649BE">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395万套</w:t>
                  </w:r>
                  <w:r>
                    <w:rPr>
                      <w:rFonts w:eastAsia="仿宋"/>
                      <w:color w:val="000000" w:themeColor="text1"/>
                      <w:szCs w:val="21"/>
                      <w14:textFill>
                        <w14:solidFill>
                          <w14:schemeClr w14:val="tx1"/>
                        </w14:solidFill>
                      </w14:textFill>
                    </w:rPr>
                    <w:t>/年</w:t>
                  </w:r>
                </w:p>
              </w:tc>
              <w:tc>
                <w:tcPr>
                  <w:tcW w:w="1417" w:type="dxa"/>
                  <w:vMerge w:val="restart"/>
                  <w:vAlign w:val="center"/>
                </w:tcPr>
                <w:p w14:paraId="7F27E39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2022年3月29日，部分验收，已通过验收产能为：高端路由交换存储服务器结构件及组件400万套/年，通讯、新能源汽车、航空航天、高铁等结构压铸件产品250万件/年，电磁屏蔽材料及其器件250万m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/年</w:t>
                  </w:r>
                </w:p>
              </w:tc>
              <w:tc>
                <w:tcPr>
                  <w:tcW w:w="972" w:type="dxa"/>
                  <w:vMerge w:val="restart"/>
                  <w:vAlign w:val="center"/>
                </w:tcPr>
                <w:p w14:paraId="385456A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建设主体由“飞荣达科技（江苏）有限公司”变更为“常州市飞荣达电子材料有限公司”</w:t>
                  </w:r>
                </w:p>
              </w:tc>
            </w:tr>
            <w:tr w14:paraId="1EF4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3F902A9F">
                  <w:pPr>
                    <w:jc w:val="center"/>
                    <w:rPr>
                      <w:rFonts w:eastAsia="仿宋"/>
                      <w:color w:val="000000" w:themeColor="text1"/>
                      <w:szCs w:val="21"/>
                      <w14:textFill>
                        <w14:solidFill>
                          <w14:schemeClr w14:val="tx1"/>
                        </w14:solidFill>
                      </w14:textFill>
                    </w:rPr>
                  </w:pPr>
                </w:p>
              </w:tc>
              <w:tc>
                <w:tcPr>
                  <w:tcW w:w="1093" w:type="dxa"/>
                  <w:vMerge w:val="continue"/>
                  <w:vAlign w:val="center"/>
                </w:tcPr>
                <w:p w14:paraId="18BFF3F3">
                  <w:pPr>
                    <w:widowControl/>
                    <w:adjustRightInd w:val="0"/>
                    <w:snapToGrid w:val="0"/>
                    <w:jc w:val="center"/>
                    <w:rPr>
                      <w:rFonts w:eastAsia="仿宋"/>
                      <w:color w:val="000000" w:themeColor="text1"/>
                      <w:kern w:val="0"/>
                      <w:szCs w:val="21"/>
                      <w14:textFill>
                        <w14:solidFill>
                          <w14:schemeClr w14:val="tx1"/>
                        </w14:solidFill>
                      </w14:textFill>
                    </w:rPr>
                  </w:pPr>
                </w:p>
              </w:tc>
              <w:tc>
                <w:tcPr>
                  <w:tcW w:w="1276" w:type="dxa"/>
                  <w:vAlign w:val="center"/>
                </w:tcPr>
                <w:p w14:paraId="16FE711E">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钣金产品</w:t>
                  </w:r>
                </w:p>
              </w:tc>
              <w:tc>
                <w:tcPr>
                  <w:tcW w:w="850" w:type="dxa"/>
                  <w:vMerge w:val="continue"/>
                  <w:vAlign w:val="center"/>
                </w:tcPr>
                <w:p w14:paraId="3A465C72">
                  <w:pPr>
                    <w:jc w:val="center"/>
                    <w:rPr>
                      <w:rFonts w:eastAsia="仿宋"/>
                      <w:color w:val="000000" w:themeColor="text1"/>
                      <w:szCs w:val="21"/>
                      <w14:textFill>
                        <w14:solidFill>
                          <w14:schemeClr w14:val="tx1"/>
                        </w14:solidFill>
                      </w14:textFill>
                    </w:rPr>
                  </w:pPr>
                </w:p>
              </w:tc>
              <w:tc>
                <w:tcPr>
                  <w:tcW w:w="1560" w:type="dxa"/>
                  <w:vAlign w:val="center"/>
                </w:tcPr>
                <w:p w14:paraId="3855655F">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5万套</w:t>
                  </w:r>
                  <w:r>
                    <w:rPr>
                      <w:rFonts w:eastAsia="仿宋"/>
                      <w:color w:val="000000" w:themeColor="text1"/>
                      <w:szCs w:val="21"/>
                      <w14:textFill>
                        <w14:solidFill>
                          <w14:schemeClr w14:val="tx1"/>
                        </w14:solidFill>
                      </w14:textFill>
                    </w:rPr>
                    <w:t>/年</w:t>
                  </w:r>
                </w:p>
              </w:tc>
              <w:tc>
                <w:tcPr>
                  <w:tcW w:w="1417" w:type="dxa"/>
                  <w:vMerge w:val="continue"/>
                  <w:vAlign w:val="center"/>
                </w:tcPr>
                <w:p w14:paraId="3F1EACD4">
                  <w:pPr>
                    <w:jc w:val="center"/>
                    <w:rPr>
                      <w:rFonts w:eastAsia="仿宋"/>
                      <w:color w:val="000000" w:themeColor="text1"/>
                      <w:szCs w:val="21"/>
                      <w14:textFill>
                        <w14:solidFill>
                          <w14:schemeClr w14:val="tx1"/>
                        </w14:solidFill>
                      </w14:textFill>
                    </w:rPr>
                  </w:pPr>
                </w:p>
              </w:tc>
              <w:tc>
                <w:tcPr>
                  <w:tcW w:w="972" w:type="dxa"/>
                  <w:vMerge w:val="continue"/>
                  <w:vAlign w:val="center"/>
                </w:tcPr>
                <w:p w14:paraId="16D90727">
                  <w:pPr>
                    <w:jc w:val="center"/>
                    <w:rPr>
                      <w:rFonts w:eastAsia="仿宋"/>
                      <w:color w:val="000000" w:themeColor="text1"/>
                      <w:szCs w:val="21"/>
                      <w14:textFill>
                        <w14:solidFill>
                          <w14:schemeClr w14:val="tx1"/>
                        </w14:solidFill>
                      </w14:textFill>
                    </w:rPr>
                  </w:pPr>
                </w:p>
              </w:tc>
            </w:tr>
            <w:tr w14:paraId="4EF6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152C8895">
                  <w:pPr>
                    <w:jc w:val="center"/>
                    <w:rPr>
                      <w:rFonts w:eastAsia="仿宋"/>
                      <w:color w:val="000000" w:themeColor="text1"/>
                      <w:szCs w:val="21"/>
                      <w14:textFill>
                        <w14:solidFill>
                          <w14:schemeClr w14:val="tx1"/>
                        </w14:solidFill>
                      </w14:textFill>
                    </w:rPr>
                  </w:pPr>
                </w:p>
              </w:tc>
              <w:tc>
                <w:tcPr>
                  <w:tcW w:w="2369" w:type="dxa"/>
                  <w:gridSpan w:val="2"/>
                  <w:vAlign w:val="center"/>
                </w:tcPr>
                <w:p w14:paraId="6880748C">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新能源汽车结构部件及组件</w:t>
                  </w:r>
                </w:p>
              </w:tc>
              <w:tc>
                <w:tcPr>
                  <w:tcW w:w="850" w:type="dxa"/>
                  <w:vMerge w:val="continue"/>
                  <w:vAlign w:val="center"/>
                </w:tcPr>
                <w:p w14:paraId="23041672">
                  <w:pPr>
                    <w:jc w:val="center"/>
                    <w:rPr>
                      <w:rFonts w:eastAsia="仿宋"/>
                      <w:color w:val="000000" w:themeColor="text1"/>
                      <w:szCs w:val="21"/>
                      <w14:textFill>
                        <w14:solidFill>
                          <w14:schemeClr w14:val="tx1"/>
                        </w14:solidFill>
                      </w14:textFill>
                    </w:rPr>
                  </w:pPr>
                </w:p>
              </w:tc>
              <w:tc>
                <w:tcPr>
                  <w:tcW w:w="1560" w:type="dxa"/>
                  <w:vAlign w:val="center"/>
                </w:tcPr>
                <w:p w14:paraId="6EDDE95B">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2100万件</w:t>
                  </w:r>
                  <w:r>
                    <w:rPr>
                      <w:rFonts w:eastAsia="仿宋"/>
                      <w:color w:val="000000" w:themeColor="text1"/>
                      <w:szCs w:val="21"/>
                      <w14:textFill>
                        <w14:solidFill>
                          <w14:schemeClr w14:val="tx1"/>
                        </w14:solidFill>
                      </w14:textFill>
                    </w:rPr>
                    <w:t>/年</w:t>
                  </w:r>
                </w:p>
              </w:tc>
              <w:tc>
                <w:tcPr>
                  <w:tcW w:w="1417" w:type="dxa"/>
                  <w:vMerge w:val="continue"/>
                  <w:vAlign w:val="center"/>
                </w:tcPr>
                <w:p w14:paraId="524E2F02">
                  <w:pPr>
                    <w:jc w:val="center"/>
                    <w:rPr>
                      <w:rFonts w:eastAsia="仿宋"/>
                      <w:color w:val="000000" w:themeColor="text1"/>
                      <w:szCs w:val="21"/>
                      <w14:textFill>
                        <w14:solidFill>
                          <w14:schemeClr w14:val="tx1"/>
                        </w14:solidFill>
                      </w14:textFill>
                    </w:rPr>
                  </w:pPr>
                </w:p>
              </w:tc>
              <w:tc>
                <w:tcPr>
                  <w:tcW w:w="972" w:type="dxa"/>
                  <w:vMerge w:val="continue"/>
                  <w:vAlign w:val="center"/>
                </w:tcPr>
                <w:p w14:paraId="1C6E4FBF">
                  <w:pPr>
                    <w:jc w:val="center"/>
                    <w:rPr>
                      <w:rFonts w:eastAsia="仿宋"/>
                      <w:color w:val="000000" w:themeColor="text1"/>
                      <w:szCs w:val="21"/>
                      <w14:textFill>
                        <w14:solidFill>
                          <w14:schemeClr w14:val="tx1"/>
                        </w14:solidFill>
                      </w14:textFill>
                    </w:rPr>
                  </w:pPr>
                </w:p>
              </w:tc>
            </w:tr>
            <w:tr w14:paraId="6A4E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52793C5B">
                  <w:pPr>
                    <w:jc w:val="center"/>
                    <w:rPr>
                      <w:rFonts w:eastAsia="仿宋"/>
                      <w:color w:val="000000" w:themeColor="text1"/>
                      <w:szCs w:val="21"/>
                      <w14:textFill>
                        <w14:solidFill>
                          <w14:schemeClr w14:val="tx1"/>
                        </w14:solidFill>
                      </w14:textFill>
                    </w:rPr>
                  </w:pPr>
                </w:p>
              </w:tc>
              <w:tc>
                <w:tcPr>
                  <w:tcW w:w="2369" w:type="dxa"/>
                  <w:gridSpan w:val="2"/>
                  <w:vAlign w:val="center"/>
                </w:tcPr>
                <w:p w14:paraId="100D5F74">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通讯、新能源汽车、航空航天、高铁等结构压铸件产品</w:t>
                  </w:r>
                </w:p>
              </w:tc>
              <w:tc>
                <w:tcPr>
                  <w:tcW w:w="850" w:type="dxa"/>
                  <w:vMerge w:val="continue"/>
                  <w:vAlign w:val="center"/>
                </w:tcPr>
                <w:p w14:paraId="6C13AA4C">
                  <w:pPr>
                    <w:jc w:val="center"/>
                    <w:rPr>
                      <w:rFonts w:eastAsia="仿宋"/>
                      <w:color w:val="000000" w:themeColor="text1"/>
                      <w:szCs w:val="21"/>
                      <w14:textFill>
                        <w14:solidFill>
                          <w14:schemeClr w14:val="tx1"/>
                        </w14:solidFill>
                      </w14:textFill>
                    </w:rPr>
                  </w:pPr>
                </w:p>
              </w:tc>
              <w:tc>
                <w:tcPr>
                  <w:tcW w:w="1560" w:type="dxa"/>
                  <w:vAlign w:val="center"/>
                </w:tcPr>
                <w:p w14:paraId="4979188D">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250万件</w:t>
                  </w:r>
                  <w:r>
                    <w:rPr>
                      <w:rFonts w:eastAsia="仿宋"/>
                      <w:color w:val="000000" w:themeColor="text1"/>
                      <w:szCs w:val="21"/>
                      <w14:textFill>
                        <w14:solidFill>
                          <w14:schemeClr w14:val="tx1"/>
                        </w14:solidFill>
                      </w14:textFill>
                    </w:rPr>
                    <w:t>/年</w:t>
                  </w:r>
                </w:p>
              </w:tc>
              <w:tc>
                <w:tcPr>
                  <w:tcW w:w="1417" w:type="dxa"/>
                  <w:vMerge w:val="continue"/>
                  <w:vAlign w:val="center"/>
                </w:tcPr>
                <w:p w14:paraId="45AFA546">
                  <w:pPr>
                    <w:jc w:val="center"/>
                    <w:rPr>
                      <w:rFonts w:eastAsia="仿宋"/>
                      <w:color w:val="000000" w:themeColor="text1"/>
                      <w:szCs w:val="21"/>
                      <w14:textFill>
                        <w14:solidFill>
                          <w14:schemeClr w14:val="tx1"/>
                        </w14:solidFill>
                      </w14:textFill>
                    </w:rPr>
                  </w:pPr>
                </w:p>
              </w:tc>
              <w:tc>
                <w:tcPr>
                  <w:tcW w:w="972" w:type="dxa"/>
                  <w:vMerge w:val="continue"/>
                  <w:vAlign w:val="center"/>
                </w:tcPr>
                <w:p w14:paraId="7E645647">
                  <w:pPr>
                    <w:jc w:val="center"/>
                    <w:rPr>
                      <w:rFonts w:eastAsia="仿宋"/>
                      <w:color w:val="000000" w:themeColor="text1"/>
                      <w:szCs w:val="21"/>
                      <w14:textFill>
                        <w14:solidFill>
                          <w14:schemeClr w14:val="tx1"/>
                        </w14:solidFill>
                      </w14:textFill>
                    </w:rPr>
                  </w:pPr>
                </w:p>
              </w:tc>
            </w:tr>
            <w:tr w14:paraId="1853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6DD695AD">
                  <w:pPr>
                    <w:jc w:val="center"/>
                    <w:rPr>
                      <w:rFonts w:eastAsia="仿宋"/>
                      <w:color w:val="000000" w:themeColor="text1"/>
                      <w:szCs w:val="21"/>
                      <w14:textFill>
                        <w14:solidFill>
                          <w14:schemeClr w14:val="tx1"/>
                        </w14:solidFill>
                      </w14:textFill>
                    </w:rPr>
                  </w:pPr>
                </w:p>
              </w:tc>
              <w:tc>
                <w:tcPr>
                  <w:tcW w:w="1093" w:type="dxa"/>
                  <w:vMerge w:val="restart"/>
                  <w:vAlign w:val="center"/>
                </w:tcPr>
                <w:p w14:paraId="5C3902BC">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电磁屏蔽材料及其器件</w:t>
                  </w:r>
                </w:p>
              </w:tc>
              <w:tc>
                <w:tcPr>
                  <w:tcW w:w="1276" w:type="dxa"/>
                  <w:vAlign w:val="center"/>
                </w:tcPr>
                <w:p w14:paraId="122ACDED">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导电布</w:t>
                  </w:r>
                </w:p>
              </w:tc>
              <w:tc>
                <w:tcPr>
                  <w:tcW w:w="850" w:type="dxa"/>
                  <w:vMerge w:val="continue"/>
                  <w:vAlign w:val="center"/>
                </w:tcPr>
                <w:p w14:paraId="0F2AB898">
                  <w:pPr>
                    <w:jc w:val="center"/>
                    <w:rPr>
                      <w:rFonts w:eastAsia="仿宋"/>
                      <w:color w:val="000000" w:themeColor="text1"/>
                      <w:szCs w:val="21"/>
                      <w14:textFill>
                        <w14:solidFill>
                          <w14:schemeClr w14:val="tx1"/>
                        </w14:solidFill>
                      </w14:textFill>
                    </w:rPr>
                  </w:pPr>
                </w:p>
              </w:tc>
              <w:tc>
                <w:tcPr>
                  <w:tcW w:w="1560" w:type="dxa"/>
                  <w:vAlign w:val="center"/>
                </w:tcPr>
                <w:p w14:paraId="74F85B3C">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150万㎡</w:t>
                  </w:r>
                  <w:r>
                    <w:rPr>
                      <w:rFonts w:eastAsia="仿宋"/>
                      <w:color w:val="000000" w:themeColor="text1"/>
                      <w:szCs w:val="21"/>
                      <w14:textFill>
                        <w14:solidFill>
                          <w14:schemeClr w14:val="tx1"/>
                        </w14:solidFill>
                      </w14:textFill>
                    </w:rPr>
                    <w:t>/年</w:t>
                  </w:r>
                </w:p>
              </w:tc>
              <w:tc>
                <w:tcPr>
                  <w:tcW w:w="1417" w:type="dxa"/>
                  <w:vMerge w:val="continue"/>
                  <w:vAlign w:val="center"/>
                </w:tcPr>
                <w:p w14:paraId="76D0F997">
                  <w:pPr>
                    <w:jc w:val="center"/>
                    <w:rPr>
                      <w:rFonts w:eastAsia="仿宋"/>
                      <w:color w:val="000000" w:themeColor="text1"/>
                      <w:szCs w:val="21"/>
                      <w14:textFill>
                        <w14:solidFill>
                          <w14:schemeClr w14:val="tx1"/>
                        </w14:solidFill>
                      </w14:textFill>
                    </w:rPr>
                  </w:pPr>
                </w:p>
              </w:tc>
              <w:tc>
                <w:tcPr>
                  <w:tcW w:w="972" w:type="dxa"/>
                  <w:vMerge w:val="continue"/>
                  <w:vAlign w:val="center"/>
                </w:tcPr>
                <w:p w14:paraId="4A040C2B">
                  <w:pPr>
                    <w:jc w:val="center"/>
                    <w:rPr>
                      <w:rFonts w:eastAsia="仿宋"/>
                      <w:color w:val="000000" w:themeColor="text1"/>
                      <w:szCs w:val="21"/>
                      <w14:textFill>
                        <w14:solidFill>
                          <w14:schemeClr w14:val="tx1"/>
                        </w14:solidFill>
                      </w14:textFill>
                    </w:rPr>
                  </w:pPr>
                </w:p>
              </w:tc>
            </w:tr>
            <w:tr w14:paraId="3274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5B3837F4">
                  <w:pPr>
                    <w:jc w:val="center"/>
                    <w:rPr>
                      <w:rFonts w:eastAsia="仿宋"/>
                      <w:color w:val="000000" w:themeColor="text1"/>
                      <w:szCs w:val="21"/>
                      <w14:textFill>
                        <w14:solidFill>
                          <w14:schemeClr w14:val="tx1"/>
                        </w14:solidFill>
                      </w14:textFill>
                    </w:rPr>
                  </w:pPr>
                </w:p>
              </w:tc>
              <w:tc>
                <w:tcPr>
                  <w:tcW w:w="1093" w:type="dxa"/>
                  <w:vMerge w:val="continue"/>
                  <w:vAlign w:val="center"/>
                </w:tcPr>
                <w:p w14:paraId="16C77105">
                  <w:pPr>
                    <w:widowControl/>
                    <w:adjustRightInd w:val="0"/>
                    <w:snapToGrid w:val="0"/>
                    <w:jc w:val="center"/>
                    <w:rPr>
                      <w:rFonts w:eastAsia="仿宋"/>
                      <w:color w:val="000000" w:themeColor="text1"/>
                      <w:kern w:val="0"/>
                      <w:szCs w:val="21"/>
                      <w14:textFill>
                        <w14:solidFill>
                          <w14:schemeClr w14:val="tx1"/>
                        </w14:solidFill>
                      </w14:textFill>
                    </w:rPr>
                  </w:pPr>
                </w:p>
              </w:tc>
              <w:tc>
                <w:tcPr>
                  <w:tcW w:w="1276" w:type="dxa"/>
                  <w:vAlign w:val="center"/>
                </w:tcPr>
                <w:p w14:paraId="7C479D70">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导电无纺布</w:t>
                  </w:r>
                </w:p>
              </w:tc>
              <w:tc>
                <w:tcPr>
                  <w:tcW w:w="850" w:type="dxa"/>
                  <w:vMerge w:val="continue"/>
                  <w:vAlign w:val="center"/>
                </w:tcPr>
                <w:p w14:paraId="626FBC9C">
                  <w:pPr>
                    <w:jc w:val="center"/>
                    <w:rPr>
                      <w:rFonts w:eastAsia="仿宋"/>
                      <w:color w:val="000000" w:themeColor="text1"/>
                      <w:szCs w:val="21"/>
                      <w14:textFill>
                        <w14:solidFill>
                          <w14:schemeClr w14:val="tx1"/>
                        </w14:solidFill>
                      </w14:textFill>
                    </w:rPr>
                  </w:pPr>
                </w:p>
              </w:tc>
              <w:tc>
                <w:tcPr>
                  <w:tcW w:w="1560" w:type="dxa"/>
                  <w:vAlign w:val="center"/>
                </w:tcPr>
                <w:p w14:paraId="73A38E4D">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50万㎡</w:t>
                  </w:r>
                  <w:r>
                    <w:rPr>
                      <w:rFonts w:eastAsia="仿宋"/>
                      <w:color w:val="000000" w:themeColor="text1"/>
                      <w:szCs w:val="21"/>
                      <w14:textFill>
                        <w14:solidFill>
                          <w14:schemeClr w14:val="tx1"/>
                        </w14:solidFill>
                      </w14:textFill>
                    </w:rPr>
                    <w:t>/年</w:t>
                  </w:r>
                </w:p>
              </w:tc>
              <w:tc>
                <w:tcPr>
                  <w:tcW w:w="1417" w:type="dxa"/>
                  <w:vMerge w:val="continue"/>
                  <w:vAlign w:val="center"/>
                </w:tcPr>
                <w:p w14:paraId="649713CF">
                  <w:pPr>
                    <w:jc w:val="center"/>
                    <w:rPr>
                      <w:rFonts w:eastAsia="仿宋"/>
                      <w:color w:val="000000" w:themeColor="text1"/>
                      <w:szCs w:val="21"/>
                      <w14:textFill>
                        <w14:solidFill>
                          <w14:schemeClr w14:val="tx1"/>
                        </w14:solidFill>
                      </w14:textFill>
                    </w:rPr>
                  </w:pPr>
                </w:p>
              </w:tc>
              <w:tc>
                <w:tcPr>
                  <w:tcW w:w="972" w:type="dxa"/>
                  <w:vMerge w:val="continue"/>
                  <w:vAlign w:val="center"/>
                </w:tcPr>
                <w:p w14:paraId="12DFE583">
                  <w:pPr>
                    <w:jc w:val="center"/>
                    <w:rPr>
                      <w:rFonts w:eastAsia="仿宋"/>
                      <w:color w:val="000000" w:themeColor="text1"/>
                      <w:szCs w:val="21"/>
                      <w14:textFill>
                        <w14:solidFill>
                          <w14:schemeClr w14:val="tx1"/>
                        </w14:solidFill>
                      </w14:textFill>
                    </w:rPr>
                  </w:pPr>
                </w:p>
              </w:tc>
            </w:tr>
            <w:tr w14:paraId="5B81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3BB826CE">
                  <w:pPr>
                    <w:jc w:val="center"/>
                    <w:rPr>
                      <w:rFonts w:eastAsia="仿宋"/>
                      <w:color w:val="000000" w:themeColor="text1"/>
                      <w:szCs w:val="21"/>
                      <w14:textFill>
                        <w14:solidFill>
                          <w14:schemeClr w14:val="tx1"/>
                        </w14:solidFill>
                      </w14:textFill>
                    </w:rPr>
                  </w:pPr>
                </w:p>
              </w:tc>
              <w:tc>
                <w:tcPr>
                  <w:tcW w:w="1093" w:type="dxa"/>
                  <w:vMerge w:val="continue"/>
                  <w:vAlign w:val="center"/>
                </w:tcPr>
                <w:p w14:paraId="22B57EF6">
                  <w:pPr>
                    <w:widowControl/>
                    <w:adjustRightInd w:val="0"/>
                    <w:snapToGrid w:val="0"/>
                    <w:jc w:val="center"/>
                    <w:rPr>
                      <w:rFonts w:eastAsia="仿宋"/>
                      <w:color w:val="000000" w:themeColor="text1"/>
                      <w:kern w:val="0"/>
                      <w:szCs w:val="21"/>
                      <w14:textFill>
                        <w14:solidFill>
                          <w14:schemeClr w14:val="tx1"/>
                        </w14:solidFill>
                      </w14:textFill>
                    </w:rPr>
                  </w:pPr>
                </w:p>
              </w:tc>
              <w:tc>
                <w:tcPr>
                  <w:tcW w:w="1276" w:type="dxa"/>
                  <w:vAlign w:val="center"/>
                </w:tcPr>
                <w:p w14:paraId="27D459D8">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导电海绵</w:t>
                  </w:r>
                </w:p>
              </w:tc>
              <w:tc>
                <w:tcPr>
                  <w:tcW w:w="850" w:type="dxa"/>
                  <w:vMerge w:val="continue"/>
                  <w:vAlign w:val="center"/>
                </w:tcPr>
                <w:p w14:paraId="188768F8">
                  <w:pPr>
                    <w:jc w:val="center"/>
                    <w:rPr>
                      <w:rFonts w:eastAsia="仿宋"/>
                      <w:color w:val="000000" w:themeColor="text1"/>
                      <w:szCs w:val="21"/>
                      <w14:textFill>
                        <w14:solidFill>
                          <w14:schemeClr w14:val="tx1"/>
                        </w14:solidFill>
                      </w14:textFill>
                    </w:rPr>
                  </w:pPr>
                </w:p>
              </w:tc>
              <w:tc>
                <w:tcPr>
                  <w:tcW w:w="1560" w:type="dxa"/>
                  <w:vAlign w:val="center"/>
                </w:tcPr>
                <w:p w14:paraId="1DD2C019">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50万㎡</w:t>
                  </w:r>
                  <w:r>
                    <w:rPr>
                      <w:rFonts w:eastAsia="仿宋"/>
                      <w:color w:val="000000" w:themeColor="text1"/>
                      <w:szCs w:val="21"/>
                      <w14:textFill>
                        <w14:solidFill>
                          <w14:schemeClr w14:val="tx1"/>
                        </w14:solidFill>
                      </w14:textFill>
                    </w:rPr>
                    <w:t>/年</w:t>
                  </w:r>
                </w:p>
              </w:tc>
              <w:tc>
                <w:tcPr>
                  <w:tcW w:w="1417" w:type="dxa"/>
                  <w:vMerge w:val="continue"/>
                  <w:vAlign w:val="center"/>
                </w:tcPr>
                <w:p w14:paraId="392035EE">
                  <w:pPr>
                    <w:jc w:val="center"/>
                    <w:rPr>
                      <w:rFonts w:eastAsia="仿宋"/>
                      <w:color w:val="000000" w:themeColor="text1"/>
                      <w:szCs w:val="21"/>
                      <w14:textFill>
                        <w14:solidFill>
                          <w14:schemeClr w14:val="tx1"/>
                        </w14:solidFill>
                      </w14:textFill>
                    </w:rPr>
                  </w:pPr>
                </w:p>
              </w:tc>
              <w:tc>
                <w:tcPr>
                  <w:tcW w:w="972" w:type="dxa"/>
                  <w:vMerge w:val="continue"/>
                  <w:vAlign w:val="center"/>
                </w:tcPr>
                <w:p w14:paraId="23C1C3CE">
                  <w:pPr>
                    <w:jc w:val="center"/>
                    <w:rPr>
                      <w:rFonts w:eastAsia="仿宋"/>
                      <w:color w:val="000000" w:themeColor="text1"/>
                      <w:szCs w:val="21"/>
                      <w14:textFill>
                        <w14:solidFill>
                          <w14:schemeClr w14:val="tx1"/>
                        </w14:solidFill>
                      </w14:textFill>
                    </w:rPr>
                  </w:pPr>
                </w:p>
              </w:tc>
            </w:tr>
            <w:tr w14:paraId="6CE3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0F950985">
                  <w:pPr>
                    <w:jc w:val="center"/>
                    <w:rPr>
                      <w:rFonts w:eastAsia="仿宋"/>
                      <w:color w:val="000000" w:themeColor="text1"/>
                      <w:szCs w:val="21"/>
                      <w14:textFill>
                        <w14:solidFill>
                          <w14:schemeClr w14:val="tx1"/>
                        </w14:solidFill>
                      </w14:textFill>
                    </w:rPr>
                  </w:pPr>
                </w:p>
              </w:tc>
              <w:tc>
                <w:tcPr>
                  <w:tcW w:w="2369" w:type="dxa"/>
                  <w:gridSpan w:val="2"/>
                  <w:vAlign w:val="center"/>
                </w:tcPr>
                <w:p w14:paraId="639AFA0C">
                  <w:pPr>
                    <w:jc w:val="center"/>
                    <w:rPr>
                      <w:rFonts w:eastAsia="仿宋"/>
                      <w:bCs/>
                      <w:color w:val="000000" w:themeColor="text1"/>
                      <w:szCs w:val="21"/>
                      <w14:textFill>
                        <w14:solidFill>
                          <w14:schemeClr w14:val="tx1"/>
                        </w14:solidFill>
                      </w14:textFill>
                    </w:rPr>
                  </w:pPr>
                  <w:r>
                    <w:rPr>
                      <w:rFonts w:eastAsia="仿宋"/>
                      <w:color w:val="000000" w:themeColor="text1"/>
                      <w:kern w:val="0"/>
                      <w:szCs w:val="21"/>
                      <w14:textFill>
                        <w14:solidFill>
                          <w14:schemeClr w14:val="tx1"/>
                        </w14:solidFill>
                      </w14:textFill>
                    </w:rPr>
                    <w:t>电子器件标签产品</w:t>
                  </w:r>
                </w:p>
              </w:tc>
              <w:tc>
                <w:tcPr>
                  <w:tcW w:w="850" w:type="dxa"/>
                  <w:vMerge w:val="continue"/>
                  <w:vAlign w:val="center"/>
                </w:tcPr>
                <w:p w14:paraId="4B778A2E">
                  <w:pPr>
                    <w:jc w:val="center"/>
                    <w:rPr>
                      <w:rFonts w:eastAsia="仿宋"/>
                      <w:color w:val="000000" w:themeColor="text1"/>
                      <w:szCs w:val="21"/>
                      <w14:textFill>
                        <w14:solidFill>
                          <w14:schemeClr w14:val="tx1"/>
                        </w14:solidFill>
                      </w14:textFill>
                    </w:rPr>
                  </w:pPr>
                </w:p>
              </w:tc>
              <w:tc>
                <w:tcPr>
                  <w:tcW w:w="1560" w:type="dxa"/>
                  <w:vAlign w:val="center"/>
                </w:tcPr>
                <w:p w14:paraId="43FCEF29">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1000万件/年</w:t>
                  </w:r>
                </w:p>
              </w:tc>
              <w:tc>
                <w:tcPr>
                  <w:tcW w:w="1417" w:type="dxa"/>
                  <w:vMerge w:val="continue"/>
                  <w:vAlign w:val="center"/>
                </w:tcPr>
                <w:p w14:paraId="596FD9AD">
                  <w:pPr>
                    <w:jc w:val="center"/>
                    <w:rPr>
                      <w:rFonts w:eastAsia="仿宋"/>
                      <w:color w:val="000000" w:themeColor="text1"/>
                      <w:szCs w:val="21"/>
                      <w14:textFill>
                        <w14:solidFill>
                          <w14:schemeClr w14:val="tx1"/>
                        </w14:solidFill>
                      </w14:textFill>
                    </w:rPr>
                  </w:pPr>
                </w:p>
              </w:tc>
              <w:tc>
                <w:tcPr>
                  <w:tcW w:w="972" w:type="dxa"/>
                  <w:vMerge w:val="continue"/>
                  <w:vAlign w:val="center"/>
                </w:tcPr>
                <w:p w14:paraId="32FE9D43">
                  <w:pPr>
                    <w:jc w:val="center"/>
                    <w:rPr>
                      <w:rFonts w:eastAsia="仿宋"/>
                      <w:color w:val="000000" w:themeColor="text1"/>
                      <w:szCs w:val="21"/>
                      <w14:textFill>
                        <w14:solidFill>
                          <w14:schemeClr w14:val="tx1"/>
                        </w14:solidFill>
                      </w14:textFill>
                    </w:rPr>
                  </w:pPr>
                </w:p>
              </w:tc>
            </w:tr>
            <w:tr w14:paraId="5AC3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7CC469C3">
                  <w:pPr>
                    <w:jc w:val="center"/>
                    <w:rPr>
                      <w:rFonts w:eastAsia="仿宋"/>
                      <w:color w:val="000000" w:themeColor="text1"/>
                      <w:szCs w:val="21"/>
                      <w14:textFill>
                        <w14:solidFill>
                          <w14:schemeClr w14:val="tx1"/>
                        </w14:solidFill>
                      </w14:textFill>
                    </w:rPr>
                  </w:pPr>
                </w:p>
              </w:tc>
              <w:tc>
                <w:tcPr>
                  <w:tcW w:w="2369" w:type="dxa"/>
                  <w:gridSpan w:val="2"/>
                  <w:vAlign w:val="center"/>
                </w:tcPr>
                <w:p w14:paraId="161A5A73">
                  <w:pPr>
                    <w:jc w:val="center"/>
                    <w:rPr>
                      <w:rFonts w:eastAsia="仿宋"/>
                      <w:bCs/>
                      <w:color w:val="000000" w:themeColor="text1"/>
                      <w:szCs w:val="21"/>
                      <w14:textFill>
                        <w14:solidFill>
                          <w14:schemeClr w14:val="tx1"/>
                        </w14:solidFill>
                      </w14:textFill>
                    </w:rPr>
                  </w:pPr>
                  <w:r>
                    <w:rPr>
                      <w:rFonts w:eastAsia="仿宋"/>
                      <w:color w:val="000000" w:themeColor="text1"/>
                      <w:kern w:val="0"/>
                      <w:szCs w:val="21"/>
                      <w14:textFill>
                        <w14:solidFill>
                          <w14:schemeClr w14:val="tx1"/>
                        </w14:solidFill>
                      </w14:textFill>
                    </w:rPr>
                    <w:t>4G及5G天线结构部件及组件产品（5G基站散热组件）</w:t>
                  </w:r>
                </w:p>
              </w:tc>
              <w:tc>
                <w:tcPr>
                  <w:tcW w:w="850" w:type="dxa"/>
                  <w:vMerge w:val="continue"/>
                  <w:vAlign w:val="center"/>
                </w:tcPr>
                <w:p w14:paraId="0C0CA3F4">
                  <w:pPr>
                    <w:jc w:val="center"/>
                    <w:rPr>
                      <w:rFonts w:eastAsia="仿宋"/>
                      <w:color w:val="000000" w:themeColor="text1"/>
                      <w:szCs w:val="21"/>
                      <w14:textFill>
                        <w14:solidFill>
                          <w14:schemeClr w14:val="tx1"/>
                        </w14:solidFill>
                      </w14:textFill>
                    </w:rPr>
                  </w:pPr>
                </w:p>
              </w:tc>
              <w:tc>
                <w:tcPr>
                  <w:tcW w:w="1560" w:type="dxa"/>
                  <w:vAlign w:val="center"/>
                </w:tcPr>
                <w:p w14:paraId="5BFA87A1">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100万件</w:t>
                  </w:r>
                  <w:r>
                    <w:rPr>
                      <w:rFonts w:eastAsia="仿宋"/>
                      <w:color w:val="000000" w:themeColor="text1"/>
                      <w:szCs w:val="21"/>
                      <w14:textFill>
                        <w14:solidFill>
                          <w14:schemeClr w14:val="tx1"/>
                        </w14:solidFill>
                      </w14:textFill>
                    </w:rPr>
                    <w:t>/年</w:t>
                  </w:r>
                </w:p>
              </w:tc>
              <w:tc>
                <w:tcPr>
                  <w:tcW w:w="1417" w:type="dxa"/>
                  <w:vMerge w:val="continue"/>
                  <w:vAlign w:val="center"/>
                </w:tcPr>
                <w:p w14:paraId="353209F9">
                  <w:pPr>
                    <w:jc w:val="center"/>
                    <w:rPr>
                      <w:rFonts w:eastAsia="仿宋"/>
                      <w:color w:val="000000" w:themeColor="text1"/>
                      <w:szCs w:val="21"/>
                      <w14:textFill>
                        <w14:solidFill>
                          <w14:schemeClr w14:val="tx1"/>
                        </w14:solidFill>
                      </w14:textFill>
                    </w:rPr>
                  </w:pPr>
                </w:p>
              </w:tc>
              <w:tc>
                <w:tcPr>
                  <w:tcW w:w="972" w:type="dxa"/>
                  <w:vMerge w:val="continue"/>
                  <w:vAlign w:val="center"/>
                </w:tcPr>
                <w:p w14:paraId="5BB5712B">
                  <w:pPr>
                    <w:jc w:val="center"/>
                    <w:rPr>
                      <w:rFonts w:eastAsia="仿宋"/>
                      <w:color w:val="000000" w:themeColor="text1"/>
                      <w:szCs w:val="21"/>
                      <w14:textFill>
                        <w14:solidFill>
                          <w14:schemeClr w14:val="tx1"/>
                        </w14:solidFill>
                      </w14:textFill>
                    </w:rPr>
                  </w:pPr>
                </w:p>
              </w:tc>
            </w:tr>
            <w:tr w14:paraId="778C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150862D1">
                  <w:pPr>
                    <w:jc w:val="center"/>
                    <w:rPr>
                      <w:rFonts w:eastAsia="仿宋"/>
                      <w:color w:val="000000" w:themeColor="text1"/>
                      <w:szCs w:val="21"/>
                      <w14:textFill>
                        <w14:solidFill>
                          <w14:schemeClr w14:val="tx1"/>
                        </w14:solidFill>
                      </w14:textFill>
                    </w:rPr>
                  </w:pPr>
                </w:p>
              </w:tc>
              <w:tc>
                <w:tcPr>
                  <w:tcW w:w="2369" w:type="dxa"/>
                  <w:gridSpan w:val="2"/>
                  <w:vAlign w:val="center"/>
                </w:tcPr>
                <w:p w14:paraId="7DC39D26">
                  <w:pPr>
                    <w:jc w:val="center"/>
                    <w:rPr>
                      <w:rFonts w:eastAsia="仿宋"/>
                      <w:bCs/>
                      <w:color w:val="000000" w:themeColor="text1"/>
                      <w:szCs w:val="21"/>
                      <w14:textFill>
                        <w14:solidFill>
                          <w14:schemeClr w14:val="tx1"/>
                        </w14:solidFill>
                      </w14:textFill>
                    </w:rPr>
                  </w:pPr>
                  <w:r>
                    <w:rPr>
                      <w:rFonts w:eastAsia="仿宋"/>
                      <w:color w:val="000000" w:themeColor="text1"/>
                      <w:kern w:val="0"/>
                      <w:szCs w:val="21"/>
                      <w14:textFill>
                        <w14:solidFill>
                          <w14:schemeClr w14:val="tx1"/>
                        </w14:solidFill>
                      </w14:textFill>
                    </w:rPr>
                    <w:t>散热模组件产品</w:t>
                  </w:r>
                </w:p>
              </w:tc>
              <w:tc>
                <w:tcPr>
                  <w:tcW w:w="850" w:type="dxa"/>
                  <w:vMerge w:val="continue"/>
                  <w:vAlign w:val="center"/>
                </w:tcPr>
                <w:p w14:paraId="5470C7F8">
                  <w:pPr>
                    <w:jc w:val="center"/>
                    <w:rPr>
                      <w:rFonts w:eastAsia="仿宋"/>
                      <w:color w:val="000000" w:themeColor="text1"/>
                      <w:szCs w:val="21"/>
                      <w14:textFill>
                        <w14:solidFill>
                          <w14:schemeClr w14:val="tx1"/>
                        </w14:solidFill>
                      </w14:textFill>
                    </w:rPr>
                  </w:pPr>
                </w:p>
              </w:tc>
              <w:tc>
                <w:tcPr>
                  <w:tcW w:w="1560" w:type="dxa"/>
                  <w:vAlign w:val="center"/>
                </w:tcPr>
                <w:p w14:paraId="05B45707">
                  <w:pPr>
                    <w:widowControl/>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2400万件/年</w:t>
                  </w:r>
                </w:p>
              </w:tc>
              <w:tc>
                <w:tcPr>
                  <w:tcW w:w="1417" w:type="dxa"/>
                  <w:vMerge w:val="continue"/>
                  <w:vAlign w:val="center"/>
                </w:tcPr>
                <w:p w14:paraId="727B6A87">
                  <w:pPr>
                    <w:jc w:val="center"/>
                    <w:rPr>
                      <w:rFonts w:eastAsia="仿宋"/>
                      <w:color w:val="000000" w:themeColor="text1"/>
                      <w:szCs w:val="21"/>
                      <w14:textFill>
                        <w14:solidFill>
                          <w14:schemeClr w14:val="tx1"/>
                        </w14:solidFill>
                      </w14:textFill>
                    </w:rPr>
                  </w:pPr>
                </w:p>
              </w:tc>
              <w:tc>
                <w:tcPr>
                  <w:tcW w:w="972" w:type="dxa"/>
                  <w:vMerge w:val="continue"/>
                  <w:vAlign w:val="center"/>
                </w:tcPr>
                <w:p w14:paraId="03B2A5B9">
                  <w:pPr>
                    <w:jc w:val="center"/>
                    <w:rPr>
                      <w:rFonts w:eastAsia="仿宋"/>
                      <w:color w:val="000000" w:themeColor="text1"/>
                      <w:szCs w:val="21"/>
                      <w14:textFill>
                        <w14:solidFill>
                          <w14:schemeClr w14:val="tx1"/>
                        </w14:solidFill>
                      </w14:textFill>
                    </w:rPr>
                  </w:pPr>
                </w:p>
              </w:tc>
            </w:tr>
            <w:tr w14:paraId="517B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restart"/>
                  <w:vAlign w:val="center"/>
                </w:tcPr>
                <w:p w14:paraId="5E1D300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液冷板组件生产项目环境影响报告表（五期项目）</w:t>
                  </w:r>
                </w:p>
              </w:tc>
              <w:tc>
                <w:tcPr>
                  <w:tcW w:w="2369" w:type="dxa"/>
                  <w:gridSpan w:val="2"/>
                  <w:vAlign w:val="center"/>
                </w:tcPr>
                <w:p w14:paraId="20C94E79">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液冷板</w:t>
                  </w:r>
                  <w:r>
                    <w:rPr>
                      <w:rFonts w:eastAsia="仿宋"/>
                      <w:color w:val="000000" w:themeColor="text1"/>
                      <w:szCs w:val="21"/>
                      <w14:textFill>
                        <w14:solidFill>
                          <w14:schemeClr w14:val="tx1"/>
                        </w14:solidFill>
                      </w14:textFill>
                    </w:rPr>
                    <w:t>（新能源汽车液冷板）</w:t>
                  </w:r>
                </w:p>
              </w:tc>
              <w:tc>
                <w:tcPr>
                  <w:tcW w:w="850" w:type="dxa"/>
                  <w:vMerge w:val="restart"/>
                  <w:vAlign w:val="center"/>
                </w:tcPr>
                <w:p w14:paraId="65D4331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2020年7月7日</w:t>
                  </w:r>
                </w:p>
              </w:tc>
              <w:tc>
                <w:tcPr>
                  <w:tcW w:w="1560" w:type="dxa"/>
                  <w:vAlign w:val="center"/>
                </w:tcPr>
                <w:p w14:paraId="18B845C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120万套/年</w:t>
                  </w:r>
                </w:p>
              </w:tc>
              <w:tc>
                <w:tcPr>
                  <w:tcW w:w="1417" w:type="dxa"/>
                  <w:vMerge w:val="restart"/>
                  <w:vAlign w:val="center"/>
                </w:tcPr>
                <w:p w14:paraId="705ACAD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2021年11月10日，部分验收，已通过验收的产能为：液冷板（新能源汽车液冷板）42万套/年，吹胀板（5G通信液冷板）1260万片/年</w:t>
                  </w:r>
                </w:p>
              </w:tc>
              <w:tc>
                <w:tcPr>
                  <w:tcW w:w="972" w:type="dxa"/>
                  <w:vMerge w:val="restart"/>
                  <w:vAlign w:val="center"/>
                </w:tcPr>
                <w:p w14:paraId="6625C17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4129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7FE416F6">
                  <w:pPr>
                    <w:jc w:val="center"/>
                    <w:rPr>
                      <w:rFonts w:eastAsia="仿宋"/>
                      <w:color w:val="000000" w:themeColor="text1"/>
                      <w:szCs w:val="21"/>
                      <w14:textFill>
                        <w14:solidFill>
                          <w14:schemeClr w14:val="tx1"/>
                        </w14:solidFill>
                      </w14:textFill>
                    </w:rPr>
                  </w:pPr>
                </w:p>
              </w:tc>
              <w:tc>
                <w:tcPr>
                  <w:tcW w:w="2369" w:type="dxa"/>
                  <w:gridSpan w:val="2"/>
                  <w:vAlign w:val="center"/>
                </w:tcPr>
                <w:p w14:paraId="6C51D99E">
                  <w:pPr>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吹胀板（5G通信液冷板）</w:t>
                  </w:r>
                </w:p>
              </w:tc>
              <w:tc>
                <w:tcPr>
                  <w:tcW w:w="850" w:type="dxa"/>
                  <w:vMerge w:val="continue"/>
                  <w:vAlign w:val="center"/>
                </w:tcPr>
                <w:p w14:paraId="1B168527">
                  <w:pPr>
                    <w:jc w:val="center"/>
                    <w:rPr>
                      <w:rFonts w:eastAsia="仿宋"/>
                      <w:color w:val="000000" w:themeColor="text1"/>
                      <w:szCs w:val="21"/>
                      <w14:textFill>
                        <w14:solidFill>
                          <w14:schemeClr w14:val="tx1"/>
                        </w14:solidFill>
                      </w14:textFill>
                    </w:rPr>
                  </w:pPr>
                </w:p>
              </w:tc>
              <w:tc>
                <w:tcPr>
                  <w:tcW w:w="1560" w:type="dxa"/>
                  <w:vAlign w:val="center"/>
                </w:tcPr>
                <w:p w14:paraId="49FEDB4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3600万片/年</w:t>
                  </w:r>
                </w:p>
              </w:tc>
              <w:tc>
                <w:tcPr>
                  <w:tcW w:w="1417" w:type="dxa"/>
                  <w:vMerge w:val="continue"/>
                  <w:vAlign w:val="center"/>
                </w:tcPr>
                <w:p w14:paraId="512FB9F1">
                  <w:pPr>
                    <w:jc w:val="center"/>
                    <w:rPr>
                      <w:rFonts w:eastAsia="仿宋"/>
                      <w:color w:val="000000" w:themeColor="text1"/>
                      <w:szCs w:val="21"/>
                      <w14:textFill>
                        <w14:solidFill>
                          <w14:schemeClr w14:val="tx1"/>
                        </w14:solidFill>
                      </w14:textFill>
                    </w:rPr>
                  </w:pPr>
                </w:p>
              </w:tc>
              <w:tc>
                <w:tcPr>
                  <w:tcW w:w="972" w:type="dxa"/>
                  <w:vMerge w:val="continue"/>
                  <w:vAlign w:val="center"/>
                </w:tcPr>
                <w:p w14:paraId="2EFD2965">
                  <w:pPr>
                    <w:jc w:val="center"/>
                    <w:rPr>
                      <w:rFonts w:eastAsia="仿宋"/>
                      <w:color w:val="000000" w:themeColor="text1"/>
                      <w:szCs w:val="21"/>
                      <w14:textFill>
                        <w14:solidFill>
                          <w14:schemeClr w14:val="tx1"/>
                        </w14:solidFill>
                      </w14:textFill>
                    </w:rPr>
                  </w:pPr>
                </w:p>
              </w:tc>
            </w:tr>
            <w:tr w14:paraId="55AA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restart"/>
                  <w:vAlign w:val="center"/>
                </w:tcPr>
                <w:p w14:paraId="4E4CB17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导热绝缘衬垫、导电屏蔽产品及改性塑料粒子生产项目环境影响报告表（六期项目）</w:t>
                  </w:r>
                </w:p>
              </w:tc>
              <w:tc>
                <w:tcPr>
                  <w:tcW w:w="2369" w:type="dxa"/>
                  <w:gridSpan w:val="2"/>
                  <w:vAlign w:val="center"/>
                </w:tcPr>
                <w:p w14:paraId="6F402193">
                  <w:pPr>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w:t>
                  </w:r>
                </w:p>
              </w:tc>
              <w:tc>
                <w:tcPr>
                  <w:tcW w:w="850" w:type="dxa"/>
                  <w:vMerge w:val="restart"/>
                  <w:vAlign w:val="center"/>
                </w:tcPr>
                <w:p w14:paraId="0A5509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2020年9月14日</w:t>
                  </w:r>
                </w:p>
              </w:tc>
              <w:tc>
                <w:tcPr>
                  <w:tcW w:w="1560" w:type="dxa"/>
                  <w:vAlign w:val="center"/>
                </w:tcPr>
                <w:p w14:paraId="7B5397F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50000万片/年</w:t>
                  </w:r>
                </w:p>
              </w:tc>
              <w:tc>
                <w:tcPr>
                  <w:tcW w:w="1417" w:type="dxa"/>
                  <w:vMerge w:val="restart"/>
                  <w:vAlign w:val="center"/>
                </w:tcPr>
                <w:p w14:paraId="50FA686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2021年9月，部分验收，已验收产能为：年产导电塑料100吨、导热塑料500吨</w:t>
                  </w:r>
                </w:p>
              </w:tc>
              <w:tc>
                <w:tcPr>
                  <w:tcW w:w="972" w:type="dxa"/>
                  <w:vMerge w:val="restart"/>
                  <w:vAlign w:val="center"/>
                </w:tcPr>
                <w:p w14:paraId="3184FB5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仅保留厂房建设内容，项目不再生产</w:t>
                  </w:r>
                </w:p>
              </w:tc>
            </w:tr>
            <w:tr w14:paraId="4C3F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14C60621">
                  <w:pPr>
                    <w:jc w:val="center"/>
                    <w:rPr>
                      <w:rFonts w:eastAsia="仿宋"/>
                      <w:color w:val="000000" w:themeColor="text1"/>
                      <w:szCs w:val="21"/>
                      <w14:textFill>
                        <w14:solidFill>
                          <w14:schemeClr w14:val="tx1"/>
                        </w14:solidFill>
                      </w14:textFill>
                    </w:rPr>
                  </w:pPr>
                </w:p>
              </w:tc>
              <w:tc>
                <w:tcPr>
                  <w:tcW w:w="2369" w:type="dxa"/>
                  <w:gridSpan w:val="2"/>
                  <w:vAlign w:val="center"/>
                </w:tcPr>
                <w:p w14:paraId="0BE5DB56">
                  <w:pPr>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导电屏蔽切片</w:t>
                  </w:r>
                </w:p>
              </w:tc>
              <w:tc>
                <w:tcPr>
                  <w:tcW w:w="850" w:type="dxa"/>
                  <w:vMerge w:val="continue"/>
                  <w:vAlign w:val="center"/>
                </w:tcPr>
                <w:p w14:paraId="0C1C2054">
                  <w:pPr>
                    <w:jc w:val="center"/>
                    <w:rPr>
                      <w:rFonts w:eastAsia="仿宋"/>
                      <w:color w:val="000000" w:themeColor="text1"/>
                      <w:szCs w:val="21"/>
                      <w14:textFill>
                        <w14:solidFill>
                          <w14:schemeClr w14:val="tx1"/>
                        </w14:solidFill>
                      </w14:textFill>
                    </w:rPr>
                  </w:pPr>
                </w:p>
              </w:tc>
              <w:tc>
                <w:tcPr>
                  <w:tcW w:w="1560" w:type="dxa"/>
                  <w:vAlign w:val="center"/>
                </w:tcPr>
                <w:p w14:paraId="2E10DED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20000万片/年</w:t>
                  </w:r>
                </w:p>
              </w:tc>
              <w:tc>
                <w:tcPr>
                  <w:tcW w:w="1417" w:type="dxa"/>
                  <w:vMerge w:val="continue"/>
                  <w:vAlign w:val="center"/>
                </w:tcPr>
                <w:p w14:paraId="58413A37">
                  <w:pPr>
                    <w:jc w:val="center"/>
                    <w:rPr>
                      <w:rFonts w:eastAsia="仿宋"/>
                      <w:color w:val="000000" w:themeColor="text1"/>
                      <w:szCs w:val="21"/>
                      <w14:textFill>
                        <w14:solidFill>
                          <w14:schemeClr w14:val="tx1"/>
                        </w14:solidFill>
                      </w14:textFill>
                    </w:rPr>
                  </w:pPr>
                </w:p>
              </w:tc>
              <w:tc>
                <w:tcPr>
                  <w:tcW w:w="972" w:type="dxa"/>
                  <w:vMerge w:val="continue"/>
                  <w:vAlign w:val="center"/>
                </w:tcPr>
                <w:p w14:paraId="59632998">
                  <w:pPr>
                    <w:jc w:val="center"/>
                    <w:rPr>
                      <w:rFonts w:eastAsia="仿宋"/>
                      <w:color w:val="000000" w:themeColor="text1"/>
                      <w:szCs w:val="21"/>
                      <w14:textFill>
                        <w14:solidFill>
                          <w14:schemeClr w14:val="tx1"/>
                        </w14:solidFill>
                      </w14:textFill>
                    </w:rPr>
                  </w:pPr>
                </w:p>
              </w:tc>
            </w:tr>
            <w:tr w14:paraId="7F9C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3D6B2F16">
                  <w:pPr>
                    <w:jc w:val="center"/>
                    <w:rPr>
                      <w:rFonts w:eastAsia="仿宋"/>
                      <w:color w:val="000000" w:themeColor="text1"/>
                      <w:szCs w:val="21"/>
                      <w14:textFill>
                        <w14:solidFill>
                          <w14:schemeClr w14:val="tx1"/>
                        </w14:solidFill>
                      </w14:textFill>
                    </w:rPr>
                  </w:pPr>
                </w:p>
              </w:tc>
              <w:tc>
                <w:tcPr>
                  <w:tcW w:w="2369" w:type="dxa"/>
                  <w:gridSpan w:val="2"/>
                  <w:vAlign w:val="center"/>
                </w:tcPr>
                <w:p w14:paraId="53FA2C1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导电塑料</w:t>
                  </w:r>
                </w:p>
              </w:tc>
              <w:tc>
                <w:tcPr>
                  <w:tcW w:w="850" w:type="dxa"/>
                  <w:vMerge w:val="continue"/>
                  <w:vAlign w:val="center"/>
                </w:tcPr>
                <w:p w14:paraId="3F7A6B09">
                  <w:pPr>
                    <w:jc w:val="center"/>
                    <w:rPr>
                      <w:rFonts w:eastAsia="仿宋"/>
                      <w:color w:val="000000" w:themeColor="text1"/>
                      <w:szCs w:val="21"/>
                      <w14:textFill>
                        <w14:solidFill>
                          <w14:schemeClr w14:val="tx1"/>
                        </w14:solidFill>
                      </w14:textFill>
                    </w:rPr>
                  </w:pPr>
                </w:p>
              </w:tc>
              <w:tc>
                <w:tcPr>
                  <w:tcW w:w="1560" w:type="dxa"/>
                  <w:vAlign w:val="center"/>
                </w:tcPr>
                <w:p w14:paraId="56691BB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100吨/年</w:t>
                  </w:r>
                </w:p>
              </w:tc>
              <w:tc>
                <w:tcPr>
                  <w:tcW w:w="1417" w:type="dxa"/>
                  <w:vMerge w:val="continue"/>
                  <w:vAlign w:val="center"/>
                </w:tcPr>
                <w:p w14:paraId="19587D4B">
                  <w:pPr>
                    <w:jc w:val="center"/>
                    <w:rPr>
                      <w:rFonts w:eastAsia="仿宋"/>
                      <w:color w:val="000000" w:themeColor="text1"/>
                      <w:szCs w:val="21"/>
                      <w14:textFill>
                        <w14:solidFill>
                          <w14:schemeClr w14:val="tx1"/>
                        </w14:solidFill>
                      </w14:textFill>
                    </w:rPr>
                  </w:pPr>
                </w:p>
              </w:tc>
              <w:tc>
                <w:tcPr>
                  <w:tcW w:w="972" w:type="dxa"/>
                  <w:vMerge w:val="continue"/>
                  <w:vAlign w:val="center"/>
                </w:tcPr>
                <w:p w14:paraId="72CB62DC">
                  <w:pPr>
                    <w:jc w:val="center"/>
                    <w:rPr>
                      <w:rFonts w:eastAsia="仿宋"/>
                      <w:color w:val="000000" w:themeColor="text1"/>
                      <w:szCs w:val="21"/>
                      <w14:textFill>
                        <w14:solidFill>
                          <w14:schemeClr w14:val="tx1"/>
                        </w14:solidFill>
                      </w14:textFill>
                    </w:rPr>
                  </w:pPr>
                </w:p>
              </w:tc>
            </w:tr>
            <w:tr w14:paraId="309F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34510ACA">
                  <w:pPr>
                    <w:jc w:val="center"/>
                    <w:rPr>
                      <w:rFonts w:eastAsia="仿宋"/>
                      <w:color w:val="000000" w:themeColor="text1"/>
                      <w:szCs w:val="21"/>
                      <w14:textFill>
                        <w14:solidFill>
                          <w14:schemeClr w14:val="tx1"/>
                        </w14:solidFill>
                      </w14:textFill>
                    </w:rPr>
                  </w:pPr>
                </w:p>
              </w:tc>
              <w:tc>
                <w:tcPr>
                  <w:tcW w:w="2369" w:type="dxa"/>
                  <w:gridSpan w:val="2"/>
                  <w:vAlign w:val="center"/>
                </w:tcPr>
                <w:p w14:paraId="2417BD0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导热塑料</w:t>
                  </w:r>
                </w:p>
              </w:tc>
              <w:tc>
                <w:tcPr>
                  <w:tcW w:w="850" w:type="dxa"/>
                  <w:vMerge w:val="continue"/>
                  <w:vAlign w:val="center"/>
                </w:tcPr>
                <w:p w14:paraId="3DBB809F">
                  <w:pPr>
                    <w:jc w:val="center"/>
                    <w:rPr>
                      <w:rFonts w:eastAsia="仿宋"/>
                      <w:color w:val="000000" w:themeColor="text1"/>
                      <w:szCs w:val="21"/>
                      <w14:textFill>
                        <w14:solidFill>
                          <w14:schemeClr w14:val="tx1"/>
                        </w14:solidFill>
                      </w14:textFill>
                    </w:rPr>
                  </w:pPr>
                </w:p>
              </w:tc>
              <w:tc>
                <w:tcPr>
                  <w:tcW w:w="1560" w:type="dxa"/>
                  <w:vAlign w:val="center"/>
                </w:tcPr>
                <w:p w14:paraId="5D422DC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500吨/年</w:t>
                  </w:r>
                </w:p>
              </w:tc>
              <w:tc>
                <w:tcPr>
                  <w:tcW w:w="1417" w:type="dxa"/>
                  <w:vMerge w:val="continue"/>
                  <w:vAlign w:val="center"/>
                </w:tcPr>
                <w:p w14:paraId="4EE1FE5C">
                  <w:pPr>
                    <w:jc w:val="center"/>
                    <w:rPr>
                      <w:rFonts w:eastAsia="仿宋"/>
                      <w:color w:val="000000" w:themeColor="text1"/>
                      <w:szCs w:val="21"/>
                      <w14:textFill>
                        <w14:solidFill>
                          <w14:schemeClr w14:val="tx1"/>
                        </w14:solidFill>
                      </w14:textFill>
                    </w:rPr>
                  </w:pPr>
                </w:p>
              </w:tc>
              <w:tc>
                <w:tcPr>
                  <w:tcW w:w="972" w:type="dxa"/>
                  <w:vMerge w:val="continue"/>
                  <w:vAlign w:val="center"/>
                </w:tcPr>
                <w:p w14:paraId="4EE7E092">
                  <w:pPr>
                    <w:jc w:val="center"/>
                    <w:rPr>
                      <w:rFonts w:eastAsia="仿宋"/>
                      <w:color w:val="000000" w:themeColor="text1"/>
                      <w:szCs w:val="21"/>
                      <w14:textFill>
                        <w14:solidFill>
                          <w14:schemeClr w14:val="tx1"/>
                        </w14:solidFill>
                      </w14:textFill>
                    </w:rPr>
                  </w:pPr>
                </w:p>
              </w:tc>
            </w:tr>
            <w:tr w14:paraId="0396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restart"/>
                  <w:vAlign w:val="center"/>
                </w:tcPr>
                <w:p w14:paraId="7695CA6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导热绝缘衬垫、导电屏蔽产品生产项目环境影响报告表（七期项目）</w:t>
                  </w:r>
                </w:p>
              </w:tc>
              <w:tc>
                <w:tcPr>
                  <w:tcW w:w="2369" w:type="dxa"/>
                  <w:gridSpan w:val="2"/>
                  <w:vAlign w:val="center"/>
                </w:tcPr>
                <w:p w14:paraId="6B821C9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w:t>
                  </w:r>
                </w:p>
              </w:tc>
              <w:tc>
                <w:tcPr>
                  <w:tcW w:w="850" w:type="dxa"/>
                  <w:vMerge w:val="restart"/>
                  <w:vAlign w:val="center"/>
                </w:tcPr>
                <w:p w14:paraId="798FCAF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2020年12月29日</w:t>
                  </w:r>
                </w:p>
              </w:tc>
              <w:tc>
                <w:tcPr>
                  <w:tcW w:w="1560" w:type="dxa"/>
                  <w:vAlign w:val="center"/>
                </w:tcPr>
                <w:p w14:paraId="1C6A0DD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85000万片/年</w:t>
                  </w:r>
                </w:p>
              </w:tc>
              <w:tc>
                <w:tcPr>
                  <w:tcW w:w="1417" w:type="dxa"/>
                  <w:vMerge w:val="restart"/>
                  <w:vAlign w:val="center"/>
                </w:tcPr>
                <w:p w14:paraId="2BA0EBA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2021年10月，第一次部分验收，已通过验收的产能为：年加工导热绝缘衬垫80000万片、导电屏蔽切片21000万片；（2）2023年3月，第二次部分验收，已通过验收的产能为：年加工导热绝缘衬垫5000万片、导电屏蔽切片59000万片</w:t>
                  </w:r>
                </w:p>
              </w:tc>
              <w:tc>
                <w:tcPr>
                  <w:tcW w:w="972" w:type="dxa"/>
                  <w:vMerge w:val="restart"/>
                  <w:vAlign w:val="center"/>
                </w:tcPr>
                <w:p w14:paraId="577D78F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71EB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5003A615">
                  <w:pPr>
                    <w:jc w:val="center"/>
                    <w:rPr>
                      <w:rFonts w:eastAsia="仿宋"/>
                      <w:color w:val="000000" w:themeColor="text1"/>
                      <w:szCs w:val="21"/>
                      <w14:textFill>
                        <w14:solidFill>
                          <w14:schemeClr w14:val="tx1"/>
                        </w14:solidFill>
                      </w14:textFill>
                    </w:rPr>
                  </w:pPr>
                </w:p>
              </w:tc>
              <w:tc>
                <w:tcPr>
                  <w:tcW w:w="2369" w:type="dxa"/>
                  <w:gridSpan w:val="2"/>
                  <w:vAlign w:val="center"/>
                </w:tcPr>
                <w:p w14:paraId="370754A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导电屏蔽切片</w:t>
                  </w:r>
                </w:p>
              </w:tc>
              <w:tc>
                <w:tcPr>
                  <w:tcW w:w="850" w:type="dxa"/>
                  <w:vMerge w:val="continue"/>
                  <w:vAlign w:val="center"/>
                </w:tcPr>
                <w:p w14:paraId="2F47B9DA">
                  <w:pPr>
                    <w:jc w:val="center"/>
                    <w:rPr>
                      <w:rFonts w:eastAsia="仿宋"/>
                      <w:color w:val="000000" w:themeColor="text1"/>
                      <w:szCs w:val="21"/>
                      <w14:textFill>
                        <w14:solidFill>
                          <w14:schemeClr w14:val="tx1"/>
                        </w14:solidFill>
                      </w14:textFill>
                    </w:rPr>
                  </w:pPr>
                </w:p>
              </w:tc>
              <w:tc>
                <w:tcPr>
                  <w:tcW w:w="1560" w:type="dxa"/>
                  <w:vAlign w:val="center"/>
                </w:tcPr>
                <w:p w14:paraId="6DB1AD9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80000万片/年</w:t>
                  </w:r>
                </w:p>
              </w:tc>
              <w:tc>
                <w:tcPr>
                  <w:tcW w:w="1417" w:type="dxa"/>
                  <w:vMerge w:val="continue"/>
                  <w:vAlign w:val="center"/>
                </w:tcPr>
                <w:p w14:paraId="545D9269">
                  <w:pPr>
                    <w:jc w:val="center"/>
                    <w:rPr>
                      <w:rFonts w:eastAsia="仿宋"/>
                      <w:color w:val="000000" w:themeColor="text1"/>
                      <w:szCs w:val="21"/>
                      <w14:textFill>
                        <w14:solidFill>
                          <w14:schemeClr w14:val="tx1"/>
                        </w14:solidFill>
                      </w14:textFill>
                    </w:rPr>
                  </w:pPr>
                </w:p>
              </w:tc>
              <w:tc>
                <w:tcPr>
                  <w:tcW w:w="972" w:type="dxa"/>
                  <w:vMerge w:val="continue"/>
                  <w:vAlign w:val="center"/>
                </w:tcPr>
                <w:p w14:paraId="24C69918">
                  <w:pPr>
                    <w:jc w:val="center"/>
                    <w:rPr>
                      <w:rFonts w:eastAsia="仿宋"/>
                      <w:color w:val="000000" w:themeColor="text1"/>
                      <w:szCs w:val="21"/>
                      <w14:textFill>
                        <w14:solidFill>
                          <w14:schemeClr w14:val="tx1"/>
                        </w14:solidFill>
                      </w14:textFill>
                    </w:rPr>
                  </w:pPr>
                </w:p>
              </w:tc>
            </w:tr>
            <w:tr w14:paraId="1924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restart"/>
                  <w:vAlign w:val="center"/>
                </w:tcPr>
                <w:p w14:paraId="385268F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新能源汽车电池包组件生产项目环境影响报告表（八期项目）</w:t>
                  </w:r>
                </w:p>
              </w:tc>
              <w:tc>
                <w:tcPr>
                  <w:tcW w:w="2369" w:type="dxa"/>
                  <w:gridSpan w:val="2"/>
                  <w:vAlign w:val="center"/>
                </w:tcPr>
                <w:p w14:paraId="4C90C95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大型汽车零部件</w:t>
                  </w:r>
                </w:p>
              </w:tc>
              <w:tc>
                <w:tcPr>
                  <w:tcW w:w="850" w:type="dxa"/>
                  <w:vMerge w:val="restart"/>
                  <w:vAlign w:val="center"/>
                </w:tcPr>
                <w:p w14:paraId="69898B4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2022年8月10日</w:t>
                  </w:r>
                </w:p>
              </w:tc>
              <w:tc>
                <w:tcPr>
                  <w:tcW w:w="1560" w:type="dxa"/>
                  <w:vAlign w:val="center"/>
                </w:tcPr>
                <w:p w14:paraId="5CB0760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150万套/年</w:t>
                  </w:r>
                </w:p>
              </w:tc>
              <w:tc>
                <w:tcPr>
                  <w:tcW w:w="1417" w:type="dxa"/>
                  <w:vMerge w:val="restart"/>
                  <w:vAlign w:val="center"/>
                </w:tcPr>
                <w:p w14:paraId="78AE0CC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2022年12月，第一次部分验收，已通过验收的产能为：年产大型汽车零部件9.8万套、复合材料电池壳体36万套；（2）2024年11月，第二次部分验收，已通过验收的产能为：年产新能源汽车液冷板组件80万套、复合材料电池壳体36万套</w:t>
                  </w:r>
                </w:p>
              </w:tc>
              <w:tc>
                <w:tcPr>
                  <w:tcW w:w="972" w:type="dxa"/>
                  <w:vMerge w:val="restart"/>
                  <w:vAlign w:val="center"/>
                </w:tcPr>
                <w:p w14:paraId="482D9E7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7CA4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1753AA1D">
                  <w:pPr>
                    <w:jc w:val="center"/>
                    <w:rPr>
                      <w:rFonts w:eastAsia="仿宋"/>
                      <w:color w:val="000000" w:themeColor="text1"/>
                      <w:szCs w:val="21"/>
                      <w14:textFill>
                        <w14:solidFill>
                          <w14:schemeClr w14:val="tx1"/>
                        </w14:solidFill>
                      </w14:textFill>
                    </w:rPr>
                  </w:pPr>
                </w:p>
              </w:tc>
              <w:tc>
                <w:tcPr>
                  <w:tcW w:w="2369" w:type="dxa"/>
                  <w:gridSpan w:val="2"/>
                  <w:vAlign w:val="center"/>
                </w:tcPr>
                <w:p w14:paraId="7FB1D4E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复合材料电池壳体</w:t>
                  </w:r>
                </w:p>
              </w:tc>
              <w:tc>
                <w:tcPr>
                  <w:tcW w:w="850" w:type="dxa"/>
                  <w:vMerge w:val="continue"/>
                  <w:vAlign w:val="center"/>
                </w:tcPr>
                <w:p w14:paraId="64418EDD">
                  <w:pPr>
                    <w:jc w:val="center"/>
                    <w:rPr>
                      <w:rFonts w:eastAsia="仿宋"/>
                      <w:color w:val="000000" w:themeColor="text1"/>
                      <w:szCs w:val="21"/>
                      <w14:textFill>
                        <w14:solidFill>
                          <w14:schemeClr w14:val="tx1"/>
                        </w14:solidFill>
                      </w14:textFill>
                    </w:rPr>
                  </w:pPr>
                </w:p>
              </w:tc>
              <w:tc>
                <w:tcPr>
                  <w:tcW w:w="1560" w:type="dxa"/>
                  <w:vAlign w:val="center"/>
                </w:tcPr>
                <w:p w14:paraId="4212925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72万套/年</w:t>
                  </w:r>
                </w:p>
              </w:tc>
              <w:tc>
                <w:tcPr>
                  <w:tcW w:w="1417" w:type="dxa"/>
                  <w:vMerge w:val="continue"/>
                  <w:vAlign w:val="center"/>
                </w:tcPr>
                <w:p w14:paraId="5D842C0E">
                  <w:pPr>
                    <w:jc w:val="center"/>
                    <w:rPr>
                      <w:rFonts w:eastAsia="仿宋"/>
                      <w:color w:val="000000" w:themeColor="text1"/>
                      <w:szCs w:val="21"/>
                      <w14:textFill>
                        <w14:solidFill>
                          <w14:schemeClr w14:val="tx1"/>
                        </w14:solidFill>
                      </w14:textFill>
                    </w:rPr>
                  </w:pPr>
                </w:p>
              </w:tc>
              <w:tc>
                <w:tcPr>
                  <w:tcW w:w="972" w:type="dxa"/>
                  <w:vMerge w:val="continue"/>
                  <w:vAlign w:val="center"/>
                </w:tcPr>
                <w:p w14:paraId="329AEDE1">
                  <w:pPr>
                    <w:jc w:val="center"/>
                    <w:rPr>
                      <w:rFonts w:eastAsia="仿宋"/>
                      <w:color w:val="000000" w:themeColor="text1"/>
                      <w:szCs w:val="21"/>
                      <w14:textFill>
                        <w14:solidFill>
                          <w14:schemeClr w14:val="tx1"/>
                        </w14:solidFill>
                      </w14:textFill>
                    </w:rPr>
                  </w:pPr>
                </w:p>
              </w:tc>
            </w:tr>
            <w:tr w14:paraId="2010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vAlign w:val="center"/>
                </w:tcPr>
                <w:p w14:paraId="4FD8537C">
                  <w:pPr>
                    <w:jc w:val="center"/>
                    <w:rPr>
                      <w:rFonts w:eastAsia="仿宋"/>
                      <w:color w:val="000000" w:themeColor="text1"/>
                      <w:szCs w:val="21"/>
                      <w14:textFill>
                        <w14:solidFill>
                          <w14:schemeClr w14:val="tx1"/>
                        </w14:solidFill>
                      </w14:textFill>
                    </w:rPr>
                  </w:pPr>
                </w:p>
              </w:tc>
              <w:tc>
                <w:tcPr>
                  <w:tcW w:w="2369" w:type="dxa"/>
                  <w:gridSpan w:val="2"/>
                  <w:vAlign w:val="center"/>
                </w:tcPr>
                <w:p w14:paraId="3907AB7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液冷板</w:t>
                  </w:r>
                </w:p>
              </w:tc>
              <w:tc>
                <w:tcPr>
                  <w:tcW w:w="850" w:type="dxa"/>
                  <w:vMerge w:val="continue"/>
                  <w:vAlign w:val="center"/>
                </w:tcPr>
                <w:p w14:paraId="7649D1E3">
                  <w:pPr>
                    <w:jc w:val="center"/>
                    <w:rPr>
                      <w:rFonts w:eastAsia="仿宋"/>
                      <w:color w:val="000000" w:themeColor="text1"/>
                      <w:szCs w:val="21"/>
                      <w14:textFill>
                        <w14:solidFill>
                          <w14:schemeClr w14:val="tx1"/>
                        </w14:solidFill>
                      </w14:textFill>
                    </w:rPr>
                  </w:pPr>
                </w:p>
              </w:tc>
              <w:tc>
                <w:tcPr>
                  <w:tcW w:w="1560" w:type="dxa"/>
                  <w:vAlign w:val="center"/>
                </w:tcPr>
                <w:p w14:paraId="0905F39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120万套/年</w:t>
                  </w:r>
                </w:p>
              </w:tc>
              <w:tc>
                <w:tcPr>
                  <w:tcW w:w="1417" w:type="dxa"/>
                  <w:vMerge w:val="continue"/>
                  <w:vAlign w:val="center"/>
                </w:tcPr>
                <w:p w14:paraId="445FBB81">
                  <w:pPr>
                    <w:jc w:val="center"/>
                    <w:rPr>
                      <w:rFonts w:eastAsia="仿宋"/>
                      <w:color w:val="000000" w:themeColor="text1"/>
                      <w:szCs w:val="21"/>
                      <w14:textFill>
                        <w14:solidFill>
                          <w14:schemeClr w14:val="tx1"/>
                        </w14:solidFill>
                      </w14:textFill>
                    </w:rPr>
                  </w:pPr>
                </w:p>
              </w:tc>
              <w:tc>
                <w:tcPr>
                  <w:tcW w:w="972" w:type="dxa"/>
                  <w:vMerge w:val="continue"/>
                  <w:vAlign w:val="center"/>
                </w:tcPr>
                <w:p w14:paraId="27A92C2A">
                  <w:pPr>
                    <w:jc w:val="center"/>
                    <w:rPr>
                      <w:rFonts w:eastAsia="仿宋"/>
                      <w:color w:val="000000" w:themeColor="text1"/>
                      <w:szCs w:val="21"/>
                      <w14:textFill>
                        <w14:solidFill>
                          <w14:schemeClr w14:val="tx1"/>
                        </w14:solidFill>
                      </w14:textFill>
                    </w:rPr>
                  </w:pPr>
                </w:p>
              </w:tc>
            </w:tr>
            <w:tr w14:paraId="231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Align w:val="center"/>
                </w:tcPr>
                <w:p w14:paraId="2393E74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储能逆变器组件生产项目环境影响报告表（九期项目）</w:t>
                  </w:r>
                </w:p>
              </w:tc>
              <w:tc>
                <w:tcPr>
                  <w:tcW w:w="2369" w:type="dxa"/>
                  <w:gridSpan w:val="2"/>
                  <w:vAlign w:val="center"/>
                </w:tcPr>
                <w:p w14:paraId="7C1B58D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储能逆变器框体及上盖</w:t>
                  </w:r>
                </w:p>
              </w:tc>
              <w:tc>
                <w:tcPr>
                  <w:tcW w:w="850" w:type="dxa"/>
                  <w:vAlign w:val="center"/>
                </w:tcPr>
                <w:p w14:paraId="402D159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2023年9月21日</w:t>
                  </w:r>
                </w:p>
              </w:tc>
              <w:tc>
                <w:tcPr>
                  <w:tcW w:w="1560" w:type="dxa"/>
                  <w:vAlign w:val="center"/>
                </w:tcPr>
                <w:p w14:paraId="1CA20CB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100万套/年</w:t>
                  </w:r>
                </w:p>
              </w:tc>
              <w:tc>
                <w:tcPr>
                  <w:tcW w:w="1417" w:type="dxa"/>
                  <w:vAlign w:val="center"/>
                </w:tcPr>
                <w:p w14:paraId="0FCE673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72" w:type="dxa"/>
                  <w:vAlign w:val="center"/>
                </w:tcPr>
                <w:p w14:paraId="7C59FB7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正在建设</w:t>
                  </w:r>
                </w:p>
              </w:tc>
            </w:tr>
          </w:tbl>
          <w:p w14:paraId="68DFBFE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根据各项目验收监测，现有项目废水、废气排放总量均未突破原有环评量，符合环评及批复要求。</w:t>
            </w:r>
          </w:p>
          <w:p w14:paraId="6099327A">
            <w:pPr>
              <w:spacing w:line="500" w:lineRule="exact"/>
              <w:ind w:firstLine="480" w:firstLineChars="200"/>
              <w:rPr>
                <w:rFonts w:eastAsia="仿宋"/>
                <w:bCs/>
                <w:color w:val="000000" w:themeColor="text1"/>
                <w:sz w:val="24"/>
                <w14:textFill>
                  <w14:solidFill>
                    <w14:schemeClr w14:val="tx1"/>
                  </w14:solidFill>
                </w14:textFill>
              </w:rPr>
            </w:pPr>
          </w:p>
          <w:p w14:paraId="36D6103C">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3、排污许可证申领情况</w:t>
            </w:r>
          </w:p>
          <w:p w14:paraId="4D39937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飞荣达科技（江苏）有限公司已于2024年11月11日重新申请了排污许可证，管理类别为简化管理，证书编号：91320413MA1Q47KQ36001Z，有效期限为：自2024年11月11日至2029年11月10日止。</w:t>
            </w:r>
          </w:p>
          <w:p w14:paraId="34DBACAD">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4、应急预案备案情况</w:t>
            </w:r>
          </w:p>
          <w:p w14:paraId="6A7C3E4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飞荣达科技（江苏）有限公司已于2023年4月编制了《突发环境事件应急预案》，并于2023年4月13日取得备案，备案编号为：320482-2023-072-L。</w:t>
            </w:r>
          </w:p>
          <w:p w14:paraId="7D6FBB3F">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5、飞荣达科技（江苏）有限公司A基地原有项目主要生产规模及产品方案</w:t>
            </w:r>
          </w:p>
          <w:p w14:paraId="749F33DA">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飞荣达A基地内原有项目产品方案一览表</w:t>
            </w:r>
          </w:p>
          <w:tbl>
            <w:tblPr>
              <w:tblStyle w:val="35"/>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843"/>
              <w:gridCol w:w="1559"/>
              <w:gridCol w:w="1559"/>
              <w:gridCol w:w="1458"/>
            </w:tblGrid>
            <w:tr w14:paraId="646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Align w:val="center"/>
                </w:tcPr>
                <w:p w14:paraId="37A7CD1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项目名称</w:t>
                  </w:r>
                </w:p>
              </w:tc>
              <w:tc>
                <w:tcPr>
                  <w:tcW w:w="1843" w:type="dxa"/>
                  <w:vAlign w:val="center"/>
                </w:tcPr>
                <w:p w14:paraId="3B736C1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产品名称</w:t>
                  </w:r>
                </w:p>
              </w:tc>
              <w:tc>
                <w:tcPr>
                  <w:tcW w:w="1559" w:type="dxa"/>
                  <w:vAlign w:val="center"/>
                </w:tcPr>
                <w:p w14:paraId="56071A9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环评批复产能</w:t>
                  </w:r>
                </w:p>
              </w:tc>
              <w:tc>
                <w:tcPr>
                  <w:tcW w:w="1559" w:type="dxa"/>
                  <w:vAlign w:val="center"/>
                </w:tcPr>
                <w:p w14:paraId="69947B2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已验收产能</w:t>
                  </w:r>
                </w:p>
              </w:tc>
              <w:tc>
                <w:tcPr>
                  <w:tcW w:w="1458" w:type="dxa"/>
                  <w:vAlign w:val="center"/>
                </w:tcPr>
                <w:p w14:paraId="2B03D83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未验收产能</w:t>
                  </w:r>
                </w:p>
              </w:tc>
            </w:tr>
            <w:tr w14:paraId="4FE7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Merge w:val="restart"/>
                  <w:vAlign w:val="center"/>
                </w:tcPr>
                <w:p w14:paraId="573714FC">
                  <w:pPr>
                    <w:jc w:val="center"/>
                    <w:rPr>
                      <w:rFonts w:eastAsia="仿宋"/>
                      <w:color w:val="000000" w:themeColor="text1"/>
                      <w:szCs w:val="21"/>
                      <w14:textFill>
                        <w14:solidFill>
                          <w14:schemeClr w14:val="tx1"/>
                        </w14:solidFill>
                      </w14:textFill>
                    </w:rPr>
                  </w:pPr>
                  <w:bookmarkStart w:id="27" w:name="OLE_LINK12"/>
                  <w:r>
                    <w:rPr>
                      <w:rFonts w:eastAsia="仿宋"/>
                      <w:color w:val="000000" w:themeColor="text1"/>
                      <w:szCs w:val="21"/>
                      <w14:textFill>
                        <w14:solidFill>
                          <w14:schemeClr w14:val="tx1"/>
                        </w14:solidFill>
                      </w14:textFill>
                    </w:rPr>
                    <w:t>液冷板组件</w:t>
                  </w:r>
                  <w:bookmarkEnd w:id="27"/>
                  <w:r>
                    <w:rPr>
                      <w:rFonts w:eastAsia="仿宋"/>
                      <w:color w:val="000000" w:themeColor="text1"/>
                      <w:szCs w:val="21"/>
                      <w14:textFill>
                        <w14:solidFill>
                          <w14:schemeClr w14:val="tx1"/>
                        </w14:solidFill>
                      </w14:textFill>
                    </w:rPr>
                    <w:t>生产项目（五期项目）</w:t>
                  </w:r>
                </w:p>
              </w:tc>
              <w:tc>
                <w:tcPr>
                  <w:tcW w:w="1843" w:type="dxa"/>
                  <w:vAlign w:val="center"/>
                </w:tcPr>
                <w:p w14:paraId="772CEC3F">
                  <w:pPr>
                    <w:jc w:val="center"/>
                    <w:rPr>
                      <w:rFonts w:eastAsia="仿宋"/>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液冷板</w:t>
                  </w:r>
                  <w:r>
                    <w:rPr>
                      <w:rFonts w:eastAsia="仿宋"/>
                      <w:color w:val="000000" w:themeColor="text1"/>
                      <w:szCs w:val="21"/>
                      <w14:textFill>
                        <w14:solidFill>
                          <w14:schemeClr w14:val="tx1"/>
                        </w14:solidFill>
                      </w14:textFill>
                    </w:rPr>
                    <w:t>（新能源汽车液冷板）</w:t>
                  </w:r>
                </w:p>
              </w:tc>
              <w:tc>
                <w:tcPr>
                  <w:tcW w:w="1559" w:type="dxa"/>
                  <w:vAlign w:val="center"/>
                </w:tcPr>
                <w:p w14:paraId="117031E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120万套/年</w:t>
                  </w:r>
                </w:p>
              </w:tc>
              <w:tc>
                <w:tcPr>
                  <w:tcW w:w="1559" w:type="dxa"/>
                  <w:vAlign w:val="center"/>
                </w:tcPr>
                <w:p w14:paraId="183694D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42万套/年</w:t>
                  </w:r>
                </w:p>
              </w:tc>
              <w:tc>
                <w:tcPr>
                  <w:tcW w:w="1458" w:type="dxa"/>
                  <w:vAlign w:val="center"/>
                </w:tcPr>
                <w:p w14:paraId="58D5F04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78万套/年</w:t>
                  </w:r>
                </w:p>
              </w:tc>
            </w:tr>
            <w:tr w14:paraId="2D40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Merge w:val="continue"/>
                  <w:vAlign w:val="center"/>
                </w:tcPr>
                <w:p w14:paraId="4E8C6D87">
                  <w:pPr>
                    <w:jc w:val="center"/>
                    <w:rPr>
                      <w:rFonts w:eastAsia="仿宋"/>
                      <w:color w:val="000000" w:themeColor="text1"/>
                      <w:szCs w:val="21"/>
                      <w14:textFill>
                        <w14:solidFill>
                          <w14:schemeClr w14:val="tx1"/>
                        </w14:solidFill>
                      </w14:textFill>
                    </w:rPr>
                  </w:pPr>
                </w:p>
              </w:tc>
              <w:tc>
                <w:tcPr>
                  <w:tcW w:w="1843" w:type="dxa"/>
                  <w:vAlign w:val="center"/>
                </w:tcPr>
                <w:p w14:paraId="7C52AF4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吹胀板（5G通信液冷板）</w:t>
                  </w:r>
                </w:p>
              </w:tc>
              <w:tc>
                <w:tcPr>
                  <w:tcW w:w="1559" w:type="dxa"/>
                  <w:vAlign w:val="center"/>
                </w:tcPr>
                <w:p w14:paraId="0B1C265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3600万片/年</w:t>
                  </w:r>
                </w:p>
              </w:tc>
              <w:tc>
                <w:tcPr>
                  <w:tcW w:w="1559" w:type="dxa"/>
                  <w:vAlign w:val="center"/>
                </w:tcPr>
                <w:p w14:paraId="51F6C95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1260万片/年</w:t>
                  </w:r>
                </w:p>
              </w:tc>
              <w:tc>
                <w:tcPr>
                  <w:tcW w:w="1458" w:type="dxa"/>
                  <w:vAlign w:val="center"/>
                </w:tcPr>
                <w:p w14:paraId="3F8ACE9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2340万片/年</w:t>
                  </w:r>
                </w:p>
              </w:tc>
            </w:tr>
            <w:tr w14:paraId="42D9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Merge w:val="restart"/>
                  <w:vAlign w:val="center"/>
                </w:tcPr>
                <w:p w14:paraId="22F6A39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导热绝缘衬垫、导电屏蔽产品生产项目（七期项目）</w:t>
                  </w:r>
                </w:p>
              </w:tc>
              <w:tc>
                <w:tcPr>
                  <w:tcW w:w="1843" w:type="dxa"/>
                  <w:vAlign w:val="center"/>
                </w:tcPr>
                <w:p w14:paraId="6AEEF04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导热绝缘衬垫</w:t>
                  </w:r>
                </w:p>
              </w:tc>
              <w:tc>
                <w:tcPr>
                  <w:tcW w:w="1559" w:type="dxa"/>
                  <w:vAlign w:val="center"/>
                </w:tcPr>
                <w:p w14:paraId="6B83FF5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85000万片/年</w:t>
                  </w:r>
                </w:p>
              </w:tc>
              <w:tc>
                <w:tcPr>
                  <w:tcW w:w="1559" w:type="dxa"/>
                  <w:vAlign w:val="center"/>
                </w:tcPr>
                <w:p w14:paraId="41E7DE6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85000万片/年</w:t>
                  </w:r>
                </w:p>
              </w:tc>
              <w:tc>
                <w:tcPr>
                  <w:tcW w:w="1458" w:type="dxa"/>
                  <w:vAlign w:val="center"/>
                </w:tcPr>
                <w:p w14:paraId="3222EF4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3F64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Merge w:val="continue"/>
                  <w:vAlign w:val="center"/>
                </w:tcPr>
                <w:p w14:paraId="288636CB">
                  <w:pPr>
                    <w:jc w:val="center"/>
                    <w:rPr>
                      <w:rFonts w:eastAsia="仿宋"/>
                      <w:color w:val="000000" w:themeColor="text1"/>
                      <w:szCs w:val="21"/>
                      <w14:textFill>
                        <w14:solidFill>
                          <w14:schemeClr w14:val="tx1"/>
                        </w14:solidFill>
                      </w14:textFill>
                    </w:rPr>
                  </w:pPr>
                </w:p>
              </w:tc>
              <w:tc>
                <w:tcPr>
                  <w:tcW w:w="1843" w:type="dxa"/>
                  <w:vAlign w:val="center"/>
                </w:tcPr>
                <w:p w14:paraId="3FF0DCE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导电屏蔽切片</w:t>
                  </w:r>
                </w:p>
              </w:tc>
              <w:tc>
                <w:tcPr>
                  <w:tcW w:w="1559" w:type="dxa"/>
                  <w:vAlign w:val="center"/>
                </w:tcPr>
                <w:p w14:paraId="1657EEA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80000万片/年</w:t>
                  </w:r>
                </w:p>
              </w:tc>
              <w:tc>
                <w:tcPr>
                  <w:tcW w:w="1559" w:type="dxa"/>
                  <w:vAlign w:val="center"/>
                </w:tcPr>
                <w:p w14:paraId="466C2B6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80000万片/年</w:t>
                  </w:r>
                </w:p>
              </w:tc>
              <w:tc>
                <w:tcPr>
                  <w:tcW w:w="1458" w:type="dxa"/>
                  <w:vAlign w:val="center"/>
                </w:tcPr>
                <w:p w14:paraId="3FAFFA1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709D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Merge w:val="restart"/>
                  <w:vAlign w:val="center"/>
                </w:tcPr>
                <w:p w14:paraId="78AE13C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新能源</w:t>
                  </w:r>
                  <w:bookmarkStart w:id="28" w:name="OLE_LINK13"/>
                  <w:r>
                    <w:rPr>
                      <w:rFonts w:eastAsia="仿宋"/>
                      <w:color w:val="000000" w:themeColor="text1"/>
                      <w:szCs w:val="21"/>
                      <w14:textFill>
                        <w14:solidFill>
                          <w14:schemeClr w14:val="tx1"/>
                        </w14:solidFill>
                      </w14:textFill>
                    </w:rPr>
                    <w:t>汽车电池包</w:t>
                  </w:r>
                  <w:bookmarkEnd w:id="28"/>
                  <w:r>
                    <w:rPr>
                      <w:rFonts w:eastAsia="仿宋"/>
                      <w:color w:val="000000" w:themeColor="text1"/>
                      <w:szCs w:val="21"/>
                      <w14:textFill>
                        <w14:solidFill>
                          <w14:schemeClr w14:val="tx1"/>
                        </w14:solidFill>
                      </w14:textFill>
                    </w:rPr>
                    <w:t>组件生产项目（八期项目）</w:t>
                  </w:r>
                </w:p>
              </w:tc>
              <w:tc>
                <w:tcPr>
                  <w:tcW w:w="1843" w:type="dxa"/>
                  <w:vAlign w:val="center"/>
                </w:tcPr>
                <w:p w14:paraId="493AF4C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大型汽车零部件</w:t>
                  </w:r>
                </w:p>
              </w:tc>
              <w:tc>
                <w:tcPr>
                  <w:tcW w:w="1559" w:type="dxa"/>
                  <w:vAlign w:val="center"/>
                </w:tcPr>
                <w:p w14:paraId="75CDEEA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150万套/年</w:t>
                  </w:r>
                </w:p>
              </w:tc>
              <w:tc>
                <w:tcPr>
                  <w:tcW w:w="1559" w:type="dxa"/>
                  <w:vAlign w:val="center"/>
                </w:tcPr>
                <w:p w14:paraId="784A685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9.8万套/年</w:t>
                  </w:r>
                </w:p>
              </w:tc>
              <w:tc>
                <w:tcPr>
                  <w:tcW w:w="1458" w:type="dxa"/>
                  <w:vAlign w:val="center"/>
                </w:tcPr>
                <w:p w14:paraId="57D5904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140.2万套/年</w:t>
                  </w:r>
                </w:p>
              </w:tc>
            </w:tr>
            <w:tr w14:paraId="1FDA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Merge w:val="continue"/>
                  <w:vAlign w:val="center"/>
                </w:tcPr>
                <w:p w14:paraId="2A894EA1">
                  <w:pPr>
                    <w:jc w:val="center"/>
                    <w:rPr>
                      <w:rFonts w:eastAsia="仿宋"/>
                      <w:color w:val="000000" w:themeColor="text1"/>
                      <w:szCs w:val="21"/>
                      <w14:textFill>
                        <w14:solidFill>
                          <w14:schemeClr w14:val="tx1"/>
                        </w14:solidFill>
                      </w14:textFill>
                    </w:rPr>
                  </w:pPr>
                </w:p>
              </w:tc>
              <w:tc>
                <w:tcPr>
                  <w:tcW w:w="1843" w:type="dxa"/>
                  <w:vAlign w:val="center"/>
                </w:tcPr>
                <w:p w14:paraId="709A320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复合材料电池壳体</w:t>
                  </w:r>
                </w:p>
              </w:tc>
              <w:tc>
                <w:tcPr>
                  <w:tcW w:w="1559" w:type="dxa"/>
                  <w:vAlign w:val="center"/>
                </w:tcPr>
                <w:p w14:paraId="667F2C6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72万套/年</w:t>
                  </w:r>
                </w:p>
              </w:tc>
              <w:tc>
                <w:tcPr>
                  <w:tcW w:w="1559" w:type="dxa"/>
                  <w:vAlign w:val="center"/>
                </w:tcPr>
                <w:p w14:paraId="37D8872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72万套/年</w:t>
                  </w:r>
                </w:p>
              </w:tc>
              <w:tc>
                <w:tcPr>
                  <w:tcW w:w="1458" w:type="dxa"/>
                  <w:vAlign w:val="center"/>
                </w:tcPr>
                <w:p w14:paraId="751BFD1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763C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Merge w:val="continue"/>
                  <w:vAlign w:val="center"/>
                </w:tcPr>
                <w:p w14:paraId="17C22E47">
                  <w:pPr>
                    <w:jc w:val="center"/>
                    <w:rPr>
                      <w:rFonts w:eastAsia="仿宋"/>
                      <w:color w:val="000000" w:themeColor="text1"/>
                      <w:szCs w:val="21"/>
                      <w14:textFill>
                        <w14:solidFill>
                          <w14:schemeClr w14:val="tx1"/>
                        </w14:solidFill>
                      </w14:textFill>
                    </w:rPr>
                  </w:pPr>
                </w:p>
              </w:tc>
              <w:tc>
                <w:tcPr>
                  <w:tcW w:w="1843" w:type="dxa"/>
                  <w:vAlign w:val="center"/>
                </w:tcPr>
                <w:p w14:paraId="0F761A2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液冷板</w:t>
                  </w:r>
                </w:p>
              </w:tc>
              <w:tc>
                <w:tcPr>
                  <w:tcW w:w="1559" w:type="dxa"/>
                  <w:vAlign w:val="center"/>
                </w:tcPr>
                <w:p w14:paraId="40D64B7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120万套/年</w:t>
                  </w:r>
                </w:p>
              </w:tc>
              <w:tc>
                <w:tcPr>
                  <w:tcW w:w="1559" w:type="dxa"/>
                  <w:vAlign w:val="center"/>
                </w:tcPr>
                <w:p w14:paraId="781B0E3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80万套/年</w:t>
                  </w:r>
                </w:p>
              </w:tc>
              <w:tc>
                <w:tcPr>
                  <w:tcW w:w="1458" w:type="dxa"/>
                  <w:vAlign w:val="center"/>
                </w:tcPr>
                <w:p w14:paraId="17F3C52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40万套/年</w:t>
                  </w:r>
                </w:p>
              </w:tc>
            </w:tr>
            <w:tr w14:paraId="5A35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0" w:type="dxa"/>
                  <w:vAlign w:val="center"/>
                </w:tcPr>
                <w:p w14:paraId="5A60B6EE">
                  <w:pPr>
                    <w:jc w:val="center"/>
                    <w:rPr>
                      <w:rFonts w:eastAsia="仿宋"/>
                      <w:color w:val="000000" w:themeColor="text1"/>
                      <w:szCs w:val="21"/>
                      <w14:textFill>
                        <w14:solidFill>
                          <w14:schemeClr w14:val="tx1"/>
                        </w14:solidFill>
                      </w14:textFill>
                    </w:rPr>
                  </w:pPr>
                  <w:bookmarkStart w:id="29" w:name="OLE_LINK21"/>
                  <w:r>
                    <w:rPr>
                      <w:rFonts w:eastAsia="仿宋"/>
                      <w:color w:val="000000" w:themeColor="text1"/>
                      <w:szCs w:val="21"/>
                      <w14:textFill>
                        <w14:solidFill>
                          <w14:schemeClr w14:val="tx1"/>
                        </w14:solidFill>
                      </w14:textFill>
                    </w:rPr>
                    <w:t>储能逆变器</w:t>
                  </w:r>
                  <w:bookmarkEnd w:id="29"/>
                  <w:r>
                    <w:rPr>
                      <w:rFonts w:eastAsia="仿宋"/>
                      <w:color w:val="000000" w:themeColor="text1"/>
                      <w:szCs w:val="21"/>
                      <w14:textFill>
                        <w14:solidFill>
                          <w14:schemeClr w14:val="tx1"/>
                        </w14:solidFill>
                      </w14:textFill>
                    </w:rPr>
                    <w:t>组件生产项目（九期项目）</w:t>
                  </w:r>
                </w:p>
              </w:tc>
              <w:tc>
                <w:tcPr>
                  <w:tcW w:w="1843" w:type="dxa"/>
                  <w:vAlign w:val="center"/>
                </w:tcPr>
                <w:p w14:paraId="4B56B5B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储能逆变器框体及上盖</w:t>
                  </w:r>
                </w:p>
              </w:tc>
              <w:tc>
                <w:tcPr>
                  <w:tcW w:w="1559" w:type="dxa"/>
                  <w:vAlign w:val="center"/>
                </w:tcPr>
                <w:p w14:paraId="5885B42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100万套/年</w:t>
                  </w:r>
                </w:p>
              </w:tc>
              <w:tc>
                <w:tcPr>
                  <w:tcW w:w="1559" w:type="dxa"/>
                  <w:vAlign w:val="center"/>
                </w:tcPr>
                <w:p w14:paraId="1C5CF60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458" w:type="dxa"/>
                  <w:vAlign w:val="center"/>
                </w:tcPr>
                <w:p w14:paraId="56DE1FB6">
                  <w:pPr>
                    <w:jc w:val="center"/>
                    <w:rPr>
                      <w:rFonts w:eastAsia="仿宋"/>
                      <w:b/>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100万套/年</w:t>
                  </w:r>
                </w:p>
              </w:tc>
            </w:tr>
          </w:tbl>
          <w:p w14:paraId="14526ED8">
            <w:pPr>
              <w:spacing w:line="500" w:lineRule="exact"/>
              <w:ind w:firstLine="482" w:firstLineChars="200"/>
              <w:rPr>
                <w:rFonts w:eastAsia="仿宋"/>
                <w:b/>
                <w:bCs/>
                <w:color w:val="000000" w:themeColor="text1"/>
                <w:sz w:val="24"/>
                <w14:textFill>
                  <w14:solidFill>
                    <w14:schemeClr w14:val="tx1"/>
                  </w14:solidFill>
                </w14:textFill>
              </w:rPr>
            </w:pPr>
          </w:p>
          <w:p w14:paraId="0F0169B3">
            <w:pPr>
              <w:spacing w:line="500" w:lineRule="exact"/>
              <w:ind w:firstLine="482" w:firstLineChars="200"/>
              <w:rPr>
                <w:rFonts w:eastAsia="仿宋"/>
                <w:b/>
                <w:bCs/>
                <w:color w:val="000000" w:themeColor="text1"/>
                <w:sz w:val="24"/>
                <w14:textFill>
                  <w14:solidFill>
                    <w14:schemeClr w14:val="tx1"/>
                  </w14:solidFill>
                </w14:textFill>
              </w:rPr>
            </w:pPr>
          </w:p>
          <w:p w14:paraId="7FDAE736">
            <w:pPr>
              <w:spacing w:line="500" w:lineRule="exact"/>
              <w:ind w:firstLine="482" w:firstLineChars="200"/>
              <w:rPr>
                <w:rFonts w:eastAsia="仿宋"/>
                <w:b/>
                <w:bCs/>
                <w:color w:val="000000" w:themeColor="text1"/>
                <w:sz w:val="24"/>
                <w14:textFill>
                  <w14:solidFill>
                    <w14:schemeClr w14:val="tx1"/>
                  </w14:solidFill>
                </w14:textFill>
              </w:rPr>
            </w:pPr>
          </w:p>
          <w:p w14:paraId="6DE04A7B">
            <w:pPr>
              <w:spacing w:line="500" w:lineRule="exact"/>
              <w:ind w:firstLine="482" w:firstLineChars="200"/>
              <w:rPr>
                <w:rFonts w:eastAsia="仿宋"/>
                <w:b/>
                <w:bCs/>
                <w:color w:val="000000" w:themeColor="text1"/>
                <w:sz w:val="24"/>
                <w14:textFill>
                  <w14:solidFill>
                    <w14:schemeClr w14:val="tx1"/>
                  </w14:solidFill>
                </w14:textFill>
              </w:rPr>
            </w:pPr>
          </w:p>
          <w:p w14:paraId="30AA11CC">
            <w:pPr>
              <w:spacing w:line="500" w:lineRule="exact"/>
              <w:ind w:firstLine="482" w:firstLineChars="200"/>
              <w:rPr>
                <w:rFonts w:eastAsia="仿宋"/>
                <w:b/>
                <w:bCs/>
                <w:color w:val="000000" w:themeColor="text1"/>
                <w:sz w:val="24"/>
                <w14:textFill>
                  <w14:solidFill>
                    <w14:schemeClr w14:val="tx1"/>
                  </w14:solidFill>
                </w14:textFill>
              </w:rPr>
            </w:pPr>
          </w:p>
          <w:p w14:paraId="5E6C19C4">
            <w:pPr>
              <w:spacing w:line="500" w:lineRule="exact"/>
              <w:ind w:firstLine="482" w:firstLineChars="200"/>
              <w:rPr>
                <w:rFonts w:eastAsia="仿宋"/>
                <w:b/>
                <w:bCs/>
                <w:color w:val="000000" w:themeColor="text1"/>
                <w:sz w:val="24"/>
                <w14:textFill>
                  <w14:solidFill>
                    <w14:schemeClr w14:val="tx1"/>
                  </w14:solidFill>
                </w14:textFill>
              </w:rPr>
            </w:pPr>
          </w:p>
          <w:p w14:paraId="5AE9F738">
            <w:pPr>
              <w:spacing w:line="500" w:lineRule="exact"/>
              <w:ind w:firstLine="482" w:firstLineChars="200"/>
              <w:rPr>
                <w:rFonts w:eastAsia="仿宋"/>
                <w:b/>
                <w:bCs/>
                <w:color w:val="000000" w:themeColor="text1"/>
                <w:sz w:val="24"/>
                <w14:textFill>
                  <w14:solidFill>
                    <w14:schemeClr w14:val="tx1"/>
                  </w14:solidFill>
                </w14:textFill>
              </w:rPr>
            </w:pPr>
          </w:p>
          <w:p w14:paraId="03741F0E">
            <w:pPr>
              <w:spacing w:line="500" w:lineRule="exact"/>
              <w:ind w:firstLine="482" w:firstLineChars="200"/>
              <w:rPr>
                <w:rFonts w:eastAsia="仿宋"/>
                <w:b/>
                <w:bCs/>
                <w:color w:val="000000" w:themeColor="text1"/>
                <w:sz w:val="24"/>
                <w14:textFill>
                  <w14:solidFill>
                    <w14:schemeClr w14:val="tx1"/>
                  </w14:solidFill>
                </w14:textFill>
              </w:rPr>
            </w:pPr>
          </w:p>
          <w:p w14:paraId="7CD86E0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6、本项目技改前液冷板生产线概况</w:t>
            </w:r>
          </w:p>
          <w:p w14:paraId="55CB851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（1）工艺及产污环节</w:t>
            </w:r>
          </w:p>
          <w:p w14:paraId="18D80AEB">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drawing>
                <wp:inline distT="0" distB="0" distL="0" distR="0">
                  <wp:extent cx="5411470" cy="3625215"/>
                  <wp:effectExtent l="0" t="0" r="0" b="0"/>
                  <wp:docPr id="4119889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88930"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417330" cy="3628804"/>
                          </a:xfrm>
                          <a:prstGeom prst="rect">
                            <a:avLst/>
                          </a:prstGeom>
                        </pic:spPr>
                      </pic:pic>
                    </a:graphicData>
                  </a:graphic>
                </wp:inline>
              </w:drawing>
            </w:r>
          </w:p>
          <w:p w14:paraId="5B7A153B">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技改前新能源汽车液冷板组件生产工艺流程图</w:t>
            </w:r>
          </w:p>
          <w:p w14:paraId="5842718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生产工艺流程简述：</w:t>
            </w:r>
          </w:p>
          <w:p w14:paraId="2575CDB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下料：使用激光切割机将铝板、铝管剪切成需要的尺寸，此工序产生废金属边角料S1-1。</w:t>
            </w:r>
          </w:p>
          <w:p w14:paraId="400819C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吹胀：根据工艺要求将两块铝板管放在一个模具上，用高压空气吹胀成想要的形状。</w:t>
            </w:r>
          </w:p>
          <w:p w14:paraId="24AED90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激光切边：使用激光切割机将铝板或铝管多余的部分切除，此工序产生废金属边角料S1-1。</w:t>
            </w:r>
          </w:p>
          <w:p w14:paraId="536A232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碱洗烘干1：将剪裁好的铝板放置在清洗设备上料网带上进行连续清洗并干燥，去除工件表面的油污及灰尘等污物。清洗设备全密闭，有三道清洗工序，分别为一道碱性清洗剂粗洗，两道自来水漂洗。将碱性清洗剂在贮液箱稀释至5%，对工件进行65℃喷淋粗洗。根据清洗品质要求定期更换碱性清洗剂，次工序会生产碱洗废水W1-1，利用风刀将工件表面大部分水液吹离，利用加热管将空气快速加热，同时利用烘箱顶部的鼓风机将热风在箱体内循环运行进行高效热交换，将板件快速干燥，清洗后的铝板自动掉落到物料箱内。</w:t>
            </w:r>
          </w:p>
          <w:p w14:paraId="5714220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喷涂钎剂：将钎焊剂用自来水稀释至15%，采用喷枪对预热后的热工件表面进行钎剂喷涂，工件托盘传送至钎剂喷涂室固定位置，喷涂钎剂。工件所带热量可以将钎剂迅速浓缩，固化，不发生流淌、花边现象，此过程会产生大量水汽。为便于喷涂装置下次能顺利喷涂作业，设备配有清洗桶一只。每次喷涂结束后，用自来水对喷枪进行彻底清洗。喷涂室下部有积液槽，积液槽为倾斜状并和回收小车相连。废钎焊剂和清洗废水流入积液槽下部回收小车内，此工序产生清洗废水W1-2 和废钎焊剂S1-2。喷涂钎焊后铝制工件由人工放在入口处，由上料台传送至喷涂线中的烘干炉中，烘干炉工作温度为200℃，未达到氟铝酸钾的分解温度。工件通过烘干炉，循环热风流动从上至下垂直通过产品中间使产品得到充分干燥。</w:t>
            </w:r>
          </w:p>
          <w:p w14:paraId="22B7604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钎焊：保障产品进入钎焊室气氛质量。将设备中充满氮气，形成无氧环境保障工件加工过程不易被氧化。工件通过钎焊炉前段快速预热至500℃后传送至600-650℃的钎焊炉进行钎焊，钎焊区经过高温加热的处于熔融状态下的钎剂遇到清渣室的温度降低，会慢慢沉淀和凝固；当到达清渣室回收处，处于熔融状态下的钎剂会沿着网带运行方向落入清渣框，此工序产生废钎焊剂S1-2。</w:t>
            </w:r>
          </w:p>
          <w:p w14:paraId="6D66D7A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打磨：钎焊后约10%的工件需进行打磨，使用打磨机进行打磨，使其表面光滑，此工序产生打磨粉尘G1-1。</w:t>
            </w:r>
          </w:p>
          <w:p w14:paraId="3C167A4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碱洗烘干2：将打磨好的半成品再次放入自动清洗机中进行二次清洗，此工序产生碱洗废水W1-1。</w:t>
            </w:r>
          </w:p>
          <w:p w14:paraId="084AAC3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折边压平：将工件折边以匹配安装槽，同时起到加固铝件的作用。</w:t>
            </w:r>
          </w:p>
          <w:p w14:paraId="6C812DB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焊嘴：在扩孔上使用电阻焊焊接上铝焊环，此工序产生焊接烟尘G1-2。</w:t>
            </w:r>
          </w:p>
          <w:p w14:paraId="2F7C972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气检：将铝件放入自动化气检台上，往工件内部通入氦气，检验工件是否漏气，此工序产生不合格品S1-3。</w:t>
            </w:r>
          </w:p>
          <w:p w14:paraId="59C083E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表面处理（委外）：委托有资质单位进行钝化表面处理。</w:t>
            </w:r>
          </w:p>
          <w:p w14:paraId="5BDC574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检验：先使用表面颗粒物自动扫描设备检测产品外观是否平整，然后使用耐电压测试仪对产品的绝缘电阻/耐电压进行测试，此工序产生不合格品S1-3。</w:t>
            </w:r>
          </w:p>
          <w:p w14:paraId="00F6D8C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激光打码：使用激光打码机对合格的铝件进行打码。</w:t>
            </w:r>
          </w:p>
          <w:p w14:paraId="4EDA39B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包装：对合格的产品进行包装入库。</w:t>
            </w:r>
          </w:p>
          <w:p w14:paraId="784BB0C4">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（2）污染物产生及治理情况分析</w:t>
            </w:r>
          </w:p>
          <w:p w14:paraId="6C197363">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废气：技改前打磨粉尘经袋式除尘器处理后通过1根15m高的排气筒FQ-2排放；焊嘴工段产生的颗粒物、打磨工段未捕集到的颗粒物，在车间内无组织排放。</w:t>
            </w:r>
          </w:p>
          <w:p w14:paraId="62848CEB">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废水：生活污水依托飞荣达园区原有污水管网后进入市政污水管网，最终排入金坛区第二污水处理厂集中处理，达标后尾水排入尧塘河；生产废水依托飞荣达园区不含氮磷不含重金属废水处理系统处理后回用于相应生产工段。</w:t>
            </w:r>
          </w:p>
          <w:p w14:paraId="0C628013">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噪声：使用的生产设备、辅助设备采取隔声、减振等措施进行降噪。</w:t>
            </w:r>
          </w:p>
          <w:p w14:paraId="40CCD1E2">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固废：项目固体废物经妥善处置后，控制率达到100%，不会造成二次污染。</w:t>
            </w:r>
          </w:p>
          <w:p w14:paraId="7E24090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（3）技改前总量控制指标</w:t>
            </w:r>
          </w:p>
          <w:p w14:paraId="277B32D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根据原环评、验收监测报告，新能源汽车液冷板组件总量控制指标见下表。</w:t>
            </w:r>
          </w:p>
          <w:p w14:paraId="3C5957CA">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新能源汽车液冷板组件污染物情况表  单位：t/a</w:t>
            </w:r>
          </w:p>
          <w:tbl>
            <w:tblPr>
              <w:tblStyle w:val="35"/>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24"/>
              <w:gridCol w:w="2834"/>
              <w:gridCol w:w="1417"/>
              <w:gridCol w:w="1419"/>
              <w:gridCol w:w="1341"/>
            </w:tblGrid>
            <w:tr w14:paraId="603F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Align w:val="center"/>
                </w:tcPr>
                <w:p w14:paraId="4A89AE6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种类</w:t>
                  </w:r>
                </w:p>
              </w:tc>
              <w:tc>
                <w:tcPr>
                  <w:tcW w:w="1650" w:type="pct"/>
                  <w:vAlign w:val="center"/>
                </w:tcPr>
                <w:p w14:paraId="1EF3C2D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污染物名称</w:t>
                  </w:r>
                </w:p>
              </w:tc>
              <w:tc>
                <w:tcPr>
                  <w:tcW w:w="825" w:type="pct"/>
                  <w:vAlign w:val="center"/>
                </w:tcPr>
                <w:p w14:paraId="08857DE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环评批复量</w:t>
                  </w:r>
                </w:p>
              </w:tc>
              <w:tc>
                <w:tcPr>
                  <w:tcW w:w="826" w:type="pct"/>
                  <w:vAlign w:val="center"/>
                </w:tcPr>
                <w:p w14:paraId="043BE6A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已验收项目环评核定量</w:t>
                  </w:r>
                </w:p>
              </w:tc>
              <w:tc>
                <w:tcPr>
                  <w:tcW w:w="781" w:type="pct"/>
                  <w:vAlign w:val="center"/>
                </w:tcPr>
                <w:p w14:paraId="090D59E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已验收项目实际排放量</w:t>
                  </w:r>
                </w:p>
              </w:tc>
            </w:tr>
            <w:tr w14:paraId="4978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restart"/>
                  <w:vAlign w:val="center"/>
                </w:tcPr>
                <w:p w14:paraId="0F62EF6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w:t>
                  </w:r>
                </w:p>
              </w:tc>
              <w:tc>
                <w:tcPr>
                  <w:tcW w:w="538" w:type="pct"/>
                  <w:vAlign w:val="center"/>
                </w:tcPr>
                <w:p w14:paraId="6187513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有组织</w:t>
                  </w:r>
                </w:p>
              </w:tc>
              <w:tc>
                <w:tcPr>
                  <w:tcW w:w="1650" w:type="pct"/>
                  <w:noWrap/>
                  <w:vAlign w:val="center"/>
                </w:tcPr>
                <w:p w14:paraId="1F44263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825" w:type="pct"/>
                  <w:vAlign w:val="center"/>
                </w:tcPr>
                <w:p w14:paraId="147AE765">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0.197</w:t>
                  </w:r>
                </w:p>
              </w:tc>
              <w:tc>
                <w:tcPr>
                  <w:tcW w:w="826" w:type="pct"/>
                  <w:noWrap/>
                  <w:vAlign w:val="center"/>
                </w:tcPr>
                <w:p w14:paraId="4A0BD83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0.131</w:t>
                  </w:r>
                </w:p>
              </w:tc>
              <w:tc>
                <w:tcPr>
                  <w:tcW w:w="781" w:type="pct"/>
                  <w:vAlign w:val="center"/>
                </w:tcPr>
                <w:p w14:paraId="4373B87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0.028</w:t>
                  </w:r>
                </w:p>
              </w:tc>
            </w:tr>
            <w:tr w14:paraId="56F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vAlign w:val="center"/>
                </w:tcPr>
                <w:p w14:paraId="75D4A366">
                  <w:pPr>
                    <w:jc w:val="center"/>
                    <w:rPr>
                      <w:rFonts w:eastAsia="仿宋"/>
                      <w:color w:val="000000" w:themeColor="text1"/>
                      <w:szCs w:val="21"/>
                      <w14:textFill>
                        <w14:solidFill>
                          <w14:schemeClr w14:val="tx1"/>
                        </w14:solidFill>
                      </w14:textFill>
                    </w:rPr>
                  </w:pPr>
                </w:p>
              </w:tc>
              <w:tc>
                <w:tcPr>
                  <w:tcW w:w="538" w:type="pct"/>
                  <w:vAlign w:val="center"/>
                </w:tcPr>
                <w:p w14:paraId="798D76B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无组织</w:t>
                  </w:r>
                </w:p>
              </w:tc>
              <w:tc>
                <w:tcPr>
                  <w:tcW w:w="1650" w:type="pct"/>
                  <w:noWrap/>
                  <w:vAlign w:val="center"/>
                </w:tcPr>
                <w:p w14:paraId="4311261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825" w:type="pct"/>
                  <w:vAlign w:val="center"/>
                </w:tcPr>
                <w:p w14:paraId="03EE72A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0.3947</w:t>
                  </w:r>
                </w:p>
              </w:tc>
              <w:tc>
                <w:tcPr>
                  <w:tcW w:w="826" w:type="pct"/>
                  <w:noWrap/>
                  <w:vAlign w:val="center"/>
                </w:tcPr>
                <w:p w14:paraId="6DB1630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0.263</w:t>
                  </w:r>
                </w:p>
              </w:tc>
              <w:tc>
                <w:tcPr>
                  <w:tcW w:w="781" w:type="pct"/>
                  <w:vAlign w:val="center"/>
                </w:tcPr>
                <w:p w14:paraId="4930249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4C8D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restart"/>
                  <w:noWrap/>
                  <w:vAlign w:val="center"/>
                </w:tcPr>
                <w:p w14:paraId="397E73F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废水</w:t>
                  </w:r>
                </w:p>
              </w:tc>
              <w:tc>
                <w:tcPr>
                  <w:tcW w:w="1650" w:type="pct"/>
                  <w:noWrap/>
                  <w:vAlign w:val="center"/>
                </w:tcPr>
                <w:p w14:paraId="4333DA1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水量</w:t>
                  </w:r>
                </w:p>
              </w:tc>
              <w:tc>
                <w:tcPr>
                  <w:tcW w:w="825" w:type="pct"/>
                  <w:vAlign w:val="center"/>
                </w:tcPr>
                <w:p w14:paraId="3741AA6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2120</w:t>
                  </w:r>
                </w:p>
              </w:tc>
              <w:tc>
                <w:tcPr>
                  <w:tcW w:w="826" w:type="pct"/>
                  <w:noWrap/>
                  <w:vAlign w:val="center"/>
                </w:tcPr>
                <w:p w14:paraId="6D31E37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1415</w:t>
                  </w:r>
                </w:p>
              </w:tc>
              <w:tc>
                <w:tcPr>
                  <w:tcW w:w="781" w:type="pct"/>
                  <w:vAlign w:val="center"/>
                </w:tcPr>
                <w:p w14:paraId="2DEF333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1415</w:t>
                  </w:r>
                </w:p>
              </w:tc>
            </w:tr>
            <w:tr w14:paraId="5218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5B7EE31B">
                  <w:pPr>
                    <w:jc w:val="center"/>
                    <w:rPr>
                      <w:rFonts w:eastAsia="仿宋"/>
                      <w:color w:val="000000" w:themeColor="text1"/>
                      <w:szCs w:val="21"/>
                      <w14:textFill>
                        <w14:solidFill>
                          <w14:schemeClr w14:val="tx1"/>
                        </w14:solidFill>
                      </w14:textFill>
                    </w:rPr>
                  </w:pPr>
                </w:p>
              </w:tc>
              <w:tc>
                <w:tcPr>
                  <w:tcW w:w="1650" w:type="pct"/>
                  <w:noWrap/>
                  <w:vAlign w:val="center"/>
                </w:tcPr>
                <w:p w14:paraId="2DDB7C9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COD</w:t>
                  </w:r>
                </w:p>
              </w:tc>
              <w:tc>
                <w:tcPr>
                  <w:tcW w:w="825" w:type="pct"/>
                  <w:vAlign w:val="center"/>
                </w:tcPr>
                <w:p w14:paraId="5846A6E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0.848</w:t>
                  </w:r>
                </w:p>
              </w:tc>
              <w:tc>
                <w:tcPr>
                  <w:tcW w:w="826" w:type="pct"/>
                  <w:noWrap/>
                  <w:vAlign w:val="center"/>
                </w:tcPr>
                <w:p w14:paraId="297D0EA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0.566</w:t>
                  </w:r>
                </w:p>
              </w:tc>
              <w:tc>
                <w:tcPr>
                  <w:tcW w:w="781" w:type="pct"/>
                  <w:vAlign w:val="center"/>
                </w:tcPr>
                <w:p w14:paraId="3DA7313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0.0446</w:t>
                  </w:r>
                </w:p>
              </w:tc>
            </w:tr>
            <w:tr w14:paraId="0B00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0279F8D5">
                  <w:pPr>
                    <w:jc w:val="center"/>
                    <w:rPr>
                      <w:rFonts w:eastAsia="仿宋"/>
                      <w:color w:val="000000" w:themeColor="text1"/>
                      <w:szCs w:val="21"/>
                      <w14:textFill>
                        <w14:solidFill>
                          <w14:schemeClr w14:val="tx1"/>
                        </w14:solidFill>
                      </w14:textFill>
                    </w:rPr>
                  </w:pPr>
                </w:p>
              </w:tc>
              <w:tc>
                <w:tcPr>
                  <w:tcW w:w="1650" w:type="pct"/>
                  <w:noWrap/>
                  <w:vAlign w:val="center"/>
                </w:tcPr>
                <w:p w14:paraId="1C4BB64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SS</w:t>
                  </w:r>
                </w:p>
              </w:tc>
              <w:tc>
                <w:tcPr>
                  <w:tcW w:w="825" w:type="pct"/>
                  <w:vAlign w:val="center"/>
                </w:tcPr>
                <w:p w14:paraId="1F9BC24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0.424</w:t>
                  </w:r>
                </w:p>
              </w:tc>
              <w:tc>
                <w:tcPr>
                  <w:tcW w:w="826" w:type="pct"/>
                  <w:noWrap/>
                  <w:vAlign w:val="center"/>
                </w:tcPr>
                <w:p w14:paraId="357895B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0.283</w:t>
                  </w:r>
                </w:p>
              </w:tc>
              <w:tc>
                <w:tcPr>
                  <w:tcW w:w="781" w:type="pct"/>
                  <w:vAlign w:val="center"/>
                </w:tcPr>
                <w:p w14:paraId="6E13DC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0.0248</w:t>
                  </w:r>
                </w:p>
              </w:tc>
            </w:tr>
            <w:tr w14:paraId="03E4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3EE928E6">
                  <w:pPr>
                    <w:jc w:val="center"/>
                    <w:rPr>
                      <w:rFonts w:eastAsia="仿宋"/>
                      <w:color w:val="000000" w:themeColor="text1"/>
                      <w:szCs w:val="21"/>
                      <w14:textFill>
                        <w14:solidFill>
                          <w14:schemeClr w14:val="tx1"/>
                        </w14:solidFill>
                      </w14:textFill>
                    </w:rPr>
                  </w:pPr>
                </w:p>
              </w:tc>
              <w:tc>
                <w:tcPr>
                  <w:tcW w:w="1650" w:type="pct"/>
                  <w:noWrap/>
                  <w:vAlign w:val="center"/>
                </w:tcPr>
                <w:p w14:paraId="11D2D86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NH</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-N</w:t>
                  </w:r>
                </w:p>
              </w:tc>
              <w:tc>
                <w:tcPr>
                  <w:tcW w:w="825" w:type="pct"/>
                  <w:vAlign w:val="center"/>
                </w:tcPr>
                <w:p w14:paraId="60C56B0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0.064</w:t>
                  </w:r>
                </w:p>
              </w:tc>
              <w:tc>
                <w:tcPr>
                  <w:tcW w:w="826" w:type="pct"/>
                  <w:noWrap/>
                  <w:vAlign w:val="center"/>
                </w:tcPr>
                <w:p w14:paraId="10A86D9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0.042</w:t>
                  </w:r>
                </w:p>
              </w:tc>
              <w:tc>
                <w:tcPr>
                  <w:tcW w:w="781" w:type="pct"/>
                  <w:vAlign w:val="center"/>
                </w:tcPr>
                <w:p w14:paraId="28814FF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0.0005</w:t>
                  </w:r>
                </w:p>
              </w:tc>
            </w:tr>
            <w:tr w14:paraId="19DB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6FA9FDB9">
                  <w:pPr>
                    <w:jc w:val="center"/>
                    <w:rPr>
                      <w:rFonts w:eastAsia="仿宋"/>
                      <w:color w:val="000000" w:themeColor="text1"/>
                      <w:szCs w:val="21"/>
                      <w14:textFill>
                        <w14:solidFill>
                          <w14:schemeClr w14:val="tx1"/>
                        </w14:solidFill>
                      </w14:textFill>
                    </w:rPr>
                  </w:pPr>
                </w:p>
              </w:tc>
              <w:tc>
                <w:tcPr>
                  <w:tcW w:w="1650" w:type="pct"/>
                  <w:noWrap/>
                  <w:vAlign w:val="center"/>
                </w:tcPr>
                <w:p w14:paraId="6777911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TN</w:t>
                  </w:r>
                </w:p>
              </w:tc>
              <w:tc>
                <w:tcPr>
                  <w:tcW w:w="825" w:type="pct"/>
                  <w:vAlign w:val="center"/>
                </w:tcPr>
                <w:p w14:paraId="710665B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0.106</w:t>
                  </w:r>
                </w:p>
              </w:tc>
              <w:tc>
                <w:tcPr>
                  <w:tcW w:w="826" w:type="pct"/>
                  <w:noWrap/>
                  <w:vAlign w:val="center"/>
                </w:tcPr>
                <w:p w14:paraId="1D78099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0.071</w:t>
                  </w:r>
                </w:p>
              </w:tc>
              <w:tc>
                <w:tcPr>
                  <w:tcW w:w="781" w:type="pct"/>
                  <w:vAlign w:val="center"/>
                </w:tcPr>
                <w:p w14:paraId="211410F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0.0049</w:t>
                  </w:r>
                </w:p>
              </w:tc>
            </w:tr>
            <w:tr w14:paraId="7E47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1706E09C">
                  <w:pPr>
                    <w:jc w:val="center"/>
                    <w:rPr>
                      <w:rFonts w:eastAsia="仿宋"/>
                      <w:color w:val="000000" w:themeColor="text1"/>
                      <w:szCs w:val="21"/>
                      <w14:textFill>
                        <w14:solidFill>
                          <w14:schemeClr w14:val="tx1"/>
                        </w14:solidFill>
                      </w14:textFill>
                    </w:rPr>
                  </w:pPr>
                </w:p>
              </w:tc>
              <w:tc>
                <w:tcPr>
                  <w:tcW w:w="1650" w:type="pct"/>
                  <w:noWrap/>
                  <w:vAlign w:val="center"/>
                </w:tcPr>
                <w:p w14:paraId="7DE3713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TP</w:t>
                  </w:r>
                </w:p>
              </w:tc>
              <w:tc>
                <w:tcPr>
                  <w:tcW w:w="825" w:type="pct"/>
                  <w:vAlign w:val="center"/>
                </w:tcPr>
                <w:p w14:paraId="197B8C8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0.0053</w:t>
                  </w:r>
                </w:p>
              </w:tc>
              <w:tc>
                <w:tcPr>
                  <w:tcW w:w="826" w:type="pct"/>
                  <w:noWrap/>
                  <w:vAlign w:val="center"/>
                </w:tcPr>
                <w:p w14:paraId="33CAAB0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0.0035</w:t>
                  </w:r>
                </w:p>
              </w:tc>
              <w:tc>
                <w:tcPr>
                  <w:tcW w:w="781" w:type="pct"/>
                  <w:vAlign w:val="center"/>
                </w:tcPr>
                <w:p w14:paraId="0110D84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0.00008</w:t>
                  </w:r>
                </w:p>
              </w:tc>
            </w:tr>
            <w:tr w14:paraId="5017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restart"/>
                  <w:noWrap/>
                  <w:vAlign w:val="center"/>
                </w:tcPr>
                <w:p w14:paraId="74C8907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固废</w:t>
                  </w:r>
                </w:p>
              </w:tc>
              <w:tc>
                <w:tcPr>
                  <w:tcW w:w="1650" w:type="pct"/>
                  <w:vAlign w:val="center"/>
                </w:tcPr>
                <w:p w14:paraId="4D5B6C7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w:t>
                  </w:r>
                </w:p>
              </w:tc>
              <w:tc>
                <w:tcPr>
                  <w:tcW w:w="825" w:type="pct"/>
                  <w:vAlign w:val="center"/>
                </w:tcPr>
                <w:p w14:paraId="475CEA7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26" w:type="pct"/>
                  <w:noWrap/>
                  <w:vAlign w:val="center"/>
                </w:tcPr>
                <w:p w14:paraId="529BE43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419018E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7C77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2BFDBB71">
                  <w:pPr>
                    <w:jc w:val="center"/>
                    <w:rPr>
                      <w:rFonts w:eastAsia="仿宋"/>
                      <w:color w:val="000000" w:themeColor="text1"/>
                      <w:szCs w:val="21"/>
                      <w14:textFill>
                        <w14:solidFill>
                          <w14:schemeClr w14:val="tx1"/>
                        </w14:solidFill>
                      </w14:textFill>
                    </w:rPr>
                  </w:pPr>
                </w:p>
              </w:tc>
              <w:tc>
                <w:tcPr>
                  <w:tcW w:w="1650" w:type="pct"/>
                  <w:vAlign w:val="center"/>
                </w:tcPr>
                <w:p w14:paraId="400CB56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危险废物</w:t>
                  </w:r>
                </w:p>
              </w:tc>
              <w:tc>
                <w:tcPr>
                  <w:tcW w:w="825" w:type="pct"/>
                  <w:vAlign w:val="center"/>
                </w:tcPr>
                <w:p w14:paraId="42989BC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26" w:type="pct"/>
                  <w:noWrap/>
                  <w:vAlign w:val="center"/>
                </w:tcPr>
                <w:p w14:paraId="739C9C7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5A2C9C5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5A80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0BF9E30B">
                  <w:pPr>
                    <w:jc w:val="center"/>
                    <w:rPr>
                      <w:rFonts w:eastAsia="仿宋"/>
                      <w:color w:val="000000" w:themeColor="text1"/>
                      <w:szCs w:val="21"/>
                      <w14:textFill>
                        <w14:solidFill>
                          <w14:schemeClr w14:val="tx1"/>
                        </w14:solidFill>
                      </w14:textFill>
                    </w:rPr>
                  </w:pPr>
                </w:p>
              </w:tc>
              <w:tc>
                <w:tcPr>
                  <w:tcW w:w="1650" w:type="pct"/>
                  <w:vAlign w:val="center"/>
                </w:tcPr>
                <w:p w14:paraId="0C87E27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生活垃圾</w:t>
                  </w:r>
                </w:p>
              </w:tc>
              <w:tc>
                <w:tcPr>
                  <w:tcW w:w="825" w:type="pct"/>
                  <w:vAlign w:val="center"/>
                </w:tcPr>
                <w:p w14:paraId="5407649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26" w:type="pct"/>
                  <w:noWrap/>
                  <w:vAlign w:val="center"/>
                </w:tcPr>
                <w:p w14:paraId="3AAAD6A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46F906A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bl>
          <w:p w14:paraId="17EB19ED">
            <w:pPr>
              <w:spacing w:line="500" w:lineRule="exact"/>
              <w:ind w:firstLine="482" w:firstLineChars="200"/>
              <w:rPr>
                <w:rFonts w:eastAsia="仿宋"/>
                <w:b/>
                <w:bCs/>
                <w:color w:val="000000" w:themeColor="text1"/>
                <w:sz w:val="24"/>
                <w14:textFill>
                  <w14:solidFill>
                    <w14:schemeClr w14:val="tx1"/>
                  </w14:solidFill>
                </w14:textFill>
              </w:rPr>
            </w:pPr>
          </w:p>
          <w:p w14:paraId="7C20B31A">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（4）技改前污染物排放达标情况</w:t>
            </w:r>
          </w:p>
          <w:p w14:paraId="798CB2E2">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废气</w:t>
            </w:r>
          </w:p>
          <w:p w14:paraId="3F60C3A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飞荣达科技（江苏）有限公司委托江苏正远检验检测有限公司分别于2024年9月9日-10日、2024年9月23日-24日对厂区FQ-2排气筒、厂界无组织排放废气进行了监测，具体监测结果如下表。</w:t>
            </w:r>
          </w:p>
          <w:p w14:paraId="21BBCFE1">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FQ-2排气筒有组织废气验收达标情况表</w:t>
            </w:r>
          </w:p>
          <w:tbl>
            <w:tblPr>
              <w:tblStyle w:val="36"/>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91"/>
              <w:gridCol w:w="766"/>
              <w:gridCol w:w="1071"/>
              <w:gridCol w:w="1071"/>
              <w:gridCol w:w="1071"/>
              <w:gridCol w:w="766"/>
              <w:gridCol w:w="674"/>
            </w:tblGrid>
            <w:tr w14:paraId="1EB6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restart"/>
                  <w:vAlign w:val="center"/>
                </w:tcPr>
                <w:p w14:paraId="3D22BCC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w:t>
                  </w:r>
                </w:p>
                <w:p w14:paraId="78B140E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点位</w:t>
                  </w:r>
                </w:p>
              </w:tc>
              <w:tc>
                <w:tcPr>
                  <w:tcW w:w="2191" w:type="dxa"/>
                  <w:vMerge w:val="restart"/>
                  <w:vAlign w:val="center"/>
                </w:tcPr>
                <w:p w14:paraId="4313247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监测项目</w:t>
                  </w:r>
                </w:p>
              </w:tc>
              <w:tc>
                <w:tcPr>
                  <w:tcW w:w="766" w:type="dxa"/>
                  <w:vMerge w:val="restart"/>
                  <w:vAlign w:val="center"/>
                </w:tcPr>
                <w:p w14:paraId="506A1D7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监测日期</w:t>
                  </w:r>
                </w:p>
              </w:tc>
              <w:tc>
                <w:tcPr>
                  <w:tcW w:w="3213" w:type="dxa"/>
                  <w:gridSpan w:val="3"/>
                  <w:vAlign w:val="center"/>
                </w:tcPr>
                <w:p w14:paraId="11F9B90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监测结果</w:t>
                  </w:r>
                </w:p>
              </w:tc>
              <w:tc>
                <w:tcPr>
                  <w:tcW w:w="766" w:type="dxa"/>
                  <w:vMerge w:val="restart"/>
                  <w:vAlign w:val="center"/>
                </w:tcPr>
                <w:p w14:paraId="343BDDA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执行标准限值</w:t>
                  </w:r>
                </w:p>
              </w:tc>
              <w:tc>
                <w:tcPr>
                  <w:tcW w:w="674" w:type="dxa"/>
                  <w:vMerge w:val="restart"/>
                  <w:vAlign w:val="center"/>
                </w:tcPr>
                <w:p w14:paraId="77B2BAD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达标情况</w:t>
                  </w:r>
                </w:p>
              </w:tc>
            </w:tr>
            <w:tr w14:paraId="3C7E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5CE22D82">
                  <w:pPr>
                    <w:jc w:val="center"/>
                    <w:rPr>
                      <w:rFonts w:eastAsia="仿宋"/>
                      <w:color w:val="000000" w:themeColor="text1"/>
                      <w:szCs w:val="21"/>
                      <w14:textFill>
                        <w14:solidFill>
                          <w14:schemeClr w14:val="tx1"/>
                        </w14:solidFill>
                      </w14:textFill>
                    </w:rPr>
                  </w:pPr>
                </w:p>
              </w:tc>
              <w:tc>
                <w:tcPr>
                  <w:tcW w:w="2191" w:type="dxa"/>
                  <w:vMerge w:val="continue"/>
                  <w:vAlign w:val="center"/>
                </w:tcPr>
                <w:p w14:paraId="6BF8BF86">
                  <w:pPr>
                    <w:jc w:val="center"/>
                    <w:rPr>
                      <w:rFonts w:eastAsia="仿宋"/>
                      <w:color w:val="000000" w:themeColor="text1"/>
                      <w:szCs w:val="21"/>
                      <w14:textFill>
                        <w14:solidFill>
                          <w14:schemeClr w14:val="tx1"/>
                        </w14:solidFill>
                      </w14:textFill>
                    </w:rPr>
                  </w:pPr>
                </w:p>
              </w:tc>
              <w:tc>
                <w:tcPr>
                  <w:tcW w:w="766" w:type="dxa"/>
                  <w:vMerge w:val="continue"/>
                  <w:vAlign w:val="center"/>
                </w:tcPr>
                <w:p w14:paraId="40D855B7">
                  <w:pPr>
                    <w:jc w:val="center"/>
                    <w:rPr>
                      <w:rFonts w:eastAsia="仿宋"/>
                      <w:color w:val="000000" w:themeColor="text1"/>
                      <w:szCs w:val="21"/>
                      <w14:textFill>
                        <w14:solidFill>
                          <w14:schemeClr w14:val="tx1"/>
                        </w14:solidFill>
                      </w14:textFill>
                    </w:rPr>
                  </w:pPr>
                </w:p>
              </w:tc>
              <w:tc>
                <w:tcPr>
                  <w:tcW w:w="1071" w:type="dxa"/>
                  <w:vAlign w:val="center"/>
                </w:tcPr>
                <w:p w14:paraId="465D25D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第一次</w:t>
                  </w:r>
                </w:p>
              </w:tc>
              <w:tc>
                <w:tcPr>
                  <w:tcW w:w="1071" w:type="dxa"/>
                  <w:vAlign w:val="center"/>
                </w:tcPr>
                <w:p w14:paraId="7E80C90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第二次</w:t>
                  </w:r>
                </w:p>
              </w:tc>
              <w:tc>
                <w:tcPr>
                  <w:tcW w:w="1071" w:type="dxa"/>
                  <w:vAlign w:val="center"/>
                </w:tcPr>
                <w:p w14:paraId="2DADB07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第三次</w:t>
                  </w:r>
                </w:p>
              </w:tc>
              <w:tc>
                <w:tcPr>
                  <w:tcW w:w="766" w:type="dxa"/>
                  <w:vMerge w:val="continue"/>
                  <w:vAlign w:val="center"/>
                </w:tcPr>
                <w:p w14:paraId="7B56CC38">
                  <w:pPr>
                    <w:jc w:val="center"/>
                    <w:rPr>
                      <w:rFonts w:eastAsia="仿宋"/>
                      <w:color w:val="000000" w:themeColor="text1"/>
                      <w:szCs w:val="21"/>
                      <w14:textFill>
                        <w14:solidFill>
                          <w14:schemeClr w14:val="tx1"/>
                        </w14:solidFill>
                      </w14:textFill>
                    </w:rPr>
                  </w:pPr>
                </w:p>
              </w:tc>
              <w:tc>
                <w:tcPr>
                  <w:tcW w:w="674" w:type="dxa"/>
                  <w:vMerge w:val="continue"/>
                  <w:vAlign w:val="center"/>
                </w:tcPr>
                <w:p w14:paraId="4BE57322">
                  <w:pPr>
                    <w:jc w:val="center"/>
                    <w:rPr>
                      <w:rFonts w:eastAsia="仿宋"/>
                      <w:color w:val="000000" w:themeColor="text1"/>
                      <w:szCs w:val="21"/>
                      <w14:textFill>
                        <w14:solidFill>
                          <w14:schemeClr w14:val="tx1"/>
                        </w14:solidFill>
                      </w14:textFill>
                    </w:rPr>
                  </w:pPr>
                </w:p>
              </w:tc>
            </w:tr>
            <w:tr w14:paraId="6FD5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restart"/>
                  <w:vAlign w:val="center"/>
                </w:tcPr>
                <w:p w14:paraId="6625CC5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FQ-2排气筒进口</w:t>
                  </w:r>
                </w:p>
              </w:tc>
              <w:tc>
                <w:tcPr>
                  <w:tcW w:w="2191" w:type="dxa"/>
                  <w:vAlign w:val="center"/>
                </w:tcPr>
                <w:p w14:paraId="531E0A0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废气流量</w:t>
                  </w:r>
                </w:p>
                <w:p w14:paraId="4273FDF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（m</w:t>
                  </w:r>
                  <w:r>
                    <w:rPr>
                      <w:rFonts w:eastAsia="仿宋"/>
                      <w:color w:val="000000" w:themeColor="text1"/>
                      <w:kern w:val="2"/>
                      <w:sz w:val="21"/>
                      <w:szCs w:val="21"/>
                      <w:vertAlign w:val="superscript"/>
                      <w14:textFill>
                        <w14:solidFill>
                          <w14:schemeClr w14:val="tx1"/>
                        </w14:solidFill>
                      </w14:textFill>
                    </w:rPr>
                    <w:t>3</w:t>
                  </w:r>
                  <w:r>
                    <w:rPr>
                      <w:rFonts w:eastAsia="仿宋"/>
                      <w:color w:val="000000" w:themeColor="text1"/>
                      <w:kern w:val="2"/>
                      <w:sz w:val="21"/>
                      <w:szCs w:val="21"/>
                      <w14:textFill>
                        <w14:solidFill>
                          <w14:schemeClr w14:val="tx1"/>
                        </w14:solidFill>
                      </w14:textFill>
                    </w:rPr>
                    <w:t>/h）</w:t>
                  </w:r>
                </w:p>
              </w:tc>
              <w:tc>
                <w:tcPr>
                  <w:tcW w:w="766" w:type="dxa"/>
                  <w:vMerge w:val="restart"/>
                  <w:vAlign w:val="center"/>
                </w:tcPr>
                <w:p w14:paraId="76E1FE5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2024年9月9日</w:t>
                  </w:r>
                </w:p>
              </w:tc>
              <w:tc>
                <w:tcPr>
                  <w:tcW w:w="1071" w:type="dxa"/>
                  <w:vAlign w:val="center"/>
                </w:tcPr>
                <w:p w14:paraId="56E7FA4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5496</w:t>
                  </w:r>
                </w:p>
              </w:tc>
              <w:tc>
                <w:tcPr>
                  <w:tcW w:w="1071" w:type="dxa"/>
                  <w:vAlign w:val="center"/>
                </w:tcPr>
                <w:p w14:paraId="1C7903C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5612</w:t>
                  </w:r>
                </w:p>
              </w:tc>
              <w:tc>
                <w:tcPr>
                  <w:tcW w:w="1071" w:type="dxa"/>
                  <w:vAlign w:val="center"/>
                </w:tcPr>
                <w:p w14:paraId="6993CE6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5487</w:t>
                  </w:r>
                </w:p>
              </w:tc>
              <w:tc>
                <w:tcPr>
                  <w:tcW w:w="766" w:type="dxa"/>
                  <w:vAlign w:val="center"/>
                </w:tcPr>
                <w:p w14:paraId="666213B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w:t>
                  </w:r>
                </w:p>
              </w:tc>
              <w:tc>
                <w:tcPr>
                  <w:tcW w:w="674" w:type="dxa"/>
                  <w:vAlign w:val="center"/>
                </w:tcPr>
                <w:p w14:paraId="5B9B4C9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w:t>
                  </w:r>
                </w:p>
              </w:tc>
            </w:tr>
            <w:tr w14:paraId="294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5E0128A9">
                  <w:pPr>
                    <w:jc w:val="center"/>
                    <w:rPr>
                      <w:rFonts w:eastAsia="仿宋"/>
                      <w:color w:val="000000" w:themeColor="text1"/>
                      <w:szCs w:val="21"/>
                      <w14:textFill>
                        <w14:solidFill>
                          <w14:schemeClr w14:val="tx1"/>
                        </w14:solidFill>
                      </w14:textFill>
                    </w:rPr>
                  </w:pPr>
                </w:p>
              </w:tc>
              <w:tc>
                <w:tcPr>
                  <w:tcW w:w="2191" w:type="dxa"/>
                  <w:vAlign w:val="center"/>
                </w:tcPr>
                <w:p w14:paraId="6D81D2E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颗粒物排放浓度</w:t>
                  </w:r>
                </w:p>
                <w:p w14:paraId="2884DD4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（mg/m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w:t>
                  </w:r>
                </w:p>
              </w:tc>
              <w:tc>
                <w:tcPr>
                  <w:tcW w:w="766" w:type="dxa"/>
                  <w:vMerge w:val="continue"/>
                  <w:vAlign w:val="center"/>
                </w:tcPr>
                <w:p w14:paraId="0C28F1D7">
                  <w:pPr>
                    <w:jc w:val="center"/>
                    <w:rPr>
                      <w:rFonts w:eastAsia="仿宋"/>
                      <w:color w:val="000000" w:themeColor="text1"/>
                      <w:szCs w:val="21"/>
                      <w14:textFill>
                        <w14:solidFill>
                          <w14:schemeClr w14:val="tx1"/>
                        </w14:solidFill>
                      </w14:textFill>
                    </w:rPr>
                  </w:pPr>
                </w:p>
              </w:tc>
              <w:tc>
                <w:tcPr>
                  <w:tcW w:w="1071" w:type="dxa"/>
                  <w:vAlign w:val="center"/>
                </w:tcPr>
                <w:p w14:paraId="19D275D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w:t>
                  </w:r>
                </w:p>
              </w:tc>
              <w:tc>
                <w:tcPr>
                  <w:tcW w:w="1071" w:type="dxa"/>
                  <w:vAlign w:val="center"/>
                </w:tcPr>
                <w:p w14:paraId="39FE629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w:t>
                  </w:r>
                </w:p>
              </w:tc>
              <w:tc>
                <w:tcPr>
                  <w:tcW w:w="1071" w:type="dxa"/>
                  <w:vAlign w:val="center"/>
                </w:tcPr>
                <w:p w14:paraId="6F18ECE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766" w:type="dxa"/>
                  <w:vAlign w:val="center"/>
                </w:tcPr>
                <w:p w14:paraId="2A45670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674" w:type="dxa"/>
                  <w:vAlign w:val="center"/>
                </w:tcPr>
                <w:p w14:paraId="438D92C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3650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390982F9">
                  <w:pPr>
                    <w:jc w:val="center"/>
                    <w:rPr>
                      <w:rFonts w:eastAsia="仿宋"/>
                      <w:color w:val="000000" w:themeColor="text1"/>
                      <w:szCs w:val="21"/>
                      <w14:textFill>
                        <w14:solidFill>
                          <w14:schemeClr w14:val="tx1"/>
                        </w14:solidFill>
                      </w14:textFill>
                    </w:rPr>
                  </w:pPr>
                </w:p>
              </w:tc>
              <w:tc>
                <w:tcPr>
                  <w:tcW w:w="2191" w:type="dxa"/>
                  <w:vAlign w:val="center"/>
                </w:tcPr>
                <w:p w14:paraId="3CF25EA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颗粒物排放速率</w:t>
                  </w:r>
                </w:p>
                <w:p w14:paraId="3926F2F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（kg/h）</w:t>
                  </w:r>
                </w:p>
              </w:tc>
              <w:tc>
                <w:tcPr>
                  <w:tcW w:w="766" w:type="dxa"/>
                  <w:vMerge w:val="continue"/>
                  <w:vAlign w:val="center"/>
                </w:tcPr>
                <w:p w14:paraId="264462BF">
                  <w:pPr>
                    <w:jc w:val="center"/>
                    <w:rPr>
                      <w:rFonts w:eastAsia="仿宋"/>
                      <w:color w:val="000000" w:themeColor="text1"/>
                      <w:szCs w:val="21"/>
                      <w14:textFill>
                        <w14:solidFill>
                          <w14:schemeClr w14:val="tx1"/>
                        </w14:solidFill>
                      </w14:textFill>
                    </w:rPr>
                  </w:pPr>
                </w:p>
              </w:tc>
              <w:tc>
                <w:tcPr>
                  <w:tcW w:w="1071" w:type="dxa"/>
                  <w:vAlign w:val="center"/>
                </w:tcPr>
                <w:p w14:paraId="288D11E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6.05×10</w:t>
                  </w:r>
                  <w:r>
                    <w:rPr>
                      <w:rFonts w:eastAsia="仿宋"/>
                      <w:color w:val="000000" w:themeColor="text1"/>
                      <w:szCs w:val="21"/>
                      <w:vertAlign w:val="superscript"/>
                      <w14:textFill>
                        <w14:solidFill>
                          <w14:schemeClr w14:val="tx1"/>
                        </w14:solidFill>
                      </w14:textFill>
                    </w:rPr>
                    <w:t>-3</w:t>
                  </w:r>
                </w:p>
              </w:tc>
              <w:tc>
                <w:tcPr>
                  <w:tcW w:w="1071" w:type="dxa"/>
                  <w:vAlign w:val="center"/>
                </w:tcPr>
                <w:p w14:paraId="46F3AC1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8.98×10</w:t>
                  </w:r>
                  <w:r>
                    <w:rPr>
                      <w:rFonts w:eastAsia="仿宋"/>
                      <w:color w:val="000000" w:themeColor="text1"/>
                      <w:szCs w:val="21"/>
                      <w:vertAlign w:val="superscript"/>
                      <w14:textFill>
                        <w14:solidFill>
                          <w14:schemeClr w14:val="tx1"/>
                        </w14:solidFill>
                      </w14:textFill>
                    </w:rPr>
                    <w:t>-3</w:t>
                  </w:r>
                </w:p>
              </w:tc>
              <w:tc>
                <w:tcPr>
                  <w:tcW w:w="1071" w:type="dxa"/>
                  <w:vAlign w:val="center"/>
                </w:tcPr>
                <w:p w14:paraId="0D1D056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66" w:type="dxa"/>
                  <w:vAlign w:val="center"/>
                </w:tcPr>
                <w:p w14:paraId="2D64481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674" w:type="dxa"/>
                  <w:vAlign w:val="center"/>
                </w:tcPr>
                <w:p w14:paraId="7B2E326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0F6A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028D14A0">
                  <w:pPr>
                    <w:jc w:val="center"/>
                    <w:rPr>
                      <w:rFonts w:eastAsia="仿宋"/>
                      <w:color w:val="000000" w:themeColor="text1"/>
                      <w:szCs w:val="21"/>
                      <w14:textFill>
                        <w14:solidFill>
                          <w14:schemeClr w14:val="tx1"/>
                        </w14:solidFill>
                      </w14:textFill>
                    </w:rPr>
                  </w:pPr>
                </w:p>
              </w:tc>
              <w:tc>
                <w:tcPr>
                  <w:tcW w:w="2191" w:type="dxa"/>
                  <w:vAlign w:val="center"/>
                </w:tcPr>
                <w:p w14:paraId="229ADFA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废气流量</w:t>
                  </w:r>
                </w:p>
                <w:p w14:paraId="795CF87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/h）</w:t>
                  </w:r>
                </w:p>
              </w:tc>
              <w:tc>
                <w:tcPr>
                  <w:tcW w:w="766" w:type="dxa"/>
                  <w:vMerge w:val="restart"/>
                  <w:vAlign w:val="center"/>
                </w:tcPr>
                <w:p w14:paraId="7EB5E6B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2024年9月10日</w:t>
                  </w:r>
                </w:p>
              </w:tc>
              <w:tc>
                <w:tcPr>
                  <w:tcW w:w="1071" w:type="dxa"/>
                  <w:vAlign w:val="center"/>
                </w:tcPr>
                <w:p w14:paraId="236115C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5500</w:t>
                  </w:r>
                </w:p>
              </w:tc>
              <w:tc>
                <w:tcPr>
                  <w:tcW w:w="1071" w:type="dxa"/>
                  <w:vAlign w:val="center"/>
                </w:tcPr>
                <w:p w14:paraId="5E8E6E8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5567</w:t>
                  </w:r>
                </w:p>
              </w:tc>
              <w:tc>
                <w:tcPr>
                  <w:tcW w:w="1071" w:type="dxa"/>
                  <w:vAlign w:val="center"/>
                </w:tcPr>
                <w:p w14:paraId="19322F9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5551</w:t>
                  </w:r>
                </w:p>
              </w:tc>
              <w:tc>
                <w:tcPr>
                  <w:tcW w:w="766" w:type="dxa"/>
                  <w:vAlign w:val="center"/>
                </w:tcPr>
                <w:p w14:paraId="3557AC50">
                  <w:pPr>
                    <w:jc w:val="center"/>
                    <w:rPr>
                      <w:rFonts w:eastAsia="仿宋"/>
                      <w:color w:val="000000" w:themeColor="text1"/>
                      <w:szCs w:val="21"/>
                      <w14:textFill>
                        <w14:solidFill>
                          <w14:schemeClr w14:val="tx1"/>
                        </w14:solidFill>
                      </w14:textFill>
                    </w:rPr>
                  </w:pPr>
                </w:p>
              </w:tc>
              <w:tc>
                <w:tcPr>
                  <w:tcW w:w="674" w:type="dxa"/>
                  <w:vAlign w:val="center"/>
                </w:tcPr>
                <w:p w14:paraId="7F7A3C58">
                  <w:pPr>
                    <w:jc w:val="center"/>
                    <w:rPr>
                      <w:rFonts w:eastAsia="仿宋"/>
                      <w:color w:val="000000" w:themeColor="text1"/>
                      <w:szCs w:val="21"/>
                      <w14:textFill>
                        <w14:solidFill>
                          <w14:schemeClr w14:val="tx1"/>
                        </w14:solidFill>
                      </w14:textFill>
                    </w:rPr>
                  </w:pPr>
                </w:p>
              </w:tc>
            </w:tr>
            <w:tr w14:paraId="6EFA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1DA5CFAF">
                  <w:pPr>
                    <w:jc w:val="center"/>
                    <w:rPr>
                      <w:rFonts w:eastAsia="仿宋"/>
                      <w:color w:val="000000" w:themeColor="text1"/>
                      <w:szCs w:val="21"/>
                      <w14:textFill>
                        <w14:solidFill>
                          <w14:schemeClr w14:val="tx1"/>
                        </w14:solidFill>
                      </w14:textFill>
                    </w:rPr>
                  </w:pPr>
                </w:p>
              </w:tc>
              <w:tc>
                <w:tcPr>
                  <w:tcW w:w="2191" w:type="dxa"/>
                  <w:vAlign w:val="center"/>
                </w:tcPr>
                <w:p w14:paraId="1FCE54B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颗粒物排放浓度</w:t>
                  </w:r>
                </w:p>
                <w:p w14:paraId="7D1D337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（mg/m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w:t>
                  </w:r>
                </w:p>
              </w:tc>
              <w:tc>
                <w:tcPr>
                  <w:tcW w:w="766" w:type="dxa"/>
                  <w:vMerge w:val="continue"/>
                  <w:vAlign w:val="center"/>
                </w:tcPr>
                <w:p w14:paraId="644BE2E6">
                  <w:pPr>
                    <w:jc w:val="center"/>
                    <w:rPr>
                      <w:rFonts w:eastAsia="仿宋"/>
                      <w:color w:val="000000" w:themeColor="text1"/>
                      <w:szCs w:val="21"/>
                      <w14:textFill>
                        <w14:solidFill>
                          <w14:schemeClr w14:val="tx1"/>
                        </w14:solidFill>
                      </w14:textFill>
                    </w:rPr>
                  </w:pPr>
                </w:p>
              </w:tc>
              <w:tc>
                <w:tcPr>
                  <w:tcW w:w="1071" w:type="dxa"/>
                  <w:vAlign w:val="center"/>
                </w:tcPr>
                <w:p w14:paraId="4E4C71D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1071" w:type="dxa"/>
                  <w:vAlign w:val="center"/>
                </w:tcPr>
                <w:p w14:paraId="65B8083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w:t>
                  </w:r>
                </w:p>
              </w:tc>
              <w:tc>
                <w:tcPr>
                  <w:tcW w:w="1071" w:type="dxa"/>
                  <w:vAlign w:val="center"/>
                </w:tcPr>
                <w:p w14:paraId="602102C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766" w:type="dxa"/>
                  <w:vAlign w:val="center"/>
                </w:tcPr>
                <w:p w14:paraId="6D742E02">
                  <w:pPr>
                    <w:jc w:val="center"/>
                    <w:rPr>
                      <w:rFonts w:eastAsia="仿宋"/>
                      <w:color w:val="000000" w:themeColor="text1"/>
                      <w:szCs w:val="21"/>
                      <w14:textFill>
                        <w14:solidFill>
                          <w14:schemeClr w14:val="tx1"/>
                        </w14:solidFill>
                      </w14:textFill>
                    </w:rPr>
                  </w:pPr>
                </w:p>
              </w:tc>
              <w:tc>
                <w:tcPr>
                  <w:tcW w:w="674" w:type="dxa"/>
                  <w:vAlign w:val="center"/>
                </w:tcPr>
                <w:p w14:paraId="1D15F8E4">
                  <w:pPr>
                    <w:jc w:val="center"/>
                    <w:rPr>
                      <w:rFonts w:eastAsia="仿宋"/>
                      <w:color w:val="000000" w:themeColor="text1"/>
                      <w:szCs w:val="21"/>
                      <w14:textFill>
                        <w14:solidFill>
                          <w14:schemeClr w14:val="tx1"/>
                        </w14:solidFill>
                      </w14:textFill>
                    </w:rPr>
                  </w:pPr>
                </w:p>
              </w:tc>
            </w:tr>
            <w:tr w14:paraId="27E5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6C2E9A8A">
                  <w:pPr>
                    <w:jc w:val="center"/>
                    <w:rPr>
                      <w:rFonts w:eastAsia="仿宋"/>
                      <w:color w:val="000000" w:themeColor="text1"/>
                      <w:szCs w:val="21"/>
                      <w14:textFill>
                        <w14:solidFill>
                          <w14:schemeClr w14:val="tx1"/>
                        </w14:solidFill>
                      </w14:textFill>
                    </w:rPr>
                  </w:pPr>
                </w:p>
              </w:tc>
              <w:tc>
                <w:tcPr>
                  <w:tcW w:w="2191" w:type="dxa"/>
                  <w:vAlign w:val="center"/>
                </w:tcPr>
                <w:p w14:paraId="7C7BC12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颗粒物排放速率</w:t>
                  </w:r>
                </w:p>
                <w:p w14:paraId="52EB807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（kg/h）</w:t>
                  </w:r>
                </w:p>
              </w:tc>
              <w:tc>
                <w:tcPr>
                  <w:tcW w:w="766" w:type="dxa"/>
                  <w:vMerge w:val="continue"/>
                  <w:vAlign w:val="center"/>
                </w:tcPr>
                <w:p w14:paraId="2FAD2C07">
                  <w:pPr>
                    <w:jc w:val="center"/>
                    <w:rPr>
                      <w:rFonts w:eastAsia="仿宋"/>
                      <w:color w:val="000000" w:themeColor="text1"/>
                      <w:szCs w:val="21"/>
                      <w14:textFill>
                        <w14:solidFill>
                          <w14:schemeClr w14:val="tx1"/>
                        </w14:solidFill>
                      </w14:textFill>
                    </w:rPr>
                  </w:pPr>
                </w:p>
              </w:tc>
              <w:tc>
                <w:tcPr>
                  <w:tcW w:w="1071" w:type="dxa"/>
                  <w:vAlign w:val="center"/>
                </w:tcPr>
                <w:p w14:paraId="217EE29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071" w:type="dxa"/>
                  <w:vAlign w:val="center"/>
                </w:tcPr>
                <w:p w14:paraId="1BC83AE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6.68×10</w:t>
                  </w:r>
                  <w:r>
                    <w:rPr>
                      <w:rFonts w:eastAsia="仿宋"/>
                      <w:color w:val="000000" w:themeColor="text1"/>
                      <w:szCs w:val="21"/>
                      <w:vertAlign w:val="superscript"/>
                      <w14:textFill>
                        <w14:solidFill>
                          <w14:schemeClr w14:val="tx1"/>
                        </w14:solidFill>
                      </w14:textFill>
                    </w:rPr>
                    <w:t>-3</w:t>
                  </w:r>
                </w:p>
              </w:tc>
              <w:tc>
                <w:tcPr>
                  <w:tcW w:w="1071" w:type="dxa"/>
                  <w:vAlign w:val="center"/>
                </w:tcPr>
                <w:p w14:paraId="6B87E37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66" w:type="dxa"/>
                  <w:vAlign w:val="center"/>
                </w:tcPr>
                <w:p w14:paraId="572F281F">
                  <w:pPr>
                    <w:jc w:val="center"/>
                    <w:rPr>
                      <w:rFonts w:eastAsia="仿宋"/>
                      <w:color w:val="000000" w:themeColor="text1"/>
                      <w:szCs w:val="21"/>
                      <w14:textFill>
                        <w14:solidFill>
                          <w14:schemeClr w14:val="tx1"/>
                        </w14:solidFill>
                      </w14:textFill>
                    </w:rPr>
                  </w:pPr>
                </w:p>
              </w:tc>
              <w:tc>
                <w:tcPr>
                  <w:tcW w:w="674" w:type="dxa"/>
                  <w:vAlign w:val="center"/>
                </w:tcPr>
                <w:p w14:paraId="472314E3">
                  <w:pPr>
                    <w:jc w:val="center"/>
                    <w:rPr>
                      <w:rFonts w:eastAsia="仿宋"/>
                      <w:color w:val="000000" w:themeColor="text1"/>
                      <w:szCs w:val="21"/>
                      <w14:textFill>
                        <w14:solidFill>
                          <w14:schemeClr w14:val="tx1"/>
                        </w14:solidFill>
                      </w14:textFill>
                    </w:rPr>
                  </w:pPr>
                </w:p>
              </w:tc>
            </w:tr>
            <w:tr w14:paraId="0343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restart"/>
                  <w:vAlign w:val="center"/>
                </w:tcPr>
                <w:p w14:paraId="51C0560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FQ-2排气筒出口</w:t>
                  </w:r>
                </w:p>
              </w:tc>
              <w:tc>
                <w:tcPr>
                  <w:tcW w:w="2191" w:type="dxa"/>
                  <w:vAlign w:val="center"/>
                </w:tcPr>
                <w:p w14:paraId="4A22519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废气流量</w:t>
                  </w:r>
                </w:p>
                <w:p w14:paraId="5AB0C61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/h）</w:t>
                  </w:r>
                </w:p>
              </w:tc>
              <w:tc>
                <w:tcPr>
                  <w:tcW w:w="766" w:type="dxa"/>
                  <w:vMerge w:val="restart"/>
                  <w:vAlign w:val="center"/>
                </w:tcPr>
                <w:p w14:paraId="4AAD77F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2024年9月9日</w:t>
                  </w:r>
                </w:p>
              </w:tc>
              <w:tc>
                <w:tcPr>
                  <w:tcW w:w="1071" w:type="dxa"/>
                  <w:vAlign w:val="center"/>
                </w:tcPr>
                <w:p w14:paraId="7BE01D5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5827</w:t>
                  </w:r>
                </w:p>
              </w:tc>
              <w:tc>
                <w:tcPr>
                  <w:tcW w:w="1071" w:type="dxa"/>
                  <w:vAlign w:val="center"/>
                </w:tcPr>
                <w:p w14:paraId="5FD3626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5811</w:t>
                  </w:r>
                </w:p>
              </w:tc>
              <w:tc>
                <w:tcPr>
                  <w:tcW w:w="1071" w:type="dxa"/>
                  <w:vAlign w:val="center"/>
                </w:tcPr>
                <w:p w14:paraId="4B741AA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5883</w:t>
                  </w:r>
                </w:p>
              </w:tc>
              <w:tc>
                <w:tcPr>
                  <w:tcW w:w="766" w:type="dxa"/>
                  <w:vAlign w:val="center"/>
                </w:tcPr>
                <w:p w14:paraId="402F932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674" w:type="dxa"/>
                  <w:vAlign w:val="center"/>
                </w:tcPr>
                <w:p w14:paraId="7C2DC74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4140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277C965D">
                  <w:pPr>
                    <w:jc w:val="center"/>
                    <w:rPr>
                      <w:rFonts w:eastAsia="仿宋"/>
                      <w:color w:val="000000" w:themeColor="text1"/>
                      <w:szCs w:val="21"/>
                      <w14:textFill>
                        <w14:solidFill>
                          <w14:schemeClr w14:val="tx1"/>
                        </w14:solidFill>
                      </w14:textFill>
                    </w:rPr>
                  </w:pPr>
                </w:p>
              </w:tc>
              <w:tc>
                <w:tcPr>
                  <w:tcW w:w="2191" w:type="dxa"/>
                  <w:vAlign w:val="center"/>
                </w:tcPr>
                <w:p w14:paraId="5C0706A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颗粒物排放浓度</w:t>
                  </w:r>
                </w:p>
                <w:p w14:paraId="71A12E2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（mg/m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w:t>
                  </w:r>
                </w:p>
              </w:tc>
              <w:tc>
                <w:tcPr>
                  <w:tcW w:w="766" w:type="dxa"/>
                  <w:vMerge w:val="continue"/>
                  <w:vAlign w:val="center"/>
                </w:tcPr>
                <w:p w14:paraId="4F7442C4">
                  <w:pPr>
                    <w:jc w:val="center"/>
                    <w:rPr>
                      <w:rFonts w:eastAsia="仿宋"/>
                      <w:color w:val="000000" w:themeColor="text1"/>
                      <w:szCs w:val="21"/>
                      <w14:textFill>
                        <w14:solidFill>
                          <w14:schemeClr w14:val="tx1"/>
                        </w14:solidFill>
                      </w14:textFill>
                    </w:rPr>
                  </w:pPr>
                </w:p>
              </w:tc>
              <w:tc>
                <w:tcPr>
                  <w:tcW w:w="1071" w:type="dxa"/>
                  <w:vAlign w:val="center"/>
                </w:tcPr>
                <w:p w14:paraId="3A3246D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1071" w:type="dxa"/>
                  <w:vAlign w:val="center"/>
                </w:tcPr>
                <w:p w14:paraId="35D3DC8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1071" w:type="dxa"/>
                  <w:vAlign w:val="center"/>
                </w:tcPr>
                <w:p w14:paraId="1BBFF2A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766" w:type="dxa"/>
                  <w:vAlign w:val="center"/>
                </w:tcPr>
                <w:p w14:paraId="2DCC885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w:t>
                  </w:r>
                </w:p>
              </w:tc>
              <w:tc>
                <w:tcPr>
                  <w:tcW w:w="674" w:type="dxa"/>
                  <w:vAlign w:val="center"/>
                </w:tcPr>
                <w:p w14:paraId="1A97811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009D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4E9B6324">
                  <w:pPr>
                    <w:jc w:val="center"/>
                    <w:rPr>
                      <w:rFonts w:eastAsia="仿宋"/>
                      <w:color w:val="000000" w:themeColor="text1"/>
                      <w:szCs w:val="21"/>
                      <w14:textFill>
                        <w14:solidFill>
                          <w14:schemeClr w14:val="tx1"/>
                        </w14:solidFill>
                      </w14:textFill>
                    </w:rPr>
                  </w:pPr>
                </w:p>
              </w:tc>
              <w:tc>
                <w:tcPr>
                  <w:tcW w:w="2191" w:type="dxa"/>
                  <w:vAlign w:val="center"/>
                </w:tcPr>
                <w:p w14:paraId="68EAA4B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颗粒物排放速率</w:t>
                  </w:r>
                </w:p>
                <w:p w14:paraId="3A373FC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（kg/h）</w:t>
                  </w:r>
                </w:p>
              </w:tc>
              <w:tc>
                <w:tcPr>
                  <w:tcW w:w="766" w:type="dxa"/>
                  <w:vMerge w:val="continue"/>
                  <w:vAlign w:val="center"/>
                </w:tcPr>
                <w:p w14:paraId="7497B8F8">
                  <w:pPr>
                    <w:jc w:val="center"/>
                    <w:rPr>
                      <w:rFonts w:eastAsia="仿宋"/>
                      <w:color w:val="000000" w:themeColor="text1"/>
                      <w:szCs w:val="21"/>
                      <w14:textFill>
                        <w14:solidFill>
                          <w14:schemeClr w14:val="tx1"/>
                        </w14:solidFill>
                      </w14:textFill>
                    </w:rPr>
                  </w:pPr>
                </w:p>
              </w:tc>
              <w:tc>
                <w:tcPr>
                  <w:tcW w:w="1071" w:type="dxa"/>
                  <w:vAlign w:val="center"/>
                </w:tcPr>
                <w:p w14:paraId="7B9FFAF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5.83×10</w:t>
                  </w:r>
                  <w:r>
                    <w:rPr>
                      <w:rFonts w:eastAsia="仿宋"/>
                      <w:color w:val="000000" w:themeColor="text1"/>
                      <w:szCs w:val="21"/>
                      <w:vertAlign w:val="superscript"/>
                      <w14:textFill>
                        <w14:solidFill>
                          <w14:schemeClr w14:val="tx1"/>
                        </w14:solidFill>
                      </w14:textFill>
                    </w:rPr>
                    <w:t>-3</w:t>
                  </w:r>
                </w:p>
              </w:tc>
              <w:tc>
                <w:tcPr>
                  <w:tcW w:w="1071" w:type="dxa"/>
                  <w:vAlign w:val="center"/>
                </w:tcPr>
                <w:p w14:paraId="436B3C0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071" w:type="dxa"/>
                  <w:vAlign w:val="center"/>
                </w:tcPr>
                <w:p w14:paraId="03EACD3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66" w:type="dxa"/>
                  <w:vAlign w:val="center"/>
                </w:tcPr>
                <w:p w14:paraId="61CF3CF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674" w:type="dxa"/>
                  <w:vAlign w:val="center"/>
                </w:tcPr>
                <w:p w14:paraId="66630AA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57FC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2DE55E27">
                  <w:pPr>
                    <w:jc w:val="center"/>
                    <w:rPr>
                      <w:rFonts w:eastAsia="仿宋"/>
                      <w:color w:val="000000" w:themeColor="text1"/>
                      <w:szCs w:val="21"/>
                      <w14:textFill>
                        <w14:solidFill>
                          <w14:schemeClr w14:val="tx1"/>
                        </w14:solidFill>
                      </w14:textFill>
                    </w:rPr>
                  </w:pPr>
                </w:p>
              </w:tc>
              <w:tc>
                <w:tcPr>
                  <w:tcW w:w="2191" w:type="dxa"/>
                  <w:vAlign w:val="center"/>
                </w:tcPr>
                <w:p w14:paraId="7DE66AF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废气流量</w:t>
                  </w:r>
                </w:p>
                <w:p w14:paraId="5359C0C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/h）</w:t>
                  </w:r>
                </w:p>
              </w:tc>
              <w:tc>
                <w:tcPr>
                  <w:tcW w:w="766" w:type="dxa"/>
                  <w:vMerge w:val="restart"/>
                  <w:vAlign w:val="center"/>
                </w:tcPr>
                <w:p w14:paraId="35457E7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2024年9月10日</w:t>
                  </w:r>
                </w:p>
              </w:tc>
              <w:tc>
                <w:tcPr>
                  <w:tcW w:w="1071" w:type="dxa"/>
                  <w:vAlign w:val="center"/>
                </w:tcPr>
                <w:p w14:paraId="4612665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5798</w:t>
                  </w:r>
                </w:p>
              </w:tc>
              <w:tc>
                <w:tcPr>
                  <w:tcW w:w="1071" w:type="dxa"/>
                  <w:vAlign w:val="center"/>
                </w:tcPr>
                <w:p w14:paraId="4AECE4C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5817</w:t>
                  </w:r>
                </w:p>
              </w:tc>
              <w:tc>
                <w:tcPr>
                  <w:tcW w:w="1071" w:type="dxa"/>
                  <w:vAlign w:val="center"/>
                </w:tcPr>
                <w:p w14:paraId="7D11A9F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5831</w:t>
                  </w:r>
                </w:p>
              </w:tc>
              <w:tc>
                <w:tcPr>
                  <w:tcW w:w="766" w:type="dxa"/>
                  <w:vAlign w:val="center"/>
                </w:tcPr>
                <w:p w14:paraId="29B161D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674" w:type="dxa"/>
                  <w:vAlign w:val="center"/>
                </w:tcPr>
                <w:p w14:paraId="1504109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41A4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2AEBA9D6">
                  <w:pPr>
                    <w:jc w:val="center"/>
                    <w:rPr>
                      <w:rFonts w:eastAsia="仿宋"/>
                      <w:color w:val="000000" w:themeColor="text1"/>
                      <w:szCs w:val="21"/>
                      <w14:textFill>
                        <w14:solidFill>
                          <w14:schemeClr w14:val="tx1"/>
                        </w14:solidFill>
                      </w14:textFill>
                    </w:rPr>
                  </w:pPr>
                </w:p>
              </w:tc>
              <w:tc>
                <w:tcPr>
                  <w:tcW w:w="2191" w:type="dxa"/>
                  <w:vAlign w:val="center"/>
                </w:tcPr>
                <w:p w14:paraId="4ECE8B1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颗粒物排放浓度</w:t>
                  </w:r>
                </w:p>
                <w:p w14:paraId="2DDF480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（mg/m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w:t>
                  </w:r>
                </w:p>
              </w:tc>
              <w:tc>
                <w:tcPr>
                  <w:tcW w:w="766" w:type="dxa"/>
                  <w:vMerge w:val="continue"/>
                  <w:vAlign w:val="center"/>
                </w:tcPr>
                <w:p w14:paraId="69DB848B">
                  <w:pPr>
                    <w:jc w:val="center"/>
                    <w:rPr>
                      <w:rFonts w:eastAsia="仿宋"/>
                      <w:color w:val="000000" w:themeColor="text1"/>
                      <w:szCs w:val="21"/>
                      <w14:textFill>
                        <w14:solidFill>
                          <w14:schemeClr w14:val="tx1"/>
                        </w14:solidFill>
                      </w14:textFill>
                    </w:rPr>
                  </w:pPr>
                </w:p>
              </w:tc>
              <w:tc>
                <w:tcPr>
                  <w:tcW w:w="1071" w:type="dxa"/>
                  <w:vAlign w:val="center"/>
                </w:tcPr>
                <w:p w14:paraId="2578AB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1071" w:type="dxa"/>
                  <w:vAlign w:val="center"/>
                </w:tcPr>
                <w:p w14:paraId="21517F6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1071" w:type="dxa"/>
                  <w:vAlign w:val="center"/>
                </w:tcPr>
                <w:p w14:paraId="4E91234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ND</w:t>
                  </w:r>
                </w:p>
              </w:tc>
              <w:tc>
                <w:tcPr>
                  <w:tcW w:w="766" w:type="dxa"/>
                  <w:vAlign w:val="center"/>
                </w:tcPr>
                <w:p w14:paraId="31032F9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w:t>
                  </w:r>
                </w:p>
              </w:tc>
              <w:tc>
                <w:tcPr>
                  <w:tcW w:w="674" w:type="dxa"/>
                  <w:vAlign w:val="center"/>
                </w:tcPr>
                <w:p w14:paraId="6246653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6791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Merge w:val="continue"/>
                  <w:vAlign w:val="center"/>
                </w:tcPr>
                <w:p w14:paraId="75392C73">
                  <w:pPr>
                    <w:jc w:val="center"/>
                    <w:rPr>
                      <w:rFonts w:eastAsia="仿宋"/>
                      <w:color w:val="000000" w:themeColor="text1"/>
                      <w:szCs w:val="21"/>
                      <w14:textFill>
                        <w14:solidFill>
                          <w14:schemeClr w14:val="tx1"/>
                        </w14:solidFill>
                      </w14:textFill>
                    </w:rPr>
                  </w:pPr>
                </w:p>
              </w:tc>
              <w:tc>
                <w:tcPr>
                  <w:tcW w:w="2191" w:type="dxa"/>
                  <w:vAlign w:val="center"/>
                </w:tcPr>
                <w:p w14:paraId="56BCB01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颗粒物排放速率</w:t>
                  </w:r>
                </w:p>
                <w:p w14:paraId="2D6B3A4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（kg/h）</w:t>
                  </w:r>
                </w:p>
              </w:tc>
              <w:tc>
                <w:tcPr>
                  <w:tcW w:w="766" w:type="dxa"/>
                  <w:vMerge w:val="continue"/>
                  <w:vAlign w:val="center"/>
                </w:tcPr>
                <w:p w14:paraId="05A88600">
                  <w:pPr>
                    <w:jc w:val="center"/>
                    <w:rPr>
                      <w:rFonts w:eastAsia="仿宋"/>
                      <w:color w:val="000000" w:themeColor="text1"/>
                      <w:szCs w:val="21"/>
                      <w14:textFill>
                        <w14:solidFill>
                          <w14:schemeClr w14:val="tx1"/>
                        </w14:solidFill>
                      </w14:textFill>
                    </w:rPr>
                  </w:pPr>
                </w:p>
              </w:tc>
              <w:tc>
                <w:tcPr>
                  <w:tcW w:w="1071" w:type="dxa"/>
                  <w:vAlign w:val="center"/>
                </w:tcPr>
                <w:p w14:paraId="2D29624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071" w:type="dxa"/>
                  <w:vAlign w:val="center"/>
                </w:tcPr>
                <w:p w14:paraId="27ACF59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071" w:type="dxa"/>
                  <w:vAlign w:val="center"/>
                </w:tcPr>
                <w:p w14:paraId="3155B47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766" w:type="dxa"/>
                  <w:vAlign w:val="center"/>
                </w:tcPr>
                <w:p w14:paraId="3FF8E53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674" w:type="dxa"/>
                  <w:vAlign w:val="center"/>
                </w:tcPr>
                <w:p w14:paraId="4A7E3A5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bl>
          <w:p w14:paraId="3397D23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根据监测结果，FQ-2排气筒颗粒物排放浓度、排放速率均符合《大气污染物综合排放标准》（DB32/4041-2021）表1中大气污染物有组织排放限值。</w:t>
            </w:r>
          </w:p>
          <w:p w14:paraId="466F826D">
            <w:pPr>
              <w:spacing w:line="500" w:lineRule="exact"/>
              <w:jc w:val="center"/>
              <w:rPr>
                <w:rFonts w:eastAsia="仿宋"/>
                <w:b/>
                <w:bCs/>
                <w:color w:val="000000" w:themeColor="text1"/>
                <w14:textFill>
                  <w14:solidFill>
                    <w14:schemeClr w14:val="tx1"/>
                  </w14:solidFill>
                </w14:textFill>
              </w:rPr>
            </w:pPr>
          </w:p>
          <w:p w14:paraId="69D98C9B">
            <w:pPr>
              <w:spacing w:line="500" w:lineRule="exact"/>
              <w:jc w:val="center"/>
              <w:rPr>
                <w:rFonts w:eastAsia="仿宋"/>
                <w:b/>
                <w:bCs/>
                <w:color w:val="000000" w:themeColor="text1"/>
                <w14:textFill>
                  <w14:solidFill>
                    <w14:schemeClr w14:val="tx1"/>
                  </w14:solidFill>
                </w14:textFill>
              </w:rPr>
            </w:pPr>
          </w:p>
          <w:p w14:paraId="00AF3831">
            <w:pPr>
              <w:spacing w:line="500" w:lineRule="exact"/>
              <w:jc w:val="center"/>
              <w:rPr>
                <w:rFonts w:eastAsia="仿宋"/>
                <w:b/>
                <w:bCs/>
                <w:color w:val="000000" w:themeColor="text1"/>
                <w14:textFill>
                  <w14:solidFill>
                    <w14:schemeClr w14:val="tx1"/>
                  </w14:solidFill>
                </w14:textFill>
              </w:rPr>
            </w:pPr>
          </w:p>
          <w:p w14:paraId="40A211DC">
            <w:pPr>
              <w:spacing w:line="500" w:lineRule="exact"/>
              <w:jc w:val="center"/>
              <w:rPr>
                <w:rFonts w:eastAsia="仿宋"/>
                <w:b/>
                <w:color w:val="000000" w:themeColor="text1"/>
                <w:szCs w:val="21"/>
                <w14:textFill>
                  <w14:solidFill>
                    <w14:schemeClr w14:val="tx1"/>
                  </w14:solidFill>
                </w14:textFill>
              </w:rPr>
            </w:pPr>
            <w:r>
              <w:rPr>
                <w:rFonts w:eastAsia="仿宋"/>
                <w:b/>
                <w:bCs/>
                <w:color w:val="000000" w:themeColor="text1"/>
                <w14:textFill>
                  <w14:solidFill>
                    <w14:schemeClr w14:val="tx1"/>
                  </w14:solidFill>
                </w14:textFill>
              </w:rPr>
              <w:t>厂界无组织废气验收达标情况表  单位：mg/m</w:t>
            </w:r>
            <w:r>
              <w:rPr>
                <w:rFonts w:eastAsia="仿宋"/>
                <w:b/>
                <w:bCs/>
                <w:color w:val="000000" w:themeColor="text1"/>
                <w:vertAlign w:val="superscript"/>
                <w14:textFill>
                  <w14:solidFill>
                    <w14:schemeClr w14:val="tx1"/>
                  </w14:solidFill>
                </w14:textFill>
              </w:rPr>
              <w:t>3</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850"/>
              <w:gridCol w:w="709"/>
              <w:gridCol w:w="809"/>
              <w:gridCol w:w="851"/>
              <w:gridCol w:w="992"/>
              <w:gridCol w:w="851"/>
              <w:gridCol w:w="1134"/>
              <w:gridCol w:w="1134"/>
              <w:gridCol w:w="694"/>
            </w:tblGrid>
            <w:tr w14:paraId="2BD7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 w:type="dxa"/>
                  <w:gridSpan w:val="2"/>
                  <w:vMerge w:val="restart"/>
                  <w:vAlign w:val="center"/>
                </w:tcPr>
                <w:p w14:paraId="2493F77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w:t>
                  </w:r>
                </w:p>
                <w:p w14:paraId="5B8A7D0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点位</w:t>
                  </w:r>
                </w:p>
              </w:tc>
              <w:tc>
                <w:tcPr>
                  <w:tcW w:w="709" w:type="dxa"/>
                  <w:vMerge w:val="restart"/>
                  <w:vAlign w:val="center"/>
                </w:tcPr>
                <w:p w14:paraId="6AEC6B9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w:t>
                  </w:r>
                </w:p>
                <w:p w14:paraId="0AE829B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项目</w:t>
                  </w:r>
                </w:p>
              </w:tc>
              <w:tc>
                <w:tcPr>
                  <w:tcW w:w="809" w:type="dxa"/>
                  <w:vMerge w:val="restart"/>
                  <w:vAlign w:val="center"/>
                </w:tcPr>
                <w:p w14:paraId="0796262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w:t>
                  </w:r>
                </w:p>
                <w:p w14:paraId="2643897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日期</w:t>
                  </w:r>
                </w:p>
              </w:tc>
              <w:tc>
                <w:tcPr>
                  <w:tcW w:w="2694" w:type="dxa"/>
                  <w:gridSpan w:val="3"/>
                  <w:vAlign w:val="center"/>
                </w:tcPr>
                <w:p w14:paraId="07FDF43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监测结果</w:t>
                  </w:r>
                </w:p>
              </w:tc>
              <w:tc>
                <w:tcPr>
                  <w:tcW w:w="1134" w:type="dxa"/>
                  <w:vMerge w:val="restart"/>
                  <w:vAlign w:val="center"/>
                </w:tcPr>
                <w:p w14:paraId="484B4A0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最大值</w:t>
                  </w:r>
                </w:p>
              </w:tc>
              <w:tc>
                <w:tcPr>
                  <w:tcW w:w="1134" w:type="dxa"/>
                  <w:vMerge w:val="restart"/>
                  <w:vAlign w:val="center"/>
                </w:tcPr>
                <w:p w14:paraId="2191E86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执行标准标准值</w:t>
                  </w:r>
                </w:p>
              </w:tc>
              <w:tc>
                <w:tcPr>
                  <w:tcW w:w="694" w:type="dxa"/>
                  <w:vMerge w:val="restart"/>
                  <w:vAlign w:val="center"/>
                </w:tcPr>
                <w:p w14:paraId="758C8BA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达标情况</w:t>
                  </w:r>
                </w:p>
              </w:tc>
            </w:tr>
            <w:tr w14:paraId="33EF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 w:type="dxa"/>
                  <w:gridSpan w:val="2"/>
                  <w:vMerge w:val="continue"/>
                  <w:vAlign w:val="center"/>
                </w:tcPr>
                <w:p w14:paraId="0641537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709" w:type="dxa"/>
                  <w:vMerge w:val="continue"/>
                  <w:vAlign w:val="center"/>
                </w:tcPr>
                <w:p w14:paraId="132BCDE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09" w:type="dxa"/>
                  <w:vMerge w:val="continue"/>
                  <w:vAlign w:val="center"/>
                </w:tcPr>
                <w:p w14:paraId="1286F04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Align w:val="center"/>
                </w:tcPr>
                <w:p w14:paraId="5DBDD4E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第一次</w:t>
                  </w:r>
                </w:p>
              </w:tc>
              <w:tc>
                <w:tcPr>
                  <w:tcW w:w="992" w:type="dxa"/>
                  <w:vAlign w:val="center"/>
                </w:tcPr>
                <w:p w14:paraId="569E53D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第二次</w:t>
                  </w:r>
                </w:p>
              </w:tc>
              <w:tc>
                <w:tcPr>
                  <w:tcW w:w="851" w:type="dxa"/>
                  <w:vAlign w:val="center"/>
                </w:tcPr>
                <w:p w14:paraId="13039E2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第三次</w:t>
                  </w:r>
                </w:p>
              </w:tc>
              <w:tc>
                <w:tcPr>
                  <w:tcW w:w="1134" w:type="dxa"/>
                  <w:vMerge w:val="continue"/>
                  <w:vAlign w:val="center"/>
                </w:tcPr>
                <w:p w14:paraId="0CD7DED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134" w:type="dxa"/>
                  <w:vMerge w:val="continue"/>
                  <w:vAlign w:val="center"/>
                </w:tcPr>
                <w:p w14:paraId="508DBF2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694" w:type="dxa"/>
                  <w:vMerge w:val="continue"/>
                  <w:vAlign w:val="center"/>
                </w:tcPr>
                <w:p w14:paraId="68EBAA4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r>
            <w:tr w14:paraId="74AE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restart"/>
                  <w:vAlign w:val="center"/>
                </w:tcPr>
                <w:p w14:paraId="0F507BA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无组织排放监测点</w:t>
                  </w:r>
                </w:p>
              </w:tc>
              <w:tc>
                <w:tcPr>
                  <w:tcW w:w="850" w:type="dxa"/>
                  <w:vAlign w:val="center"/>
                </w:tcPr>
                <w:p w14:paraId="1DA4488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G1上风向</w:t>
                  </w:r>
                </w:p>
              </w:tc>
              <w:tc>
                <w:tcPr>
                  <w:tcW w:w="709" w:type="dxa"/>
                  <w:vMerge w:val="restart"/>
                  <w:vAlign w:val="center"/>
                </w:tcPr>
                <w:p w14:paraId="42801A5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颗粒物</w:t>
                  </w:r>
                </w:p>
              </w:tc>
              <w:tc>
                <w:tcPr>
                  <w:tcW w:w="809" w:type="dxa"/>
                  <w:vMerge w:val="restart"/>
                  <w:vAlign w:val="center"/>
                </w:tcPr>
                <w:p w14:paraId="47807D7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2024年9月23日</w:t>
                  </w:r>
                </w:p>
              </w:tc>
              <w:tc>
                <w:tcPr>
                  <w:tcW w:w="851" w:type="dxa"/>
                  <w:vAlign w:val="center"/>
                </w:tcPr>
                <w:p w14:paraId="275AE91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0.186</w:t>
                  </w:r>
                </w:p>
              </w:tc>
              <w:tc>
                <w:tcPr>
                  <w:tcW w:w="992" w:type="dxa"/>
                  <w:vAlign w:val="center"/>
                </w:tcPr>
                <w:p w14:paraId="65AE136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0.187</w:t>
                  </w:r>
                </w:p>
              </w:tc>
              <w:tc>
                <w:tcPr>
                  <w:tcW w:w="851" w:type="dxa"/>
                  <w:vAlign w:val="center"/>
                </w:tcPr>
                <w:p w14:paraId="622AC7F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0.183</w:t>
                  </w:r>
                </w:p>
              </w:tc>
              <w:tc>
                <w:tcPr>
                  <w:tcW w:w="1134" w:type="dxa"/>
                  <w:vAlign w:val="center"/>
                </w:tcPr>
                <w:p w14:paraId="1E45D9A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0.187</w:t>
                  </w:r>
                </w:p>
              </w:tc>
              <w:tc>
                <w:tcPr>
                  <w:tcW w:w="1134" w:type="dxa"/>
                  <w:vAlign w:val="center"/>
                </w:tcPr>
                <w:p w14:paraId="78BC62E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0.5</w:t>
                  </w:r>
                </w:p>
              </w:tc>
              <w:tc>
                <w:tcPr>
                  <w:tcW w:w="694" w:type="dxa"/>
                  <w:vAlign w:val="center"/>
                </w:tcPr>
                <w:p w14:paraId="6E2AA2A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2950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continue"/>
                  <w:vAlign w:val="center"/>
                </w:tcPr>
                <w:p w14:paraId="59984C6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42B867A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G2下风向</w:t>
                  </w:r>
                </w:p>
              </w:tc>
              <w:tc>
                <w:tcPr>
                  <w:tcW w:w="709" w:type="dxa"/>
                  <w:vMerge w:val="continue"/>
                  <w:vAlign w:val="center"/>
                </w:tcPr>
                <w:p w14:paraId="376C859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09" w:type="dxa"/>
                  <w:vMerge w:val="continue"/>
                  <w:vAlign w:val="center"/>
                </w:tcPr>
                <w:p w14:paraId="594F017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Align w:val="center"/>
                </w:tcPr>
                <w:p w14:paraId="46F766B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0.241</w:t>
                  </w:r>
                </w:p>
              </w:tc>
              <w:tc>
                <w:tcPr>
                  <w:tcW w:w="992" w:type="dxa"/>
                  <w:vAlign w:val="center"/>
                </w:tcPr>
                <w:p w14:paraId="1C2BDDA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0.259</w:t>
                  </w:r>
                </w:p>
              </w:tc>
              <w:tc>
                <w:tcPr>
                  <w:tcW w:w="851" w:type="dxa"/>
                  <w:vAlign w:val="center"/>
                </w:tcPr>
                <w:p w14:paraId="59E26C5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0.242</w:t>
                  </w:r>
                </w:p>
              </w:tc>
              <w:tc>
                <w:tcPr>
                  <w:tcW w:w="1134" w:type="dxa"/>
                  <w:vMerge w:val="restart"/>
                  <w:vAlign w:val="center"/>
                </w:tcPr>
                <w:p w14:paraId="5E62187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0.275</w:t>
                  </w:r>
                </w:p>
              </w:tc>
              <w:tc>
                <w:tcPr>
                  <w:tcW w:w="1134" w:type="dxa"/>
                  <w:vMerge w:val="restart"/>
                  <w:vAlign w:val="center"/>
                </w:tcPr>
                <w:p w14:paraId="7450B00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0.5</w:t>
                  </w:r>
                </w:p>
              </w:tc>
              <w:tc>
                <w:tcPr>
                  <w:tcW w:w="694" w:type="dxa"/>
                  <w:vMerge w:val="restart"/>
                  <w:vAlign w:val="center"/>
                </w:tcPr>
                <w:p w14:paraId="567D8B2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22FB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continue"/>
                  <w:vAlign w:val="center"/>
                </w:tcPr>
                <w:p w14:paraId="06E1CF7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1FE0D9D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G3下风向</w:t>
                  </w:r>
                </w:p>
              </w:tc>
              <w:tc>
                <w:tcPr>
                  <w:tcW w:w="709" w:type="dxa"/>
                  <w:vMerge w:val="continue"/>
                  <w:vAlign w:val="center"/>
                </w:tcPr>
                <w:p w14:paraId="10116C7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09" w:type="dxa"/>
                  <w:vMerge w:val="continue"/>
                  <w:vAlign w:val="center"/>
                </w:tcPr>
                <w:p w14:paraId="0779D70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Align w:val="center"/>
                </w:tcPr>
                <w:p w14:paraId="683B3FA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0.232</w:t>
                  </w:r>
                </w:p>
              </w:tc>
              <w:tc>
                <w:tcPr>
                  <w:tcW w:w="992" w:type="dxa"/>
                  <w:vAlign w:val="center"/>
                </w:tcPr>
                <w:p w14:paraId="440592C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0.275</w:t>
                  </w:r>
                </w:p>
              </w:tc>
              <w:tc>
                <w:tcPr>
                  <w:tcW w:w="851" w:type="dxa"/>
                  <w:vAlign w:val="center"/>
                </w:tcPr>
                <w:p w14:paraId="24DDB7F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0.244</w:t>
                  </w:r>
                </w:p>
              </w:tc>
              <w:tc>
                <w:tcPr>
                  <w:tcW w:w="1134" w:type="dxa"/>
                  <w:vMerge w:val="continue"/>
                  <w:vAlign w:val="center"/>
                </w:tcPr>
                <w:p w14:paraId="68E72B0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134" w:type="dxa"/>
                  <w:vMerge w:val="continue"/>
                  <w:vAlign w:val="center"/>
                </w:tcPr>
                <w:p w14:paraId="0769F95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694" w:type="dxa"/>
                  <w:vMerge w:val="continue"/>
                  <w:vAlign w:val="center"/>
                </w:tcPr>
                <w:p w14:paraId="078F63F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r>
            <w:tr w14:paraId="00F5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continue"/>
                  <w:vAlign w:val="center"/>
                </w:tcPr>
                <w:p w14:paraId="2716DB8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32F1450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G4下风向</w:t>
                  </w:r>
                </w:p>
              </w:tc>
              <w:tc>
                <w:tcPr>
                  <w:tcW w:w="709" w:type="dxa"/>
                  <w:vMerge w:val="continue"/>
                  <w:vAlign w:val="center"/>
                </w:tcPr>
                <w:p w14:paraId="6CF2F09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09" w:type="dxa"/>
                  <w:vMerge w:val="continue"/>
                  <w:vAlign w:val="center"/>
                </w:tcPr>
                <w:p w14:paraId="3F04CE2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Align w:val="center"/>
                </w:tcPr>
                <w:p w14:paraId="3664E32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0.262</w:t>
                  </w:r>
                </w:p>
              </w:tc>
              <w:tc>
                <w:tcPr>
                  <w:tcW w:w="992" w:type="dxa"/>
                  <w:vAlign w:val="center"/>
                </w:tcPr>
                <w:p w14:paraId="576BA2E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0.262</w:t>
                  </w:r>
                </w:p>
              </w:tc>
              <w:tc>
                <w:tcPr>
                  <w:tcW w:w="851" w:type="dxa"/>
                  <w:vAlign w:val="center"/>
                </w:tcPr>
                <w:p w14:paraId="5755D0F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0.256</w:t>
                  </w:r>
                </w:p>
              </w:tc>
              <w:tc>
                <w:tcPr>
                  <w:tcW w:w="1134" w:type="dxa"/>
                  <w:vMerge w:val="continue"/>
                  <w:vAlign w:val="center"/>
                </w:tcPr>
                <w:p w14:paraId="123F358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134" w:type="dxa"/>
                  <w:vMerge w:val="continue"/>
                  <w:vAlign w:val="center"/>
                </w:tcPr>
                <w:p w14:paraId="1DF6528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694" w:type="dxa"/>
                  <w:vMerge w:val="continue"/>
                  <w:vAlign w:val="center"/>
                </w:tcPr>
                <w:p w14:paraId="0DC95CB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r>
            <w:tr w14:paraId="32E9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continue"/>
                  <w:vAlign w:val="center"/>
                </w:tcPr>
                <w:p w14:paraId="721181F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24B40E6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G1上风向</w:t>
                  </w:r>
                </w:p>
              </w:tc>
              <w:tc>
                <w:tcPr>
                  <w:tcW w:w="709" w:type="dxa"/>
                  <w:vMerge w:val="restart"/>
                  <w:vAlign w:val="center"/>
                </w:tcPr>
                <w:p w14:paraId="2A99D42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颗粒物</w:t>
                  </w:r>
                </w:p>
              </w:tc>
              <w:tc>
                <w:tcPr>
                  <w:tcW w:w="809" w:type="dxa"/>
                  <w:vMerge w:val="restart"/>
                  <w:vAlign w:val="center"/>
                </w:tcPr>
                <w:p w14:paraId="6A6C6EE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2024年9月24日</w:t>
                  </w:r>
                </w:p>
              </w:tc>
              <w:tc>
                <w:tcPr>
                  <w:tcW w:w="851" w:type="dxa"/>
                  <w:vAlign w:val="center"/>
                </w:tcPr>
                <w:p w14:paraId="5CE7572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0.183</w:t>
                  </w:r>
                </w:p>
              </w:tc>
              <w:tc>
                <w:tcPr>
                  <w:tcW w:w="992" w:type="dxa"/>
                  <w:vAlign w:val="center"/>
                </w:tcPr>
                <w:p w14:paraId="3206643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0.185</w:t>
                  </w:r>
                </w:p>
              </w:tc>
              <w:tc>
                <w:tcPr>
                  <w:tcW w:w="851" w:type="dxa"/>
                  <w:vAlign w:val="center"/>
                </w:tcPr>
                <w:p w14:paraId="3A3F093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0.189</w:t>
                  </w:r>
                </w:p>
              </w:tc>
              <w:tc>
                <w:tcPr>
                  <w:tcW w:w="1134" w:type="dxa"/>
                  <w:vAlign w:val="center"/>
                </w:tcPr>
                <w:p w14:paraId="1F51532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0.189</w:t>
                  </w:r>
                </w:p>
              </w:tc>
              <w:tc>
                <w:tcPr>
                  <w:tcW w:w="1134" w:type="dxa"/>
                  <w:vAlign w:val="center"/>
                </w:tcPr>
                <w:p w14:paraId="0DEFE6A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0.5</w:t>
                  </w:r>
                </w:p>
              </w:tc>
              <w:tc>
                <w:tcPr>
                  <w:tcW w:w="694" w:type="dxa"/>
                  <w:vAlign w:val="center"/>
                </w:tcPr>
                <w:p w14:paraId="47701BD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2D86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continue"/>
                  <w:vAlign w:val="center"/>
                </w:tcPr>
                <w:p w14:paraId="53967F9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4FAA18E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G2下风向</w:t>
                  </w:r>
                </w:p>
              </w:tc>
              <w:tc>
                <w:tcPr>
                  <w:tcW w:w="709" w:type="dxa"/>
                  <w:vMerge w:val="continue"/>
                  <w:vAlign w:val="center"/>
                </w:tcPr>
                <w:p w14:paraId="4B8932B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09" w:type="dxa"/>
                  <w:vMerge w:val="continue"/>
                  <w:vAlign w:val="center"/>
                </w:tcPr>
                <w:p w14:paraId="696BCBE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Align w:val="center"/>
                </w:tcPr>
                <w:p w14:paraId="67796D6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0.264</w:t>
                  </w:r>
                </w:p>
              </w:tc>
              <w:tc>
                <w:tcPr>
                  <w:tcW w:w="992" w:type="dxa"/>
                  <w:vAlign w:val="center"/>
                </w:tcPr>
                <w:p w14:paraId="3867BDA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0.240</w:t>
                  </w:r>
                </w:p>
              </w:tc>
              <w:tc>
                <w:tcPr>
                  <w:tcW w:w="851" w:type="dxa"/>
                  <w:vAlign w:val="center"/>
                </w:tcPr>
                <w:p w14:paraId="7EE354F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0.228</w:t>
                  </w:r>
                </w:p>
              </w:tc>
              <w:tc>
                <w:tcPr>
                  <w:tcW w:w="1134" w:type="dxa"/>
                  <w:vMerge w:val="restart"/>
                  <w:vAlign w:val="center"/>
                </w:tcPr>
                <w:p w14:paraId="72400C8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0.262</w:t>
                  </w:r>
                </w:p>
              </w:tc>
              <w:tc>
                <w:tcPr>
                  <w:tcW w:w="1134" w:type="dxa"/>
                  <w:vMerge w:val="restart"/>
                  <w:vAlign w:val="center"/>
                </w:tcPr>
                <w:p w14:paraId="1E2E88A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0.5</w:t>
                  </w:r>
                </w:p>
              </w:tc>
              <w:tc>
                <w:tcPr>
                  <w:tcW w:w="694" w:type="dxa"/>
                  <w:vMerge w:val="restart"/>
                  <w:vAlign w:val="center"/>
                </w:tcPr>
                <w:p w14:paraId="7A3DBCF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51F4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continue"/>
                  <w:vAlign w:val="center"/>
                </w:tcPr>
                <w:p w14:paraId="6C1922C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1B57EB7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G3下风向</w:t>
                  </w:r>
                </w:p>
              </w:tc>
              <w:tc>
                <w:tcPr>
                  <w:tcW w:w="709" w:type="dxa"/>
                  <w:vMerge w:val="continue"/>
                  <w:vAlign w:val="center"/>
                </w:tcPr>
                <w:p w14:paraId="16F0C62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09" w:type="dxa"/>
                  <w:vMerge w:val="continue"/>
                  <w:vAlign w:val="center"/>
                </w:tcPr>
                <w:p w14:paraId="2DEE165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Align w:val="center"/>
                </w:tcPr>
                <w:p w14:paraId="21DCCBF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0.245</w:t>
                  </w:r>
                </w:p>
              </w:tc>
              <w:tc>
                <w:tcPr>
                  <w:tcW w:w="992" w:type="dxa"/>
                  <w:vAlign w:val="center"/>
                </w:tcPr>
                <w:p w14:paraId="2E89CF4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0.235</w:t>
                  </w:r>
                </w:p>
              </w:tc>
              <w:tc>
                <w:tcPr>
                  <w:tcW w:w="851" w:type="dxa"/>
                  <w:vAlign w:val="center"/>
                </w:tcPr>
                <w:p w14:paraId="77E2672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0.262</w:t>
                  </w:r>
                </w:p>
              </w:tc>
              <w:tc>
                <w:tcPr>
                  <w:tcW w:w="1134" w:type="dxa"/>
                  <w:vMerge w:val="continue"/>
                  <w:vAlign w:val="center"/>
                </w:tcPr>
                <w:p w14:paraId="439C4D7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134" w:type="dxa"/>
                  <w:vMerge w:val="continue"/>
                  <w:vAlign w:val="center"/>
                </w:tcPr>
                <w:p w14:paraId="5E5573D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694" w:type="dxa"/>
                  <w:vMerge w:val="continue"/>
                  <w:vAlign w:val="center"/>
                </w:tcPr>
                <w:p w14:paraId="0F4B2C7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r>
            <w:tr w14:paraId="024F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dxa"/>
                  <w:vMerge w:val="continue"/>
                  <w:vAlign w:val="center"/>
                </w:tcPr>
                <w:p w14:paraId="2F8CB06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435783A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G4下风向</w:t>
                  </w:r>
                </w:p>
              </w:tc>
              <w:tc>
                <w:tcPr>
                  <w:tcW w:w="709" w:type="dxa"/>
                  <w:vMerge w:val="continue"/>
                  <w:vAlign w:val="center"/>
                </w:tcPr>
                <w:p w14:paraId="0F61A42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09" w:type="dxa"/>
                  <w:vMerge w:val="continue"/>
                  <w:vAlign w:val="center"/>
                </w:tcPr>
                <w:p w14:paraId="2FE294B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Align w:val="center"/>
                </w:tcPr>
                <w:p w14:paraId="22707E6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0.227</w:t>
                  </w:r>
                </w:p>
              </w:tc>
              <w:tc>
                <w:tcPr>
                  <w:tcW w:w="992" w:type="dxa"/>
                  <w:vAlign w:val="center"/>
                </w:tcPr>
                <w:p w14:paraId="50AD552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0.217</w:t>
                  </w:r>
                </w:p>
              </w:tc>
              <w:tc>
                <w:tcPr>
                  <w:tcW w:w="851" w:type="dxa"/>
                  <w:vAlign w:val="center"/>
                </w:tcPr>
                <w:p w14:paraId="24A7E9E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0.218</w:t>
                  </w:r>
                </w:p>
              </w:tc>
              <w:tc>
                <w:tcPr>
                  <w:tcW w:w="1134" w:type="dxa"/>
                  <w:vMerge w:val="continue"/>
                  <w:vAlign w:val="center"/>
                </w:tcPr>
                <w:p w14:paraId="58C4C94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134" w:type="dxa"/>
                  <w:vMerge w:val="continue"/>
                  <w:vAlign w:val="center"/>
                </w:tcPr>
                <w:p w14:paraId="106AE03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694" w:type="dxa"/>
                  <w:vMerge w:val="continue"/>
                  <w:vAlign w:val="center"/>
                </w:tcPr>
                <w:p w14:paraId="6F2890F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r>
          </w:tbl>
          <w:p w14:paraId="685840D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根据监测结果，无组织颗粒物的厂界浓度均符合《大气污染物综合排放标准》（DB32/4041-2021）表3中单位边界大气污染物排放监控浓度限值。</w:t>
            </w:r>
          </w:p>
          <w:p w14:paraId="3FDD8B42">
            <w:pPr>
              <w:spacing w:line="500" w:lineRule="exact"/>
              <w:ind w:firstLine="480" w:firstLineChars="200"/>
              <w:rPr>
                <w:rFonts w:eastAsia="仿宋"/>
                <w:bCs/>
                <w:color w:val="000000" w:themeColor="text1"/>
                <w:sz w:val="24"/>
                <w14:textFill>
                  <w14:solidFill>
                    <w14:schemeClr w14:val="tx1"/>
                  </w14:solidFill>
                </w14:textFill>
              </w:rPr>
            </w:pPr>
          </w:p>
          <w:p w14:paraId="3E1ED7CD">
            <w:pPr>
              <w:spacing w:line="500" w:lineRule="exact"/>
              <w:ind w:firstLine="480" w:firstLineChars="200"/>
              <w:rPr>
                <w:rFonts w:eastAsia="仿宋"/>
                <w:bCs/>
                <w:color w:val="000000" w:themeColor="text1"/>
                <w:sz w:val="24"/>
                <w14:textFill>
                  <w14:solidFill>
                    <w14:schemeClr w14:val="tx1"/>
                  </w14:solidFill>
                </w14:textFill>
              </w:rPr>
            </w:pPr>
          </w:p>
          <w:p w14:paraId="66D258FD">
            <w:pPr>
              <w:spacing w:line="500" w:lineRule="exact"/>
              <w:ind w:firstLine="480" w:firstLineChars="200"/>
              <w:rPr>
                <w:rFonts w:eastAsia="仿宋"/>
                <w:bCs/>
                <w:color w:val="000000" w:themeColor="text1"/>
                <w:sz w:val="24"/>
                <w14:textFill>
                  <w14:solidFill>
                    <w14:schemeClr w14:val="tx1"/>
                  </w14:solidFill>
                </w14:textFill>
              </w:rPr>
            </w:pPr>
          </w:p>
          <w:p w14:paraId="37EFD547">
            <w:pPr>
              <w:spacing w:line="500" w:lineRule="exact"/>
              <w:ind w:firstLine="480" w:firstLineChars="200"/>
              <w:rPr>
                <w:rFonts w:eastAsia="仿宋"/>
                <w:bCs/>
                <w:color w:val="000000" w:themeColor="text1"/>
                <w:sz w:val="24"/>
                <w14:textFill>
                  <w14:solidFill>
                    <w14:schemeClr w14:val="tx1"/>
                  </w14:solidFill>
                </w14:textFill>
              </w:rPr>
            </w:pPr>
          </w:p>
          <w:p w14:paraId="56C1F366">
            <w:pPr>
              <w:spacing w:line="500" w:lineRule="exact"/>
              <w:ind w:firstLine="480" w:firstLineChars="200"/>
              <w:rPr>
                <w:rFonts w:eastAsia="仿宋"/>
                <w:bCs/>
                <w:color w:val="000000" w:themeColor="text1"/>
                <w:sz w:val="24"/>
                <w14:textFill>
                  <w14:solidFill>
                    <w14:schemeClr w14:val="tx1"/>
                  </w14:solidFill>
                </w14:textFill>
              </w:rPr>
            </w:pPr>
          </w:p>
          <w:p w14:paraId="41721634">
            <w:pPr>
              <w:spacing w:line="500" w:lineRule="exact"/>
              <w:ind w:firstLine="480" w:firstLineChars="200"/>
              <w:rPr>
                <w:rFonts w:eastAsia="仿宋"/>
                <w:bCs/>
                <w:color w:val="000000" w:themeColor="text1"/>
                <w:sz w:val="24"/>
                <w14:textFill>
                  <w14:solidFill>
                    <w14:schemeClr w14:val="tx1"/>
                  </w14:solidFill>
                </w14:textFill>
              </w:rPr>
            </w:pPr>
          </w:p>
          <w:p w14:paraId="075082F0">
            <w:pPr>
              <w:spacing w:line="500" w:lineRule="exact"/>
              <w:ind w:firstLine="480" w:firstLineChars="200"/>
              <w:rPr>
                <w:rFonts w:eastAsia="仿宋"/>
                <w:bCs/>
                <w:color w:val="000000" w:themeColor="text1"/>
                <w:sz w:val="24"/>
                <w14:textFill>
                  <w14:solidFill>
                    <w14:schemeClr w14:val="tx1"/>
                  </w14:solidFill>
                </w14:textFill>
              </w:rPr>
            </w:pPr>
          </w:p>
          <w:p w14:paraId="63738614">
            <w:pPr>
              <w:spacing w:line="500" w:lineRule="exact"/>
              <w:ind w:firstLine="480" w:firstLineChars="200"/>
              <w:rPr>
                <w:rFonts w:eastAsia="仿宋"/>
                <w:bCs/>
                <w:color w:val="000000" w:themeColor="text1"/>
                <w:sz w:val="24"/>
                <w14:textFill>
                  <w14:solidFill>
                    <w14:schemeClr w14:val="tx1"/>
                  </w14:solidFill>
                </w14:textFill>
              </w:rPr>
            </w:pPr>
          </w:p>
          <w:p w14:paraId="2908EAAA">
            <w:pPr>
              <w:spacing w:line="500" w:lineRule="exact"/>
              <w:ind w:firstLine="480" w:firstLineChars="200"/>
              <w:rPr>
                <w:rFonts w:eastAsia="仿宋"/>
                <w:bCs/>
                <w:color w:val="000000" w:themeColor="text1"/>
                <w:sz w:val="24"/>
                <w14:textFill>
                  <w14:solidFill>
                    <w14:schemeClr w14:val="tx1"/>
                  </w14:solidFill>
                </w14:textFill>
              </w:rPr>
            </w:pPr>
          </w:p>
          <w:p w14:paraId="0912B80E">
            <w:pPr>
              <w:spacing w:line="500" w:lineRule="exact"/>
              <w:ind w:firstLine="480" w:firstLineChars="200"/>
              <w:rPr>
                <w:rFonts w:eastAsia="仿宋"/>
                <w:bCs/>
                <w:color w:val="000000" w:themeColor="text1"/>
                <w:sz w:val="24"/>
                <w14:textFill>
                  <w14:solidFill>
                    <w14:schemeClr w14:val="tx1"/>
                  </w14:solidFill>
                </w14:textFill>
              </w:rPr>
            </w:pPr>
          </w:p>
          <w:p w14:paraId="59EACA47">
            <w:pPr>
              <w:spacing w:line="500" w:lineRule="exact"/>
              <w:ind w:firstLine="480" w:firstLineChars="200"/>
              <w:rPr>
                <w:rFonts w:eastAsia="仿宋"/>
                <w:bCs/>
                <w:color w:val="000000" w:themeColor="text1"/>
                <w:sz w:val="24"/>
                <w14:textFill>
                  <w14:solidFill>
                    <w14:schemeClr w14:val="tx1"/>
                  </w14:solidFill>
                </w14:textFill>
              </w:rPr>
            </w:pPr>
          </w:p>
          <w:p w14:paraId="18B878DE">
            <w:pPr>
              <w:spacing w:line="500" w:lineRule="exact"/>
              <w:ind w:firstLine="480" w:firstLineChars="200"/>
              <w:rPr>
                <w:rFonts w:eastAsia="仿宋"/>
                <w:bCs/>
                <w:color w:val="000000" w:themeColor="text1"/>
                <w:sz w:val="24"/>
                <w14:textFill>
                  <w14:solidFill>
                    <w14:schemeClr w14:val="tx1"/>
                  </w14:solidFill>
                </w14:textFill>
              </w:rPr>
            </w:pPr>
          </w:p>
          <w:p w14:paraId="25B783BC">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废水</w:t>
            </w:r>
          </w:p>
          <w:p w14:paraId="7F061AA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飞荣达科技（江苏）有限公司委托江苏正远检验检测有限公司于2024年9月12日-13日对厂区污水处理站进出口、污水总排口进行了监测，具体监测结果如下表。</w:t>
            </w:r>
          </w:p>
          <w:p w14:paraId="4F262E77">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厂区污水处理站水质监测结果与评价一览表  单位：mg/L，pH值无量纲</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48"/>
              <w:gridCol w:w="1249"/>
              <w:gridCol w:w="1249"/>
              <w:gridCol w:w="1249"/>
              <w:gridCol w:w="1249"/>
              <w:gridCol w:w="1249"/>
            </w:tblGrid>
            <w:tr w14:paraId="689E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restart"/>
                  <w:vAlign w:val="center"/>
                </w:tcPr>
                <w:p w14:paraId="3741B22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监测日期</w:t>
                  </w:r>
                </w:p>
              </w:tc>
              <w:tc>
                <w:tcPr>
                  <w:tcW w:w="2497" w:type="dxa"/>
                  <w:gridSpan w:val="2"/>
                  <w:vMerge w:val="restart"/>
                  <w:vAlign w:val="center"/>
                </w:tcPr>
                <w:p w14:paraId="5DBA43B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监测点位</w:t>
                  </w:r>
                </w:p>
              </w:tc>
              <w:tc>
                <w:tcPr>
                  <w:tcW w:w="4996" w:type="dxa"/>
                  <w:gridSpan w:val="4"/>
                  <w:vAlign w:val="center"/>
                </w:tcPr>
                <w:p w14:paraId="211974B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检测结果</w:t>
                  </w:r>
                </w:p>
              </w:tc>
            </w:tr>
            <w:tr w14:paraId="306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0E06A28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2497" w:type="dxa"/>
                  <w:gridSpan w:val="2"/>
                  <w:vMerge w:val="continue"/>
                  <w:vAlign w:val="center"/>
                </w:tcPr>
                <w:p w14:paraId="2F95DBC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1FF0D60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pH值</w:t>
                  </w:r>
                </w:p>
              </w:tc>
              <w:tc>
                <w:tcPr>
                  <w:tcW w:w="1249" w:type="dxa"/>
                  <w:vAlign w:val="center"/>
                </w:tcPr>
                <w:p w14:paraId="754EF28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悬浮物</w:t>
                  </w:r>
                </w:p>
              </w:tc>
              <w:tc>
                <w:tcPr>
                  <w:tcW w:w="1249" w:type="dxa"/>
                  <w:vAlign w:val="center"/>
                </w:tcPr>
                <w:p w14:paraId="70BA084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COD</w:t>
                  </w:r>
                </w:p>
              </w:tc>
              <w:tc>
                <w:tcPr>
                  <w:tcW w:w="1249" w:type="dxa"/>
                  <w:vAlign w:val="center"/>
                </w:tcPr>
                <w:p w14:paraId="231D26C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石油类</w:t>
                  </w:r>
                </w:p>
              </w:tc>
            </w:tr>
            <w:tr w14:paraId="0E8B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restart"/>
                  <w:vAlign w:val="center"/>
                </w:tcPr>
                <w:p w14:paraId="21BF279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2024年9月12日</w:t>
                  </w:r>
                </w:p>
              </w:tc>
              <w:tc>
                <w:tcPr>
                  <w:tcW w:w="1248" w:type="dxa"/>
                  <w:vMerge w:val="restart"/>
                  <w:vAlign w:val="center"/>
                </w:tcPr>
                <w:p w14:paraId="3D5EA38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污水处理站进口</w:t>
                  </w:r>
                </w:p>
              </w:tc>
              <w:tc>
                <w:tcPr>
                  <w:tcW w:w="1249" w:type="dxa"/>
                  <w:vAlign w:val="center"/>
                </w:tcPr>
                <w:p w14:paraId="72B4131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第一次</w:t>
                  </w:r>
                </w:p>
              </w:tc>
              <w:tc>
                <w:tcPr>
                  <w:tcW w:w="1249" w:type="dxa"/>
                  <w:vAlign w:val="center"/>
                </w:tcPr>
                <w:p w14:paraId="014D10C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7.8</w:t>
                  </w:r>
                </w:p>
              </w:tc>
              <w:tc>
                <w:tcPr>
                  <w:tcW w:w="1249" w:type="dxa"/>
                  <w:vAlign w:val="center"/>
                </w:tcPr>
                <w:p w14:paraId="048A723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83</w:t>
                  </w:r>
                </w:p>
              </w:tc>
              <w:tc>
                <w:tcPr>
                  <w:tcW w:w="1249" w:type="dxa"/>
                  <w:vAlign w:val="center"/>
                </w:tcPr>
                <w:p w14:paraId="4E4BCD5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362</w:t>
                  </w:r>
                </w:p>
              </w:tc>
              <w:tc>
                <w:tcPr>
                  <w:tcW w:w="1249" w:type="dxa"/>
                  <w:vAlign w:val="center"/>
                </w:tcPr>
                <w:p w14:paraId="4D108A0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1.90</w:t>
                  </w:r>
                </w:p>
              </w:tc>
            </w:tr>
            <w:tr w14:paraId="4768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0A6419C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3D3E747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2005B18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第二次</w:t>
                  </w:r>
                </w:p>
              </w:tc>
              <w:tc>
                <w:tcPr>
                  <w:tcW w:w="1249" w:type="dxa"/>
                  <w:vAlign w:val="center"/>
                </w:tcPr>
                <w:p w14:paraId="15791EE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1249" w:type="dxa"/>
                  <w:vAlign w:val="center"/>
                </w:tcPr>
                <w:p w14:paraId="62A4467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70</w:t>
                  </w:r>
                </w:p>
              </w:tc>
              <w:tc>
                <w:tcPr>
                  <w:tcW w:w="1249" w:type="dxa"/>
                  <w:vAlign w:val="center"/>
                </w:tcPr>
                <w:p w14:paraId="5330DB7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366</w:t>
                  </w:r>
                </w:p>
              </w:tc>
              <w:tc>
                <w:tcPr>
                  <w:tcW w:w="1249" w:type="dxa"/>
                  <w:vAlign w:val="center"/>
                </w:tcPr>
                <w:p w14:paraId="1460249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1.75</w:t>
                  </w:r>
                </w:p>
              </w:tc>
            </w:tr>
            <w:tr w14:paraId="63C7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1721F02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0C07FD0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29822FF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第三次</w:t>
                  </w:r>
                </w:p>
              </w:tc>
              <w:tc>
                <w:tcPr>
                  <w:tcW w:w="1249" w:type="dxa"/>
                  <w:vAlign w:val="center"/>
                </w:tcPr>
                <w:p w14:paraId="0275C77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7.8</w:t>
                  </w:r>
                </w:p>
              </w:tc>
              <w:tc>
                <w:tcPr>
                  <w:tcW w:w="1249" w:type="dxa"/>
                  <w:vAlign w:val="center"/>
                </w:tcPr>
                <w:p w14:paraId="7B72837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87</w:t>
                  </w:r>
                </w:p>
              </w:tc>
              <w:tc>
                <w:tcPr>
                  <w:tcW w:w="1249" w:type="dxa"/>
                  <w:vAlign w:val="center"/>
                </w:tcPr>
                <w:p w14:paraId="732B290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372</w:t>
                  </w:r>
                </w:p>
              </w:tc>
              <w:tc>
                <w:tcPr>
                  <w:tcW w:w="1249" w:type="dxa"/>
                  <w:vAlign w:val="center"/>
                </w:tcPr>
                <w:p w14:paraId="59D1E18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1.70</w:t>
                  </w:r>
                </w:p>
              </w:tc>
            </w:tr>
            <w:tr w14:paraId="1E14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683FE65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7673EA6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57F51D2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第四次</w:t>
                  </w:r>
                </w:p>
              </w:tc>
              <w:tc>
                <w:tcPr>
                  <w:tcW w:w="1249" w:type="dxa"/>
                  <w:vAlign w:val="center"/>
                </w:tcPr>
                <w:p w14:paraId="716B6A6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7.8</w:t>
                  </w:r>
                </w:p>
              </w:tc>
              <w:tc>
                <w:tcPr>
                  <w:tcW w:w="1249" w:type="dxa"/>
                  <w:vAlign w:val="center"/>
                </w:tcPr>
                <w:p w14:paraId="40DDF57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67</w:t>
                  </w:r>
                </w:p>
              </w:tc>
              <w:tc>
                <w:tcPr>
                  <w:tcW w:w="1249" w:type="dxa"/>
                  <w:vAlign w:val="center"/>
                </w:tcPr>
                <w:p w14:paraId="1E1DCBF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366</w:t>
                  </w:r>
                </w:p>
              </w:tc>
              <w:tc>
                <w:tcPr>
                  <w:tcW w:w="1249" w:type="dxa"/>
                  <w:vAlign w:val="center"/>
                </w:tcPr>
                <w:p w14:paraId="78277DE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1.83</w:t>
                  </w:r>
                </w:p>
              </w:tc>
            </w:tr>
            <w:tr w14:paraId="742C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restart"/>
                  <w:vAlign w:val="center"/>
                </w:tcPr>
                <w:p w14:paraId="25C112C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2024年9月13日</w:t>
                  </w:r>
                </w:p>
              </w:tc>
              <w:tc>
                <w:tcPr>
                  <w:tcW w:w="1248" w:type="dxa"/>
                  <w:vMerge w:val="continue"/>
                  <w:vAlign w:val="center"/>
                </w:tcPr>
                <w:p w14:paraId="7AFB4C0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15A1085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第一次</w:t>
                  </w:r>
                </w:p>
              </w:tc>
              <w:tc>
                <w:tcPr>
                  <w:tcW w:w="1249" w:type="dxa"/>
                  <w:vAlign w:val="center"/>
                </w:tcPr>
                <w:p w14:paraId="5DCA541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1249" w:type="dxa"/>
                  <w:vAlign w:val="center"/>
                </w:tcPr>
                <w:p w14:paraId="3609BA3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98</w:t>
                  </w:r>
                </w:p>
              </w:tc>
              <w:tc>
                <w:tcPr>
                  <w:tcW w:w="1249" w:type="dxa"/>
                  <w:vAlign w:val="center"/>
                </w:tcPr>
                <w:p w14:paraId="2E38EBF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344</w:t>
                  </w:r>
                </w:p>
              </w:tc>
              <w:tc>
                <w:tcPr>
                  <w:tcW w:w="1249" w:type="dxa"/>
                  <w:vAlign w:val="center"/>
                </w:tcPr>
                <w:p w14:paraId="58C0B6A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3.53</w:t>
                  </w:r>
                </w:p>
              </w:tc>
            </w:tr>
            <w:tr w14:paraId="1909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3EAB3D2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4A556FA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4AA886B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第二次</w:t>
                  </w:r>
                </w:p>
              </w:tc>
              <w:tc>
                <w:tcPr>
                  <w:tcW w:w="1249" w:type="dxa"/>
                  <w:vAlign w:val="center"/>
                </w:tcPr>
                <w:p w14:paraId="3E453E2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7.8</w:t>
                  </w:r>
                </w:p>
              </w:tc>
              <w:tc>
                <w:tcPr>
                  <w:tcW w:w="1249" w:type="dxa"/>
                  <w:vAlign w:val="center"/>
                </w:tcPr>
                <w:p w14:paraId="016D201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86</w:t>
                  </w:r>
                </w:p>
              </w:tc>
              <w:tc>
                <w:tcPr>
                  <w:tcW w:w="1249" w:type="dxa"/>
                  <w:vAlign w:val="center"/>
                </w:tcPr>
                <w:p w14:paraId="5274598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350</w:t>
                  </w:r>
                </w:p>
              </w:tc>
              <w:tc>
                <w:tcPr>
                  <w:tcW w:w="1249" w:type="dxa"/>
                  <w:vAlign w:val="center"/>
                </w:tcPr>
                <w:p w14:paraId="549CA8E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3.48</w:t>
                  </w:r>
                </w:p>
              </w:tc>
            </w:tr>
            <w:tr w14:paraId="3ED1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0A798F8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74849F2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1EDAD5A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第三次</w:t>
                  </w:r>
                </w:p>
              </w:tc>
              <w:tc>
                <w:tcPr>
                  <w:tcW w:w="1249" w:type="dxa"/>
                  <w:vAlign w:val="center"/>
                </w:tcPr>
                <w:p w14:paraId="4C43B8A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1249" w:type="dxa"/>
                  <w:vAlign w:val="center"/>
                </w:tcPr>
                <w:p w14:paraId="5D0F5C4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63</w:t>
                  </w:r>
                </w:p>
              </w:tc>
              <w:tc>
                <w:tcPr>
                  <w:tcW w:w="1249" w:type="dxa"/>
                  <w:vAlign w:val="center"/>
                </w:tcPr>
                <w:p w14:paraId="3153A41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349</w:t>
                  </w:r>
                </w:p>
              </w:tc>
              <w:tc>
                <w:tcPr>
                  <w:tcW w:w="1249" w:type="dxa"/>
                  <w:vAlign w:val="center"/>
                </w:tcPr>
                <w:p w14:paraId="70CB358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3.22</w:t>
                  </w:r>
                </w:p>
              </w:tc>
            </w:tr>
            <w:tr w14:paraId="1D10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6439354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01BD573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57C850F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第四次</w:t>
                  </w:r>
                </w:p>
              </w:tc>
              <w:tc>
                <w:tcPr>
                  <w:tcW w:w="1249" w:type="dxa"/>
                  <w:vAlign w:val="center"/>
                </w:tcPr>
                <w:p w14:paraId="3AD802F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1249" w:type="dxa"/>
                  <w:vAlign w:val="center"/>
                </w:tcPr>
                <w:p w14:paraId="0BF643F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58</w:t>
                  </w:r>
                </w:p>
              </w:tc>
              <w:tc>
                <w:tcPr>
                  <w:tcW w:w="1249" w:type="dxa"/>
                  <w:vAlign w:val="center"/>
                </w:tcPr>
                <w:p w14:paraId="01999E0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346</w:t>
                  </w:r>
                </w:p>
              </w:tc>
              <w:tc>
                <w:tcPr>
                  <w:tcW w:w="1249" w:type="dxa"/>
                  <w:vAlign w:val="center"/>
                </w:tcPr>
                <w:p w14:paraId="7D50BA8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3.75</w:t>
                  </w:r>
                </w:p>
              </w:tc>
            </w:tr>
            <w:tr w14:paraId="42D4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restart"/>
                  <w:vAlign w:val="center"/>
                </w:tcPr>
                <w:p w14:paraId="737627C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2024年9月12日</w:t>
                  </w:r>
                </w:p>
              </w:tc>
              <w:tc>
                <w:tcPr>
                  <w:tcW w:w="1248" w:type="dxa"/>
                  <w:vMerge w:val="restart"/>
                  <w:vAlign w:val="center"/>
                </w:tcPr>
                <w:p w14:paraId="16E13F3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污水处理站出口</w:t>
                  </w:r>
                </w:p>
              </w:tc>
              <w:tc>
                <w:tcPr>
                  <w:tcW w:w="1249" w:type="dxa"/>
                  <w:vAlign w:val="center"/>
                </w:tcPr>
                <w:p w14:paraId="5A42B16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第一次</w:t>
                  </w:r>
                </w:p>
              </w:tc>
              <w:tc>
                <w:tcPr>
                  <w:tcW w:w="1249" w:type="dxa"/>
                  <w:vAlign w:val="center"/>
                </w:tcPr>
                <w:p w14:paraId="4B9C1AB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7.5</w:t>
                  </w:r>
                </w:p>
              </w:tc>
              <w:tc>
                <w:tcPr>
                  <w:tcW w:w="1249" w:type="dxa"/>
                  <w:vAlign w:val="center"/>
                </w:tcPr>
                <w:p w14:paraId="3EB928E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w:t>
                  </w:r>
                </w:p>
              </w:tc>
              <w:tc>
                <w:tcPr>
                  <w:tcW w:w="1249" w:type="dxa"/>
                  <w:vAlign w:val="center"/>
                </w:tcPr>
                <w:p w14:paraId="60632AF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65</w:t>
                  </w:r>
                </w:p>
              </w:tc>
              <w:tc>
                <w:tcPr>
                  <w:tcW w:w="1249" w:type="dxa"/>
                  <w:vAlign w:val="center"/>
                </w:tcPr>
                <w:p w14:paraId="57751C8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0.08</w:t>
                  </w:r>
                </w:p>
              </w:tc>
            </w:tr>
            <w:tr w14:paraId="6095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41EEF3F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0711987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4912788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第二次</w:t>
                  </w:r>
                </w:p>
              </w:tc>
              <w:tc>
                <w:tcPr>
                  <w:tcW w:w="1249" w:type="dxa"/>
                  <w:vAlign w:val="center"/>
                </w:tcPr>
                <w:p w14:paraId="64A78DF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7.4</w:t>
                  </w:r>
                </w:p>
              </w:tc>
              <w:tc>
                <w:tcPr>
                  <w:tcW w:w="1249" w:type="dxa"/>
                  <w:vAlign w:val="center"/>
                </w:tcPr>
                <w:p w14:paraId="0AFE274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w:t>
                  </w:r>
                </w:p>
              </w:tc>
              <w:tc>
                <w:tcPr>
                  <w:tcW w:w="1249" w:type="dxa"/>
                  <w:vAlign w:val="center"/>
                </w:tcPr>
                <w:p w14:paraId="5335B3D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62</w:t>
                  </w:r>
                </w:p>
              </w:tc>
              <w:tc>
                <w:tcPr>
                  <w:tcW w:w="1249" w:type="dxa"/>
                  <w:vAlign w:val="center"/>
                </w:tcPr>
                <w:p w14:paraId="4E424D2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ND</w:t>
                  </w:r>
                </w:p>
              </w:tc>
            </w:tr>
            <w:tr w14:paraId="2062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564F722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40DAE98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293CE19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第三次</w:t>
                  </w:r>
                </w:p>
              </w:tc>
              <w:tc>
                <w:tcPr>
                  <w:tcW w:w="1249" w:type="dxa"/>
                  <w:vAlign w:val="center"/>
                </w:tcPr>
                <w:p w14:paraId="1FA63A2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7.4</w:t>
                  </w:r>
                </w:p>
              </w:tc>
              <w:tc>
                <w:tcPr>
                  <w:tcW w:w="1249" w:type="dxa"/>
                  <w:vAlign w:val="center"/>
                </w:tcPr>
                <w:p w14:paraId="47112EF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w:t>
                  </w:r>
                </w:p>
              </w:tc>
              <w:tc>
                <w:tcPr>
                  <w:tcW w:w="1249" w:type="dxa"/>
                  <w:vAlign w:val="center"/>
                </w:tcPr>
                <w:p w14:paraId="7943F3A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61</w:t>
                  </w:r>
                </w:p>
              </w:tc>
              <w:tc>
                <w:tcPr>
                  <w:tcW w:w="1249" w:type="dxa"/>
                  <w:vAlign w:val="center"/>
                </w:tcPr>
                <w:p w14:paraId="3EE633E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0.77</w:t>
                  </w:r>
                </w:p>
              </w:tc>
            </w:tr>
            <w:tr w14:paraId="26FB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59493BD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698A994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052611C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第四次</w:t>
                  </w:r>
                </w:p>
              </w:tc>
              <w:tc>
                <w:tcPr>
                  <w:tcW w:w="1249" w:type="dxa"/>
                  <w:vAlign w:val="center"/>
                </w:tcPr>
                <w:p w14:paraId="2084DDD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7.5</w:t>
                  </w:r>
                </w:p>
              </w:tc>
              <w:tc>
                <w:tcPr>
                  <w:tcW w:w="1249" w:type="dxa"/>
                  <w:vAlign w:val="center"/>
                </w:tcPr>
                <w:p w14:paraId="243FD6E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w:t>
                  </w:r>
                </w:p>
              </w:tc>
              <w:tc>
                <w:tcPr>
                  <w:tcW w:w="1249" w:type="dxa"/>
                  <w:vAlign w:val="center"/>
                </w:tcPr>
                <w:p w14:paraId="402331A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62</w:t>
                  </w:r>
                </w:p>
              </w:tc>
              <w:tc>
                <w:tcPr>
                  <w:tcW w:w="1249" w:type="dxa"/>
                  <w:vAlign w:val="center"/>
                </w:tcPr>
                <w:p w14:paraId="2135C60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0.73</w:t>
                  </w:r>
                </w:p>
              </w:tc>
            </w:tr>
            <w:tr w14:paraId="5DBF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restart"/>
                  <w:vAlign w:val="center"/>
                </w:tcPr>
                <w:p w14:paraId="2C6DEFA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2024年9月13日</w:t>
                  </w:r>
                </w:p>
              </w:tc>
              <w:tc>
                <w:tcPr>
                  <w:tcW w:w="1248" w:type="dxa"/>
                  <w:vMerge w:val="continue"/>
                  <w:vAlign w:val="center"/>
                </w:tcPr>
                <w:p w14:paraId="109024B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04DDB07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第一次</w:t>
                  </w:r>
                </w:p>
              </w:tc>
              <w:tc>
                <w:tcPr>
                  <w:tcW w:w="1249" w:type="dxa"/>
                  <w:vAlign w:val="center"/>
                </w:tcPr>
                <w:p w14:paraId="47C878B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1249" w:type="dxa"/>
                  <w:vAlign w:val="center"/>
                </w:tcPr>
                <w:p w14:paraId="70CCAF8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w:t>
                  </w:r>
                </w:p>
              </w:tc>
              <w:tc>
                <w:tcPr>
                  <w:tcW w:w="1249" w:type="dxa"/>
                  <w:vAlign w:val="center"/>
                </w:tcPr>
                <w:p w14:paraId="7776586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62</w:t>
                  </w:r>
                </w:p>
              </w:tc>
              <w:tc>
                <w:tcPr>
                  <w:tcW w:w="1249" w:type="dxa"/>
                  <w:vAlign w:val="center"/>
                </w:tcPr>
                <w:p w14:paraId="1229842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0.20</w:t>
                  </w:r>
                </w:p>
              </w:tc>
            </w:tr>
            <w:tr w14:paraId="474A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221E47C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7EB4015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5AA4705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第二次</w:t>
                  </w:r>
                </w:p>
              </w:tc>
              <w:tc>
                <w:tcPr>
                  <w:tcW w:w="1249" w:type="dxa"/>
                  <w:vAlign w:val="center"/>
                </w:tcPr>
                <w:p w14:paraId="7175F49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7.5</w:t>
                  </w:r>
                </w:p>
              </w:tc>
              <w:tc>
                <w:tcPr>
                  <w:tcW w:w="1249" w:type="dxa"/>
                  <w:vAlign w:val="center"/>
                </w:tcPr>
                <w:p w14:paraId="5535604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w:t>
                  </w:r>
                </w:p>
              </w:tc>
              <w:tc>
                <w:tcPr>
                  <w:tcW w:w="1249" w:type="dxa"/>
                  <w:vAlign w:val="center"/>
                </w:tcPr>
                <w:p w14:paraId="7BBA935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69</w:t>
                  </w:r>
                </w:p>
              </w:tc>
              <w:tc>
                <w:tcPr>
                  <w:tcW w:w="1249" w:type="dxa"/>
                  <w:vAlign w:val="center"/>
                </w:tcPr>
                <w:p w14:paraId="3FB2BEB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0.16</w:t>
                  </w:r>
                </w:p>
              </w:tc>
            </w:tr>
            <w:tr w14:paraId="0B8F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1035E46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7E8862F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5148866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第三次</w:t>
                  </w:r>
                </w:p>
              </w:tc>
              <w:tc>
                <w:tcPr>
                  <w:tcW w:w="1249" w:type="dxa"/>
                  <w:vAlign w:val="center"/>
                </w:tcPr>
                <w:p w14:paraId="6657EE0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7.5</w:t>
                  </w:r>
                </w:p>
              </w:tc>
              <w:tc>
                <w:tcPr>
                  <w:tcW w:w="1249" w:type="dxa"/>
                  <w:vAlign w:val="center"/>
                </w:tcPr>
                <w:p w14:paraId="5652BA7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w:t>
                  </w:r>
                </w:p>
              </w:tc>
              <w:tc>
                <w:tcPr>
                  <w:tcW w:w="1249" w:type="dxa"/>
                  <w:vAlign w:val="center"/>
                </w:tcPr>
                <w:p w14:paraId="3EC824B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66</w:t>
                  </w:r>
                </w:p>
              </w:tc>
              <w:tc>
                <w:tcPr>
                  <w:tcW w:w="1249" w:type="dxa"/>
                  <w:vAlign w:val="center"/>
                </w:tcPr>
                <w:p w14:paraId="1F36921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0.08</w:t>
                  </w:r>
                </w:p>
              </w:tc>
            </w:tr>
            <w:tr w14:paraId="266C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8" w:type="dxa"/>
                  <w:vMerge w:val="continue"/>
                  <w:vAlign w:val="center"/>
                </w:tcPr>
                <w:p w14:paraId="1BBB672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8" w:type="dxa"/>
                  <w:vMerge w:val="continue"/>
                  <w:vAlign w:val="center"/>
                </w:tcPr>
                <w:p w14:paraId="7F719FF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249" w:type="dxa"/>
                  <w:vAlign w:val="center"/>
                </w:tcPr>
                <w:p w14:paraId="4513455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第四次</w:t>
                  </w:r>
                </w:p>
              </w:tc>
              <w:tc>
                <w:tcPr>
                  <w:tcW w:w="1249" w:type="dxa"/>
                  <w:vAlign w:val="center"/>
                </w:tcPr>
                <w:p w14:paraId="0F57D67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7.4</w:t>
                  </w:r>
                </w:p>
              </w:tc>
              <w:tc>
                <w:tcPr>
                  <w:tcW w:w="1249" w:type="dxa"/>
                  <w:vAlign w:val="center"/>
                </w:tcPr>
                <w:p w14:paraId="37CBBED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9</w:t>
                  </w:r>
                </w:p>
              </w:tc>
              <w:tc>
                <w:tcPr>
                  <w:tcW w:w="1249" w:type="dxa"/>
                  <w:vAlign w:val="center"/>
                </w:tcPr>
                <w:p w14:paraId="1E64301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75</w:t>
                  </w:r>
                </w:p>
              </w:tc>
              <w:tc>
                <w:tcPr>
                  <w:tcW w:w="1249" w:type="dxa"/>
                  <w:vAlign w:val="center"/>
                </w:tcPr>
                <w:p w14:paraId="0496C0B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0.08</w:t>
                  </w:r>
                </w:p>
              </w:tc>
            </w:tr>
            <w:tr w14:paraId="7782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5" w:type="dxa"/>
                  <w:gridSpan w:val="3"/>
                  <w:vAlign w:val="center"/>
                </w:tcPr>
                <w:p w14:paraId="4C99D03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企业自主回用水质标准</w:t>
                  </w:r>
                </w:p>
              </w:tc>
              <w:tc>
                <w:tcPr>
                  <w:tcW w:w="1249" w:type="dxa"/>
                  <w:vAlign w:val="center"/>
                </w:tcPr>
                <w:p w14:paraId="43D5D18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w:t>
                  </w:r>
                </w:p>
              </w:tc>
              <w:tc>
                <w:tcPr>
                  <w:tcW w:w="1249" w:type="dxa"/>
                  <w:vAlign w:val="center"/>
                </w:tcPr>
                <w:p w14:paraId="7CD50CE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10</w:t>
                  </w:r>
                </w:p>
              </w:tc>
              <w:tc>
                <w:tcPr>
                  <w:tcW w:w="1249" w:type="dxa"/>
                  <w:vAlign w:val="center"/>
                </w:tcPr>
                <w:p w14:paraId="145DBFD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80</w:t>
                  </w:r>
                </w:p>
              </w:tc>
              <w:tc>
                <w:tcPr>
                  <w:tcW w:w="1249" w:type="dxa"/>
                  <w:vAlign w:val="center"/>
                </w:tcPr>
                <w:p w14:paraId="6B9613C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15</w:t>
                  </w:r>
                </w:p>
              </w:tc>
            </w:tr>
            <w:tr w14:paraId="3300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5" w:type="dxa"/>
                  <w:gridSpan w:val="3"/>
                  <w:vAlign w:val="center"/>
                </w:tcPr>
                <w:p w14:paraId="73A777A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去除效率</w:t>
                  </w:r>
                </w:p>
              </w:tc>
              <w:tc>
                <w:tcPr>
                  <w:tcW w:w="1249" w:type="dxa"/>
                  <w:vAlign w:val="center"/>
                </w:tcPr>
                <w:p w14:paraId="7AA75AA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w:t>
                  </w:r>
                </w:p>
              </w:tc>
              <w:tc>
                <w:tcPr>
                  <w:tcW w:w="1249" w:type="dxa"/>
                  <w:vAlign w:val="center"/>
                </w:tcPr>
                <w:p w14:paraId="014C954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90.52</w:t>
                  </w:r>
                </w:p>
              </w:tc>
              <w:tc>
                <w:tcPr>
                  <w:tcW w:w="1249" w:type="dxa"/>
                  <w:vAlign w:val="center"/>
                </w:tcPr>
                <w:p w14:paraId="72068C1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81.72</w:t>
                  </w:r>
                </w:p>
              </w:tc>
              <w:tc>
                <w:tcPr>
                  <w:tcW w:w="1249" w:type="dxa"/>
                  <w:vAlign w:val="center"/>
                </w:tcPr>
                <w:p w14:paraId="0039586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88.66</w:t>
                  </w:r>
                </w:p>
              </w:tc>
            </w:tr>
          </w:tbl>
          <w:p w14:paraId="43ED19B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根据监测结果，厂内污水处理站出口回用水中pH值、化学需氧量、悬浮物、石油类浓度符合企业自主回用水要求。</w:t>
            </w:r>
          </w:p>
          <w:p w14:paraId="23FD0F52">
            <w:pPr>
              <w:spacing w:line="500" w:lineRule="exact"/>
              <w:ind w:firstLine="480" w:firstLineChars="200"/>
              <w:rPr>
                <w:rFonts w:eastAsia="仿宋"/>
                <w:bCs/>
                <w:color w:val="000000" w:themeColor="text1"/>
                <w:sz w:val="24"/>
                <w14:textFill>
                  <w14:solidFill>
                    <w14:schemeClr w14:val="tx1"/>
                  </w14:solidFill>
                </w14:textFill>
              </w:rPr>
            </w:pPr>
          </w:p>
          <w:p w14:paraId="5A958BC7">
            <w:pPr>
              <w:spacing w:line="500" w:lineRule="exact"/>
              <w:ind w:firstLine="480" w:firstLineChars="200"/>
              <w:rPr>
                <w:rFonts w:eastAsia="仿宋"/>
                <w:bCs/>
                <w:color w:val="000000" w:themeColor="text1"/>
                <w:sz w:val="24"/>
                <w14:textFill>
                  <w14:solidFill>
                    <w14:schemeClr w14:val="tx1"/>
                  </w14:solidFill>
                </w14:textFill>
              </w:rPr>
            </w:pPr>
          </w:p>
          <w:p w14:paraId="50A27797">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厂区污水污水总排口水质监测结果与评价一览表  单位：mg/L，pH值无量纲</w:t>
            </w:r>
          </w:p>
          <w:tbl>
            <w:tblPr>
              <w:tblStyle w:val="36"/>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077"/>
              <w:gridCol w:w="907"/>
              <w:gridCol w:w="907"/>
              <w:gridCol w:w="907"/>
              <w:gridCol w:w="907"/>
              <w:gridCol w:w="907"/>
              <w:gridCol w:w="907"/>
            </w:tblGrid>
            <w:tr w14:paraId="57CC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Align w:val="center"/>
                </w:tcPr>
                <w:p w14:paraId="2234F8C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监测日期</w:t>
                  </w:r>
                </w:p>
              </w:tc>
              <w:tc>
                <w:tcPr>
                  <w:tcW w:w="2154" w:type="dxa"/>
                  <w:gridSpan w:val="2"/>
                  <w:vAlign w:val="center"/>
                </w:tcPr>
                <w:p w14:paraId="25F268E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监测点位</w:t>
                  </w:r>
                </w:p>
              </w:tc>
              <w:tc>
                <w:tcPr>
                  <w:tcW w:w="907" w:type="dxa"/>
                  <w:vAlign w:val="center"/>
                </w:tcPr>
                <w:p w14:paraId="5FAE117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pH值</w:t>
                  </w:r>
                </w:p>
              </w:tc>
              <w:tc>
                <w:tcPr>
                  <w:tcW w:w="907" w:type="dxa"/>
                  <w:vAlign w:val="center"/>
                </w:tcPr>
                <w:p w14:paraId="33E210D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悬浮物</w:t>
                  </w:r>
                </w:p>
              </w:tc>
              <w:tc>
                <w:tcPr>
                  <w:tcW w:w="907" w:type="dxa"/>
                  <w:vAlign w:val="center"/>
                </w:tcPr>
                <w:p w14:paraId="02AD3B4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COD</w:t>
                  </w:r>
                </w:p>
              </w:tc>
              <w:tc>
                <w:tcPr>
                  <w:tcW w:w="907" w:type="dxa"/>
                  <w:vAlign w:val="center"/>
                </w:tcPr>
                <w:p w14:paraId="4AC7386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氨氮</w:t>
                  </w:r>
                </w:p>
              </w:tc>
              <w:tc>
                <w:tcPr>
                  <w:tcW w:w="907" w:type="dxa"/>
                  <w:vAlign w:val="center"/>
                </w:tcPr>
                <w:p w14:paraId="432C9C0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总磷</w:t>
                  </w:r>
                </w:p>
              </w:tc>
              <w:tc>
                <w:tcPr>
                  <w:tcW w:w="907" w:type="dxa"/>
                  <w:vAlign w:val="center"/>
                </w:tcPr>
                <w:p w14:paraId="7758930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总氮</w:t>
                  </w:r>
                </w:p>
              </w:tc>
            </w:tr>
            <w:tr w14:paraId="4097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restart"/>
                  <w:vAlign w:val="center"/>
                </w:tcPr>
                <w:p w14:paraId="61DE3E0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2024年9月12日</w:t>
                  </w:r>
                </w:p>
              </w:tc>
              <w:tc>
                <w:tcPr>
                  <w:tcW w:w="1077" w:type="dxa"/>
                  <w:vMerge w:val="restart"/>
                  <w:vAlign w:val="center"/>
                </w:tcPr>
                <w:p w14:paraId="25FE6B6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生活污水接管口</w:t>
                  </w:r>
                </w:p>
              </w:tc>
              <w:tc>
                <w:tcPr>
                  <w:tcW w:w="1077" w:type="dxa"/>
                  <w:vAlign w:val="center"/>
                </w:tcPr>
                <w:p w14:paraId="2C6B5EF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第一次</w:t>
                  </w:r>
                </w:p>
              </w:tc>
              <w:tc>
                <w:tcPr>
                  <w:tcW w:w="907" w:type="dxa"/>
                  <w:vAlign w:val="center"/>
                </w:tcPr>
                <w:p w14:paraId="2E269F3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7.6</w:t>
                  </w:r>
                </w:p>
              </w:tc>
              <w:tc>
                <w:tcPr>
                  <w:tcW w:w="907" w:type="dxa"/>
                  <w:vAlign w:val="center"/>
                </w:tcPr>
                <w:p w14:paraId="1AB7D6E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w:t>
                  </w:r>
                </w:p>
              </w:tc>
              <w:tc>
                <w:tcPr>
                  <w:tcW w:w="907" w:type="dxa"/>
                  <w:vAlign w:val="center"/>
                </w:tcPr>
                <w:p w14:paraId="19BB48E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35</w:t>
                  </w:r>
                </w:p>
              </w:tc>
              <w:tc>
                <w:tcPr>
                  <w:tcW w:w="907" w:type="dxa"/>
                  <w:vAlign w:val="center"/>
                </w:tcPr>
                <w:p w14:paraId="40E8DDF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0.514</w:t>
                  </w:r>
                </w:p>
              </w:tc>
              <w:tc>
                <w:tcPr>
                  <w:tcW w:w="907" w:type="dxa"/>
                  <w:vAlign w:val="center"/>
                </w:tcPr>
                <w:p w14:paraId="075D946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0.05</w:t>
                  </w:r>
                </w:p>
              </w:tc>
              <w:tc>
                <w:tcPr>
                  <w:tcW w:w="907" w:type="dxa"/>
                  <w:vAlign w:val="center"/>
                </w:tcPr>
                <w:p w14:paraId="627C0AE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3.50</w:t>
                  </w:r>
                </w:p>
              </w:tc>
            </w:tr>
            <w:tr w14:paraId="2206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continue"/>
                  <w:vAlign w:val="center"/>
                </w:tcPr>
                <w:p w14:paraId="0E75877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Merge w:val="continue"/>
                  <w:vAlign w:val="center"/>
                </w:tcPr>
                <w:p w14:paraId="4DD9F2A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Align w:val="center"/>
                </w:tcPr>
                <w:p w14:paraId="3D400E5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第二次</w:t>
                  </w:r>
                </w:p>
              </w:tc>
              <w:tc>
                <w:tcPr>
                  <w:tcW w:w="907" w:type="dxa"/>
                  <w:vAlign w:val="center"/>
                </w:tcPr>
                <w:p w14:paraId="5D733FF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907" w:type="dxa"/>
                  <w:vAlign w:val="center"/>
                </w:tcPr>
                <w:p w14:paraId="2969426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27</w:t>
                  </w:r>
                </w:p>
              </w:tc>
              <w:tc>
                <w:tcPr>
                  <w:tcW w:w="907" w:type="dxa"/>
                  <w:vAlign w:val="center"/>
                </w:tcPr>
                <w:p w14:paraId="4624CC7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32</w:t>
                  </w:r>
                </w:p>
              </w:tc>
              <w:tc>
                <w:tcPr>
                  <w:tcW w:w="907" w:type="dxa"/>
                  <w:vAlign w:val="center"/>
                </w:tcPr>
                <w:p w14:paraId="0CC5F9A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0.328</w:t>
                  </w:r>
                </w:p>
              </w:tc>
              <w:tc>
                <w:tcPr>
                  <w:tcW w:w="907" w:type="dxa"/>
                  <w:vAlign w:val="center"/>
                </w:tcPr>
                <w:p w14:paraId="0509F2A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0.05</w:t>
                  </w:r>
                </w:p>
              </w:tc>
              <w:tc>
                <w:tcPr>
                  <w:tcW w:w="907" w:type="dxa"/>
                  <w:vAlign w:val="center"/>
                </w:tcPr>
                <w:p w14:paraId="0EA2AC4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2.64</w:t>
                  </w:r>
                </w:p>
              </w:tc>
            </w:tr>
            <w:tr w14:paraId="79D5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continue"/>
                  <w:vAlign w:val="center"/>
                </w:tcPr>
                <w:p w14:paraId="6D5C8A8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Merge w:val="continue"/>
                  <w:vAlign w:val="center"/>
                </w:tcPr>
                <w:p w14:paraId="123A55B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Align w:val="center"/>
                </w:tcPr>
                <w:p w14:paraId="62F7728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第三次</w:t>
                  </w:r>
                </w:p>
              </w:tc>
              <w:tc>
                <w:tcPr>
                  <w:tcW w:w="907" w:type="dxa"/>
                  <w:vAlign w:val="center"/>
                </w:tcPr>
                <w:p w14:paraId="49F2449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907" w:type="dxa"/>
                  <w:vAlign w:val="center"/>
                </w:tcPr>
                <w:p w14:paraId="6E3F407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11</w:t>
                  </w:r>
                </w:p>
              </w:tc>
              <w:tc>
                <w:tcPr>
                  <w:tcW w:w="907" w:type="dxa"/>
                  <w:vAlign w:val="center"/>
                </w:tcPr>
                <w:p w14:paraId="0B999BC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30</w:t>
                  </w:r>
                </w:p>
              </w:tc>
              <w:tc>
                <w:tcPr>
                  <w:tcW w:w="907" w:type="dxa"/>
                  <w:vAlign w:val="center"/>
                </w:tcPr>
                <w:p w14:paraId="1EFA0D1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0.202</w:t>
                  </w:r>
                </w:p>
              </w:tc>
              <w:tc>
                <w:tcPr>
                  <w:tcW w:w="907" w:type="dxa"/>
                  <w:vAlign w:val="center"/>
                </w:tcPr>
                <w:p w14:paraId="045EF6C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0.04</w:t>
                  </w:r>
                </w:p>
              </w:tc>
              <w:tc>
                <w:tcPr>
                  <w:tcW w:w="907" w:type="dxa"/>
                  <w:vAlign w:val="center"/>
                </w:tcPr>
                <w:p w14:paraId="68E8412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3.67</w:t>
                  </w:r>
                </w:p>
              </w:tc>
            </w:tr>
            <w:tr w14:paraId="0A64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continue"/>
                  <w:vAlign w:val="center"/>
                </w:tcPr>
                <w:p w14:paraId="20E41A5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Merge w:val="continue"/>
                  <w:vAlign w:val="center"/>
                </w:tcPr>
                <w:p w14:paraId="69D2E40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Align w:val="center"/>
                </w:tcPr>
                <w:p w14:paraId="5A81CBE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第四次</w:t>
                  </w:r>
                </w:p>
              </w:tc>
              <w:tc>
                <w:tcPr>
                  <w:tcW w:w="907" w:type="dxa"/>
                  <w:vAlign w:val="center"/>
                </w:tcPr>
                <w:p w14:paraId="40778EE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7.6</w:t>
                  </w:r>
                </w:p>
              </w:tc>
              <w:tc>
                <w:tcPr>
                  <w:tcW w:w="907" w:type="dxa"/>
                  <w:vAlign w:val="center"/>
                </w:tcPr>
                <w:p w14:paraId="45B2A3D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12</w:t>
                  </w:r>
                </w:p>
              </w:tc>
              <w:tc>
                <w:tcPr>
                  <w:tcW w:w="907" w:type="dxa"/>
                  <w:vAlign w:val="center"/>
                </w:tcPr>
                <w:p w14:paraId="71443A1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30</w:t>
                  </w:r>
                </w:p>
              </w:tc>
              <w:tc>
                <w:tcPr>
                  <w:tcW w:w="907" w:type="dxa"/>
                  <w:vAlign w:val="center"/>
                </w:tcPr>
                <w:p w14:paraId="6176173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0.226</w:t>
                  </w:r>
                </w:p>
              </w:tc>
              <w:tc>
                <w:tcPr>
                  <w:tcW w:w="907" w:type="dxa"/>
                  <w:vAlign w:val="center"/>
                </w:tcPr>
                <w:p w14:paraId="7D1242F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0.05</w:t>
                  </w:r>
                </w:p>
              </w:tc>
              <w:tc>
                <w:tcPr>
                  <w:tcW w:w="907" w:type="dxa"/>
                  <w:vAlign w:val="center"/>
                </w:tcPr>
                <w:p w14:paraId="6EAF4A0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3.26</w:t>
                  </w:r>
                </w:p>
              </w:tc>
            </w:tr>
            <w:tr w14:paraId="1EDC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restart"/>
                  <w:vAlign w:val="center"/>
                </w:tcPr>
                <w:p w14:paraId="4FEFB02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2024年9月13日</w:t>
                  </w:r>
                </w:p>
              </w:tc>
              <w:tc>
                <w:tcPr>
                  <w:tcW w:w="1077" w:type="dxa"/>
                  <w:vMerge w:val="continue"/>
                  <w:vAlign w:val="center"/>
                </w:tcPr>
                <w:p w14:paraId="3946A73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Align w:val="center"/>
                </w:tcPr>
                <w:p w14:paraId="6689759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第一次</w:t>
                  </w:r>
                </w:p>
              </w:tc>
              <w:tc>
                <w:tcPr>
                  <w:tcW w:w="907" w:type="dxa"/>
                  <w:vAlign w:val="center"/>
                </w:tcPr>
                <w:p w14:paraId="4270294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7.6</w:t>
                  </w:r>
                </w:p>
              </w:tc>
              <w:tc>
                <w:tcPr>
                  <w:tcW w:w="907" w:type="dxa"/>
                  <w:vAlign w:val="center"/>
                </w:tcPr>
                <w:p w14:paraId="63ED187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w:t>
                  </w:r>
                </w:p>
              </w:tc>
              <w:tc>
                <w:tcPr>
                  <w:tcW w:w="907" w:type="dxa"/>
                  <w:vAlign w:val="center"/>
                </w:tcPr>
                <w:p w14:paraId="19D118A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34</w:t>
                  </w:r>
                </w:p>
              </w:tc>
              <w:tc>
                <w:tcPr>
                  <w:tcW w:w="907" w:type="dxa"/>
                  <w:vAlign w:val="center"/>
                </w:tcPr>
                <w:p w14:paraId="05AB7CB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0.436</w:t>
                  </w:r>
                </w:p>
              </w:tc>
              <w:tc>
                <w:tcPr>
                  <w:tcW w:w="907" w:type="dxa"/>
                  <w:vAlign w:val="center"/>
                </w:tcPr>
                <w:p w14:paraId="4ABFA02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0.06</w:t>
                  </w:r>
                </w:p>
              </w:tc>
              <w:tc>
                <w:tcPr>
                  <w:tcW w:w="907" w:type="dxa"/>
                  <w:vAlign w:val="center"/>
                </w:tcPr>
                <w:p w14:paraId="2A976A4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3.12</w:t>
                  </w:r>
                </w:p>
              </w:tc>
            </w:tr>
            <w:tr w14:paraId="09E8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continue"/>
                  <w:vAlign w:val="center"/>
                </w:tcPr>
                <w:p w14:paraId="25FC6AB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Merge w:val="continue"/>
                  <w:vAlign w:val="center"/>
                </w:tcPr>
                <w:p w14:paraId="5F96A7C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Align w:val="center"/>
                </w:tcPr>
                <w:p w14:paraId="31B03B9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第二次</w:t>
                  </w:r>
                </w:p>
              </w:tc>
              <w:tc>
                <w:tcPr>
                  <w:tcW w:w="907" w:type="dxa"/>
                  <w:vAlign w:val="center"/>
                </w:tcPr>
                <w:p w14:paraId="50EADAB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7.6</w:t>
                  </w:r>
                </w:p>
              </w:tc>
              <w:tc>
                <w:tcPr>
                  <w:tcW w:w="907" w:type="dxa"/>
                  <w:vAlign w:val="center"/>
                </w:tcPr>
                <w:p w14:paraId="5CD53D3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27</w:t>
                  </w:r>
                </w:p>
              </w:tc>
              <w:tc>
                <w:tcPr>
                  <w:tcW w:w="907" w:type="dxa"/>
                  <w:vAlign w:val="center"/>
                </w:tcPr>
                <w:p w14:paraId="7B99B97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34</w:t>
                  </w:r>
                </w:p>
              </w:tc>
              <w:tc>
                <w:tcPr>
                  <w:tcW w:w="907" w:type="dxa"/>
                  <w:vAlign w:val="center"/>
                </w:tcPr>
                <w:p w14:paraId="536E338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0.329</w:t>
                  </w:r>
                </w:p>
              </w:tc>
              <w:tc>
                <w:tcPr>
                  <w:tcW w:w="907" w:type="dxa"/>
                  <w:vAlign w:val="center"/>
                </w:tcPr>
                <w:p w14:paraId="45BB753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0.06</w:t>
                  </w:r>
                </w:p>
              </w:tc>
              <w:tc>
                <w:tcPr>
                  <w:tcW w:w="907" w:type="dxa"/>
                  <w:vAlign w:val="center"/>
                </w:tcPr>
                <w:p w14:paraId="438CC18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3.24</w:t>
                  </w:r>
                </w:p>
              </w:tc>
            </w:tr>
            <w:tr w14:paraId="79D3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continue"/>
                  <w:vAlign w:val="center"/>
                </w:tcPr>
                <w:p w14:paraId="50929AF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Merge w:val="continue"/>
                  <w:vAlign w:val="center"/>
                </w:tcPr>
                <w:p w14:paraId="23505A4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Align w:val="center"/>
                </w:tcPr>
                <w:p w14:paraId="5CA3965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第三次</w:t>
                  </w:r>
                </w:p>
              </w:tc>
              <w:tc>
                <w:tcPr>
                  <w:tcW w:w="907" w:type="dxa"/>
                  <w:vAlign w:val="center"/>
                </w:tcPr>
                <w:p w14:paraId="0ACAF42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7.7</w:t>
                  </w:r>
                </w:p>
              </w:tc>
              <w:tc>
                <w:tcPr>
                  <w:tcW w:w="907" w:type="dxa"/>
                  <w:vAlign w:val="center"/>
                </w:tcPr>
                <w:p w14:paraId="270440C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12</w:t>
                  </w:r>
                </w:p>
              </w:tc>
              <w:tc>
                <w:tcPr>
                  <w:tcW w:w="907" w:type="dxa"/>
                  <w:vAlign w:val="center"/>
                </w:tcPr>
                <w:p w14:paraId="6935BAE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29</w:t>
                  </w:r>
                </w:p>
              </w:tc>
              <w:tc>
                <w:tcPr>
                  <w:tcW w:w="907" w:type="dxa"/>
                  <w:vAlign w:val="center"/>
                </w:tcPr>
                <w:p w14:paraId="4D501AF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0.330</w:t>
                  </w:r>
                </w:p>
              </w:tc>
              <w:tc>
                <w:tcPr>
                  <w:tcW w:w="907" w:type="dxa"/>
                  <w:vAlign w:val="center"/>
                </w:tcPr>
                <w:p w14:paraId="15284B6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0.06</w:t>
                  </w:r>
                </w:p>
              </w:tc>
              <w:tc>
                <w:tcPr>
                  <w:tcW w:w="907" w:type="dxa"/>
                  <w:vAlign w:val="center"/>
                </w:tcPr>
                <w:p w14:paraId="45E1930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4.35</w:t>
                  </w:r>
                </w:p>
              </w:tc>
            </w:tr>
            <w:tr w14:paraId="1E74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vMerge w:val="continue"/>
                  <w:vAlign w:val="center"/>
                </w:tcPr>
                <w:p w14:paraId="64F5314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Merge w:val="continue"/>
                  <w:vAlign w:val="center"/>
                </w:tcPr>
                <w:p w14:paraId="2D706B2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077" w:type="dxa"/>
                  <w:vAlign w:val="center"/>
                </w:tcPr>
                <w:p w14:paraId="4CCB826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第四次</w:t>
                  </w:r>
                </w:p>
              </w:tc>
              <w:tc>
                <w:tcPr>
                  <w:tcW w:w="907" w:type="dxa"/>
                  <w:vAlign w:val="center"/>
                </w:tcPr>
                <w:p w14:paraId="3656449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7.6</w:t>
                  </w:r>
                </w:p>
              </w:tc>
              <w:tc>
                <w:tcPr>
                  <w:tcW w:w="907" w:type="dxa"/>
                  <w:vAlign w:val="center"/>
                </w:tcPr>
                <w:p w14:paraId="269338C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11</w:t>
                  </w:r>
                </w:p>
              </w:tc>
              <w:tc>
                <w:tcPr>
                  <w:tcW w:w="907" w:type="dxa"/>
                  <w:vAlign w:val="center"/>
                </w:tcPr>
                <w:p w14:paraId="78F5891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28</w:t>
                  </w:r>
                </w:p>
              </w:tc>
              <w:tc>
                <w:tcPr>
                  <w:tcW w:w="907" w:type="dxa"/>
                  <w:vAlign w:val="center"/>
                </w:tcPr>
                <w:p w14:paraId="7E99725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0.264</w:t>
                  </w:r>
                </w:p>
              </w:tc>
              <w:tc>
                <w:tcPr>
                  <w:tcW w:w="907" w:type="dxa"/>
                  <w:vAlign w:val="center"/>
                </w:tcPr>
                <w:p w14:paraId="5FC5B51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0.07</w:t>
                  </w:r>
                </w:p>
              </w:tc>
              <w:tc>
                <w:tcPr>
                  <w:tcW w:w="907" w:type="dxa"/>
                  <w:vAlign w:val="center"/>
                </w:tcPr>
                <w:p w14:paraId="3EC1736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3.92</w:t>
                  </w:r>
                </w:p>
              </w:tc>
            </w:tr>
            <w:tr w14:paraId="530A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1" w:type="dxa"/>
                  <w:gridSpan w:val="3"/>
                  <w:vAlign w:val="center"/>
                </w:tcPr>
                <w:p w14:paraId="256586D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接管标准均</w:t>
                  </w:r>
                </w:p>
              </w:tc>
              <w:tc>
                <w:tcPr>
                  <w:tcW w:w="907" w:type="dxa"/>
                  <w:vAlign w:val="center"/>
                </w:tcPr>
                <w:p w14:paraId="42F28C0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6.5-9.5</w:t>
                  </w:r>
                </w:p>
              </w:tc>
              <w:tc>
                <w:tcPr>
                  <w:tcW w:w="907" w:type="dxa"/>
                  <w:vAlign w:val="center"/>
                </w:tcPr>
                <w:p w14:paraId="6DF2723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250</w:t>
                  </w:r>
                </w:p>
              </w:tc>
              <w:tc>
                <w:tcPr>
                  <w:tcW w:w="907" w:type="dxa"/>
                  <w:vAlign w:val="center"/>
                </w:tcPr>
                <w:p w14:paraId="091445A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500</w:t>
                  </w:r>
                </w:p>
              </w:tc>
              <w:tc>
                <w:tcPr>
                  <w:tcW w:w="907" w:type="dxa"/>
                  <w:vAlign w:val="center"/>
                </w:tcPr>
                <w:p w14:paraId="69C0EEC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25</w:t>
                  </w:r>
                </w:p>
              </w:tc>
              <w:tc>
                <w:tcPr>
                  <w:tcW w:w="907" w:type="dxa"/>
                  <w:vAlign w:val="center"/>
                </w:tcPr>
                <w:p w14:paraId="29965E8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3</w:t>
                  </w:r>
                </w:p>
              </w:tc>
              <w:tc>
                <w:tcPr>
                  <w:tcW w:w="907" w:type="dxa"/>
                  <w:vAlign w:val="center"/>
                </w:tcPr>
                <w:p w14:paraId="08B641E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50</w:t>
                  </w:r>
                </w:p>
              </w:tc>
            </w:tr>
          </w:tbl>
          <w:p w14:paraId="0E9CB14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根据监测结果，厂区生活污水接管口生活污水中pH值、化学需氧量、悬浮物、氨氮、总磷、总氮排放浓度均符合金坛区第二污水处理厂接管标准。</w:t>
            </w:r>
          </w:p>
          <w:p w14:paraId="0C45920D">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噪声</w:t>
            </w:r>
          </w:p>
          <w:p w14:paraId="4C05CE6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飞荣达科技（江苏）有限公司委托江苏正远检验检测有限公司于2024年9月12日-13日对厂界环境噪声进行了监测，噪声达标监测结果如下表。</w:t>
            </w:r>
          </w:p>
          <w:p w14:paraId="20AF2184">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噪声监测结果  单位：dB(A)</w:t>
            </w:r>
          </w:p>
          <w:tbl>
            <w:tblPr>
              <w:tblStyle w:val="36"/>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7"/>
              <w:gridCol w:w="993"/>
              <w:gridCol w:w="992"/>
              <w:gridCol w:w="850"/>
              <w:gridCol w:w="851"/>
              <w:gridCol w:w="850"/>
              <w:gridCol w:w="822"/>
            </w:tblGrid>
            <w:tr w14:paraId="62C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restart"/>
                  <w:vAlign w:val="center"/>
                </w:tcPr>
                <w:p w14:paraId="79A5813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监测时间</w:t>
                  </w:r>
                </w:p>
              </w:tc>
              <w:tc>
                <w:tcPr>
                  <w:tcW w:w="1417" w:type="dxa"/>
                  <w:vMerge w:val="restart"/>
                  <w:vAlign w:val="center"/>
                </w:tcPr>
                <w:p w14:paraId="5D5A368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监测点位</w:t>
                  </w:r>
                </w:p>
              </w:tc>
              <w:tc>
                <w:tcPr>
                  <w:tcW w:w="1985" w:type="dxa"/>
                  <w:gridSpan w:val="2"/>
                  <w:vAlign w:val="center"/>
                </w:tcPr>
                <w:p w14:paraId="68E9B68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测试值</w:t>
                  </w:r>
                </w:p>
              </w:tc>
              <w:tc>
                <w:tcPr>
                  <w:tcW w:w="1701" w:type="dxa"/>
                  <w:gridSpan w:val="2"/>
                  <w:vAlign w:val="center"/>
                </w:tcPr>
                <w:p w14:paraId="690C0D5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标准值</w:t>
                  </w:r>
                </w:p>
              </w:tc>
              <w:tc>
                <w:tcPr>
                  <w:tcW w:w="1672" w:type="dxa"/>
                  <w:gridSpan w:val="2"/>
                  <w:vAlign w:val="center"/>
                </w:tcPr>
                <w:p w14:paraId="0E68BA9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达标情况</w:t>
                  </w:r>
                </w:p>
              </w:tc>
            </w:tr>
            <w:tr w14:paraId="7BD3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continue"/>
                  <w:vAlign w:val="center"/>
                </w:tcPr>
                <w:p w14:paraId="7F17D46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417" w:type="dxa"/>
                  <w:vMerge w:val="continue"/>
                  <w:vAlign w:val="center"/>
                </w:tcPr>
                <w:p w14:paraId="503D4B5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993" w:type="dxa"/>
                  <w:vAlign w:val="center"/>
                </w:tcPr>
                <w:p w14:paraId="5A80184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昼间</w:t>
                  </w:r>
                </w:p>
              </w:tc>
              <w:tc>
                <w:tcPr>
                  <w:tcW w:w="992" w:type="dxa"/>
                  <w:vAlign w:val="center"/>
                </w:tcPr>
                <w:p w14:paraId="7F2F52A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夜间</w:t>
                  </w:r>
                </w:p>
              </w:tc>
              <w:tc>
                <w:tcPr>
                  <w:tcW w:w="850" w:type="dxa"/>
                  <w:vAlign w:val="center"/>
                </w:tcPr>
                <w:p w14:paraId="5583814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昼间</w:t>
                  </w:r>
                </w:p>
              </w:tc>
              <w:tc>
                <w:tcPr>
                  <w:tcW w:w="851" w:type="dxa"/>
                  <w:vAlign w:val="center"/>
                </w:tcPr>
                <w:p w14:paraId="31025C5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夜间</w:t>
                  </w:r>
                </w:p>
              </w:tc>
              <w:tc>
                <w:tcPr>
                  <w:tcW w:w="850" w:type="dxa"/>
                  <w:vAlign w:val="center"/>
                </w:tcPr>
                <w:p w14:paraId="429CC17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昼间</w:t>
                  </w:r>
                </w:p>
              </w:tc>
              <w:tc>
                <w:tcPr>
                  <w:tcW w:w="822" w:type="dxa"/>
                  <w:vAlign w:val="center"/>
                </w:tcPr>
                <w:p w14:paraId="12B66F2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夜间</w:t>
                  </w:r>
                </w:p>
              </w:tc>
            </w:tr>
            <w:tr w14:paraId="7EBB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restart"/>
                  <w:vAlign w:val="center"/>
                </w:tcPr>
                <w:p w14:paraId="7261289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2024年9月12日</w:t>
                  </w:r>
                </w:p>
              </w:tc>
              <w:tc>
                <w:tcPr>
                  <w:tcW w:w="1417" w:type="dxa"/>
                  <w:vAlign w:val="center"/>
                </w:tcPr>
                <w:p w14:paraId="145ECC9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N1东厂界</w:t>
                  </w:r>
                </w:p>
              </w:tc>
              <w:tc>
                <w:tcPr>
                  <w:tcW w:w="993" w:type="dxa"/>
                  <w:vAlign w:val="center"/>
                </w:tcPr>
                <w:p w14:paraId="13DBD5C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52</w:t>
                  </w:r>
                </w:p>
              </w:tc>
              <w:tc>
                <w:tcPr>
                  <w:tcW w:w="992" w:type="dxa"/>
                  <w:vAlign w:val="center"/>
                </w:tcPr>
                <w:p w14:paraId="73A54F7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49</w:t>
                  </w:r>
                </w:p>
              </w:tc>
              <w:tc>
                <w:tcPr>
                  <w:tcW w:w="850" w:type="dxa"/>
                  <w:vMerge w:val="restart"/>
                  <w:vAlign w:val="center"/>
                </w:tcPr>
                <w:p w14:paraId="27E5909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≤65</w:t>
                  </w:r>
                </w:p>
              </w:tc>
              <w:tc>
                <w:tcPr>
                  <w:tcW w:w="851" w:type="dxa"/>
                  <w:vMerge w:val="restart"/>
                  <w:vAlign w:val="center"/>
                </w:tcPr>
                <w:p w14:paraId="2CE807E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≤55</w:t>
                  </w:r>
                </w:p>
              </w:tc>
              <w:tc>
                <w:tcPr>
                  <w:tcW w:w="850" w:type="dxa"/>
                  <w:vAlign w:val="center"/>
                </w:tcPr>
                <w:p w14:paraId="5C83309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2FEBA8E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5173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continue"/>
                  <w:vAlign w:val="center"/>
                </w:tcPr>
                <w:p w14:paraId="01A410A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417" w:type="dxa"/>
                  <w:vAlign w:val="center"/>
                </w:tcPr>
                <w:p w14:paraId="0E1ECF2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N2南厂界</w:t>
                  </w:r>
                </w:p>
              </w:tc>
              <w:tc>
                <w:tcPr>
                  <w:tcW w:w="993" w:type="dxa"/>
                  <w:vAlign w:val="center"/>
                </w:tcPr>
                <w:p w14:paraId="4EFCC1E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52</w:t>
                  </w:r>
                </w:p>
              </w:tc>
              <w:tc>
                <w:tcPr>
                  <w:tcW w:w="992" w:type="dxa"/>
                  <w:vAlign w:val="center"/>
                </w:tcPr>
                <w:p w14:paraId="51A7F15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48</w:t>
                  </w:r>
                </w:p>
              </w:tc>
              <w:tc>
                <w:tcPr>
                  <w:tcW w:w="850" w:type="dxa"/>
                  <w:vMerge w:val="continue"/>
                  <w:vAlign w:val="center"/>
                </w:tcPr>
                <w:p w14:paraId="32E2186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Merge w:val="continue"/>
                  <w:vAlign w:val="center"/>
                </w:tcPr>
                <w:p w14:paraId="26CF0F0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7080FAD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1F245F9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563F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continue"/>
                  <w:vAlign w:val="center"/>
                </w:tcPr>
                <w:p w14:paraId="55B38F5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417" w:type="dxa"/>
                  <w:vAlign w:val="center"/>
                </w:tcPr>
                <w:p w14:paraId="648F17C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N3西厂界</w:t>
                  </w:r>
                </w:p>
              </w:tc>
              <w:tc>
                <w:tcPr>
                  <w:tcW w:w="993" w:type="dxa"/>
                  <w:vAlign w:val="center"/>
                </w:tcPr>
                <w:p w14:paraId="6090345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54</w:t>
                  </w:r>
                </w:p>
              </w:tc>
              <w:tc>
                <w:tcPr>
                  <w:tcW w:w="992" w:type="dxa"/>
                  <w:vAlign w:val="center"/>
                </w:tcPr>
                <w:p w14:paraId="1733C70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48</w:t>
                  </w:r>
                </w:p>
              </w:tc>
              <w:tc>
                <w:tcPr>
                  <w:tcW w:w="850" w:type="dxa"/>
                  <w:vMerge w:val="continue"/>
                  <w:vAlign w:val="center"/>
                </w:tcPr>
                <w:p w14:paraId="3867ACA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Merge w:val="continue"/>
                  <w:vAlign w:val="center"/>
                </w:tcPr>
                <w:p w14:paraId="7C56D98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2AE41AF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0BEB203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729A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continue"/>
                  <w:vAlign w:val="center"/>
                </w:tcPr>
                <w:p w14:paraId="656D659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417" w:type="dxa"/>
                  <w:vAlign w:val="center"/>
                </w:tcPr>
                <w:p w14:paraId="30DFD94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N4北厂界</w:t>
                  </w:r>
                </w:p>
              </w:tc>
              <w:tc>
                <w:tcPr>
                  <w:tcW w:w="993" w:type="dxa"/>
                  <w:vAlign w:val="center"/>
                </w:tcPr>
                <w:p w14:paraId="16A051B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55</w:t>
                  </w:r>
                </w:p>
              </w:tc>
              <w:tc>
                <w:tcPr>
                  <w:tcW w:w="992" w:type="dxa"/>
                  <w:vAlign w:val="center"/>
                </w:tcPr>
                <w:p w14:paraId="1F6AAA4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49</w:t>
                  </w:r>
                </w:p>
              </w:tc>
              <w:tc>
                <w:tcPr>
                  <w:tcW w:w="850" w:type="dxa"/>
                  <w:vMerge w:val="continue"/>
                  <w:vAlign w:val="center"/>
                </w:tcPr>
                <w:p w14:paraId="5A140BE3">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Merge w:val="continue"/>
                  <w:vAlign w:val="center"/>
                </w:tcPr>
                <w:p w14:paraId="4E18DAF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2A95AF0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4B68128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324B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restart"/>
                  <w:vAlign w:val="center"/>
                </w:tcPr>
                <w:p w14:paraId="759E462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2024年9月13日</w:t>
                  </w:r>
                </w:p>
              </w:tc>
              <w:tc>
                <w:tcPr>
                  <w:tcW w:w="1417" w:type="dxa"/>
                  <w:vAlign w:val="center"/>
                </w:tcPr>
                <w:p w14:paraId="53F6AF6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N1东厂界</w:t>
                  </w:r>
                </w:p>
              </w:tc>
              <w:tc>
                <w:tcPr>
                  <w:tcW w:w="993" w:type="dxa"/>
                  <w:vAlign w:val="center"/>
                </w:tcPr>
                <w:p w14:paraId="39B486F2">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52</w:t>
                  </w:r>
                </w:p>
              </w:tc>
              <w:tc>
                <w:tcPr>
                  <w:tcW w:w="992" w:type="dxa"/>
                  <w:vAlign w:val="center"/>
                </w:tcPr>
                <w:p w14:paraId="5DA9BB0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48</w:t>
                  </w:r>
                </w:p>
              </w:tc>
              <w:tc>
                <w:tcPr>
                  <w:tcW w:w="850" w:type="dxa"/>
                  <w:vMerge w:val="restart"/>
                  <w:vAlign w:val="center"/>
                </w:tcPr>
                <w:p w14:paraId="537979A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≤65</w:t>
                  </w:r>
                </w:p>
              </w:tc>
              <w:tc>
                <w:tcPr>
                  <w:tcW w:w="851" w:type="dxa"/>
                  <w:vMerge w:val="restart"/>
                  <w:vAlign w:val="center"/>
                </w:tcPr>
                <w:p w14:paraId="763BC6C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≤55</w:t>
                  </w:r>
                </w:p>
              </w:tc>
              <w:tc>
                <w:tcPr>
                  <w:tcW w:w="850" w:type="dxa"/>
                  <w:vAlign w:val="center"/>
                </w:tcPr>
                <w:p w14:paraId="6E46212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1372B30E">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5010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continue"/>
                  <w:vAlign w:val="center"/>
                </w:tcPr>
                <w:p w14:paraId="7621E3B4">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417" w:type="dxa"/>
                  <w:vAlign w:val="center"/>
                </w:tcPr>
                <w:p w14:paraId="0D296AF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N2南厂界</w:t>
                  </w:r>
                </w:p>
              </w:tc>
              <w:tc>
                <w:tcPr>
                  <w:tcW w:w="993" w:type="dxa"/>
                  <w:vAlign w:val="center"/>
                </w:tcPr>
                <w:p w14:paraId="08F9B298">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53</w:t>
                  </w:r>
                </w:p>
              </w:tc>
              <w:tc>
                <w:tcPr>
                  <w:tcW w:w="992" w:type="dxa"/>
                  <w:vAlign w:val="center"/>
                </w:tcPr>
                <w:p w14:paraId="6E45266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48</w:t>
                  </w:r>
                </w:p>
              </w:tc>
              <w:tc>
                <w:tcPr>
                  <w:tcW w:w="850" w:type="dxa"/>
                  <w:vMerge w:val="continue"/>
                  <w:vAlign w:val="center"/>
                </w:tcPr>
                <w:p w14:paraId="6DDFAF5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Merge w:val="continue"/>
                  <w:vAlign w:val="center"/>
                </w:tcPr>
                <w:p w14:paraId="39574A3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64C617A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1E87854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231E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continue"/>
                  <w:vAlign w:val="center"/>
                </w:tcPr>
                <w:p w14:paraId="791B3D2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417" w:type="dxa"/>
                  <w:vAlign w:val="center"/>
                </w:tcPr>
                <w:p w14:paraId="2507287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N3西厂界</w:t>
                  </w:r>
                </w:p>
              </w:tc>
              <w:tc>
                <w:tcPr>
                  <w:tcW w:w="993" w:type="dxa"/>
                  <w:vAlign w:val="center"/>
                </w:tcPr>
                <w:p w14:paraId="1EA72DF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53</w:t>
                  </w:r>
                </w:p>
              </w:tc>
              <w:tc>
                <w:tcPr>
                  <w:tcW w:w="992" w:type="dxa"/>
                  <w:vAlign w:val="center"/>
                </w:tcPr>
                <w:p w14:paraId="0E9B88C5">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49</w:t>
                  </w:r>
                </w:p>
              </w:tc>
              <w:tc>
                <w:tcPr>
                  <w:tcW w:w="850" w:type="dxa"/>
                  <w:vMerge w:val="continue"/>
                  <w:vAlign w:val="center"/>
                </w:tcPr>
                <w:p w14:paraId="7FDAA2D6">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Merge w:val="continue"/>
                  <w:vAlign w:val="center"/>
                </w:tcPr>
                <w:p w14:paraId="01A5F19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56310B09">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32813D6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r w14:paraId="077E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Merge w:val="continue"/>
                  <w:vAlign w:val="center"/>
                </w:tcPr>
                <w:p w14:paraId="087820FD">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1417" w:type="dxa"/>
                  <w:vAlign w:val="center"/>
                </w:tcPr>
                <w:p w14:paraId="03964E40">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N4北厂界</w:t>
                  </w:r>
                </w:p>
              </w:tc>
              <w:tc>
                <w:tcPr>
                  <w:tcW w:w="993" w:type="dxa"/>
                  <w:vAlign w:val="center"/>
                </w:tcPr>
                <w:p w14:paraId="3844938A">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55</w:t>
                  </w:r>
                </w:p>
              </w:tc>
              <w:tc>
                <w:tcPr>
                  <w:tcW w:w="992" w:type="dxa"/>
                  <w:vAlign w:val="center"/>
                </w:tcPr>
                <w:p w14:paraId="39DCE801">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49</w:t>
                  </w:r>
                </w:p>
              </w:tc>
              <w:tc>
                <w:tcPr>
                  <w:tcW w:w="850" w:type="dxa"/>
                  <w:vMerge w:val="continue"/>
                  <w:vAlign w:val="center"/>
                </w:tcPr>
                <w:p w14:paraId="6ABD4427">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1" w:type="dxa"/>
                  <w:vMerge w:val="continue"/>
                  <w:vAlign w:val="center"/>
                </w:tcPr>
                <w:p w14:paraId="79EC8B8B">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p>
              </w:tc>
              <w:tc>
                <w:tcPr>
                  <w:tcW w:w="850" w:type="dxa"/>
                  <w:vAlign w:val="center"/>
                </w:tcPr>
                <w:p w14:paraId="02B24B9C">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c>
                <w:tcPr>
                  <w:tcW w:w="822" w:type="dxa"/>
                  <w:vAlign w:val="center"/>
                </w:tcPr>
                <w:p w14:paraId="0D0B59BF">
                  <w:pPr>
                    <w:pStyle w:val="13"/>
                    <w:spacing w:before="0" w:after="0" w:line="240" w:lineRule="auto"/>
                    <w:ind w:right="0"/>
                    <w:jc w:val="center"/>
                    <w:rPr>
                      <w:rFonts w:eastAsia="仿宋"/>
                      <w:color w:val="000000" w:themeColor="text1"/>
                      <w:kern w:val="2"/>
                      <w:sz w:val="21"/>
                      <w:szCs w:val="21"/>
                      <w14:textFill>
                        <w14:solidFill>
                          <w14:schemeClr w14:val="tx1"/>
                        </w14:solidFill>
                      </w14:textFill>
                    </w:rPr>
                  </w:pPr>
                  <w:r>
                    <w:rPr>
                      <w:rFonts w:eastAsia="仿宋"/>
                      <w:color w:val="000000" w:themeColor="text1"/>
                      <w:kern w:val="2"/>
                      <w:sz w:val="21"/>
                      <w:szCs w:val="21"/>
                      <w14:textFill>
                        <w14:solidFill>
                          <w14:schemeClr w14:val="tx1"/>
                        </w14:solidFill>
                      </w14:textFill>
                    </w:rPr>
                    <w:t>达标</w:t>
                  </w:r>
                </w:p>
              </w:tc>
            </w:tr>
          </w:tbl>
          <w:p w14:paraId="4DDDCE3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根据噪声监测结果，本项目所在地东、南、西、北各厂界噪声均符合《工业企业厂界环境噪声排放标准》（GB12348-2008）中的3类标准。</w:t>
            </w:r>
          </w:p>
          <w:p w14:paraId="7E25CB94">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7、飞荣达科技（江苏）有限公司A基地原有排污情况汇总</w:t>
            </w:r>
          </w:p>
          <w:p w14:paraId="0AFFF37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根据“五期项目”、“七期项目”、“八期项目”、“九期项目”环评批复、验收监测报告等，厂内污染物排放情况汇总表见下表。</w:t>
            </w:r>
          </w:p>
          <w:p w14:paraId="182CCCAB">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飞荣达A基地内原有项目污染物情况表  单位：t/a</w:t>
            </w:r>
          </w:p>
          <w:tbl>
            <w:tblPr>
              <w:tblStyle w:val="35"/>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24"/>
              <w:gridCol w:w="2834"/>
              <w:gridCol w:w="1417"/>
              <w:gridCol w:w="1419"/>
              <w:gridCol w:w="1341"/>
            </w:tblGrid>
            <w:tr w14:paraId="510C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Align w:val="center"/>
                </w:tcPr>
                <w:p w14:paraId="09B46FD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种类</w:t>
                  </w:r>
                </w:p>
              </w:tc>
              <w:tc>
                <w:tcPr>
                  <w:tcW w:w="1650" w:type="pct"/>
                  <w:vAlign w:val="center"/>
                </w:tcPr>
                <w:p w14:paraId="6A32B1D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污染物名称</w:t>
                  </w:r>
                </w:p>
              </w:tc>
              <w:tc>
                <w:tcPr>
                  <w:tcW w:w="825" w:type="pct"/>
                  <w:vAlign w:val="center"/>
                </w:tcPr>
                <w:p w14:paraId="35DE5EA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环评批复量</w:t>
                  </w:r>
                </w:p>
              </w:tc>
              <w:tc>
                <w:tcPr>
                  <w:tcW w:w="826" w:type="pct"/>
                  <w:vAlign w:val="center"/>
                </w:tcPr>
                <w:p w14:paraId="2EE2E23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已验收项目实际排放量</w:t>
                  </w:r>
                </w:p>
              </w:tc>
              <w:tc>
                <w:tcPr>
                  <w:tcW w:w="781" w:type="pct"/>
                  <w:vAlign w:val="center"/>
                </w:tcPr>
                <w:p w14:paraId="5090E98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在建项目核定排放量</w:t>
                  </w:r>
                </w:p>
              </w:tc>
            </w:tr>
            <w:tr w14:paraId="310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restart"/>
                  <w:vAlign w:val="center"/>
                </w:tcPr>
                <w:p w14:paraId="2C4AEBB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w:t>
                  </w:r>
                </w:p>
              </w:tc>
              <w:tc>
                <w:tcPr>
                  <w:tcW w:w="538" w:type="pct"/>
                  <w:vMerge w:val="restart"/>
                  <w:vAlign w:val="center"/>
                </w:tcPr>
                <w:p w14:paraId="5141907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有组织</w:t>
                  </w:r>
                </w:p>
              </w:tc>
              <w:tc>
                <w:tcPr>
                  <w:tcW w:w="1650" w:type="pct"/>
                  <w:noWrap/>
                  <w:vAlign w:val="center"/>
                </w:tcPr>
                <w:p w14:paraId="5B50F06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825" w:type="pct"/>
                  <w:vAlign w:val="center"/>
                </w:tcPr>
                <w:p w14:paraId="4B23E6A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1.1454</w:t>
                  </w:r>
                </w:p>
              </w:tc>
              <w:tc>
                <w:tcPr>
                  <w:tcW w:w="826" w:type="pct"/>
                  <w:noWrap/>
                  <w:vAlign w:val="center"/>
                </w:tcPr>
                <w:p w14:paraId="3B546DD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0.767747</w:t>
                  </w:r>
                </w:p>
              </w:tc>
              <w:tc>
                <w:tcPr>
                  <w:tcW w:w="781" w:type="pct"/>
                  <w:vAlign w:val="center"/>
                </w:tcPr>
                <w:p w14:paraId="69CB59B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0.238</w:t>
                  </w:r>
                </w:p>
              </w:tc>
            </w:tr>
            <w:tr w14:paraId="2447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vAlign w:val="center"/>
                </w:tcPr>
                <w:p w14:paraId="26EB799A">
                  <w:pPr>
                    <w:jc w:val="center"/>
                    <w:rPr>
                      <w:rFonts w:eastAsia="仿宋"/>
                      <w:color w:val="000000" w:themeColor="text1"/>
                      <w:szCs w:val="21"/>
                      <w14:textFill>
                        <w14:solidFill>
                          <w14:schemeClr w14:val="tx1"/>
                        </w14:solidFill>
                      </w14:textFill>
                    </w:rPr>
                  </w:pPr>
                </w:p>
              </w:tc>
              <w:tc>
                <w:tcPr>
                  <w:tcW w:w="538" w:type="pct"/>
                  <w:vMerge w:val="continue"/>
                  <w:vAlign w:val="center"/>
                </w:tcPr>
                <w:p w14:paraId="32A4C21E">
                  <w:pPr>
                    <w:jc w:val="center"/>
                    <w:rPr>
                      <w:rFonts w:eastAsia="仿宋"/>
                      <w:color w:val="000000" w:themeColor="text1"/>
                      <w:szCs w:val="21"/>
                      <w14:textFill>
                        <w14:solidFill>
                          <w14:schemeClr w14:val="tx1"/>
                        </w14:solidFill>
                      </w14:textFill>
                    </w:rPr>
                  </w:pPr>
                </w:p>
              </w:tc>
              <w:tc>
                <w:tcPr>
                  <w:tcW w:w="1650" w:type="pct"/>
                  <w:noWrap/>
                  <w:vAlign w:val="center"/>
                </w:tcPr>
                <w:p w14:paraId="75B7C31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硫酸雾</w:t>
                  </w:r>
                </w:p>
              </w:tc>
              <w:tc>
                <w:tcPr>
                  <w:tcW w:w="825" w:type="pct"/>
                  <w:vAlign w:val="center"/>
                </w:tcPr>
                <w:p w14:paraId="25C3A95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0.0005</w:t>
                  </w:r>
                </w:p>
              </w:tc>
              <w:tc>
                <w:tcPr>
                  <w:tcW w:w="826" w:type="pct"/>
                  <w:noWrap/>
                  <w:vAlign w:val="center"/>
                </w:tcPr>
                <w:p w14:paraId="5E45193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1BE466C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356A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vAlign w:val="center"/>
                </w:tcPr>
                <w:p w14:paraId="5D3991ED">
                  <w:pPr>
                    <w:jc w:val="center"/>
                    <w:rPr>
                      <w:rFonts w:eastAsia="仿宋"/>
                      <w:color w:val="000000" w:themeColor="text1"/>
                      <w:szCs w:val="21"/>
                      <w14:textFill>
                        <w14:solidFill>
                          <w14:schemeClr w14:val="tx1"/>
                        </w14:solidFill>
                      </w14:textFill>
                    </w:rPr>
                  </w:pPr>
                </w:p>
              </w:tc>
              <w:tc>
                <w:tcPr>
                  <w:tcW w:w="538" w:type="pct"/>
                  <w:vMerge w:val="continue"/>
                  <w:vAlign w:val="center"/>
                </w:tcPr>
                <w:p w14:paraId="04A02251">
                  <w:pPr>
                    <w:jc w:val="center"/>
                    <w:rPr>
                      <w:rFonts w:eastAsia="仿宋"/>
                      <w:color w:val="000000" w:themeColor="text1"/>
                      <w:szCs w:val="21"/>
                      <w14:textFill>
                        <w14:solidFill>
                          <w14:schemeClr w14:val="tx1"/>
                        </w14:solidFill>
                      </w14:textFill>
                    </w:rPr>
                  </w:pPr>
                </w:p>
              </w:tc>
              <w:tc>
                <w:tcPr>
                  <w:tcW w:w="1650" w:type="pct"/>
                  <w:noWrap/>
                  <w:vAlign w:val="center"/>
                </w:tcPr>
                <w:p w14:paraId="0E51428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VOCs（以非甲烷总烃计）</w:t>
                  </w:r>
                </w:p>
              </w:tc>
              <w:tc>
                <w:tcPr>
                  <w:tcW w:w="825" w:type="pct"/>
                  <w:vAlign w:val="center"/>
                </w:tcPr>
                <w:p w14:paraId="5E71613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0.9286</w:t>
                  </w:r>
                </w:p>
              </w:tc>
              <w:tc>
                <w:tcPr>
                  <w:tcW w:w="826" w:type="pct"/>
                  <w:noWrap/>
                  <w:vAlign w:val="center"/>
                </w:tcPr>
                <w:p w14:paraId="3EAAB1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0.214654</w:t>
                  </w:r>
                </w:p>
              </w:tc>
              <w:tc>
                <w:tcPr>
                  <w:tcW w:w="781" w:type="pct"/>
                  <w:vAlign w:val="center"/>
                </w:tcPr>
                <w:p w14:paraId="0524538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0.5861</w:t>
                  </w:r>
                </w:p>
              </w:tc>
            </w:tr>
            <w:tr w14:paraId="15A6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vAlign w:val="center"/>
                </w:tcPr>
                <w:p w14:paraId="222079D5">
                  <w:pPr>
                    <w:jc w:val="center"/>
                    <w:rPr>
                      <w:rFonts w:eastAsia="仿宋"/>
                      <w:color w:val="000000" w:themeColor="text1"/>
                      <w:szCs w:val="21"/>
                      <w14:textFill>
                        <w14:solidFill>
                          <w14:schemeClr w14:val="tx1"/>
                        </w14:solidFill>
                      </w14:textFill>
                    </w:rPr>
                  </w:pPr>
                </w:p>
              </w:tc>
              <w:tc>
                <w:tcPr>
                  <w:tcW w:w="538" w:type="pct"/>
                  <w:vMerge w:val="restart"/>
                  <w:vAlign w:val="center"/>
                </w:tcPr>
                <w:p w14:paraId="52EEAED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无组织</w:t>
                  </w:r>
                </w:p>
              </w:tc>
              <w:tc>
                <w:tcPr>
                  <w:tcW w:w="1650" w:type="pct"/>
                  <w:noWrap/>
                  <w:vAlign w:val="center"/>
                </w:tcPr>
                <w:p w14:paraId="29B5DBA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825" w:type="pct"/>
                  <w:vAlign w:val="center"/>
                </w:tcPr>
                <w:p w14:paraId="40B93B7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2.3012</w:t>
                  </w:r>
                </w:p>
              </w:tc>
              <w:tc>
                <w:tcPr>
                  <w:tcW w:w="826" w:type="pct"/>
                  <w:noWrap/>
                  <w:vAlign w:val="center"/>
                </w:tcPr>
                <w:p w14:paraId="1D2AFFE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2AE251A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1.7012</w:t>
                  </w:r>
                </w:p>
              </w:tc>
            </w:tr>
            <w:tr w14:paraId="4E13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vAlign w:val="center"/>
                </w:tcPr>
                <w:p w14:paraId="4277C112">
                  <w:pPr>
                    <w:jc w:val="center"/>
                    <w:rPr>
                      <w:rFonts w:eastAsia="仿宋"/>
                      <w:color w:val="000000" w:themeColor="text1"/>
                      <w:szCs w:val="21"/>
                      <w14:textFill>
                        <w14:solidFill>
                          <w14:schemeClr w14:val="tx1"/>
                        </w14:solidFill>
                      </w14:textFill>
                    </w:rPr>
                  </w:pPr>
                </w:p>
              </w:tc>
              <w:tc>
                <w:tcPr>
                  <w:tcW w:w="538" w:type="pct"/>
                  <w:vMerge w:val="continue"/>
                  <w:vAlign w:val="center"/>
                </w:tcPr>
                <w:p w14:paraId="0736A03E">
                  <w:pPr>
                    <w:jc w:val="center"/>
                    <w:rPr>
                      <w:rFonts w:eastAsia="仿宋"/>
                      <w:color w:val="000000" w:themeColor="text1"/>
                      <w:szCs w:val="21"/>
                      <w14:textFill>
                        <w14:solidFill>
                          <w14:schemeClr w14:val="tx1"/>
                        </w14:solidFill>
                      </w14:textFill>
                    </w:rPr>
                  </w:pPr>
                </w:p>
              </w:tc>
              <w:tc>
                <w:tcPr>
                  <w:tcW w:w="1650" w:type="pct"/>
                  <w:noWrap/>
                  <w:vAlign w:val="center"/>
                </w:tcPr>
                <w:p w14:paraId="55AE0FB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硫酸雾</w:t>
                  </w:r>
                </w:p>
              </w:tc>
              <w:tc>
                <w:tcPr>
                  <w:tcW w:w="825" w:type="pct"/>
                  <w:vAlign w:val="center"/>
                </w:tcPr>
                <w:p w14:paraId="119CB06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0.001</w:t>
                  </w:r>
                </w:p>
              </w:tc>
              <w:tc>
                <w:tcPr>
                  <w:tcW w:w="826" w:type="pct"/>
                  <w:noWrap/>
                  <w:vAlign w:val="center"/>
                </w:tcPr>
                <w:p w14:paraId="432719C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337F4DC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6088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Merge w:val="continue"/>
                  <w:vAlign w:val="center"/>
                </w:tcPr>
                <w:p w14:paraId="6F8C1D38">
                  <w:pPr>
                    <w:jc w:val="center"/>
                    <w:rPr>
                      <w:rFonts w:eastAsia="仿宋"/>
                      <w:color w:val="000000" w:themeColor="text1"/>
                      <w:szCs w:val="21"/>
                      <w14:textFill>
                        <w14:solidFill>
                          <w14:schemeClr w14:val="tx1"/>
                        </w14:solidFill>
                      </w14:textFill>
                    </w:rPr>
                  </w:pPr>
                </w:p>
              </w:tc>
              <w:tc>
                <w:tcPr>
                  <w:tcW w:w="538" w:type="pct"/>
                  <w:vMerge w:val="continue"/>
                  <w:vAlign w:val="center"/>
                </w:tcPr>
                <w:p w14:paraId="6D49CFDF">
                  <w:pPr>
                    <w:jc w:val="center"/>
                    <w:rPr>
                      <w:rFonts w:eastAsia="仿宋"/>
                      <w:color w:val="000000" w:themeColor="text1"/>
                      <w:szCs w:val="21"/>
                      <w14:textFill>
                        <w14:solidFill>
                          <w14:schemeClr w14:val="tx1"/>
                        </w14:solidFill>
                      </w14:textFill>
                    </w:rPr>
                  </w:pPr>
                </w:p>
              </w:tc>
              <w:tc>
                <w:tcPr>
                  <w:tcW w:w="1650" w:type="pct"/>
                  <w:noWrap/>
                  <w:vAlign w:val="center"/>
                </w:tcPr>
                <w:p w14:paraId="43B898D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VOCs（以非甲烷总烃计）</w:t>
                  </w:r>
                </w:p>
              </w:tc>
              <w:tc>
                <w:tcPr>
                  <w:tcW w:w="825" w:type="pct"/>
                  <w:vAlign w:val="center"/>
                </w:tcPr>
                <w:p w14:paraId="1BCB7F0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0.932</w:t>
                  </w:r>
                </w:p>
              </w:tc>
              <w:tc>
                <w:tcPr>
                  <w:tcW w:w="826" w:type="pct"/>
                  <w:noWrap/>
                  <w:vAlign w:val="center"/>
                </w:tcPr>
                <w:p w14:paraId="68D578C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305393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0.5818</w:t>
                  </w:r>
                </w:p>
              </w:tc>
            </w:tr>
            <w:tr w14:paraId="0F84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restart"/>
                  <w:noWrap/>
                  <w:vAlign w:val="center"/>
                </w:tcPr>
                <w:p w14:paraId="3A7650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废水</w:t>
                  </w:r>
                </w:p>
              </w:tc>
              <w:tc>
                <w:tcPr>
                  <w:tcW w:w="1650" w:type="pct"/>
                  <w:noWrap/>
                  <w:vAlign w:val="center"/>
                </w:tcPr>
                <w:p w14:paraId="67FCF4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水量</w:t>
                  </w:r>
                </w:p>
              </w:tc>
              <w:tc>
                <w:tcPr>
                  <w:tcW w:w="825" w:type="pct"/>
                  <w:vAlign w:val="center"/>
                </w:tcPr>
                <w:p w14:paraId="6E3FDD4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24955.545</w:t>
                  </w:r>
                </w:p>
              </w:tc>
              <w:tc>
                <w:tcPr>
                  <w:tcW w:w="826" w:type="pct"/>
                  <w:noWrap/>
                  <w:vAlign w:val="center"/>
                </w:tcPr>
                <w:p w14:paraId="2318F53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14550.46</w:t>
                  </w:r>
                </w:p>
              </w:tc>
              <w:tc>
                <w:tcPr>
                  <w:tcW w:w="781" w:type="pct"/>
                  <w:vAlign w:val="center"/>
                </w:tcPr>
                <w:p w14:paraId="7D57931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10160.65</w:t>
                  </w:r>
                </w:p>
              </w:tc>
            </w:tr>
            <w:tr w14:paraId="47E3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7AE443EE">
                  <w:pPr>
                    <w:jc w:val="center"/>
                    <w:rPr>
                      <w:rFonts w:eastAsia="仿宋"/>
                      <w:color w:val="000000" w:themeColor="text1"/>
                      <w:szCs w:val="21"/>
                      <w14:textFill>
                        <w14:solidFill>
                          <w14:schemeClr w14:val="tx1"/>
                        </w14:solidFill>
                      </w14:textFill>
                    </w:rPr>
                  </w:pPr>
                </w:p>
              </w:tc>
              <w:tc>
                <w:tcPr>
                  <w:tcW w:w="1650" w:type="pct"/>
                  <w:noWrap/>
                  <w:vAlign w:val="center"/>
                </w:tcPr>
                <w:p w14:paraId="220EF4C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COD</w:t>
                  </w:r>
                </w:p>
              </w:tc>
              <w:tc>
                <w:tcPr>
                  <w:tcW w:w="825" w:type="pct"/>
                  <w:vAlign w:val="center"/>
                </w:tcPr>
                <w:p w14:paraId="32D13EC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9.1796</w:t>
                  </w:r>
                </w:p>
              </w:tc>
              <w:tc>
                <w:tcPr>
                  <w:tcW w:w="826" w:type="pct"/>
                  <w:noWrap/>
                  <w:vAlign w:val="center"/>
                </w:tcPr>
                <w:p w14:paraId="2061180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2.4975</w:t>
                  </w:r>
                </w:p>
              </w:tc>
              <w:tc>
                <w:tcPr>
                  <w:tcW w:w="781" w:type="pct"/>
                  <w:vAlign w:val="center"/>
                </w:tcPr>
                <w:p w14:paraId="343683F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3.5097</w:t>
                  </w:r>
                </w:p>
              </w:tc>
            </w:tr>
            <w:tr w14:paraId="1D14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01BBAD3A">
                  <w:pPr>
                    <w:jc w:val="center"/>
                    <w:rPr>
                      <w:rFonts w:eastAsia="仿宋"/>
                      <w:color w:val="000000" w:themeColor="text1"/>
                      <w:szCs w:val="21"/>
                      <w14:textFill>
                        <w14:solidFill>
                          <w14:schemeClr w14:val="tx1"/>
                        </w14:solidFill>
                      </w14:textFill>
                    </w:rPr>
                  </w:pPr>
                </w:p>
              </w:tc>
              <w:tc>
                <w:tcPr>
                  <w:tcW w:w="1650" w:type="pct"/>
                  <w:noWrap/>
                  <w:vAlign w:val="center"/>
                </w:tcPr>
                <w:p w14:paraId="17F13AD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SS</w:t>
                  </w:r>
                </w:p>
              </w:tc>
              <w:tc>
                <w:tcPr>
                  <w:tcW w:w="825" w:type="pct"/>
                  <w:vAlign w:val="center"/>
                </w:tcPr>
                <w:p w14:paraId="1C6B7A3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4.7473</w:t>
                  </w:r>
                </w:p>
              </w:tc>
              <w:tc>
                <w:tcPr>
                  <w:tcW w:w="826" w:type="pct"/>
                  <w:noWrap/>
                  <w:vAlign w:val="center"/>
                </w:tcPr>
                <w:p w14:paraId="623B6EB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0.6378</w:t>
                  </w:r>
                </w:p>
              </w:tc>
              <w:tc>
                <w:tcPr>
                  <w:tcW w:w="781" w:type="pct"/>
                  <w:vAlign w:val="center"/>
                </w:tcPr>
                <w:p w14:paraId="41433CB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1.7113</w:t>
                  </w:r>
                </w:p>
              </w:tc>
            </w:tr>
            <w:tr w14:paraId="0F2E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235D9526">
                  <w:pPr>
                    <w:jc w:val="center"/>
                    <w:rPr>
                      <w:rFonts w:eastAsia="仿宋"/>
                      <w:color w:val="000000" w:themeColor="text1"/>
                      <w:szCs w:val="21"/>
                      <w14:textFill>
                        <w14:solidFill>
                          <w14:schemeClr w14:val="tx1"/>
                        </w14:solidFill>
                      </w14:textFill>
                    </w:rPr>
                  </w:pPr>
                </w:p>
              </w:tc>
              <w:tc>
                <w:tcPr>
                  <w:tcW w:w="1650" w:type="pct"/>
                  <w:noWrap/>
                  <w:vAlign w:val="center"/>
                </w:tcPr>
                <w:p w14:paraId="582F853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NH</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-N</w:t>
                  </w:r>
                </w:p>
              </w:tc>
              <w:tc>
                <w:tcPr>
                  <w:tcW w:w="825" w:type="pct"/>
                  <w:vAlign w:val="center"/>
                </w:tcPr>
                <w:p w14:paraId="32170BA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0.7726</w:t>
                  </w:r>
                </w:p>
              </w:tc>
              <w:tc>
                <w:tcPr>
                  <w:tcW w:w="826" w:type="pct"/>
                  <w:noWrap/>
                  <w:vAlign w:val="center"/>
                </w:tcPr>
                <w:p w14:paraId="392658F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0.11398</w:t>
                  </w:r>
                </w:p>
              </w:tc>
              <w:tc>
                <w:tcPr>
                  <w:tcW w:w="781" w:type="pct"/>
                  <w:vAlign w:val="center"/>
                </w:tcPr>
                <w:p w14:paraId="3F4AC34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0.30616</w:t>
                  </w:r>
                </w:p>
              </w:tc>
            </w:tr>
            <w:tr w14:paraId="0F31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0E5C2051">
                  <w:pPr>
                    <w:jc w:val="center"/>
                    <w:rPr>
                      <w:rFonts w:eastAsia="仿宋"/>
                      <w:color w:val="000000" w:themeColor="text1"/>
                      <w:szCs w:val="21"/>
                      <w14:textFill>
                        <w14:solidFill>
                          <w14:schemeClr w14:val="tx1"/>
                        </w14:solidFill>
                      </w14:textFill>
                    </w:rPr>
                  </w:pPr>
                </w:p>
              </w:tc>
              <w:tc>
                <w:tcPr>
                  <w:tcW w:w="1650" w:type="pct"/>
                  <w:noWrap/>
                  <w:vAlign w:val="center"/>
                </w:tcPr>
                <w:p w14:paraId="7F507CF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TN</w:t>
                  </w:r>
                </w:p>
              </w:tc>
              <w:tc>
                <w:tcPr>
                  <w:tcW w:w="825" w:type="pct"/>
                  <w:vAlign w:val="center"/>
                </w:tcPr>
                <w:p w14:paraId="4DD7231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0.973</w:t>
                  </w:r>
                </w:p>
              </w:tc>
              <w:tc>
                <w:tcPr>
                  <w:tcW w:w="826" w:type="pct"/>
                  <w:noWrap/>
                  <w:vAlign w:val="center"/>
                </w:tcPr>
                <w:p w14:paraId="516AF47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0.179622</w:t>
                  </w:r>
                </w:p>
              </w:tc>
              <w:tc>
                <w:tcPr>
                  <w:tcW w:w="781" w:type="pct"/>
                  <w:vAlign w:val="center"/>
                </w:tcPr>
                <w:p w14:paraId="5033390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0.4606</w:t>
                  </w:r>
                </w:p>
              </w:tc>
            </w:tr>
            <w:tr w14:paraId="63C0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7066E110">
                  <w:pPr>
                    <w:jc w:val="center"/>
                    <w:rPr>
                      <w:rFonts w:eastAsia="仿宋"/>
                      <w:color w:val="000000" w:themeColor="text1"/>
                      <w:szCs w:val="21"/>
                      <w14:textFill>
                        <w14:solidFill>
                          <w14:schemeClr w14:val="tx1"/>
                        </w14:solidFill>
                      </w14:textFill>
                    </w:rPr>
                  </w:pPr>
                </w:p>
              </w:tc>
              <w:tc>
                <w:tcPr>
                  <w:tcW w:w="1650" w:type="pct"/>
                  <w:noWrap/>
                  <w:vAlign w:val="center"/>
                </w:tcPr>
                <w:p w14:paraId="35D5287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TP</w:t>
                  </w:r>
                </w:p>
              </w:tc>
              <w:tc>
                <w:tcPr>
                  <w:tcW w:w="825" w:type="pct"/>
                  <w:vAlign w:val="center"/>
                </w:tcPr>
                <w:p w14:paraId="4D7EF8A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0.0648</w:t>
                  </w:r>
                </w:p>
              </w:tc>
              <w:tc>
                <w:tcPr>
                  <w:tcW w:w="826" w:type="pct"/>
                  <w:noWrap/>
                  <w:vAlign w:val="center"/>
                </w:tcPr>
                <w:p w14:paraId="1B17310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0.010865</w:t>
                  </w:r>
                </w:p>
              </w:tc>
              <w:tc>
                <w:tcPr>
                  <w:tcW w:w="781" w:type="pct"/>
                  <w:vAlign w:val="center"/>
                </w:tcPr>
                <w:p w14:paraId="55D9E83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0.02568</w:t>
                  </w:r>
                </w:p>
              </w:tc>
            </w:tr>
            <w:tr w14:paraId="27C9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7AC9EAE6">
                  <w:pPr>
                    <w:jc w:val="center"/>
                    <w:rPr>
                      <w:rFonts w:eastAsia="仿宋"/>
                      <w:color w:val="000000" w:themeColor="text1"/>
                      <w:szCs w:val="21"/>
                      <w14:textFill>
                        <w14:solidFill>
                          <w14:schemeClr w14:val="tx1"/>
                        </w14:solidFill>
                      </w14:textFill>
                    </w:rPr>
                  </w:pPr>
                </w:p>
              </w:tc>
              <w:tc>
                <w:tcPr>
                  <w:tcW w:w="1650" w:type="pct"/>
                  <w:noWrap/>
                  <w:vAlign w:val="center"/>
                </w:tcPr>
                <w:p w14:paraId="2F4563E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石油类</w:t>
                  </w:r>
                </w:p>
              </w:tc>
              <w:tc>
                <w:tcPr>
                  <w:tcW w:w="825" w:type="pct"/>
                  <w:vAlign w:val="center"/>
                </w:tcPr>
                <w:p w14:paraId="14157EF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0.0458</w:t>
                  </w:r>
                </w:p>
              </w:tc>
              <w:tc>
                <w:tcPr>
                  <w:tcW w:w="826" w:type="pct"/>
                  <w:noWrap/>
                  <w:vAlign w:val="center"/>
                </w:tcPr>
                <w:p w14:paraId="17B577F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0.0003</w:t>
                  </w:r>
                </w:p>
              </w:tc>
              <w:tc>
                <w:tcPr>
                  <w:tcW w:w="781" w:type="pct"/>
                  <w:vAlign w:val="center"/>
                </w:tcPr>
                <w:p w14:paraId="1700557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0.032</w:t>
                  </w:r>
                </w:p>
              </w:tc>
            </w:tr>
            <w:tr w14:paraId="1B03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69206C89">
                  <w:pPr>
                    <w:jc w:val="center"/>
                    <w:rPr>
                      <w:rFonts w:eastAsia="仿宋"/>
                      <w:color w:val="000000" w:themeColor="text1"/>
                      <w:szCs w:val="21"/>
                      <w14:textFill>
                        <w14:solidFill>
                          <w14:schemeClr w14:val="tx1"/>
                        </w14:solidFill>
                      </w14:textFill>
                    </w:rPr>
                  </w:pPr>
                </w:p>
              </w:tc>
              <w:tc>
                <w:tcPr>
                  <w:tcW w:w="1650" w:type="pct"/>
                  <w:noWrap/>
                  <w:vAlign w:val="center"/>
                </w:tcPr>
                <w:p w14:paraId="1BF0AC4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溶解性固体</w:t>
                  </w:r>
                </w:p>
              </w:tc>
              <w:tc>
                <w:tcPr>
                  <w:tcW w:w="825" w:type="pct"/>
                  <w:vAlign w:val="center"/>
                </w:tcPr>
                <w:p w14:paraId="7B0EA1F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2.3508</w:t>
                  </w:r>
                </w:p>
              </w:tc>
              <w:tc>
                <w:tcPr>
                  <w:tcW w:w="826" w:type="pct"/>
                  <w:noWrap/>
                  <w:vAlign w:val="center"/>
                </w:tcPr>
                <w:p w14:paraId="7B698AE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0.417</w:t>
                  </w:r>
                </w:p>
              </w:tc>
              <w:tc>
                <w:tcPr>
                  <w:tcW w:w="781" w:type="pct"/>
                  <w:vAlign w:val="center"/>
                </w:tcPr>
                <w:p w14:paraId="2DD6599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1.628</w:t>
                  </w:r>
                </w:p>
              </w:tc>
            </w:tr>
            <w:tr w14:paraId="2ABC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restart"/>
                  <w:noWrap/>
                  <w:vAlign w:val="center"/>
                </w:tcPr>
                <w:p w14:paraId="73D6835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固废</w:t>
                  </w:r>
                </w:p>
              </w:tc>
              <w:tc>
                <w:tcPr>
                  <w:tcW w:w="1650" w:type="pct"/>
                  <w:vAlign w:val="center"/>
                </w:tcPr>
                <w:p w14:paraId="0778F1D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w:t>
                  </w:r>
                </w:p>
              </w:tc>
              <w:tc>
                <w:tcPr>
                  <w:tcW w:w="825" w:type="pct"/>
                  <w:vAlign w:val="center"/>
                </w:tcPr>
                <w:p w14:paraId="45E304D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26" w:type="pct"/>
                  <w:noWrap/>
                  <w:vAlign w:val="center"/>
                </w:tcPr>
                <w:p w14:paraId="313DCBB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09967F9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02DA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1EA77A17">
                  <w:pPr>
                    <w:jc w:val="center"/>
                    <w:rPr>
                      <w:rFonts w:eastAsia="仿宋"/>
                      <w:color w:val="000000" w:themeColor="text1"/>
                      <w:szCs w:val="21"/>
                      <w14:textFill>
                        <w14:solidFill>
                          <w14:schemeClr w14:val="tx1"/>
                        </w14:solidFill>
                      </w14:textFill>
                    </w:rPr>
                  </w:pPr>
                </w:p>
              </w:tc>
              <w:tc>
                <w:tcPr>
                  <w:tcW w:w="1650" w:type="pct"/>
                  <w:vAlign w:val="center"/>
                </w:tcPr>
                <w:p w14:paraId="1A03961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危险废物</w:t>
                  </w:r>
                </w:p>
              </w:tc>
              <w:tc>
                <w:tcPr>
                  <w:tcW w:w="825" w:type="pct"/>
                  <w:vAlign w:val="center"/>
                </w:tcPr>
                <w:p w14:paraId="16A243C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26" w:type="pct"/>
                  <w:noWrap/>
                  <w:vAlign w:val="center"/>
                </w:tcPr>
                <w:p w14:paraId="6A0FFFF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463244C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5C6D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pct"/>
                  <w:gridSpan w:val="2"/>
                  <w:vMerge w:val="continue"/>
                  <w:vAlign w:val="center"/>
                </w:tcPr>
                <w:p w14:paraId="1553B7AB">
                  <w:pPr>
                    <w:jc w:val="center"/>
                    <w:rPr>
                      <w:rFonts w:eastAsia="仿宋"/>
                      <w:color w:val="000000" w:themeColor="text1"/>
                      <w:szCs w:val="21"/>
                      <w14:textFill>
                        <w14:solidFill>
                          <w14:schemeClr w14:val="tx1"/>
                        </w14:solidFill>
                      </w14:textFill>
                    </w:rPr>
                  </w:pPr>
                </w:p>
              </w:tc>
              <w:tc>
                <w:tcPr>
                  <w:tcW w:w="1650" w:type="pct"/>
                  <w:vAlign w:val="center"/>
                </w:tcPr>
                <w:p w14:paraId="47B9E76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生活垃圾</w:t>
                  </w:r>
                </w:p>
              </w:tc>
              <w:tc>
                <w:tcPr>
                  <w:tcW w:w="825" w:type="pct"/>
                  <w:vAlign w:val="center"/>
                </w:tcPr>
                <w:p w14:paraId="41EF217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826" w:type="pct"/>
                  <w:noWrap/>
                  <w:vAlign w:val="center"/>
                </w:tcPr>
                <w:p w14:paraId="0DE31A1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781" w:type="pct"/>
                  <w:vAlign w:val="center"/>
                </w:tcPr>
                <w:p w14:paraId="31FFA24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bl>
          <w:p w14:paraId="029FD0F3">
            <w:pPr>
              <w:spacing w:line="500" w:lineRule="exact"/>
              <w:ind w:firstLine="482" w:firstLineChars="200"/>
              <w:rPr>
                <w:rFonts w:eastAsia="仿宋"/>
                <w:b/>
                <w:color w:val="000000" w:themeColor="text1"/>
                <w:sz w:val="24"/>
                <w14:textFill>
                  <w14:solidFill>
                    <w14:schemeClr w14:val="tx1"/>
                  </w14:solidFill>
                </w14:textFill>
              </w:rPr>
            </w:pPr>
          </w:p>
          <w:p w14:paraId="00570DF1">
            <w:pPr>
              <w:spacing w:line="500" w:lineRule="exact"/>
              <w:ind w:firstLine="482" w:firstLineChars="200"/>
              <w:rPr>
                <w:rFonts w:eastAsia="仿宋"/>
                <w:b/>
                <w:color w:val="000000" w:themeColor="text1"/>
                <w:sz w:val="24"/>
                <w14:textFill>
                  <w14:solidFill>
                    <w14:schemeClr w14:val="tx1"/>
                  </w14:solidFill>
                </w14:textFill>
              </w:rPr>
            </w:pPr>
          </w:p>
          <w:p w14:paraId="75B3CC5F">
            <w:pPr>
              <w:spacing w:line="500" w:lineRule="exact"/>
              <w:ind w:firstLine="482" w:firstLineChars="200"/>
              <w:rPr>
                <w:rFonts w:eastAsia="仿宋"/>
                <w:b/>
                <w:color w:val="000000" w:themeColor="text1"/>
                <w:sz w:val="24"/>
                <w14:textFill>
                  <w14:solidFill>
                    <w14:schemeClr w14:val="tx1"/>
                  </w14:solidFill>
                </w14:textFill>
              </w:rPr>
            </w:pPr>
          </w:p>
          <w:p w14:paraId="0C315CF7">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（三）飞荣达B基地厂区原有情况</w:t>
            </w:r>
          </w:p>
          <w:p w14:paraId="5CC83497">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1、项目环保手续履行情况</w:t>
            </w:r>
          </w:p>
          <w:p w14:paraId="07965BE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飞荣达B基地于2022年8月委托相关单位编制了《新建智能电源及新材料产业化项目环境影响评价报告表》，主要建设内容为：于江苏省常州市金坛区华业路北侧、云湖南路东侧新建生产厂房及附属用房500000平方米，建成后形成年产氮化镓高功率电源10000万套、新能源汽车液冷板210万套及特种散热器6240万套的规模。该项目于2022年9月30日取得常州市生态环境局出具的批复（常金环审〔2022〕90号）。目前该项目正在建设。</w:t>
            </w:r>
          </w:p>
          <w:p w14:paraId="2E51491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飞荣达B基地于2025年2月委托相关单位编制了《新建年产72万套新能源汽车树脂复合材料电箱组件生产项目环境影响评价报告表》，主要建设内容为：投资12000万元，利用自有厂房19133.38平方米，并装修改造，购置裁布机、预成型生产线、液压机、注射机、油温机等设备，新增年产72万套新能源汽车树脂复合材料电箱组件的生产能力。该项目于2025年3月19日取得常州市生态环境局出具的批复（常金环审〔2025〕42号）。目前该项目正在建设。</w:t>
            </w:r>
          </w:p>
          <w:p w14:paraId="7F6F02A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飞荣达B基地环保手续履行情况见下表。</w:t>
            </w:r>
          </w:p>
          <w:p w14:paraId="45338BCE">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飞荣达B基地原有项目环保手续履行情况一览表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1272"/>
              <w:gridCol w:w="2516"/>
              <w:gridCol w:w="2106"/>
              <w:gridCol w:w="1301"/>
            </w:tblGrid>
            <w:tr w14:paraId="1B5A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9" w:type="dxa"/>
                  <w:vAlign w:val="center"/>
                </w:tcPr>
                <w:p w14:paraId="6587320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项目名称</w:t>
                  </w:r>
                </w:p>
              </w:tc>
              <w:tc>
                <w:tcPr>
                  <w:tcW w:w="1272" w:type="dxa"/>
                  <w:vAlign w:val="center"/>
                </w:tcPr>
                <w:p w14:paraId="0E98233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环评手续类型</w:t>
                  </w:r>
                </w:p>
              </w:tc>
              <w:tc>
                <w:tcPr>
                  <w:tcW w:w="2516" w:type="dxa"/>
                  <w:vAlign w:val="center"/>
                </w:tcPr>
                <w:p w14:paraId="7D8BF6E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设计产能</w:t>
                  </w:r>
                </w:p>
              </w:tc>
              <w:tc>
                <w:tcPr>
                  <w:tcW w:w="2106" w:type="dxa"/>
                  <w:vAlign w:val="center"/>
                </w:tcPr>
                <w:p w14:paraId="7D8BFA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批复情况</w:t>
                  </w:r>
                </w:p>
              </w:tc>
              <w:tc>
                <w:tcPr>
                  <w:tcW w:w="1301" w:type="dxa"/>
                  <w:vAlign w:val="center"/>
                </w:tcPr>
                <w:p w14:paraId="7E20455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建设/</w:t>
                  </w:r>
                </w:p>
                <w:p w14:paraId="3710D22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验收情况</w:t>
                  </w:r>
                </w:p>
              </w:tc>
            </w:tr>
            <w:tr w14:paraId="493E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9" w:type="dxa"/>
                  <w:vAlign w:val="center"/>
                </w:tcPr>
                <w:p w14:paraId="67B412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新建智能电源及新材料产业化项目</w:t>
                  </w:r>
                </w:p>
              </w:tc>
              <w:tc>
                <w:tcPr>
                  <w:tcW w:w="1272" w:type="dxa"/>
                  <w:vAlign w:val="center"/>
                </w:tcPr>
                <w:p w14:paraId="022FFED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环评报告表</w:t>
                  </w:r>
                </w:p>
              </w:tc>
              <w:tc>
                <w:tcPr>
                  <w:tcW w:w="2516" w:type="dxa"/>
                  <w:vAlign w:val="center"/>
                </w:tcPr>
                <w:p w14:paraId="0650BEF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年产氮化镓高功率电源10000万套、新能源汽车液冷板210万套及特种散热器6240万套</w:t>
                  </w:r>
                </w:p>
              </w:tc>
              <w:tc>
                <w:tcPr>
                  <w:tcW w:w="2106" w:type="dxa"/>
                  <w:vAlign w:val="center"/>
                </w:tcPr>
                <w:p w14:paraId="62BB1EC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2022年9月30日取得常州市生态环境局出具的批复（常金环审〔2022〕90号）</w:t>
                  </w:r>
                </w:p>
              </w:tc>
              <w:tc>
                <w:tcPr>
                  <w:tcW w:w="1301" w:type="dxa"/>
                  <w:vAlign w:val="center"/>
                </w:tcPr>
                <w:p w14:paraId="3F981A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正在建设</w:t>
                  </w:r>
                </w:p>
              </w:tc>
            </w:tr>
            <w:tr w14:paraId="4C48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9" w:type="dxa"/>
                  <w:vAlign w:val="center"/>
                </w:tcPr>
                <w:p w14:paraId="0D1A58E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新建年产72万套新能源汽车树脂复合材料电箱组件生产项目</w:t>
                  </w:r>
                </w:p>
              </w:tc>
              <w:tc>
                <w:tcPr>
                  <w:tcW w:w="1272" w:type="dxa"/>
                  <w:vAlign w:val="center"/>
                </w:tcPr>
                <w:p w14:paraId="46D0B0E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环评报告表</w:t>
                  </w:r>
                </w:p>
              </w:tc>
              <w:tc>
                <w:tcPr>
                  <w:tcW w:w="2516" w:type="dxa"/>
                  <w:vAlign w:val="center"/>
                </w:tcPr>
                <w:p w14:paraId="4F1FE08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年产72万套新能源汽车树脂复合材料电箱组件</w:t>
                  </w:r>
                </w:p>
              </w:tc>
              <w:tc>
                <w:tcPr>
                  <w:tcW w:w="2106" w:type="dxa"/>
                  <w:vAlign w:val="center"/>
                </w:tcPr>
                <w:p w14:paraId="14F5FEA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2025年3月19日取得常州市生态环境局出具的批复（常金环审〔2025〕42号）</w:t>
                  </w:r>
                </w:p>
              </w:tc>
              <w:tc>
                <w:tcPr>
                  <w:tcW w:w="1301" w:type="dxa"/>
                  <w:vAlign w:val="center"/>
                </w:tcPr>
                <w:p w14:paraId="3C3805F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正在建设</w:t>
                  </w:r>
                </w:p>
              </w:tc>
            </w:tr>
          </w:tbl>
          <w:p w14:paraId="564F3E1F">
            <w:pPr>
              <w:spacing w:line="500" w:lineRule="exact"/>
              <w:ind w:firstLine="482" w:firstLineChars="200"/>
              <w:rPr>
                <w:rFonts w:eastAsia="仿宋"/>
                <w:b/>
                <w:bCs/>
                <w:color w:val="000000" w:themeColor="text1"/>
                <w:sz w:val="24"/>
                <w14:textFill>
                  <w14:solidFill>
                    <w14:schemeClr w14:val="tx1"/>
                  </w14:solidFill>
                </w14:textFill>
              </w:rPr>
            </w:pPr>
          </w:p>
          <w:p w14:paraId="106BC64F">
            <w:pPr>
              <w:spacing w:line="500" w:lineRule="exact"/>
              <w:ind w:firstLine="482" w:firstLineChars="200"/>
              <w:rPr>
                <w:rFonts w:eastAsia="仿宋"/>
                <w:b/>
                <w:bCs/>
                <w:color w:val="000000" w:themeColor="text1"/>
                <w:sz w:val="24"/>
                <w14:textFill>
                  <w14:solidFill>
                    <w14:schemeClr w14:val="tx1"/>
                  </w14:solidFill>
                </w14:textFill>
              </w:rPr>
            </w:pPr>
          </w:p>
          <w:p w14:paraId="4A0F07F2">
            <w:pPr>
              <w:spacing w:line="500" w:lineRule="exact"/>
              <w:ind w:firstLine="482" w:firstLineChars="200"/>
              <w:rPr>
                <w:rFonts w:eastAsia="仿宋"/>
                <w:b/>
                <w:bCs/>
                <w:color w:val="000000" w:themeColor="text1"/>
                <w:sz w:val="24"/>
                <w14:textFill>
                  <w14:solidFill>
                    <w14:schemeClr w14:val="tx1"/>
                  </w14:solidFill>
                </w14:textFill>
              </w:rPr>
            </w:pPr>
          </w:p>
          <w:p w14:paraId="3F466EC4">
            <w:pPr>
              <w:spacing w:line="500" w:lineRule="exact"/>
              <w:ind w:firstLine="482" w:firstLineChars="200"/>
              <w:rPr>
                <w:rFonts w:eastAsia="仿宋"/>
                <w:b/>
                <w:bCs/>
                <w:color w:val="000000" w:themeColor="text1"/>
                <w:sz w:val="24"/>
                <w14:textFill>
                  <w14:solidFill>
                    <w14:schemeClr w14:val="tx1"/>
                  </w14:solidFill>
                </w14:textFill>
              </w:rPr>
            </w:pPr>
          </w:p>
          <w:p w14:paraId="21C338E7">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2、B基地内原有项目排污情况汇总</w:t>
            </w:r>
          </w:p>
          <w:p w14:paraId="68823DD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目前B基地内原有项目正在建设，根据环评批复，厂内污染物排放情况汇总表见下表。</w:t>
            </w:r>
          </w:p>
          <w:p w14:paraId="70A5C32C">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飞荣达B基地内原有项目污染物情况表  单位：t/a</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628"/>
              <w:gridCol w:w="3635"/>
              <w:gridCol w:w="2031"/>
            </w:tblGrid>
            <w:tr w14:paraId="4086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Align w:val="center"/>
                </w:tcPr>
                <w:p w14:paraId="223D6E5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种类</w:t>
                  </w:r>
                </w:p>
              </w:tc>
              <w:tc>
                <w:tcPr>
                  <w:tcW w:w="2078" w:type="pct"/>
                  <w:vAlign w:val="center"/>
                </w:tcPr>
                <w:p w14:paraId="29BFB78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污染物名称</w:t>
                  </w:r>
                </w:p>
              </w:tc>
              <w:tc>
                <w:tcPr>
                  <w:tcW w:w="1162" w:type="pct"/>
                  <w:vAlign w:val="center"/>
                </w:tcPr>
                <w:p w14:paraId="3AF0BCC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环评批复量</w:t>
                  </w:r>
                </w:p>
              </w:tc>
            </w:tr>
            <w:tr w14:paraId="39E8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pct"/>
                  <w:vMerge w:val="restart"/>
                  <w:noWrap/>
                  <w:vAlign w:val="center"/>
                </w:tcPr>
                <w:p w14:paraId="014F23D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w:t>
                  </w:r>
                </w:p>
              </w:tc>
              <w:tc>
                <w:tcPr>
                  <w:tcW w:w="931" w:type="pct"/>
                  <w:vMerge w:val="restart"/>
                  <w:vAlign w:val="center"/>
                </w:tcPr>
                <w:p w14:paraId="541E447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有组织</w:t>
                  </w:r>
                </w:p>
              </w:tc>
              <w:tc>
                <w:tcPr>
                  <w:tcW w:w="2078" w:type="pct"/>
                  <w:noWrap/>
                  <w:vAlign w:val="center"/>
                </w:tcPr>
                <w:p w14:paraId="2835A23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非甲烷总烃</w:t>
                  </w:r>
                </w:p>
              </w:tc>
              <w:tc>
                <w:tcPr>
                  <w:tcW w:w="1162" w:type="pct"/>
                  <w:noWrap/>
                  <w:vAlign w:val="center"/>
                </w:tcPr>
                <w:p w14:paraId="2C9DB9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0.65</w:t>
                  </w:r>
                </w:p>
              </w:tc>
            </w:tr>
            <w:tr w14:paraId="46E9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pct"/>
                  <w:vMerge w:val="continue"/>
                  <w:noWrap/>
                  <w:vAlign w:val="center"/>
                </w:tcPr>
                <w:p w14:paraId="18D59F28">
                  <w:pPr>
                    <w:pStyle w:val="85"/>
                    <w:snapToGrid w:val="0"/>
                    <w:spacing w:line="240" w:lineRule="auto"/>
                    <w:rPr>
                      <w:rFonts w:eastAsia="仿宋"/>
                      <w:color w:val="000000" w:themeColor="text1"/>
                      <w:szCs w:val="21"/>
                      <w14:textFill>
                        <w14:solidFill>
                          <w14:schemeClr w14:val="tx1"/>
                        </w14:solidFill>
                      </w14:textFill>
                    </w:rPr>
                  </w:pPr>
                </w:p>
              </w:tc>
              <w:tc>
                <w:tcPr>
                  <w:tcW w:w="931" w:type="pct"/>
                  <w:vMerge w:val="continue"/>
                  <w:vAlign w:val="center"/>
                </w:tcPr>
                <w:p w14:paraId="5647917B">
                  <w:pPr>
                    <w:pStyle w:val="85"/>
                    <w:snapToGrid w:val="0"/>
                    <w:spacing w:line="240" w:lineRule="auto"/>
                    <w:rPr>
                      <w:rFonts w:eastAsia="仿宋"/>
                      <w:color w:val="000000" w:themeColor="text1"/>
                      <w:szCs w:val="21"/>
                      <w14:textFill>
                        <w14:solidFill>
                          <w14:schemeClr w14:val="tx1"/>
                        </w14:solidFill>
                      </w14:textFill>
                    </w:rPr>
                  </w:pPr>
                </w:p>
              </w:tc>
              <w:tc>
                <w:tcPr>
                  <w:tcW w:w="2078" w:type="pct"/>
                  <w:noWrap/>
                  <w:vAlign w:val="center"/>
                </w:tcPr>
                <w:p w14:paraId="12A4EE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1162" w:type="pct"/>
                  <w:noWrap/>
                  <w:vAlign w:val="center"/>
                </w:tcPr>
                <w:p w14:paraId="5C5513E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1.563</w:t>
                  </w:r>
                </w:p>
              </w:tc>
            </w:tr>
            <w:tr w14:paraId="6DD8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pct"/>
                  <w:vMerge w:val="continue"/>
                  <w:vAlign w:val="center"/>
                </w:tcPr>
                <w:p w14:paraId="78BE538C">
                  <w:pPr>
                    <w:pStyle w:val="85"/>
                    <w:snapToGrid w:val="0"/>
                    <w:spacing w:line="240" w:lineRule="auto"/>
                    <w:rPr>
                      <w:rFonts w:eastAsia="仿宋"/>
                      <w:color w:val="000000" w:themeColor="text1"/>
                      <w:szCs w:val="21"/>
                      <w14:textFill>
                        <w14:solidFill>
                          <w14:schemeClr w14:val="tx1"/>
                        </w14:solidFill>
                      </w14:textFill>
                    </w:rPr>
                  </w:pPr>
                </w:p>
              </w:tc>
              <w:tc>
                <w:tcPr>
                  <w:tcW w:w="931" w:type="pct"/>
                  <w:vMerge w:val="restart"/>
                  <w:vAlign w:val="center"/>
                </w:tcPr>
                <w:p w14:paraId="3898104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无组织</w:t>
                  </w:r>
                </w:p>
              </w:tc>
              <w:tc>
                <w:tcPr>
                  <w:tcW w:w="2078" w:type="pct"/>
                  <w:noWrap/>
                  <w:vAlign w:val="center"/>
                </w:tcPr>
                <w:p w14:paraId="3CB6504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非甲烷总烃</w:t>
                  </w:r>
                </w:p>
              </w:tc>
              <w:tc>
                <w:tcPr>
                  <w:tcW w:w="1162" w:type="pct"/>
                  <w:noWrap/>
                  <w:vAlign w:val="center"/>
                </w:tcPr>
                <w:p w14:paraId="3932D3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0.722</w:t>
                  </w:r>
                </w:p>
              </w:tc>
            </w:tr>
            <w:tr w14:paraId="3224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 w:type="pct"/>
                  <w:vMerge w:val="continue"/>
                  <w:vAlign w:val="center"/>
                </w:tcPr>
                <w:p w14:paraId="37EDCBB7">
                  <w:pPr>
                    <w:pStyle w:val="85"/>
                    <w:snapToGrid w:val="0"/>
                    <w:spacing w:line="240" w:lineRule="auto"/>
                    <w:rPr>
                      <w:rFonts w:eastAsia="仿宋"/>
                      <w:color w:val="000000" w:themeColor="text1"/>
                      <w:szCs w:val="21"/>
                      <w14:textFill>
                        <w14:solidFill>
                          <w14:schemeClr w14:val="tx1"/>
                        </w14:solidFill>
                      </w14:textFill>
                    </w:rPr>
                  </w:pPr>
                </w:p>
              </w:tc>
              <w:tc>
                <w:tcPr>
                  <w:tcW w:w="931" w:type="pct"/>
                  <w:vMerge w:val="continue"/>
                  <w:vAlign w:val="center"/>
                </w:tcPr>
                <w:p w14:paraId="38ACFBBB">
                  <w:pPr>
                    <w:pStyle w:val="85"/>
                    <w:snapToGrid w:val="0"/>
                    <w:spacing w:line="240" w:lineRule="auto"/>
                    <w:rPr>
                      <w:rFonts w:eastAsia="仿宋"/>
                      <w:color w:val="000000" w:themeColor="text1"/>
                      <w:szCs w:val="21"/>
                      <w14:textFill>
                        <w14:solidFill>
                          <w14:schemeClr w14:val="tx1"/>
                        </w14:solidFill>
                      </w14:textFill>
                    </w:rPr>
                  </w:pPr>
                </w:p>
              </w:tc>
              <w:tc>
                <w:tcPr>
                  <w:tcW w:w="2078" w:type="pct"/>
                  <w:noWrap/>
                  <w:vAlign w:val="center"/>
                </w:tcPr>
                <w:p w14:paraId="5F41FD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1162" w:type="pct"/>
                  <w:noWrap/>
                  <w:vAlign w:val="center"/>
                </w:tcPr>
                <w:p w14:paraId="0194524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1.339</w:t>
                  </w:r>
                </w:p>
              </w:tc>
            </w:tr>
            <w:tr w14:paraId="4726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restart"/>
                  <w:noWrap/>
                  <w:vAlign w:val="center"/>
                </w:tcPr>
                <w:p w14:paraId="358DF56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生活污水</w:t>
                  </w:r>
                </w:p>
              </w:tc>
              <w:tc>
                <w:tcPr>
                  <w:tcW w:w="2078" w:type="pct"/>
                  <w:noWrap/>
                  <w:vAlign w:val="center"/>
                </w:tcPr>
                <w:p w14:paraId="220CB1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水量</w:t>
                  </w:r>
                </w:p>
              </w:tc>
              <w:tc>
                <w:tcPr>
                  <w:tcW w:w="1162" w:type="pct"/>
                  <w:noWrap/>
                  <w:vAlign w:val="center"/>
                </w:tcPr>
                <w:p w14:paraId="5BFE5598">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lang w:bidi="ar"/>
                      <w14:textFill>
                        <w14:solidFill>
                          <w14:schemeClr w14:val="tx1"/>
                        </w14:solidFill>
                      </w14:textFill>
                    </w:rPr>
                    <w:t>13248</w:t>
                  </w:r>
                </w:p>
              </w:tc>
            </w:tr>
            <w:tr w14:paraId="5085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continue"/>
                  <w:vAlign w:val="center"/>
                </w:tcPr>
                <w:p w14:paraId="2B86490E">
                  <w:pPr>
                    <w:pStyle w:val="85"/>
                    <w:snapToGrid w:val="0"/>
                    <w:spacing w:line="240" w:lineRule="auto"/>
                    <w:rPr>
                      <w:rFonts w:eastAsia="仿宋"/>
                      <w:color w:val="000000" w:themeColor="text1"/>
                      <w:szCs w:val="21"/>
                      <w14:textFill>
                        <w14:solidFill>
                          <w14:schemeClr w14:val="tx1"/>
                        </w14:solidFill>
                      </w14:textFill>
                    </w:rPr>
                  </w:pPr>
                </w:p>
              </w:tc>
              <w:tc>
                <w:tcPr>
                  <w:tcW w:w="2078" w:type="pct"/>
                  <w:noWrap/>
                  <w:vAlign w:val="center"/>
                </w:tcPr>
                <w:p w14:paraId="59AD5BE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COD</w:t>
                  </w:r>
                </w:p>
              </w:tc>
              <w:tc>
                <w:tcPr>
                  <w:tcW w:w="1162" w:type="pct"/>
                  <w:noWrap/>
                  <w:vAlign w:val="center"/>
                </w:tcPr>
                <w:p w14:paraId="6AAB8123">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lang w:bidi="ar"/>
                      <w14:textFill>
                        <w14:solidFill>
                          <w14:schemeClr w14:val="tx1"/>
                        </w14:solidFill>
                      </w14:textFill>
                    </w:rPr>
                    <w:t>5.299</w:t>
                  </w:r>
                </w:p>
              </w:tc>
            </w:tr>
            <w:tr w14:paraId="390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continue"/>
                  <w:vAlign w:val="center"/>
                </w:tcPr>
                <w:p w14:paraId="3F1B8F65">
                  <w:pPr>
                    <w:pStyle w:val="85"/>
                    <w:snapToGrid w:val="0"/>
                    <w:spacing w:line="240" w:lineRule="auto"/>
                    <w:rPr>
                      <w:rFonts w:eastAsia="仿宋"/>
                      <w:color w:val="000000" w:themeColor="text1"/>
                      <w:szCs w:val="21"/>
                      <w14:textFill>
                        <w14:solidFill>
                          <w14:schemeClr w14:val="tx1"/>
                        </w14:solidFill>
                      </w14:textFill>
                    </w:rPr>
                  </w:pPr>
                </w:p>
              </w:tc>
              <w:tc>
                <w:tcPr>
                  <w:tcW w:w="2078" w:type="pct"/>
                  <w:noWrap/>
                  <w:vAlign w:val="center"/>
                </w:tcPr>
                <w:p w14:paraId="1F58EE2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SS</w:t>
                  </w:r>
                </w:p>
              </w:tc>
              <w:tc>
                <w:tcPr>
                  <w:tcW w:w="1162" w:type="pct"/>
                  <w:noWrap/>
                  <w:vAlign w:val="center"/>
                </w:tcPr>
                <w:p w14:paraId="31B64868">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lang w:bidi="ar"/>
                      <w14:textFill>
                        <w14:solidFill>
                          <w14:schemeClr w14:val="tx1"/>
                        </w14:solidFill>
                      </w14:textFill>
                    </w:rPr>
                    <w:t>2.65</w:t>
                  </w:r>
                </w:p>
              </w:tc>
            </w:tr>
            <w:tr w14:paraId="2856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continue"/>
                  <w:vAlign w:val="center"/>
                </w:tcPr>
                <w:p w14:paraId="7FC6859A">
                  <w:pPr>
                    <w:pStyle w:val="85"/>
                    <w:snapToGrid w:val="0"/>
                    <w:spacing w:line="240" w:lineRule="auto"/>
                    <w:rPr>
                      <w:rFonts w:eastAsia="仿宋"/>
                      <w:color w:val="000000" w:themeColor="text1"/>
                      <w:szCs w:val="21"/>
                      <w14:textFill>
                        <w14:solidFill>
                          <w14:schemeClr w14:val="tx1"/>
                        </w14:solidFill>
                      </w14:textFill>
                    </w:rPr>
                  </w:pPr>
                </w:p>
              </w:tc>
              <w:tc>
                <w:tcPr>
                  <w:tcW w:w="2078" w:type="pct"/>
                  <w:noWrap/>
                  <w:vAlign w:val="center"/>
                </w:tcPr>
                <w:p w14:paraId="7E00701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NH</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-N</w:t>
                  </w:r>
                </w:p>
              </w:tc>
              <w:tc>
                <w:tcPr>
                  <w:tcW w:w="1162" w:type="pct"/>
                  <w:noWrap/>
                  <w:vAlign w:val="center"/>
                </w:tcPr>
                <w:p w14:paraId="71D8E1AB">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lang w:bidi="ar"/>
                      <w14:textFill>
                        <w14:solidFill>
                          <w14:schemeClr w14:val="tx1"/>
                        </w14:solidFill>
                      </w14:textFill>
                    </w:rPr>
                    <w:t>0.397</w:t>
                  </w:r>
                </w:p>
              </w:tc>
            </w:tr>
            <w:tr w14:paraId="24F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continue"/>
                  <w:vAlign w:val="center"/>
                </w:tcPr>
                <w:p w14:paraId="1155ECC9">
                  <w:pPr>
                    <w:pStyle w:val="85"/>
                    <w:snapToGrid w:val="0"/>
                    <w:spacing w:line="240" w:lineRule="auto"/>
                    <w:rPr>
                      <w:rFonts w:eastAsia="仿宋"/>
                      <w:color w:val="000000" w:themeColor="text1"/>
                      <w:szCs w:val="21"/>
                      <w14:textFill>
                        <w14:solidFill>
                          <w14:schemeClr w14:val="tx1"/>
                        </w14:solidFill>
                      </w14:textFill>
                    </w:rPr>
                  </w:pPr>
                </w:p>
              </w:tc>
              <w:tc>
                <w:tcPr>
                  <w:tcW w:w="2078" w:type="pct"/>
                  <w:noWrap/>
                  <w:vAlign w:val="center"/>
                </w:tcPr>
                <w:p w14:paraId="28699A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TP</w:t>
                  </w:r>
                </w:p>
              </w:tc>
              <w:tc>
                <w:tcPr>
                  <w:tcW w:w="1162" w:type="pct"/>
                  <w:noWrap/>
                  <w:vAlign w:val="center"/>
                </w:tcPr>
                <w:p w14:paraId="765B3AF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lang w:bidi="ar"/>
                      <w14:textFill>
                        <w14:solidFill>
                          <w14:schemeClr w14:val="tx1"/>
                        </w14:solidFill>
                      </w14:textFill>
                    </w:rPr>
                    <w:t>0.034</w:t>
                  </w:r>
                </w:p>
              </w:tc>
            </w:tr>
            <w:tr w14:paraId="0C89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continue"/>
                  <w:vAlign w:val="center"/>
                </w:tcPr>
                <w:p w14:paraId="113BACE1">
                  <w:pPr>
                    <w:pStyle w:val="85"/>
                    <w:snapToGrid w:val="0"/>
                    <w:spacing w:line="240" w:lineRule="auto"/>
                    <w:rPr>
                      <w:rFonts w:eastAsia="仿宋"/>
                      <w:color w:val="000000" w:themeColor="text1"/>
                      <w:szCs w:val="21"/>
                      <w14:textFill>
                        <w14:solidFill>
                          <w14:schemeClr w14:val="tx1"/>
                        </w14:solidFill>
                      </w14:textFill>
                    </w:rPr>
                  </w:pPr>
                </w:p>
              </w:tc>
              <w:tc>
                <w:tcPr>
                  <w:tcW w:w="2078" w:type="pct"/>
                  <w:noWrap/>
                  <w:vAlign w:val="center"/>
                </w:tcPr>
                <w:p w14:paraId="3963EF8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TN</w:t>
                  </w:r>
                </w:p>
              </w:tc>
              <w:tc>
                <w:tcPr>
                  <w:tcW w:w="1162" w:type="pct"/>
                  <w:noWrap/>
                  <w:vAlign w:val="center"/>
                </w:tcPr>
                <w:p w14:paraId="49E90C4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lang w:bidi="ar"/>
                      <w14:textFill>
                        <w14:solidFill>
                          <w14:schemeClr w14:val="tx1"/>
                        </w14:solidFill>
                      </w14:textFill>
                    </w:rPr>
                    <w:t>0.53</w:t>
                  </w:r>
                </w:p>
              </w:tc>
            </w:tr>
            <w:tr w14:paraId="4403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restart"/>
                  <w:noWrap/>
                  <w:vAlign w:val="center"/>
                </w:tcPr>
                <w:p w14:paraId="162F7E2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固废</w:t>
                  </w:r>
                </w:p>
              </w:tc>
              <w:tc>
                <w:tcPr>
                  <w:tcW w:w="2078" w:type="pct"/>
                  <w:vAlign w:val="center"/>
                </w:tcPr>
                <w:p w14:paraId="370895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w:t>
                  </w:r>
                </w:p>
              </w:tc>
              <w:tc>
                <w:tcPr>
                  <w:tcW w:w="1162" w:type="pct"/>
                  <w:noWrap/>
                  <w:vAlign w:val="center"/>
                </w:tcPr>
                <w:p w14:paraId="5F5E698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5401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continue"/>
                  <w:vAlign w:val="center"/>
                </w:tcPr>
                <w:p w14:paraId="59C81861">
                  <w:pPr>
                    <w:pStyle w:val="85"/>
                    <w:snapToGrid w:val="0"/>
                    <w:spacing w:line="240" w:lineRule="auto"/>
                    <w:rPr>
                      <w:rFonts w:eastAsia="仿宋"/>
                      <w:color w:val="000000" w:themeColor="text1"/>
                      <w:szCs w:val="21"/>
                      <w14:textFill>
                        <w14:solidFill>
                          <w14:schemeClr w14:val="tx1"/>
                        </w14:solidFill>
                      </w14:textFill>
                    </w:rPr>
                  </w:pPr>
                </w:p>
              </w:tc>
              <w:tc>
                <w:tcPr>
                  <w:tcW w:w="2078" w:type="pct"/>
                  <w:vAlign w:val="center"/>
                </w:tcPr>
                <w:p w14:paraId="6C5C399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危险废物</w:t>
                  </w:r>
                </w:p>
              </w:tc>
              <w:tc>
                <w:tcPr>
                  <w:tcW w:w="1162" w:type="pct"/>
                  <w:noWrap/>
                  <w:vAlign w:val="center"/>
                </w:tcPr>
                <w:p w14:paraId="29198B4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4CD4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8" w:type="pct"/>
                  <w:gridSpan w:val="2"/>
                  <w:vMerge w:val="continue"/>
                  <w:vAlign w:val="center"/>
                </w:tcPr>
                <w:p w14:paraId="68F3C563">
                  <w:pPr>
                    <w:pStyle w:val="85"/>
                    <w:snapToGrid w:val="0"/>
                    <w:spacing w:line="240" w:lineRule="auto"/>
                    <w:rPr>
                      <w:rFonts w:eastAsia="仿宋"/>
                      <w:color w:val="000000" w:themeColor="text1"/>
                      <w:szCs w:val="21"/>
                      <w14:textFill>
                        <w14:solidFill>
                          <w14:schemeClr w14:val="tx1"/>
                        </w14:solidFill>
                      </w14:textFill>
                    </w:rPr>
                  </w:pPr>
                </w:p>
              </w:tc>
              <w:tc>
                <w:tcPr>
                  <w:tcW w:w="2078" w:type="pct"/>
                  <w:vAlign w:val="center"/>
                </w:tcPr>
                <w:p w14:paraId="6AE8471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生活垃圾</w:t>
                  </w:r>
                </w:p>
              </w:tc>
              <w:tc>
                <w:tcPr>
                  <w:tcW w:w="1162" w:type="pct"/>
                  <w:noWrap/>
                  <w:vAlign w:val="center"/>
                </w:tcPr>
                <w:p w14:paraId="6BFC65A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bl>
          <w:p w14:paraId="341A7787">
            <w:pPr>
              <w:adjustRightInd w:val="0"/>
              <w:snapToGrid w:val="0"/>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（四）主要环境问题及以新带老措施</w:t>
            </w:r>
          </w:p>
          <w:p w14:paraId="76683A26">
            <w:pPr>
              <w:adjustRightInd w:val="0"/>
              <w:snapToGrid w:val="0"/>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1、主要环境问题</w:t>
            </w:r>
          </w:p>
          <w:p w14:paraId="178BC848">
            <w:pPr>
              <w:adjustRightInd w:val="0"/>
              <w:snapToGrid w:val="0"/>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不存在主要环境问题。</w:t>
            </w:r>
          </w:p>
          <w:p w14:paraId="688F2B06">
            <w:pPr>
              <w:adjustRightInd w:val="0"/>
              <w:snapToGrid w:val="0"/>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2、以新带老措施</w:t>
            </w:r>
          </w:p>
          <w:p w14:paraId="5772803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待本项目通过环保部门审批后，及时更新编制企业突发环境事件应急预案。</w:t>
            </w:r>
          </w:p>
          <w:p w14:paraId="119578B6">
            <w:pPr>
              <w:spacing w:line="500" w:lineRule="exact"/>
              <w:ind w:firstLine="480" w:firstLineChars="200"/>
              <w:rPr>
                <w:rFonts w:eastAsia="仿宋"/>
                <w:bCs/>
                <w:color w:val="000000" w:themeColor="text1"/>
                <w:sz w:val="24"/>
                <w14:textFill>
                  <w14:solidFill>
                    <w14:schemeClr w14:val="tx1"/>
                  </w14:solidFill>
                </w14:textFill>
              </w:rPr>
            </w:pPr>
          </w:p>
          <w:p w14:paraId="1A5E05B1">
            <w:pPr>
              <w:spacing w:line="500" w:lineRule="exact"/>
              <w:ind w:firstLine="480" w:firstLineChars="200"/>
              <w:rPr>
                <w:rFonts w:eastAsia="仿宋"/>
                <w:bCs/>
                <w:color w:val="000000" w:themeColor="text1"/>
                <w:sz w:val="24"/>
                <w14:textFill>
                  <w14:solidFill>
                    <w14:schemeClr w14:val="tx1"/>
                  </w14:solidFill>
                </w14:textFill>
              </w:rPr>
            </w:pPr>
          </w:p>
          <w:p w14:paraId="7F93DDD6">
            <w:pPr>
              <w:spacing w:line="500" w:lineRule="exact"/>
              <w:ind w:firstLine="480" w:firstLineChars="200"/>
              <w:rPr>
                <w:rFonts w:eastAsia="仿宋"/>
                <w:bCs/>
                <w:color w:val="000000" w:themeColor="text1"/>
                <w:sz w:val="24"/>
                <w14:textFill>
                  <w14:solidFill>
                    <w14:schemeClr w14:val="tx1"/>
                  </w14:solidFill>
                </w14:textFill>
              </w:rPr>
            </w:pPr>
          </w:p>
          <w:p w14:paraId="5EAD7B32">
            <w:pPr>
              <w:spacing w:line="500" w:lineRule="exact"/>
              <w:rPr>
                <w:rFonts w:eastAsia="仿宋"/>
                <w:bCs/>
                <w:color w:val="000000" w:themeColor="text1"/>
                <w:sz w:val="24"/>
                <w14:textFill>
                  <w14:solidFill>
                    <w14:schemeClr w14:val="tx1"/>
                  </w14:solidFill>
                </w14:textFill>
              </w:rPr>
            </w:pPr>
          </w:p>
        </w:tc>
      </w:tr>
    </w:tbl>
    <w:p w14:paraId="27D2C886">
      <w:pPr>
        <w:pStyle w:val="32"/>
        <w:jc w:val="center"/>
        <w:rPr>
          <w:rFonts w:ascii="Times New Roman" w:hAnsi="Times New Roman" w:eastAsia="仿宋"/>
          <w:snapToGrid w:val="0"/>
          <w:color w:val="000000" w:themeColor="text1"/>
          <w:sz w:val="36"/>
          <w:szCs w:val="36"/>
          <w14:textFill>
            <w14:solidFill>
              <w14:schemeClr w14:val="tx1"/>
            </w14:solidFill>
          </w14:textFill>
        </w:rPr>
        <w:sectPr>
          <w:pgSz w:w="11906" w:h="16838"/>
          <w:pgMar w:top="1701" w:right="1531" w:bottom="1701" w:left="1531" w:header="851" w:footer="851" w:gutter="0"/>
          <w:pgNumType w:fmt="numberInDash"/>
          <w:cols w:space="720" w:num="1"/>
          <w:docGrid w:linePitch="312" w:charSpace="0"/>
        </w:sectPr>
      </w:pPr>
    </w:p>
    <w:p w14:paraId="5C63953E">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pPr>
      <w:bookmarkStart w:id="30" w:name="_Toc183444966"/>
      <w:r>
        <w:rPr>
          <w:rFonts w:ascii="Times New Roman" w:hAnsi="Times New Roman" w:eastAsia="仿宋"/>
          <w:snapToGrid w:val="0"/>
          <w:color w:val="000000" w:themeColor="text1"/>
          <w:sz w:val="30"/>
          <w:szCs w:val="30"/>
          <w14:textFill>
            <w14:solidFill>
              <w14:schemeClr w14:val="tx1"/>
            </w14:solidFill>
          </w14:textFill>
        </w:rPr>
        <w:t>三、区域环境质量现状、环境保护目标及评价标准</w:t>
      </w:r>
      <w:bookmarkEnd w:id="30"/>
    </w:p>
    <w:tbl>
      <w:tblPr>
        <w:tblStyle w:val="35"/>
        <w:tblW w:w="97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901"/>
      </w:tblGrid>
      <w:tr w14:paraId="1A4C7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850" w:type="dxa"/>
            <w:vAlign w:val="center"/>
          </w:tcPr>
          <w:p w14:paraId="7361602F">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区域环境质量现状</w:t>
            </w:r>
          </w:p>
        </w:tc>
        <w:tc>
          <w:tcPr>
            <w:tcW w:w="8901" w:type="dxa"/>
            <w:vAlign w:val="center"/>
          </w:tcPr>
          <w:p w14:paraId="79B3E428">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（一）地表水环境质量现状</w:t>
            </w:r>
          </w:p>
          <w:p w14:paraId="0544C0C1">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1、区域环境质量情况</w:t>
            </w:r>
          </w:p>
          <w:p w14:paraId="5965650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2024年常州市生态环境状况公报》，国考、省考断面水质达到或好于Ⅲ类比例完成省定考核要求，太湖水质自2007年蓝藻事件以来首次达Ⅲ、重回“良好”湖泊，连续17年实现安全度夏。长江干流（常州段）水质连续8年稳定Ⅱ类水平，主要入湖河道、集中式饮用水源地水质稳定达到省定考核目标。</w:t>
            </w:r>
          </w:p>
          <w:p w14:paraId="21E2C47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饮用水水源地：常州市城市饮用水以集中供水为主，2024年全市5个县级及以上城市集中式饮用水水源地（含备用），取水总量为5.23亿吨，全年每月监测均达标。</w:t>
            </w:r>
          </w:p>
          <w:p w14:paraId="139714A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国省考断面：2024年，常州市纳入“十四五”国家地表水环境考核的20个断面中，年均水质达到或好于《地表水环境质量标准》（GB3838-2002）Ⅲ类标准的断面比例为85%，无劣Ⅴ类断面。纳入江苏省“十四五”水环境质量目标考核51个断面，年均水质达到或好于Ⅲ类的比例为94.1%，无劣Ⅴ类断面。</w:t>
            </w:r>
          </w:p>
          <w:p w14:paraId="25FFBF8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太湖及主要入湖河道：2024年，太湖水质自2007年蓝藻事件以来首次达Ⅲ、重回“良好”湖泊，其中我市椒山点位首次达到Ⅲ类，太湖常州水域总磷同比改善24%，对全湖总磷改善幅度贡献率达182%，位列环湖城市第一，太湖入湖河道通量最大的百港总磷同比下降17.6%。</w:t>
            </w:r>
          </w:p>
          <w:p w14:paraId="5F628F3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境内主要湖泊：长荡湖水质稳定达到IV类，水生植物覆盖度达38.4%，由“藻型湖”逐步向“草型湖”转变；滆湖常州水域水质首次达到IV类，总磷同比改善27.9%，营养状态从“中度”改善至“轻度”。长荡湖水质稳定达到IV类。</w:t>
            </w:r>
          </w:p>
          <w:p w14:paraId="631D9C5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长江干流（常州段）及主要通江支流：2024年，长江干流魏村（右岸）断面水质连续八年达到II类；新孟河、德胜河、澡港河等3条主要通江支流上5个国省考断面年均水质均达到或优于Ⅲ类。</w:t>
            </w:r>
          </w:p>
          <w:p w14:paraId="020330D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京杭大运河常州段：2024年，京杭大运河（常州段）沿线五牧、连江桥下、戚墅堰等3个国省考断面年均水质均达到或好于Ⅲ类。</w:t>
            </w:r>
          </w:p>
          <w:p w14:paraId="4F745D6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中共江苏省委、江苏省人民政府印发的《关于深入打好污染防治攻坚战的实施意见》，加强流域海域协同治理，深入打好碧水保卫战。到2025年，地表水国考断面水质优Ⅲ比例达90%以上，近岸海域水质优良（Ⅰ、Ⅱ类）比例达65%以上。</w:t>
            </w:r>
          </w:p>
          <w:p w14:paraId="4B762A1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持续打好长江保护修复攻坚战，到2025年长江干流水质稳定达到Ⅱ类；持续打好太湖流域综合整治攻坚战，坚决守住“确保饮用水安全，确保不发生大面积湖泛”底线；提升饮用水水源安全保障水平，完善集中式水源地保护区划分和长效管护机制，加强水源地预警监控能力建设；持续打好黑臭水体治理攻坚战，到2025年，苏南县级以上城市建成区80%以上面积，苏中、苏北县级以上城市建成区60%以上面积，建成“污水处理提质增效达标区”；着力打好海洋生态环境综合治理攻坚战，推进重点河口海湾综合治理，深入开展“美丽海湾”建设；强化陆域水域污染协同治理，到2025年，全面完成骨干河道和重点湖泊排污口排查整治。</w:t>
            </w:r>
          </w:p>
          <w:p w14:paraId="0F3A0E2D">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2、环境质量现状监测</w:t>
            </w:r>
          </w:p>
          <w:p w14:paraId="587C95B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次技改项目不新增员工，因此不新增生活污水；原有生活污水依托园区原有污水管网后进入市政污水管网，最终排入金坛区第二污水处理厂集中处理；原有生产废水依托园区废水处理系统处理后回用于相应生产工段；故本次技改项目不开展地表水环境质量现状监测。</w:t>
            </w:r>
          </w:p>
          <w:p w14:paraId="6B9C051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（二）环境空气质量现状</w:t>
            </w:r>
          </w:p>
          <w:p w14:paraId="5B7D32F4">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1、基本污染物环境质量现状</w:t>
            </w:r>
          </w:p>
          <w:p w14:paraId="6D18999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根据《常州市环境空气质量功能区划分规定（2017）》（常州市人民政府，常政办发〔2017〕160号），本项目所在地为二类区，基本大气污染物SO</w:t>
            </w:r>
            <w:r>
              <w:rPr>
                <w:rFonts w:eastAsia="仿宋"/>
                <w:bCs/>
                <w:color w:val="000000" w:themeColor="text1"/>
                <w:sz w:val="24"/>
                <w:vertAlign w:val="subscript"/>
                <w14:textFill>
                  <w14:solidFill>
                    <w14:schemeClr w14:val="tx1"/>
                  </w14:solidFill>
                </w14:textFill>
              </w:rPr>
              <w:t>2</w:t>
            </w:r>
            <w:r>
              <w:rPr>
                <w:rFonts w:eastAsia="仿宋"/>
                <w:bCs/>
                <w:color w:val="000000" w:themeColor="text1"/>
                <w:sz w:val="24"/>
                <w14:textFill>
                  <w14:solidFill>
                    <w14:schemeClr w14:val="tx1"/>
                  </w14:solidFill>
                </w14:textFill>
              </w:rPr>
              <w:t>、NO</w:t>
            </w:r>
            <w:r>
              <w:rPr>
                <w:rFonts w:eastAsia="仿宋"/>
                <w:bCs/>
                <w:color w:val="000000" w:themeColor="text1"/>
                <w:sz w:val="24"/>
                <w:vertAlign w:val="subscript"/>
                <w14:textFill>
                  <w14:solidFill>
                    <w14:schemeClr w14:val="tx1"/>
                  </w14:solidFill>
                </w14:textFill>
              </w:rPr>
              <w:t>2</w:t>
            </w:r>
            <w:r>
              <w:rPr>
                <w:rFonts w:eastAsia="仿宋"/>
                <w:bCs/>
                <w:color w:val="000000" w:themeColor="text1"/>
                <w:sz w:val="24"/>
                <w14:textFill>
                  <w14:solidFill>
                    <w14:schemeClr w14:val="tx1"/>
                  </w14:solidFill>
                </w14:textFill>
              </w:rPr>
              <w:t>、CO、O</w:t>
            </w:r>
            <w:r>
              <w:rPr>
                <w:rFonts w:eastAsia="仿宋"/>
                <w:bCs/>
                <w:color w:val="000000" w:themeColor="text1"/>
                <w:sz w:val="24"/>
                <w:vertAlign w:val="subscript"/>
                <w14:textFill>
                  <w14:solidFill>
                    <w14:schemeClr w14:val="tx1"/>
                  </w14:solidFill>
                </w14:textFill>
              </w:rPr>
              <w:t>3</w:t>
            </w:r>
            <w:r>
              <w:rPr>
                <w:rFonts w:eastAsia="仿宋"/>
                <w:bCs/>
                <w:color w:val="000000" w:themeColor="text1"/>
                <w:sz w:val="24"/>
                <w14:textFill>
                  <w14:solidFill>
                    <w14:schemeClr w14:val="tx1"/>
                  </w14:solidFill>
                </w14:textFill>
              </w:rPr>
              <w:t>、PM</w:t>
            </w:r>
            <w:r>
              <w:rPr>
                <w:rFonts w:eastAsia="仿宋"/>
                <w:bCs/>
                <w:color w:val="000000" w:themeColor="text1"/>
                <w:sz w:val="24"/>
                <w:vertAlign w:val="subscript"/>
                <w14:textFill>
                  <w14:solidFill>
                    <w14:schemeClr w14:val="tx1"/>
                  </w14:solidFill>
                </w14:textFill>
              </w:rPr>
              <w:t>10</w:t>
            </w:r>
            <w:r>
              <w:rPr>
                <w:rFonts w:eastAsia="仿宋"/>
                <w:bCs/>
                <w:color w:val="000000" w:themeColor="text1"/>
                <w:sz w:val="24"/>
                <w14:textFill>
                  <w14:solidFill>
                    <w14:schemeClr w14:val="tx1"/>
                  </w14:solidFill>
                </w14:textFill>
              </w:rPr>
              <w:t>、PM</w:t>
            </w:r>
            <w:r>
              <w:rPr>
                <w:rFonts w:eastAsia="仿宋"/>
                <w:bCs/>
                <w:color w:val="000000" w:themeColor="text1"/>
                <w:sz w:val="24"/>
                <w:vertAlign w:val="subscript"/>
                <w14:textFill>
                  <w14:solidFill>
                    <w14:schemeClr w14:val="tx1"/>
                  </w14:solidFill>
                </w14:textFill>
              </w:rPr>
              <w:t>2.5</w:t>
            </w:r>
            <w:r>
              <w:rPr>
                <w:rFonts w:eastAsia="仿宋"/>
                <w:bCs/>
                <w:color w:val="000000" w:themeColor="text1"/>
                <w:sz w:val="24"/>
                <w14:textFill>
                  <w14:solidFill>
                    <w14:schemeClr w14:val="tx1"/>
                  </w14:solidFill>
                </w14:textFill>
              </w:rPr>
              <w:t>执行《环境空气质量标准》（GB3095-2012）中二级标准。</w:t>
            </w:r>
          </w:p>
          <w:p w14:paraId="63C87B8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根据《环境影响评价技术导则 大气环境》（HJ2.2-2018），项目所在区域达标情况判定优先采用国家或地方生态环境主管部门公开发布的环境质量报告或环境质量报告书中的数据或结论。</w:t>
            </w:r>
          </w:p>
          <w:p w14:paraId="1D39112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本次评价选取2024年作为评价基准年，本项目所在区域空气质量现状评价引用《2024年常州市生态环境状况公报》中的数据，具体见下表。</w:t>
            </w:r>
          </w:p>
          <w:p w14:paraId="31544788">
            <w:pPr>
              <w:autoSpaceDE w:val="0"/>
              <w:autoSpaceDN w:val="0"/>
              <w:snapToGrid w:val="0"/>
              <w:spacing w:before="160"/>
              <w:jc w:val="center"/>
              <w:rPr>
                <w:rFonts w:eastAsia="仿宋"/>
                <w:b/>
                <w:bCs/>
                <w:color w:val="000000" w:themeColor="text1"/>
                <w:kern w:val="0"/>
                <w:szCs w:val="21"/>
                <w:lang w:val="zh-CN" w:bidi="zh-CN"/>
                <w14:textFill>
                  <w14:solidFill>
                    <w14:schemeClr w14:val="tx1"/>
                  </w14:solidFill>
                </w14:textFill>
              </w:rPr>
            </w:pPr>
            <w:r>
              <w:rPr>
                <w:rFonts w:eastAsia="仿宋"/>
                <w:b/>
                <w:bCs/>
                <w:color w:val="000000" w:themeColor="text1"/>
                <w:kern w:val="0"/>
                <w:szCs w:val="21"/>
                <w:lang w:val="zh-CN" w:bidi="zh-CN"/>
                <w14:textFill>
                  <w14:solidFill>
                    <w14:schemeClr w14:val="tx1"/>
                  </w14:solidFill>
                </w14:textFill>
              </w:rPr>
              <w:t>大气基本污染物环境质量现状</w:t>
            </w:r>
          </w:p>
          <w:tbl>
            <w:tblPr>
              <w:tblStyle w:val="35"/>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402"/>
              <w:gridCol w:w="1276"/>
              <w:gridCol w:w="1275"/>
              <w:gridCol w:w="962"/>
              <w:gridCol w:w="743"/>
            </w:tblGrid>
            <w:tr w14:paraId="210E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noWrap/>
                  <w:vAlign w:val="center"/>
                </w:tcPr>
                <w:p w14:paraId="09490CFE">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污染物</w:t>
                  </w:r>
                </w:p>
              </w:tc>
              <w:tc>
                <w:tcPr>
                  <w:tcW w:w="3402" w:type="dxa"/>
                  <w:noWrap/>
                  <w:vAlign w:val="center"/>
                </w:tcPr>
                <w:p w14:paraId="528424EB">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年评价指标</w:t>
                  </w:r>
                </w:p>
              </w:tc>
              <w:tc>
                <w:tcPr>
                  <w:tcW w:w="1276" w:type="dxa"/>
                  <w:noWrap/>
                  <w:vAlign w:val="center"/>
                </w:tcPr>
                <w:p w14:paraId="32893180">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现状浓度（μg/m</w:t>
                  </w:r>
                  <w:r>
                    <w:rPr>
                      <w:rFonts w:eastAsia="仿宋"/>
                      <w:color w:val="000000" w:themeColor="text1"/>
                      <w:kern w:val="0"/>
                      <w:szCs w:val="21"/>
                      <w:vertAlign w:val="superscript"/>
                      <w:lang w:val="zh-CN" w:bidi="zh-CN"/>
                      <w14:textFill>
                        <w14:solidFill>
                          <w14:schemeClr w14:val="tx1"/>
                        </w14:solidFill>
                      </w14:textFill>
                    </w:rPr>
                    <w:t>3</w:t>
                  </w:r>
                  <w:r>
                    <w:rPr>
                      <w:rFonts w:eastAsia="仿宋"/>
                      <w:color w:val="000000" w:themeColor="text1"/>
                      <w:kern w:val="0"/>
                      <w:szCs w:val="21"/>
                      <w:lang w:val="zh-CN" w:bidi="zh-CN"/>
                      <w14:textFill>
                        <w14:solidFill>
                          <w14:schemeClr w14:val="tx1"/>
                        </w14:solidFill>
                      </w14:textFill>
                    </w:rPr>
                    <w:t>）</w:t>
                  </w:r>
                </w:p>
              </w:tc>
              <w:tc>
                <w:tcPr>
                  <w:tcW w:w="1275" w:type="dxa"/>
                  <w:noWrap/>
                  <w:vAlign w:val="center"/>
                </w:tcPr>
                <w:p w14:paraId="543CC514">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标准值（μg/m</w:t>
                  </w:r>
                  <w:r>
                    <w:rPr>
                      <w:rFonts w:eastAsia="仿宋"/>
                      <w:color w:val="000000" w:themeColor="text1"/>
                      <w:kern w:val="0"/>
                      <w:szCs w:val="21"/>
                      <w:vertAlign w:val="superscript"/>
                      <w:lang w:val="zh-CN" w:bidi="zh-CN"/>
                      <w14:textFill>
                        <w14:solidFill>
                          <w14:schemeClr w14:val="tx1"/>
                        </w14:solidFill>
                      </w14:textFill>
                    </w:rPr>
                    <w:t>3</w:t>
                  </w:r>
                  <w:r>
                    <w:rPr>
                      <w:rFonts w:eastAsia="仿宋"/>
                      <w:color w:val="000000" w:themeColor="text1"/>
                      <w:kern w:val="0"/>
                      <w:szCs w:val="21"/>
                      <w:lang w:val="zh-CN" w:bidi="zh-CN"/>
                      <w14:textFill>
                        <w14:solidFill>
                          <w14:schemeClr w14:val="tx1"/>
                        </w14:solidFill>
                      </w14:textFill>
                    </w:rPr>
                    <w:t>）</w:t>
                  </w:r>
                </w:p>
              </w:tc>
              <w:tc>
                <w:tcPr>
                  <w:tcW w:w="962" w:type="dxa"/>
                  <w:noWrap/>
                  <w:vAlign w:val="center"/>
                </w:tcPr>
                <w:p w14:paraId="3A61785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达标率（%）</w:t>
                  </w:r>
                </w:p>
              </w:tc>
              <w:tc>
                <w:tcPr>
                  <w:tcW w:w="743" w:type="dxa"/>
                  <w:noWrap/>
                  <w:vAlign w:val="center"/>
                </w:tcPr>
                <w:p w14:paraId="485286E9">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达标情况</w:t>
                  </w:r>
                </w:p>
              </w:tc>
            </w:tr>
            <w:tr w14:paraId="4A3A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ign w:val="center"/>
                </w:tcPr>
                <w:p w14:paraId="3FDDECA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SO</w:t>
                  </w:r>
                  <w:r>
                    <w:rPr>
                      <w:rFonts w:eastAsia="仿宋"/>
                      <w:color w:val="000000" w:themeColor="text1"/>
                      <w:kern w:val="0"/>
                      <w:szCs w:val="21"/>
                      <w:vertAlign w:val="subscript"/>
                      <w:lang w:val="zh-CN" w:bidi="zh-CN"/>
                      <w14:textFill>
                        <w14:solidFill>
                          <w14:schemeClr w14:val="tx1"/>
                        </w14:solidFill>
                      </w14:textFill>
                    </w:rPr>
                    <w:t>2</w:t>
                  </w:r>
                </w:p>
              </w:tc>
              <w:tc>
                <w:tcPr>
                  <w:tcW w:w="3402" w:type="dxa"/>
                  <w:noWrap/>
                  <w:vAlign w:val="center"/>
                </w:tcPr>
                <w:p w14:paraId="3FCCA3DA">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年平均质量浓度</w:t>
                  </w:r>
                </w:p>
              </w:tc>
              <w:tc>
                <w:tcPr>
                  <w:tcW w:w="1276" w:type="dxa"/>
                  <w:noWrap/>
                  <w:vAlign w:val="center"/>
                </w:tcPr>
                <w:p w14:paraId="28B6AC3A">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8</w:t>
                  </w:r>
                </w:p>
              </w:tc>
              <w:tc>
                <w:tcPr>
                  <w:tcW w:w="1275" w:type="dxa"/>
                  <w:noWrap/>
                  <w:vAlign w:val="center"/>
                </w:tcPr>
                <w:p w14:paraId="02F9F23C">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60</w:t>
                  </w:r>
                </w:p>
              </w:tc>
              <w:tc>
                <w:tcPr>
                  <w:tcW w:w="962" w:type="dxa"/>
                  <w:noWrap/>
                  <w:vAlign w:val="center"/>
                </w:tcPr>
                <w:p w14:paraId="49CE8E03">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w:t>
                  </w:r>
                </w:p>
              </w:tc>
              <w:tc>
                <w:tcPr>
                  <w:tcW w:w="743" w:type="dxa"/>
                  <w:vMerge w:val="restart"/>
                  <w:noWrap/>
                  <w:vAlign w:val="center"/>
                </w:tcPr>
                <w:p w14:paraId="142AD4F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达标</w:t>
                  </w:r>
                </w:p>
              </w:tc>
            </w:tr>
            <w:tr w14:paraId="5387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ign w:val="center"/>
                </w:tcPr>
                <w:p w14:paraId="2EE5F860">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c>
                <w:tcPr>
                  <w:tcW w:w="3402" w:type="dxa"/>
                  <w:noWrap/>
                  <w:vAlign w:val="center"/>
                </w:tcPr>
                <w:p w14:paraId="477650F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日均值范围</w:t>
                  </w:r>
                </w:p>
              </w:tc>
              <w:tc>
                <w:tcPr>
                  <w:tcW w:w="1276" w:type="dxa"/>
                  <w:noWrap/>
                  <w:vAlign w:val="center"/>
                </w:tcPr>
                <w:p w14:paraId="210D089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5-15</w:t>
                  </w:r>
                </w:p>
              </w:tc>
              <w:tc>
                <w:tcPr>
                  <w:tcW w:w="1275" w:type="dxa"/>
                  <w:noWrap/>
                  <w:vAlign w:val="center"/>
                </w:tcPr>
                <w:p w14:paraId="0C107D0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150</w:t>
                  </w:r>
                </w:p>
              </w:tc>
              <w:tc>
                <w:tcPr>
                  <w:tcW w:w="962" w:type="dxa"/>
                  <w:noWrap/>
                  <w:vAlign w:val="center"/>
                </w:tcPr>
                <w:p w14:paraId="6F993109">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100</w:t>
                  </w:r>
                </w:p>
              </w:tc>
              <w:tc>
                <w:tcPr>
                  <w:tcW w:w="743" w:type="dxa"/>
                  <w:vMerge w:val="continue"/>
                  <w:noWrap/>
                  <w:vAlign w:val="center"/>
                </w:tcPr>
                <w:p w14:paraId="62FB08A6">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r>
            <w:tr w14:paraId="0827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ign w:val="center"/>
                </w:tcPr>
                <w:p w14:paraId="183E5644">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NO</w:t>
                  </w:r>
                  <w:r>
                    <w:rPr>
                      <w:rFonts w:eastAsia="仿宋"/>
                      <w:color w:val="000000" w:themeColor="text1"/>
                      <w:kern w:val="0"/>
                      <w:szCs w:val="21"/>
                      <w:vertAlign w:val="subscript"/>
                      <w:lang w:val="zh-CN" w:bidi="zh-CN"/>
                      <w14:textFill>
                        <w14:solidFill>
                          <w14:schemeClr w14:val="tx1"/>
                        </w14:solidFill>
                      </w14:textFill>
                    </w:rPr>
                    <w:t>2</w:t>
                  </w:r>
                </w:p>
              </w:tc>
              <w:tc>
                <w:tcPr>
                  <w:tcW w:w="3402" w:type="dxa"/>
                  <w:noWrap/>
                  <w:vAlign w:val="center"/>
                </w:tcPr>
                <w:p w14:paraId="2A803D2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年平均质量浓度</w:t>
                  </w:r>
                </w:p>
              </w:tc>
              <w:tc>
                <w:tcPr>
                  <w:tcW w:w="1276" w:type="dxa"/>
                  <w:noWrap/>
                  <w:vAlign w:val="center"/>
                </w:tcPr>
                <w:p w14:paraId="14B6E1D4">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26</w:t>
                  </w:r>
                </w:p>
              </w:tc>
              <w:tc>
                <w:tcPr>
                  <w:tcW w:w="1275" w:type="dxa"/>
                  <w:noWrap/>
                  <w:vAlign w:val="center"/>
                </w:tcPr>
                <w:p w14:paraId="470241A1">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40</w:t>
                  </w:r>
                </w:p>
              </w:tc>
              <w:tc>
                <w:tcPr>
                  <w:tcW w:w="962" w:type="dxa"/>
                  <w:noWrap/>
                  <w:vAlign w:val="center"/>
                </w:tcPr>
                <w:p w14:paraId="3C9C9F7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w:t>
                  </w:r>
                </w:p>
              </w:tc>
              <w:tc>
                <w:tcPr>
                  <w:tcW w:w="743" w:type="dxa"/>
                  <w:vMerge w:val="restart"/>
                  <w:noWrap/>
                  <w:vAlign w:val="center"/>
                </w:tcPr>
                <w:p w14:paraId="5F9F951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达标</w:t>
                  </w:r>
                </w:p>
              </w:tc>
            </w:tr>
            <w:tr w14:paraId="152C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ign w:val="center"/>
                </w:tcPr>
                <w:p w14:paraId="6D2FF65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c>
                <w:tcPr>
                  <w:tcW w:w="3402" w:type="dxa"/>
                  <w:noWrap/>
                  <w:vAlign w:val="center"/>
                </w:tcPr>
                <w:p w14:paraId="640A597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日均值范围</w:t>
                  </w:r>
                </w:p>
              </w:tc>
              <w:tc>
                <w:tcPr>
                  <w:tcW w:w="1276" w:type="dxa"/>
                  <w:noWrap/>
                  <w:vAlign w:val="center"/>
                </w:tcPr>
                <w:p w14:paraId="7C183A92">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5-92</w:t>
                  </w:r>
                </w:p>
              </w:tc>
              <w:tc>
                <w:tcPr>
                  <w:tcW w:w="1275" w:type="dxa"/>
                  <w:noWrap/>
                  <w:vAlign w:val="center"/>
                </w:tcPr>
                <w:p w14:paraId="488BE049">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80</w:t>
                  </w:r>
                </w:p>
              </w:tc>
              <w:tc>
                <w:tcPr>
                  <w:tcW w:w="962" w:type="dxa"/>
                  <w:noWrap/>
                  <w:vAlign w:val="center"/>
                </w:tcPr>
                <w:p w14:paraId="39282411">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99.2</w:t>
                  </w:r>
                </w:p>
              </w:tc>
              <w:tc>
                <w:tcPr>
                  <w:tcW w:w="743" w:type="dxa"/>
                  <w:vMerge w:val="continue"/>
                  <w:noWrap/>
                  <w:vAlign w:val="center"/>
                </w:tcPr>
                <w:p w14:paraId="53FC67F5">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r>
            <w:tr w14:paraId="4557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ign w:val="center"/>
                </w:tcPr>
                <w:p w14:paraId="79D79E5D">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CO</w:t>
                  </w:r>
                </w:p>
              </w:tc>
              <w:tc>
                <w:tcPr>
                  <w:tcW w:w="3402" w:type="dxa"/>
                  <w:noWrap/>
                  <w:vAlign w:val="center"/>
                </w:tcPr>
                <w:p w14:paraId="5FE33CC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24小时平均第95百分位数质量浓度</w:t>
                  </w:r>
                </w:p>
              </w:tc>
              <w:tc>
                <w:tcPr>
                  <w:tcW w:w="1276" w:type="dxa"/>
                  <w:noWrap/>
                  <w:vAlign w:val="center"/>
                </w:tcPr>
                <w:p w14:paraId="2BA0C81D">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1100</w:t>
                  </w:r>
                </w:p>
              </w:tc>
              <w:tc>
                <w:tcPr>
                  <w:tcW w:w="1275" w:type="dxa"/>
                  <w:noWrap/>
                  <w:vAlign w:val="center"/>
                </w:tcPr>
                <w:p w14:paraId="5229BE20">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4000</w:t>
                  </w:r>
                </w:p>
              </w:tc>
              <w:tc>
                <w:tcPr>
                  <w:tcW w:w="962" w:type="dxa"/>
                  <w:noWrap/>
                  <w:vAlign w:val="center"/>
                </w:tcPr>
                <w:p w14:paraId="266FB74E">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w:t>
                  </w:r>
                </w:p>
              </w:tc>
              <w:tc>
                <w:tcPr>
                  <w:tcW w:w="743" w:type="dxa"/>
                  <w:vMerge w:val="restart"/>
                  <w:noWrap/>
                  <w:vAlign w:val="center"/>
                </w:tcPr>
                <w:p w14:paraId="26D7F17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达标</w:t>
                  </w:r>
                </w:p>
              </w:tc>
            </w:tr>
            <w:tr w14:paraId="5878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ign w:val="center"/>
                </w:tcPr>
                <w:p w14:paraId="447F0CF6">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c>
                <w:tcPr>
                  <w:tcW w:w="3402" w:type="dxa"/>
                  <w:noWrap/>
                  <w:vAlign w:val="center"/>
                </w:tcPr>
                <w:p w14:paraId="59211826">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日均值范围</w:t>
                  </w:r>
                </w:p>
              </w:tc>
              <w:tc>
                <w:tcPr>
                  <w:tcW w:w="1276" w:type="dxa"/>
                  <w:noWrap/>
                  <w:vAlign w:val="center"/>
                </w:tcPr>
                <w:p w14:paraId="65A86163">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400-1500</w:t>
                  </w:r>
                </w:p>
              </w:tc>
              <w:tc>
                <w:tcPr>
                  <w:tcW w:w="1275" w:type="dxa"/>
                  <w:noWrap/>
                  <w:vAlign w:val="center"/>
                </w:tcPr>
                <w:p w14:paraId="07AD0F46">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4000</w:t>
                  </w:r>
                </w:p>
              </w:tc>
              <w:tc>
                <w:tcPr>
                  <w:tcW w:w="962" w:type="dxa"/>
                  <w:noWrap/>
                  <w:vAlign w:val="center"/>
                </w:tcPr>
                <w:p w14:paraId="152FB105">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100</w:t>
                  </w:r>
                </w:p>
              </w:tc>
              <w:tc>
                <w:tcPr>
                  <w:tcW w:w="743" w:type="dxa"/>
                  <w:vMerge w:val="continue"/>
                  <w:noWrap/>
                  <w:vAlign w:val="center"/>
                </w:tcPr>
                <w:p w14:paraId="61A6D652">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r>
            <w:tr w14:paraId="73EB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ign w:val="center"/>
                </w:tcPr>
                <w:p w14:paraId="318B829E">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O</w:t>
                  </w:r>
                  <w:r>
                    <w:rPr>
                      <w:rFonts w:eastAsia="仿宋"/>
                      <w:color w:val="000000" w:themeColor="text1"/>
                      <w:kern w:val="0"/>
                      <w:szCs w:val="21"/>
                      <w:vertAlign w:val="subscript"/>
                      <w:lang w:val="zh-CN" w:bidi="zh-CN"/>
                      <w14:textFill>
                        <w14:solidFill>
                          <w14:schemeClr w14:val="tx1"/>
                        </w14:solidFill>
                      </w14:textFill>
                    </w:rPr>
                    <w:t>3</w:t>
                  </w:r>
                </w:p>
              </w:tc>
              <w:tc>
                <w:tcPr>
                  <w:tcW w:w="3402" w:type="dxa"/>
                  <w:noWrap/>
                  <w:vAlign w:val="center"/>
                </w:tcPr>
                <w:p w14:paraId="501EB0AD">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日最大8小时滑动平均值的第90位百分位数质量浓度</w:t>
                  </w:r>
                </w:p>
              </w:tc>
              <w:tc>
                <w:tcPr>
                  <w:tcW w:w="1276" w:type="dxa"/>
                  <w:noWrap/>
                  <w:vAlign w:val="center"/>
                </w:tcPr>
                <w:p w14:paraId="446CCF6A">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168</w:t>
                  </w:r>
                </w:p>
              </w:tc>
              <w:tc>
                <w:tcPr>
                  <w:tcW w:w="1275" w:type="dxa"/>
                  <w:noWrap/>
                  <w:vAlign w:val="center"/>
                </w:tcPr>
                <w:p w14:paraId="1D5DE4E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160</w:t>
                  </w:r>
                </w:p>
              </w:tc>
              <w:tc>
                <w:tcPr>
                  <w:tcW w:w="962" w:type="dxa"/>
                  <w:noWrap/>
                  <w:vAlign w:val="center"/>
                </w:tcPr>
                <w:p w14:paraId="36246CFB">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w:t>
                  </w:r>
                </w:p>
              </w:tc>
              <w:tc>
                <w:tcPr>
                  <w:tcW w:w="743" w:type="dxa"/>
                  <w:vMerge w:val="restart"/>
                  <w:noWrap/>
                  <w:vAlign w:val="center"/>
                </w:tcPr>
                <w:p w14:paraId="2E75AFF4">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不达标</w:t>
                  </w:r>
                </w:p>
              </w:tc>
            </w:tr>
            <w:tr w14:paraId="6D6A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ign w:val="center"/>
                </w:tcPr>
                <w:p w14:paraId="3B9C9511">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c>
                <w:tcPr>
                  <w:tcW w:w="3402" w:type="dxa"/>
                  <w:noWrap/>
                  <w:vAlign w:val="center"/>
                </w:tcPr>
                <w:p w14:paraId="010F926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日均值范围</w:t>
                  </w:r>
                </w:p>
              </w:tc>
              <w:tc>
                <w:tcPr>
                  <w:tcW w:w="1276" w:type="dxa"/>
                  <w:noWrap/>
                  <w:vAlign w:val="center"/>
                </w:tcPr>
                <w:p w14:paraId="4D70627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17-253</w:t>
                  </w:r>
                </w:p>
              </w:tc>
              <w:tc>
                <w:tcPr>
                  <w:tcW w:w="1275" w:type="dxa"/>
                  <w:noWrap/>
                  <w:vAlign w:val="center"/>
                </w:tcPr>
                <w:p w14:paraId="6B7E6265">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160</w:t>
                  </w:r>
                </w:p>
              </w:tc>
              <w:tc>
                <w:tcPr>
                  <w:tcW w:w="962" w:type="dxa"/>
                  <w:noWrap/>
                  <w:vAlign w:val="center"/>
                </w:tcPr>
                <w:p w14:paraId="6A91A8F6">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86.3%</w:t>
                  </w:r>
                </w:p>
              </w:tc>
              <w:tc>
                <w:tcPr>
                  <w:tcW w:w="743" w:type="dxa"/>
                  <w:vMerge w:val="continue"/>
                  <w:noWrap/>
                  <w:vAlign w:val="center"/>
                </w:tcPr>
                <w:p w14:paraId="710BD156">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r>
            <w:tr w14:paraId="2B05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ign w:val="center"/>
                </w:tcPr>
                <w:p w14:paraId="3452E80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PM</w:t>
                  </w:r>
                  <w:r>
                    <w:rPr>
                      <w:rFonts w:eastAsia="仿宋"/>
                      <w:color w:val="000000" w:themeColor="text1"/>
                      <w:kern w:val="0"/>
                      <w:szCs w:val="21"/>
                      <w:vertAlign w:val="subscript"/>
                      <w:lang w:val="zh-CN" w:bidi="zh-CN"/>
                      <w14:textFill>
                        <w14:solidFill>
                          <w14:schemeClr w14:val="tx1"/>
                        </w14:solidFill>
                      </w14:textFill>
                    </w:rPr>
                    <w:t>10</w:t>
                  </w:r>
                </w:p>
              </w:tc>
              <w:tc>
                <w:tcPr>
                  <w:tcW w:w="3402" w:type="dxa"/>
                  <w:noWrap/>
                  <w:vAlign w:val="center"/>
                </w:tcPr>
                <w:p w14:paraId="6B9C30C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年平均质量浓度</w:t>
                  </w:r>
                </w:p>
              </w:tc>
              <w:tc>
                <w:tcPr>
                  <w:tcW w:w="1276" w:type="dxa"/>
                  <w:noWrap/>
                  <w:vAlign w:val="center"/>
                </w:tcPr>
                <w:p w14:paraId="62083322">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52</w:t>
                  </w:r>
                </w:p>
              </w:tc>
              <w:tc>
                <w:tcPr>
                  <w:tcW w:w="1275" w:type="dxa"/>
                  <w:noWrap/>
                  <w:vAlign w:val="center"/>
                </w:tcPr>
                <w:p w14:paraId="6F9E8E7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70</w:t>
                  </w:r>
                </w:p>
              </w:tc>
              <w:tc>
                <w:tcPr>
                  <w:tcW w:w="962" w:type="dxa"/>
                  <w:noWrap/>
                  <w:vAlign w:val="center"/>
                </w:tcPr>
                <w:p w14:paraId="30CC79B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w:t>
                  </w:r>
                </w:p>
              </w:tc>
              <w:tc>
                <w:tcPr>
                  <w:tcW w:w="743" w:type="dxa"/>
                  <w:vMerge w:val="restart"/>
                  <w:noWrap/>
                  <w:vAlign w:val="center"/>
                </w:tcPr>
                <w:p w14:paraId="2F675A72">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达标</w:t>
                  </w:r>
                </w:p>
              </w:tc>
            </w:tr>
            <w:tr w14:paraId="1801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ign w:val="center"/>
                </w:tcPr>
                <w:p w14:paraId="1113B74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c>
                <w:tcPr>
                  <w:tcW w:w="3402" w:type="dxa"/>
                  <w:noWrap/>
                  <w:vAlign w:val="center"/>
                </w:tcPr>
                <w:p w14:paraId="3C6AFD34">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日均值范围</w:t>
                  </w:r>
                </w:p>
              </w:tc>
              <w:tc>
                <w:tcPr>
                  <w:tcW w:w="1276" w:type="dxa"/>
                  <w:noWrap/>
                  <w:vAlign w:val="center"/>
                </w:tcPr>
                <w:p w14:paraId="6F8088A2">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9-206</w:t>
                  </w:r>
                </w:p>
              </w:tc>
              <w:tc>
                <w:tcPr>
                  <w:tcW w:w="1275" w:type="dxa"/>
                  <w:noWrap/>
                  <w:vAlign w:val="center"/>
                </w:tcPr>
                <w:p w14:paraId="3106996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150</w:t>
                  </w:r>
                </w:p>
              </w:tc>
              <w:tc>
                <w:tcPr>
                  <w:tcW w:w="962" w:type="dxa"/>
                  <w:noWrap/>
                  <w:vAlign w:val="center"/>
                </w:tcPr>
                <w:p w14:paraId="6537C348">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98.3</w:t>
                  </w:r>
                </w:p>
              </w:tc>
              <w:tc>
                <w:tcPr>
                  <w:tcW w:w="743" w:type="dxa"/>
                  <w:vMerge w:val="continue"/>
                  <w:noWrap/>
                  <w:vAlign w:val="center"/>
                </w:tcPr>
                <w:p w14:paraId="274B8A35">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r>
            <w:tr w14:paraId="499B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restart"/>
                  <w:noWrap/>
                  <w:vAlign w:val="center"/>
                </w:tcPr>
                <w:p w14:paraId="1AFD59E5">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PM</w:t>
                  </w:r>
                  <w:r>
                    <w:rPr>
                      <w:rFonts w:eastAsia="仿宋"/>
                      <w:color w:val="000000" w:themeColor="text1"/>
                      <w:kern w:val="0"/>
                      <w:szCs w:val="21"/>
                      <w:vertAlign w:val="subscript"/>
                      <w:lang w:val="zh-CN" w:bidi="zh-CN"/>
                      <w14:textFill>
                        <w14:solidFill>
                          <w14:schemeClr w14:val="tx1"/>
                        </w14:solidFill>
                      </w14:textFill>
                    </w:rPr>
                    <w:t>2.5</w:t>
                  </w:r>
                </w:p>
              </w:tc>
              <w:tc>
                <w:tcPr>
                  <w:tcW w:w="3402" w:type="dxa"/>
                  <w:noWrap/>
                  <w:vAlign w:val="center"/>
                </w:tcPr>
                <w:p w14:paraId="046E73BF">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年平均质量浓度</w:t>
                  </w:r>
                </w:p>
              </w:tc>
              <w:tc>
                <w:tcPr>
                  <w:tcW w:w="1276" w:type="dxa"/>
                  <w:noWrap/>
                  <w:vAlign w:val="center"/>
                </w:tcPr>
                <w:p w14:paraId="1C5B19CA">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32</w:t>
                  </w:r>
                </w:p>
              </w:tc>
              <w:tc>
                <w:tcPr>
                  <w:tcW w:w="1275" w:type="dxa"/>
                  <w:noWrap/>
                  <w:vAlign w:val="center"/>
                </w:tcPr>
                <w:p w14:paraId="6DF92515">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35</w:t>
                  </w:r>
                </w:p>
              </w:tc>
              <w:tc>
                <w:tcPr>
                  <w:tcW w:w="962" w:type="dxa"/>
                  <w:noWrap/>
                  <w:vAlign w:val="center"/>
                </w:tcPr>
                <w:p w14:paraId="0A109A82">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w:t>
                  </w:r>
                </w:p>
              </w:tc>
              <w:tc>
                <w:tcPr>
                  <w:tcW w:w="743" w:type="dxa"/>
                  <w:noWrap/>
                  <w:vAlign w:val="center"/>
                </w:tcPr>
                <w:p w14:paraId="3A0414B7">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达标</w:t>
                  </w:r>
                </w:p>
              </w:tc>
            </w:tr>
            <w:tr w14:paraId="56BF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noWrap/>
                  <w:vAlign w:val="center"/>
                </w:tcPr>
                <w:p w14:paraId="6D80EFB2">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p>
              </w:tc>
              <w:tc>
                <w:tcPr>
                  <w:tcW w:w="3402" w:type="dxa"/>
                  <w:noWrap/>
                  <w:vAlign w:val="center"/>
                </w:tcPr>
                <w:p w14:paraId="06785EAD">
                  <w:pPr>
                    <w:widowControl/>
                    <w:autoSpaceDE w:val="0"/>
                    <w:autoSpaceDN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日均值范围</w:t>
                  </w:r>
                </w:p>
              </w:tc>
              <w:tc>
                <w:tcPr>
                  <w:tcW w:w="1276" w:type="dxa"/>
                  <w:noWrap/>
                  <w:vAlign w:val="center"/>
                </w:tcPr>
                <w:p w14:paraId="52D4D29C">
                  <w:pPr>
                    <w:widowControl/>
                    <w:autoSpaceDE w:val="0"/>
                    <w:autoSpaceDN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5-157</w:t>
                  </w:r>
                </w:p>
              </w:tc>
              <w:tc>
                <w:tcPr>
                  <w:tcW w:w="1275" w:type="dxa"/>
                  <w:noWrap/>
                  <w:vAlign w:val="center"/>
                </w:tcPr>
                <w:p w14:paraId="49A09A9D">
                  <w:pPr>
                    <w:widowControl/>
                    <w:autoSpaceDE w:val="0"/>
                    <w:autoSpaceDN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75</w:t>
                  </w:r>
                </w:p>
              </w:tc>
              <w:tc>
                <w:tcPr>
                  <w:tcW w:w="962" w:type="dxa"/>
                  <w:noWrap/>
                  <w:vAlign w:val="center"/>
                </w:tcPr>
                <w:p w14:paraId="3158611D">
                  <w:pPr>
                    <w:widowControl/>
                    <w:autoSpaceDE w:val="0"/>
                    <w:autoSpaceDN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93.2</w:t>
                  </w:r>
                </w:p>
              </w:tc>
              <w:tc>
                <w:tcPr>
                  <w:tcW w:w="743" w:type="dxa"/>
                  <w:noWrap/>
                  <w:vAlign w:val="center"/>
                </w:tcPr>
                <w:p w14:paraId="2692547A">
                  <w:pPr>
                    <w:widowControl/>
                    <w:autoSpaceDE w:val="0"/>
                    <w:autoSpaceDN w:val="0"/>
                    <w:snapToGrid w:val="0"/>
                    <w:jc w:val="center"/>
                    <w:rPr>
                      <w:rFonts w:eastAsia="仿宋"/>
                      <w:color w:val="000000" w:themeColor="text1"/>
                      <w:kern w:val="0"/>
                      <w:szCs w:val="21"/>
                      <w:lang w:val="zh-CN" w:bidi="zh-CN"/>
                      <w14:textFill>
                        <w14:solidFill>
                          <w14:schemeClr w14:val="tx1"/>
                        </w14:solidFill>
                      </w14:textFill>
                    </w:rPr>
                  </w:pPr>
                  <w:r>
                    <w:rPr>
                      <w:rFonts w:eastAsia="仿宋"/>
                      <w:color w:val="000000" w:themeColor="text1"/>
                      <w:kern w:val="0"/>
                      <w:szCs w:val="21"/>
                      <w:lang w:val="zh-CN" w:bidi="zh-CN"/>
                      <w14:textFill>
                        <w14:solidFill>
                          <w14:schemeClr w14:val="tx1"/>
                        </w14:solidFill>
                      </w14:textFill>
                    </w:rPr>
                    <w:t>不达标</w:t>
                  </w:r>
                </w:p>
              </w:tc>
            </w:tr>
          </w:tbl>
          <w:p w14:paraId="0EE9608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由上表可知，项目所在区域内NO</w:t>
            </w:r>
            <w:r>
              <w:rPr>
                <w:rFonts w:eastAsia="仿宋"/>
                <w:bCs/>
                <w:color w:val="000000" w:themeColor="text1"/>
                <w:sz w:val="24"/>
                <w:vertAlign w:val="subscript"/>
                <w14:textFill>
                  <w14:solidFill>
                    <w14:schemeClr w14:val="tx1"/>
                  </w14:solidFill>
                </w14:textFill>
              </w:rPr>
              <w:t>2</w:t>
            </w:r>
            <w:r>
              <w:rPr>
                <w:rFonts w:eastAsia="仿宋"/>
                <w:bCs/>
                <w:color w:val="000000" w:themeColor="text1"/>
                <w:sz w:val="24"/>
                <w14:textFill>
                  <w14:solidFill>
                    <w14:schemeClr w14:val="tx1"/>
                  </w14:solidFill>
                </w14:textFill>
              </w:rPr>
              <w:t>年均值、SO</w:t>
            </w:r>
            <w:r>
              <w:rPr>
                <w:rFonts w:eastAsia="仿宋"/>
                <w:bCs/>
                <w:color w:val="000000" w:themeColor="text1"/>
                <w:sz w:val="24"/>
                <w:vertAlign w:val="subscript"/>
                <w14:textFill>
                  <w14:solidFill>
                    <w14:schemeClr w14:val="tx1"/>
                  </w14:solidFill>
                </w14:textFill>
              </w:rPr>
              <w:t>2</w:t>
            </w:r>
            <w:r>
              <w:rPr>
                <w:rFonts w:eastAsia="仿宋"/>
                <w:bCs/>
                <w:color w:val="000000" w:themeColor="text1"/>
                <w:sz w:val="24"/>
                <w14:textFill>
                  <w14:solidFill>
                    <w14:schemeClr w14:val="tx1"/>
                  </w14:solidFill>
                </w14:textFill>
              </w:rPr>
              <w:t>年均值、CO24小时平均第95百分位数以及PM</w:t>
            </w:r>
            <w:r>
              <w:rPr>
                <w:rFonts w:eastAsia="仿宋"/>
                <w:bCs/>
                <w:color w:val="000000" w:themeColor="text1"/>
                <w:sz w:val="24"/>
                <w:vertAlign w:val="subscript"/>
                <w14:textFill>
                  <w14:solidFill>
                    <w14:schemeClr w14:val="tx1"/>
                  </w14:solidFill>
                </w14:textFill>
              </w:rPr>
              <w:t>10</w:t>
            </w:r>
            <w:r>
              <w:rPr>
                <w:rFonts w:eastAsia="仿宋"/>
                <w:bCs/>
                <w:color w:val="000000" w:themeColor="text1"/>
                <w:sz w:val="24"/>
                <w14:textFill>
                  <w14:solidFill>
                    <w14:schemeClr w14:val="tx1"/>
                  </w14:solidFill>
                </w14:textFill>
              </w:rPr>
              <w:t>年均值均符合《环境空气质量标准》（GB3095-2012）表1中二级标准，O</w:t>
            </w:r>
            <w:r>
              <w:rPr>
                <w:rFonts w:eastAsia="仿宋"/>
                <w:bCs/>
                <w:color w:val="000000" w:themeColor="text1"/>
                <w:sz w:val="24"/>
                <w:vertAlign w:val="subscript"/>
                <w14:textFill>
                  <w14:solidFill>
                    <w14:schemeClr w14:val="tx1"/>
                  </w14:solidFill>
                </w14:textFill>
              </w:rPr>
              <w:t>3</w:t>
            </w:r>
            <w:r>
              <w:rPr>
                <w:rFonts w:eastAsia="仿宋"/>
                <w:bCs/>
                <w:color w:val="000000" w:themeColor="text1"/>
                <w:sz w:val="24"/>
                <w14:textFill>
                  <w14:solidFill>
                    <w14:schemeClr w14:val="tx1"/>
                  </w14:solidFill>
                </w14:textFill>
              </w:rPr>
              <w:t>、PM</w:t>
            </w:r>
            <w:r>
              <w:rPr>
                <w:rFonts w:eastAsia="仿宋"/>
                <w:bCs/>
                <w:color w:val="000000" w:themeColor="text1"/>
                <w:sz w:val="24"/>
                <w:vertAlign w:val="subscript"/>
                <w14:textFill>
                  <w14:solidFill>
                    <w14:schemeClr w14:val="tx1"/>
                  </w14:solidFill>
                </w14:textFill>
              </w:rPr>
              <w:t>2.5</w:t>
            </w:r>
            <w:r>
              <w:rPr>
                <w:rFonts w:eastAsia="仿宋"/>
                <w:bCs/>
                <w:color w:val="000000" w:themeColor="text1"/>
                <w:sz w:val="24"/>
                <w14:textFill>
                  <w14:solidFill>
                    <w14:schemeClr w14:val="tx1"/>
                  </w14:solidFill>
                </w14:textFill>
              </w:rPr>
              <w:t>两项评价指标均不达标，因此，区域环境空气质量目前不达标。总体而言，本项目所在地为不达标区。</w:t>
            </w:r>
          </w:p>
          <w:p w14:paraId="2A27EFAF">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区域达标计划：</w:t>
            </w:r>
            <w:r>
              <w:rPr>
                <w:rFonts w:eastAsia="仿宋"/>
                <w:bCs/>
                <w:color w:val="000000" w:themeColor="text1"/>
                <w:sz w:val="24"/>
                <w14:textFill>
                  <w14:solidFill>
                    <w14:schemeClr w14:val="tx1"/>
                  </w14:solidFill>
                </w14:textFill>
              </w:rPr>
              <w:t>根据常州市生态文明建设委员会关于印发《2024年度全面推进美丽常州建设工作方案》的通知，主要举措如下：</w:t>
            </w:r>
          </w:p>
          <w:p w14:paraId="5922D69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开展火电煤堆场专项整治行动。年内完成国能常州发电有限公司、常州经开区亚太热电2家火电“一企一策”综合整治，年底前完成广达热电关闭退出工作。抓好钢铁、水泥、铸造、垃圾焚烧、汽修“五大行业”整治。完成宝润钢铁全流程超低排放改造；完成江苏常宝钢管股份有限公司2台工业炉窑烟气脱硝或低氮改造；完成光大常高新垃圾焚烧提标改造。推进燃烧法工艺（RTO、RCO、TO）治污设施建设，力争4月底前完成50%以上的年度VOCs治理重点工程项目。9月底前完成154家汽修行业企业全面排查和系统治理。强化挥发性有机物全过程全环节综合治理，实施源头替代工程，年内木质家具制造、工程机械替代比例力争达到80%，汽车零部件及配件制造、钢结构（防腐级别C4及以上的除外）替代比例力争达到60%。开展虚假“油改水”专项清理。常州滨江经济开发区新材料产园、金坛新材料科技产业园制定化工园区综合整治方案，建立统一的泄漏检测与修复信息管理平台。对挥发性有机液体储罐开展排查，4月底前符合要求的力争实现全更换。中石油、中石化两个油库完成储罐浮盘高效密封改造。持续加强原油成品油码头和油船挥发性有机物治理。开展55家水泥行业企业和43家玻璃行企业排查整治，对733家铸造企业“回头看”，培育环保绩效AB级水平标杆企业37家以上。鼓励开展清洁生产审核的铸造企业，主动提升清洁生产先进水平。强化施工工地、道路、园林绿化、裸地以及港口码头等扬尘治理，严格执行《常州市扬尘污染防治管理办法》要求，施工工地严格执行“六个百分百”要求，“两区三厂”范围内无大面积未覆盖裸土。推进规模以上工地安装扬尘在线监测和视频监控设备，鼓励实施监测超标预警和喷淋、雾炮等设施的远程控制与自动降尘有效联动。持续对全市63个镇（街道）、园区实施降尘考核，全市降尘不得高于2.2吨/平方千米·月。开展餐饮油烟专项治理，推动产生油烟或异味的餐饮服务单位安装油烟净化装置并定期维护，每季度清洗一次烟道。推进建设钟楼吾悦国际综合体为主要集中治理区域的餐饮油烟治理示范街区。严格落实《江苏省重污染天气应急预案》有关要求，9月底前完成绩效分级、应急减排清单和豁免企业清单修订工作。加强秸秆禁烧，全面提升秸秆收、运、贮、用等方面能力。加强春节、中秋、国庆等重点时段的烟花爆竹燃放管控工作，严防禁放区内发生聚集性违规燃放。溧阳高新区开展减污降碳协同创新试点，制定形成试点任务清单。</w:t>
            </w:r>
          </w:p>
          <w:p w14:paraId="288FBD7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同时，根据《江苏省金坛华罗庚高新技术产业开发区开发建设规划（2022~2035）环境影响报告书》中表7.1-1，针对大气污染控制提出：园区不断加大落后淘汰落后产能力度，加强对VOCs重点排放企业的在线监控与整治，严格实行污染物总量控制。进一步对区内天然气锅炉实施低氮改造或更新，深化重点企业VOCs专项整治，实施编制企业“一企一策”方案，有效降低污染物的排放量，改善区域大气环境质量。通过以上措施，预期可实现规划近期（2025年）PM</w:t>
            </w:r>
            <w:r>
              <w:rPr>
                <w:rFonts w:eastAsia="仿宋"/>
                <w:bCs/>
                <w:color w:val="000000" w:themeColor="text1"/>
                <w:sz w:val="24"/>
                <w:vertAlign w:val="subscript"/>
                <w14:textFill>
                  <w14:solidFill>
                    <w14:schemeClr w14:val="tx1"/>
                  </w14:solidFill>
                </w14:textFill>
              </w:rPr>
              <w:t>2.5</w:t>
            </w:r>
            <w:r>
              <w:rPr>
                <w:rFonts w:eastAsia="仿宋"/>
                <w:bCs/>
                <w:color w:val="000000" w:themeColor="text1"/>
                <w:sz w:val="24"/>
                <w14:textFill>
                  <w14:solidFill>
                    <w14:schemeClr w14:val="tx1"/>
                  </w14:solidFill>
                </w14:textFill>
              </w:rPr>
              <w:t>≤28μg/m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、优良天气比例比率≥80.5%、臭氧浓度≤160μg/m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、NO</w:t>
            </w:r>
            <w:r>
              <w:rPr>
                <w:rFonts w:eastAsia="仿宋"/>
                <w:bCs/>
                <w:color w:val="000000" w:themeColor="text1"/>
                <w:sz w:val="24"/>
                <w:vertAlign w:val="subscript"/>
                <w14:textFill>
                  <w14:solidFill>
                    <w14:schemeClr w14:val="tx1"/>
                  </w14:solidFill>
                </w14:textFill>
              </w:rPr>
              <w:t>2</w:t>
            </w:r>
            <w:r>
              <w:rPr>
                <w:rFonts w:eastAsia="仿宋"/>
                <w:bCs/>
                <w:color w:val="000000" w:themeColor="text1"/>
                <w:sz w:val="24"/>
                <w14:textFill>
                  <w14:solidFill>
                    <w14:schemeClr w14:val="tx1"/>
                  </w14:solidFill>
                </w14:textFill>
              </w:rPr>
              <w:t>浓度≤30μg/m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，规划远期（2035年）PM</w:t>
            </w:r>
            <w:r>
              <w:rPr>
                <w:rFonts w:eastAsia="仿宋"/>
                <w:bCs/>
                <w:color w:val="000000" w:themeColor="text1"/>
                <w:sz w:val="24"/>
                <w:vertAlign w:val="subscript"/>
                <w14:textFill>
                  <w14:solidFill>
                    <w14:schemeClr w14:val="tx1"/>
                  </w14:solidFill>
                </w14:textFill>
              </w:rPr>
              <w:t>2.5</w:t>
            </w:r>
            <w:r>
              <w:rPr>
                <w:rFonts w:eastAsia="仿宋"/>
                <w:bCs/>
                <w:color w:val="000000" w:themeColor="text1"/>
                <w:sz w:val="24"/>
                <w14:textFill>
                  <w14:solidFill>
                    <w14:schemeClr w14:val="tx1"/>
                  </w14:solidFill>
                </w14:textFill>
              </w:rPr>
              <w:t>≤26μg/m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、优良天气比例比率≥90%、臭氧浓度≤155μg/m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、NO</w:t>
            </w:r>
            <w:r>
              <w:rPr>
                <w:rFonts w:eastAsia="仿宋"/>
                <w:bCs/>
                <w:color w:val="000000" w:themeColor="text1"/>
                <w:sz w:val="24"/>
                <w:vertAlign w:val="subscript"/>
                <w14:textFill>
                  <w14:solidFill>
                    <w14:schemeClr w14:val="tx1"/>
                  </w14:solidFill>
                </w14:textFill>
              </w:rPr>
              <w:t>2</w:t>
            </w:r>
            <w:r>
              <w:rPr>
                <w:rFonts w:eastAsia="仿宋"/>
                <w:bCs/>
                <w:color w:val="000000" w:themeColor="text1"/>
                <w:sz w:val="24"/>
                <w14:textFill>
                  <w14:solidFill>
                    <w14:schemeClr w14:val="tx1"/>
                  </w14:solidFill>
                </w14:textFill>
              </w:rPr>
              <w:t>浓度≤28μg/m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w:t>
            </w:r>
          </w:p>
          <w:p w14:paraId="2D64712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采取以上措施，常州市的大气空气质量将得到进一步改善。</w:t>
            </w:r>
          </w:p>
          <w:p w14:paraId="015670E4">
            <w:pPr>
              <w:spacing w:line="500" w:lineRule="exact"/>
              <w:ind w:firstLine="482" w:firstLineChars="200"/>
              <w:rPr>
                <w:rFonts w:eastAsia="仿宋"/>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本项目改善环境质量措施：</w:t>
            </w:r>
            <w:r>
              <w:rPr>
                <w:rFonts w:eastAsia="仿宋"/>
                <w:bCs/>
                <w:color w:val="000000" w:themeColor="text1"/>
                <w:sz w:val="24"/>
                <w14:textFill>
                  <w14:solidFill>
                    <w14:schemeClr w14:val="tx1"/>
                  </w14:solidFill>
                </w14:textFill>
              </w:rPr>
              <w:t>本项目拟采用环保型生产工艺和装备，各工段产生的废气污染物经相应处理设施处理后均可达标排放；各原辅料均按规定存储在原辅料仓库中；建设项目类型及其选址、布局、规模等符合环境保护法律法规和相关法定规划，项目拟采取的措施满足现有环保要求，采取的污染防治措施确保污染物排放达到国家和地方排放标准。</w:t>
            </w:r>
          </w:p>
          <w:p w14:paraId="6C358E60">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2、其他污染物环境质量现状评价</w:t>
            </w:r>
          </w:p>
          <w:p w14:paraId="5DA3F7E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大气环境监测数据引用江苏科发检测技术有限公司于2024年1月8日-1月14日在《江苏贝特瑞纳米科技有限公司磷酸铁锂正极材料智能化生产线技改项目》中项目所在地—江苏贝特瑞纳米科技有限公司非甲烷总烃进行的现场实测，引用报告编号为：</w:t>
            </w:r>
            <w:bookmarkStart w:id="31" w:name="OLE_LINK9"/>
            <w:bookmarkStart w:id="32" w:name="OLE_LINK10"/>
            <w:r>
              <w:rPr>
                <w:rFonts w:eastAsia="仿宋"/>
                <w:bCs/>
                <w:color w:val="000000" w:themeColor="text1"/>
                <w:sz w:val="24"/>
                <w14:textFill>
                  <w14:solidFill>
                    <w14:schemeClr w14:val="tx1"/>
                  </w14:solidFill>
                </w14:textFill>
              </w:rPr>
              <w:t>《检测报告》（（2024）科检（环）字第（C-016）号）</w:t>
            </w:r>
            <w:bookmarkEnd w:id="31"/>
            <w:bookmarkEnd w:id="32"/>
            <w:r>
              <w:rPr>
                <w:rFonts w:eastAsia="仿宋"/>
                <w:bCs/>
                <w:color w:val="000000" w:themeColor="text1"/>
                <w:sz w:val="24"/>
                <w14:textFill>
                  <w14:solidFill>
                    <w14:schemeClr w14:val="tx1"/>
                  </w14:solidFill>
                </w14:textFill>
              </w:rPr>
              <w:t>。</w:t>
            </w:r>
          </w:p>
          <w:p w14:paraId="0FCAB34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引用数据有效性分析：根据《建设项目环境影响报告表编制技术指南》（污染影响类）（试行）可知，排放国家、地方环境空气质量标准中有标准限值要求的特征污染物时，引用建设项目周边5千米范围内近3年的现有监测数据。本项目非甲烷总烃引用的空气质量现状监测数据监测时间不超过3年，且选取点位位于本项目所在园区西南侧0.25km，符合点位选择要求，大气引用点位有效。</w:t>
            </w:r>
          </w:p>
          <w:p w14:paraId="6E4D870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根据江苏科发检测技术有限公司出具的引用《检测报告》（编号：（2025）科检（环引）字第（C-117）号）中现状监测数据，具体监测结果见下表。</w:t>
            </w:r>
          </w:p>
          <w:p w14:paraId="2F432E7B">
            <w:pPr>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环境空气质量现状监测结果  单位：mg/m</w:t>
            </w:r>
            <w:r>
              <w:rPr>
                <w:rFonts w:eastAsia="仿宋"/>
                <w:b/>
                <w:color w:val="000000" w:themeColor="text1"/>
                <w:szCs w:val="21"/>
                <w:vertAlign w:val="superscript"/>
                <w14:textFill>
                  <w14:solidFill>
                    <w14:schemeClr w14:val="tx1"/>
                  </w14:solidFill>
                </w14:textFill>
              </w:rPr>
              <w:t>3</w:t>
            </w:r>
          </w:p>
          <w:tbl>
            <w:tblPr>
              <w:tblStyle w:val="35"/>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5"/>
              <w:gridCol w:w="1561"/>
              <w:gridCol w:w="1134"/>
              <w:gridCol w:w="1134"/>
              <w:gridCol w:w="1273"/>
              <w:gridCol w:w="878"/>
              <w:gridCol w:w="928"/>
            </w:tblGrid>
            <w:tr w14:paraId="60BD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0" w:type="pct"/>
                  <w:vMerge w:val="restart"/>
                  <w:noWrap/>
                  <w:vAlign w:val="center"/>
                </w:tcPr>
                <w:p w14:paraId="3F5AEB0B">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监测点位</w:t>
                  </w:r>
                </w:p>
              </w:tc>
              <w:tc>
                <w:tcPr>
                  <w:tcW w:w="908" w:type="pct"/>
                  <w:vMerge w:val="restart"/>
                  <w:noWrap/>
                  <w:vAlign w:val="center"/>
                </w:tcPr>
                <w:p w14:paraId="1DF7CDFB">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污染物</w:t>
                  </w:r>
                </w:p>
              </w:tc>
              <w:tc>
                <w:tcPr>
                  <w:tcW w:w="3112" w:type="pct"/>
                  <w:gridSpan w:val="5"/>
                  <w:vAlign w:val="center"/>
                </w:tcPr>
                <w:p w14:paraId="46A5C683">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小时平均浓度</w:t>
                  </w:r>
                </w:p>
              </w:tc>
            </w:tr>
            <w:tr w14:paraId="44C1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0" w:type="pct"/>
                  <w:vMerge w:val="continue"/>
                  <w:noWrap/>
                  <w:vAlign w:val="center"/>
                </w:tcPr>
                <w:p w14:paraId="5E6B4828">
                  <w:pPr>
                    <w:widowControl/>
                    <w:jc w:val="center"/>
                    <w:rPr>
                      <w:rFonts w:eastAsia="仿宋"/>
                      <w:bCs/>
                      <w:color w:val="000000" w:themeColor="text1"/>
                      <w:szCs w:val="21"/>
                      <w14:textFill>
                        <w14:solidFill>
                          <w14:schemeClr w14:val="tx1"/>
                        </w14:solidFill>
                      </w14:textFill>
                    </w:rPr>
                  </w:pPr>
                </w:p>
              </w:tc>
              <w:tc>
                <w:tcPr>
                  <w:tcW w:w="908" w:type="pct"/>
                  <w:vMerge w:val="continue"/>
                  <w:noWrap/>
                  <w:vAlign w:val="center"/>
                </w:tcPr>
                <w:p w14:paraId="54BC0B62">
                  <w:pPr>
                    <w:widowControl/>
                    <w:jc w:val="center"/>
                    <w:rPr>
                      <w:rFonts w:eastAsia="仿宋"/>
                      <w:bCs/>
                      <w:color w:val="000000" w:themeColor="text1"/>
                      <w:szCs w:val="21"/>
                      <w14:textFill>
                        <w14:solidFill>
                          <w14:schemeClr w14:val="tx1"/>
                        </w14:solidFill>
                      </w14:textFill>
                    </w:rPr>
                  </w:pPr>
                </w:p>
              </w:tc>
              <w:tc>
                <w:tcPr>
                  <w:tcW w:w="660" w:type="pct"/>
                  <w:vAlign w:val="center"/>
                </w:tcPr>
                <w:p w14:paraId="4D0D9B2C">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评价标准</w:t>
                  </w:r>
                </w:p>
              </w:tc>
              <w:tc>
                <w:tcPr>
                  <w:tcW w:w="660" w:type="pct"/>
                  <w:noWrap/>
                  <w:vAlign w:val="center"/>
                </w:tcPr>
                <w:p w14:paraId="1E06C865">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浓度范围</w:t>
                  </w:r>
                </w:p>
              </w:tc>
              <w:tc>
                <w:tcPr>
                  <w:tcW w:w="741" w:type="pct"/>
                  <w:noWrap/>
                  <w:vAlign w:val="center"/>
                </w:tcPr>
                <w:p w14:paraId="05428344">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最大超标倍数</w:t>
                  </w:r>
                </w:p>
              </w:tc>
              <w:tc>
                <w:tcPr>
                  <w:tcW w:w="511" w:type="pct"/>
                  <w:noWrap/>
                  <w:vAlign w:val="center"/>
                </w:tcPr>
                <w:p w14:paraId="63B2807F">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超标率%</w:t>
                  </w:r>
                </w:p>
              </w:tc>
              <w:tc>
                <w:tcPr>
                  <w:tcW w:w="541" w:type="pct"/>
                  <w:vAlign w:val="center"/>
                </w:tcPr>
                <w:p w14:paraId="51F87C33">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达标情况</w:t>
                  </w:r>
                </w:p>
              </w:tc>
            </w:tr>
            <w:tr w14:paraId="16F3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0" w:type="pct"/>
                  <w:noWrap/>
                  <w:vAlign w:val="center"/>
                </w:tcPr>
                <w:p w14:paraId="51F9D1E5">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江苏贝特瑞纳米科技有限公司</w:t>
                  </w:r>
                </w:p>
              </w:tc>
              <w:tc>
                <w:tcPr>
                  <w:tcW w:w="908" w:type="pct"/>
                  <w:noWrap/>
                  <w:vAlign w:val="center"/>
                </w:tcPr>
                <w:p w14:paraId="77F61C73">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非甲烷总烃</w:t>
                  </w:r>
                </w:p>
              </w:tc>
              <w:tc>
                <w:tcPr>
                  <w:tcW w:w="660" w:type="pct"/>
                  <w:vAlign w:val="center"/>
                </w:tcPr>
                <w:p w14:paraId="37AE54F3">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2</w:t>
                  </w:r>
                </w:p>
              </w:tc>
              <w:tc>
                <w:tcPr>
                  <w:tcW w:w="660" w:type="pct"/>
                  <w:noWrap/>
                  <w:vAlign w:val="center"/>
                </w:tcPr>
                <w:p w14:paraId="35FDBAC8">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0.86-1.46</w:t>
                  </w:r>
                </w:p>
              </w:tc>
              <w:tc>
                <w:tcPr>
                  <w:tcW w:w="741" w:type="pct"/>
                  <w:noWrap/>
                  <w:vAlign w:val="center"/>
                </w:tcPr>
                <w:p w14:paraId="61F34F97">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w:t>
                  </w:r>
                </w:p>
              </w:tc>
              <w:tc>
                <w:tcPr>
                  <w:tcW w:w="511" w:type="pct"/>
                  <w:noWrap/>
                  <w:vAlign w:val="center"/>
                </w:tcPr>
                <w:p w14:paraId="4E4131E4">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w:t>
                  </w:r>
                </w:p>
              </w:tc>
              <w:tc>
                <w:tcPr>
                  <w:tcW w:w="541" w:type="pct"/>
                  <w:vAlign w:val="center"/>
                </w:tcPr>
                <w:p w14:paraId="3623D018">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达标</w:t>
                  </w:r>
                </w:p>
              </w:tc>
            </w:tr>
          </w:tbl>
          <w:p w14:paraId="2461A08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由上表监测统计结果可知，项目所在地空气污染物非甲烷总烃监测结果符合《大气污染物综合排放标准详解》国家环境保护局科技标准司中推荐值。</w:t>
            </w:r>
          </w:p>
          <w:p w14:paraId="7F4E21E6">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（三）声环境质量现状</w:t>
            </w:r>
          </w:p>
          <w:p w14:paraId="737778C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根据《常州市市区声环境功能区划（2017）》（常政发〔2017〕161号），厂区各厂界声环境质量执行《声环境质量标准》（GB3096-2008）中3类标准。</w:t>
            </w:r>
          </w:p>
          <w:p w14:paraId="0983058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建设项目环境影响报告表编制技术指南（污染影响类）（试行）》“3.声环境。厂界外周边50米范围内存在声环境保护目标的建设项目，应监测保护目标声环境质量现状并评价达标情况。”本次技改项目厂界外周边50米范围内不存在声环境保护目标，因此不开展声环境质量现状调查。</w:t>
            </w:r>
          </w:p>
          <w:p w14:paraId="6A4870BA">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（四）地下水、土壤环境质量现状</w:t>
            </w:r>
          </w:p>
          <w:p w14:paraId="7819895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建设项目环境影响报告表编制技术指南（污染影响类）（试行）》“6.地下水、土壤环境。原则上不开展环境质量现状调查。建设项目存在土壤、地下水环境污染途径的，应结合污染源、保护目标分布情况开展现状调查以留作背景值。”本项目生产及仓储区域按分区防渗的要求设置防渗措施，正常生产运营过程中无地下水污染途径；本项目产生的废气污染物经相应处理设施处理后均可达标排放，故本项目大气沉降对周边土壤和地下水的影响较小。因此不开展土壤、地下水环境质量现状调查。</w:t>
            </w:r>
          </w:p>
          <w:p w14:paraId="06B63BBA">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（五）生态环境质量现状</w:t>
            </w:r>
          </w:p>
          <w:p w14:paraId="181E0AB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建设项目环境影响报告表编制技术指南（污染影响类）（试行）》“4.生态环境。产业园区外建设项目新增用地且用地范围内含有生态环境保护目标时，应进行生态现状调查。”本项目位于江苏省常州市金坛区华业路139号，位于金坛华罗庚高新技术产业开发区内，用地性质属于工业用地，占地范围内无生态环境保护目标，因此不开展生态现状调查。</w:t>
            </w:r>
          </w:p>
          <w:p w14:paraId="538EC907">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（六）环境功能区划</w:t>
            </w:r>
          </w:p>
          <w:p w14:paraId="27C2FF9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根据《江苏省地表水（环境）功能区划（2021-2030年）》规定，尧塘河水质执行《地表水环境质量标准》（GB3838-2002）中Ⅲ类水质标准；</w:t>
            </w:r>
          </w:p>
          <w:p w14:paraId="7ED4FD5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w:t>
            </w:r>
            <w:bookmarkStart w:id="33" w:name="OLE_LINK15"/>
            <w:bookmarkStart w:id="34" w:name="OLE_LINK14"/>
            <w:r>
              <w:rPr>
                <w:rFonts w:eastAsia="仿宋"/>
                <w:bCs/>
                <w:color w:val="000000" w:themeColor="text1"/>
                <w:sz w:val="24"/>
                <w14:textFill>
                  <w14:solidFill>
                    <w14:schemeClr w14:val="tx1"/>
                  </w14:solidFill>
                </w14:textFill>
              </w:rPr>
              <w:t>常州市环境空气质量功能区划分规定</w:t>
            </w:r>
            <w:bookmarkEnd w:id="33"/>
            <w:bookmarkEnd w:id="34"/>
            <w:r>
              <w:rPr>
                <w:rFonts w:eastAsia="仿宋"/>
                <w:bCs/>
                <w:color w:val="000000" w:themeColor="text1"/>
                <w:sz w:val="24"/>
                <w14:textFill>
                  <w14:solidFill>
                    <w14:schemeClr w14:val="tx1"/>
                  </w14:solidFill>
                </w14:textFill>
              </w:rPr>
              <w:t>（暂行2017）》，本项目所在地执行《环境空气质量标准》（GB3095-2012）表1中二级标准；</w:t>
            </w:r>
          </w:p>
          <w:p w14:paraId="3446C6F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根据《常州市市区声环境功能区划（2017）》，项目所在地执行《声环境质量标准》（GB3096-2008）3类标准。</w:t>
            </w:r>
          </w:p>
        </w:tc>
      </w:tr>
      <w:tr w14:paraId="130DF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1" w:hRule="atLeast"/>
          <w:jc w:val="center"/>
        </w:trPr>
        <w:tc>
          <w:tcPr>
            <w:tcW w:w="850" w:type="dxa"/>
            <w:tcBorders>
              <w:top w:val="single" w:color="auto" w:sz="4" w:space="0"/>
              <w:left w:val="single" w:color="auto" w:sz="8" w:space="0"/>
              <w:bottom w:val="single" w:color="auto" w:sz="8" w:space="0"/>
              <w:right w:val="single" w:color="auto" w:sz="4" w:space="0"/>
            </w:tcBorders>
            <w:vAlign w:val="center"/>
          </w:tcPr>
          <w:p w14:paraId="03785E91">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环境</w:t>
            </w:r>
          </w:p>
          <w:p w14:paraId="3BD08ED5">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保护</w:t>
            </w:r>
          </w:p>
          <w:p w14:paraId="4B045706">
            <w:pPr>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 w:val="24"/>
                <w14:textFill>
                  <w14:solidFill>
                    <w14:schemeClr w14:val="tx1"/>
                  </w14:solidFill>
                </w14:textFill>
              </w:rPr>
              <w:t>目标</w:t>
            </w:r>
          </w:p>
        </w:tc>
        <w:tc>
          <w:tcPr>
            <w:tcW w:w="8901" w:type="dxa"/>
            <w:tcBorders>
              <w:top w:val="single" w:color="auto" w:sz="4" w:space="0"/>
              <w:left w:val="single" w:color="auto" w:sz="4" w:space="0"/>
              <w:bottom w:val="single" w:color="auto" w:sz="8" w:space="0"/>
              <w:right w:val="single" w:color="auto" w:sz="8" w:space="0"/>
            </w:tcBorders>
            <w:vAlign w:val="center"/>
          </w:tcPr>
          <w:p w14:paraId="008B4C4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本项目主要环境保护目标见下表。</w:t>
            </w:r>
          </w:p>
          <w:p w14:paraId="7AF959F6">
            <w:pPr>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主要环境保护目标</w:t>
            </w:r>
          </w:p>
          <w:tbl>
            <w:tblPr>
              <w:tblStyle w:val="35"/>
              <w:tblW w:w="49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92"/>
              <w:gridCol w:w="1276"/>
              <w:gridCol w:w="1134"/>
              <w:gridCol w:w="566"/>
              <w:gridCol w:w="847"/>
              <w:gridCol w:w="708"/>
              <w:gridCol w:w="854"/>
              <w:gridCol w:w="1641"/>
            </w:tblGrid>
            <w:tr w14:paraId="5CB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restart"/>
                  <w:vAlign w:val="center"/>
                </w:tcPr>
                <w:p w14:paraId="65771C71">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环境要素</w:t>
                  </w:r>
                </w:p>
              </w:tc>
              <w:tc>
                <w:tcPr>
                  <w:tcW w:w="521" w:type="pct"/>
                  <w:vMerge w:val="restart"/>
                  <w:vAlign w:val="center"/>
                </w:tcPr>
                <w:p w14:paraId="258B035A">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名称</w:t>
                  </w:r>
                </w:p>
              </w:tc>
              <w:tc>
                <w:tcPr>
                  <w:tcW w:w="1409" w:type="pct"/>
                  <w:gridSpan w:val="2"/>
                  <w:vAlign w:val="center"/>
                </w:tcPr>
                <w:p w14:paraId="610C678A">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经纬度（°）</w:t>
                  </w:r>
                </w:p>
              </w:tc>
              <w:tc>
                <w:tcPr>
                  <w:tcW w:w="331" w:type="pct"/>
                  <w:vMerge w:val="restart"/>
                  <w:vAlign w:val="center"/>
                </w:tcPr>
                <w:p w14:paraId="33ECFCCA">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保护对象</w:t>
                  </w:r>
                </w:p>
              </w:tc>
              <w:tc>
                <w:tcPr>
                  <w:tcW w:w="495" w:type="pct"/>
                  <w:vMerge w:val="restart"/>
                  <w:vAlign w:val="center"/>
                </w:tcPr>
                <w:p w14:paraId="25AA9B30">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规模</w:t>
                  </w:r>
                </w:p>
              </w:tc>
              <w:tc>
                <w:tcPr>
                  <w:tcW w:w="414" w:type="pct"/>
                  <w:vMerge w:val="restart"/>
                  <w:vAlign w:val="center"/>
                </w:tcPr>
                <w:p w14:paraId="1D10570F">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相对厂址方位</w:t>
                  </w:r>
                </w:p>
              </w:tc>
              <w:tc>
                <w:tcPr>
                  <w:tcW w:w="498" w:type="pct"/>
                  <w:vMerge w:val="restart"/>
                  <w:vAlign w:val="center"/>
                </w:tcPr>
                <w:p w14:paraId="16E88D07">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相对厂界距离（m）</w:t>
                  </w:r>
                </w:p>
              </w:tc>
              <w:tc>
                <w:tcPr>
                  <w:tcW w:w="959" w:type="pct"/>
                  <w:vMerge w:val="restart"/>
                  <w:vAlign w:val="center"/>
                </w:tcPr>
                <w:p w14:paraId="72771052">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环境功能</w:t>
                  </w:r>
                </w:p>
              </w:tc>
            </w:tr>
            <w:tr w14:paraId="5428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14:paraId="665C66DE">
                  <w:pPr>
                    <w:widowControl/>
                    <w:jc w:val="center"/>
                    <w:rPr>
                      <w:rFonts w:eastAsia="仿宋"/>
                      <w:bCs/>
                      <w:color w:val="000000" w:themeColor="text1"/>
                      <w:szCs w:val="21"/>
                      <w14:textFill>
                        <w14:solidFill>
                          <w14:schemeClr w14:val="tx1"/>
                        </w14:solidFill>
                      </w14:textFill>
                    </w:rPr>
                  </w:pPr>
                </w:p>
              </w:tc>
              <w:tc>
                <w:tcPr>
                  <w:tcW w:w="521" w:type="pct"/>
                  <w:vMerge w:val="continue"/>
                  <w:vAlign w:val="center"/>
                </w:tcPr>
                <w:p w14:paraId="01E34FA2">
                  <w:pPr>
                    <w:widowControl/>
                    <w:jc w:val="center"/>
                    <w:rPr>
                      <w:rFonts w:eastAsia="仿宋"/>
                      <w:bCs/>
                      <w:color w:val="000000" w:themeColor="text1"/>
                      <w:szCs w:val="21"/>
                      <w14:textFill>
                        <w14:solidFill>
                          <w14:schemeClr w14:val="tx1"/>
                        </w14:solidFill>
                      </w14:textFill>
                    </w:rPr>
                  </w:pPr>
                </w:p>
              </w:tc>
              <w:tc>
                <w:tcPr>
                  <w:tcW w:w="746" w:type="pct"/>
                  <w:vAlign w:val="center"/>
                </w:tcPr>
                <w:p w14:paraId="0872AC6F">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经度</w:t>
                  </w:r>
                </w:p>
              </w:tc>
              <w:tc>
                <w:tcPr>
                  <w:tcW w:w="663" w:type="pct"/>
                  <w:vAlign w:val="center"/>
                </w:tcPr>
                <w:p w14:paraId="324DC2BE">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纬度</w:t>
                  </w:r>
                </w:p>
              </w:tc>
              <w:tc>
                <w:tcPr>
                  <w:tcW w:w="331" w:type="pct"/>
                  <w:vMerge w:val="continue"/>
                  <w:vAlign w:val="center"/>
                </w:tcPr>
                <w:p w14:paraId="6C34C821">
                  <w:pPr>
                    <w:widowControl/>
                    <w:jc w:val="center"/>
                    <w:rPr>
                      <w:rFonts w:eastAsia="仿宋"/>
                      <w:bCs/>
                      <w:color w:val="000000" w:themeColor="text1"/>
                      <w:szCs w:val="21"/>
                      <w14:textFill>
                        <w14:solidFill>
                          <w14:schemeClr w14:val="tx1"/>
                        </w14:solidFill>
                      </w14:textFill>
                    </w:rPr>
                  </w:pPr>
                </w:p>
              </w:tc>
              <w:tc>
                <w:tcPr>
                  <w:tcW w:w="495" w:type="pct"/>
                  <w:vMerge w:val="continue"/>
                  <w:vAlign w:val="center"/>
                </w:tcPr>
                <w:p w14:paraId="3FEE9821">
                  <w:pPr>
                    <w:widowControl/>
                    <w:jc w:val="center"/>
                    <w:rPr>
                      <w:rFonts w:eastAsia="仿宋"/>
                      <w:bCs/>
                      <w:color w:val="000000" w:themeColor="text1"/>
                      <w:szCs w:val="21"/>
                      <w14:textFill>
                        <w14:solidFill>
                          <w14:schemeClr w14:val="tx1"/>
                        </w14:solidFill>
                      </w14:textFill>
                    </w:rPr>
                  </w:pPr>
                </w:p>
              </w:tc>
              <w:tc>
                <w:tcPr>
                  <w:tcW w:w="414" w:type="pct"/>
                  <w:vMerge w:val="continue"/>
                  <w:vAlign w:val="center"/>
                </w:tcPr>
                <w:p w14:paraId="3F4F0F11">
                  <w:pPr>
                    <w:widowControl/>
                    <w:jc w:val="center"/>
                    <w:rPr>
                      <w:rFonts w:eastAsia="仿宋"/>
                      <w:bCs/>
                      <w:color w:val="000000" w:themeColor="text1"/>
                      <w:szCs w:val="21"/>
                      <w14:textFill>
                        <w14:solidFill>
                          <w14:schemeClr w14:val="tx1"/>
                        </w14:solidFill>
                      </w14:textFill>
                    </w:rPr>
                  </w:pPr>
                </w:p>
              </w:tc>
              <w:tc>
                <w:tcPr>
                  <w:tcW w:w="498" w:type="pct"/>
                  <w:vMerge w:val="continue"/>
                  <w:vAlign w:val="center"/>
                </w:tcPr>
                <w:p w14:paraId="5701DA4A">
                  <w:pPr>
                    <w:widowControl/>
                    <w:jc w:val="center"/>
                    <w:rPr>
                      <w:rFonts w:eastAsia="仿宋"/>
                      <w:bCs/>
                      <w:color w:val="000000" w:themeColor="text1"/>
                      <w:szCs w:val="21"/>
                      <w14:textFill>
                        <w14:solidFill>
                          <w14:schemeClr w14:val="tx1"/>
                        </w14:solidFill>
                      </w14:textFill>
                    </w:rPr>
                  </w:pPr>
                </w:p>
              </w:tc>
              <w:tc>
                <w:tcPr>
                  <w:tcW w:w="959" w:type="pct"/>
                  <w:vMerge w:val="continue"/>
                  <w:vAlign w:val="center"/>
                </w:tcPr>
                <w:p w14:paraId="7D201DEC">
                  <w:pPr>
                    <w:widowControl/>
                    <w:jc w:val="center"/>
                    <w:rPr>
                      <w:rFonts w:eastAsia="仿宋"/>
                      <w:bCs/>
                      <w:color w:val="000000" w:themeColor="text1"/>
                      <w:szCs w:val="21"/>
                      <w14:textFill>
                        <w14:solidFill>
                          <w14:schemeClr w14:val="tx1"/>
                        </w14:solidFill>
                      </w14:textFill>
                    </w:rPr>
                  </w:pPr>
                </w:p>
              </w:tc>
            </w:tr>
            <w:tr w14:paraId="4D61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Align w:val="center"/>
                </w:tcPr>
                <w:p w14:paraId="411EEC47">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大气环境</w:t>
                  </w:r>
                </w:p>
              </w:tc>
              <w:tc>
                <w:tcPr>
                  <w:tcW w:w="3669" w:type="pct"/>
                  <w:gridSpan w:val="7"/>
                  <w:vAlign w:val="center"/>
                </w:tcPr>
                <w:p w14:paraId="5A5B23FA">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厂界外500米范围内无自然保护区、风景名胜区、居住区、文化区和农村地区中人群较集中的区域等保护目标</w:t>
                  </w:r>
                </w:p>
              </w:tc>
              <w:tc>
                <w:tcPr>
                  <w:tcW w:w="959" w:type="pct"/>
                  <w:tcBorders>
                    <w:bottom w:val="single" w:color="auto" w:sz="4" w:space="0"/>
                  </w:tcBorders>
                  <w:vAlign w:val="center"/>
                </w:tcPr>
                <w:p w14:paraId="758012E5">
                  <w:pPr>
                    <w:widowControl/>
                    <w:jc w:val="center"/>
                    <w:rPr>
                      <w:rFonts w:eastAsia="仿宋"/>
                      <w:b/>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《环境空气质量标准》（GB3095-2012）二级标准</w:t>
                  </w:r>
                </w:p>
              </w:tc>
            </w:tr>
            <w:tr w14:paraId="1500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restart"/>
                  <w:vAlign w:val="center"/>
                </w:tcPr>
                <w:p w14:paraId="3E5B612A">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地表水环境</w:t>
                  </w:r>
                </w:p>
              </w:tc>
              <w:tc>
                <w:tcPr>
                  <w:tcW w:w="521" w:type="pct"/>
                  <w:vAlign w:val="center"/>
                </w:tcPr>
                <w:p w14:paraId="52AB6851">
                  <w:pPr>
                    <w:widowControl/>
                    <w:autoSpaceDE w:val="0"/>
                    <w:autoSpaceDN w:val="0"/>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北大沟</w:t>
                  </w:r>
                </w:p>
              </w:tc>
              <w:tc>
                <w:tcPr>
                  <w:tcW w:w="746" w:type="pct"/>
                  <w:vAlign w:val="center"/>
                </w:tcPr>
                <w:p w14:paraId="14CDC006">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119.648329</w:t>
                  </w:r>
                </w:p>
              </w:tc>
              <w:tc>
                <w:tcPr>
                  <w:tcW w:w="663" w:type="pct"/>
                  <w:vAlign w:val="center"/>
                </w:tcPr>
                <w:p w14:paraId="344C5C6E">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31.698418</w:t>
                  </w:r>
                </w:p>
              </w:tc>
              <w:tc>
                <w:tcPr>
                  <w:tcW w:w="331" w:type="pct"/>
                  <w:vAlign w:val="center"/>
                </w:tcPr>
                <w:p w14:paraId="7082AEEA">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河流</w:t>
                  </w:r>
                </w:p>
              </w:tc>
              <w:tc>
                <w:tcPr>
                  <w:tcW w:w="495" w:type="pct"/>
                  <w:vAlign w:val="center"/>
                </w:tcPr>
                <w:p w14:paraId="607D47BC">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w:t>
                  </w:r>
                </w:p>
              </w:tc>
              <w:tc>
                <w:tcPr>
                  <w:tcW w:w="414" w:type="pct"/>
                  <w:vAlign w:val="center"/>
                </w:tcPr>
                <w:p w14:paraId="4135D389">
                  <w:pPr>
                    <w:widowControl/>
                    <w:autoSpaceDE w:val="0"/>
                    <w:autoSpaceDN w:val="0"/>
                    <w:adjustRightInd w:val="0"/>
                    <w:snapToGrid w:val="0"/>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北</w:t>
                  </w:r>
                </w:p>
              </w:tc>
              <w:tc>
                <w:tcPr>
                  <w:tcW w:w="498" w:type="pct"/>
                  <w:vAlign w:val="center"/>
                </w:tcPr>
                <w:p w14:paraId="4900F93F">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580</w:t>
                  </w:r>
                </w:p>
              </w:tc>
              <w:tc>
                <w:tcPr>
                  <w:tcW w:w="959" w:type="pct"/>
                  <w:vAlign w:val="center"/>
                </w:tcPr>
                <w:p w14:paraId="4566D4DB">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《地表水环境质量标准》（GB3838-2002）Ⅳ类标准</w:t>
                  </w:r>
                </w:p>
              </w:tc>
            </w:tr>
            <w:tr w14:paraId="72F9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14:paraId="56640D14">
                  <w:pPr>
                    <w:widowControl/>
                    <w:jc w:val="center"/>
                    <w:rPr>
                      <w:rFonts w:eastAsia="仿宋"/>
                      <w:bCs/>
                      <w:color w:val="000000" w:themeColor="text1"/>
                      <w:szCs w:val="21"/>
                      <w14:textFill>
                        <w14:solidFill>
                          <w14:schemeClr w14:val="tx1"/>
                        </w14:solidFill>
                      </w14:textFill>
                    </w:rPr>
                  </w:pPr>
                </w:p>
              </w:tc>
              <w:tc>
                <w:tcPr>
                  <w:tcW w:w="521" w:type="pct"/>
                  <w:vAlign w:val="center"/>
                </w:tcPr>
                <w:p w14:paraId="5756A369">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尧塘河</w:t>
                  </w:r>
                </w:p>
              </w:tc>
              <w:tc>
                <w:tcPr>
                  <w:tcW w:w="746" w:type="pct"/>
                  <w:vAlign w:val="center"/>
                </w:tcPr>
                <w:p w14:paraId="31C7E99B">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119.678547</w:t>
                  </w:r>
                </w:p>
              </w:tc>
              <w:tc>
                <w:tcPr>
                  <w:tcW w:w="663" w:type="pct"/>
                  <w:vAlign w:val="center"/>
                </w:tcPr>
                <w:p w14:paraId="5D59BFD1">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31.719865</w:t>
                  </w:r>
                </w:p>
              </w:tc>
              <w:tc>
                <w:tcPr>
                  <w:tcW w:w="331" w:type="pct"/>
                  <w:vAlign w:val="center"/>
                </w:tcPr>
                <w:p w14:paraId="57208CF7">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河流</w:t>
                  </w:r>
                </w:p>
              </w:tc>
              <w:tc>
                <w:tcPr>
                  <w:tcW w:w="495" w:type="pct"/>
                  <w:vAlign w:val="center"/>
                </w:tcPr>
                <w:p w14:paraId="16CCC9FB">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w:t>
                  </w:r>
                </w:p>
              </w:tc>
              <w:tc>
                <w:tcPr>
                  <w:tcW w:w="414" w:type="pct"/>
                  <w:vAlign w:val="center"/>
                </w:tcPr>
                <w:p w14:paraId="496D6B63">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东北</w:t>
                  </w:r>
                </w:p>
              </w:tc>
              <w:tc>
                <w:tcPr>
                  <w:tcW w:w="498" w:type="pct"/>
                  <w:vAlign w:val="center"/>
                </w:tcPr>
                <w:p w14:paraId="05BDA091">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3900</w:t>
                  </w:r>
                </w:p>
              </w:tc>
              <w:tc>
                <w:tcPr>
                  <w:tcW w:w="959" w:type="pct"/>
                  <w:vAlign w:val="center"/>
                </w:tcPr>
                <w:p w14:paraId="56C587DB">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《地表水环境质量标准》（GB3838-2002）Ⅲ类标准</w:t>
                  </w:r>
                </w:p>
              </w:tc>
            </w:tr>
            <w:tr w14:paraId="25A4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Align w:val="center"/>
                </w:tcPr>
                <w:p w14:paraId="73E235AD">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声环境</w:t>
                  </w:r>
                </w:p>
              </w:tc>
              <w:tc>
                <w:tcPr>
                  <w:tcW w:w="521" w:type="pct"/>
                  <w:vAlign w:val="center"/>
                </w:tcPr>
                <w:p w14:paraId="48322967">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厂界外50米范围</w:t>
                  </w:r>
                </w:p>
              </w:tc>
              <w:tc>
                <w:tcPr>
                  <w:tcW w:w="3147" w:type="pct"/>
                  <w:gridSpan w:val="6"/>
                  <w:vAlign w:val="center"/>
                </w:tcPr>
                <w:p w14:paraId="476B427D">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无保护目标</w:t>
                  </w:r>
                </w:p>
              </w:tc>
              <w:tc>
                <w:tcPr>
                  <w:tcW w:w="959" w:type="pct"/>
                  <w:vAlign w:val="center"/>
                </w:tcPr>
                <w:p w14:paraId="78E288BA">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《声环境质量标准》（GB3096-2008）3类标准</w:t>
                  </w:r>
                </w:p>
              </w:tc>
            </w:tr>
            <w:tr w14:paraId="2D2A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Align w:val="center"/>
                </w:tcPr>
                <w:p w14:paraId="2A4B49B6">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地下水环境</w:t>
                  </w:r>
                </w:p>
              </w:tc>
              <w:tc>
                <w:tcPr>
                  <w:tcW w:w="521" w:type="pct"/>
                  <w:vAlign w:val="center"/>
                </w:tcPr>
                <w:p w14:paraId="2557A615">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厂界外500米范围</w:t>
                  </w:r>
                </w:p>
              </w:tc>
              <w:tc>
                <w:tcPr>
                  <w:tcW w:w="3147" w:type="pct"/>
                  <w:gridSpan w:val="6"/>
                  <w:vAlign w:val="center"/>
                </w:tcPr>
                <w:p w14:paraId="2E8B3ABD">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无地下水集中式饮用水水源和热水、矿泉水、温泉等特殊地下水资源</w:t>
                  </w:r>
                </w:p>
              </w:tc>
              <w:tc>
                <w:tcPr>
                  <w:tcW w:w="959" w:type="pct"/>
                  <w:vAlign w:val="center"/>
                </w:tcPr>
                <w:p w14:paraId="2E592699">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《地下水环境质量标准》（GB/T14848-93）</w:t>
                  </w:r>
                </w:p>
              </w:tc>
            </w:tr>
            <w:tr w14:paraId="1373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Align w:val="center"/>
                </w:tcPr>
                <w:p w14:paraId="54CD2C40">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生态环境</w:t>
                  </w:r>
                </w:p>
              </w:tc>
              <w:tc>
                <w:tcPr>
                  <w:tcW w:w="3669" w:type="pct"/>
                  <w:gridSpan w:val="7"/>
                  <w:vAlign w:val="center"/>
                </w:tcPr>
                <w:p w14:paraId="5E27836B">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本项目位于常州市金坛区华业路139号，属于江苏省金坛华罗庚高新技术产业开发区，占地范围内无生态敏感目标。</w:t>
                  </w:r>
                </w:p>
              </w:tc>
              <w:tc>
                <w:tcPr>
                  <w:tcW w:w="959" w:type="pct"/>
                  <w:vAlign w:val="center"/>
                </w:tcPr>
                <w:p w14:paraId="2CE9767D">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《江苏省生态空间管控区域规划》（苏政发〔2020〕1号）</w:t>
                  </w:r>
                </w:p>
              </w:tc>
            </w:tr>
          </w:tbl>
          <w:p w14:paraId="45E6316A">
            <w:pPr>
              <w:spacing w:line="500" w:lineRule="exact"/>
              <w:rPr>
                <w:rFonts w:eastAsia="仿宋"/>
                <w:color w:val="000000" w:themeColor="text1"/>
                <w:sz w:val="18"/>
                <w:szCs w:val="18"/>
                <w14:textFill>
                  <w14:solidFill>
                    <w14:schemeClr w14:val="tx1"/>
                  </w14:solidFill>
                </w14:textFill>
              </w:rPr>
            </w:pPr>
          </w:p>
          <w:p w14:paraId="1A1FBB3B">
            <w:pPr>
              <w:spacing w:line="500" w:lineRule="exact"/>
              <w:rPr>
                <w:rFonts w:eastAsia="仿宋"/>
                <w:color w:val="000000" w:themeColor="text1"/>
                <w:sz w:val="18"/>
                <w:szCs w:val="18"/>
                <w14:textFill>
                  <w14:solidFill>
                    <w14:schemeClr w14:val="tx1"/>
                  </w14:solidFill>
                </w14:textFill>
              </w:rPr>
            </w:pPr>
          </w:p>
          <w:p w14:paraId="07318D7F">
            <w:pPr>
              <w:spacing w:line="500" w:lineRule="exact"/>
              <w:rPr>
                <w:rFonts w:eastAsia="仿宋"/>
                <w:color w:val="000000" w:themeColor="text1"/>
                <w:sz w:val="18"/>
                <w:szCs w:val="18"/>
                <w14:textFill>
                  <w14:solidFill>
                    <w14:schemeClr w14:val="tx1"/>
                  </w14:solidFill>
                </w14:textFill>
              </w:rPr>
            </w:pPr>
          </w:p>
        </w:tc>
      </w:tr>
      <w:tr w14:paraId="49B74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1" w:hRule="atLeast"/>
          <w:jc w:val="center"/>
        </w:trPr>
        <w:tc>
          <w:tcPr>
            <w:tcW w:w="850" w:type="dxa"/>
            <w:tcBorders>
              <w:top w:val="single" w:color="auto" w:sz="4" w:space="0"/>
              <w:left w:val="single" w:color="auto" w:sz="8" w:space="0"/>
              <w:bottom w:val="single" w:color="auto" w:sz="4" w:space="0"/>
              <w:right w:val="single" w:color="auto" w:sz="4" w:space="0"/>
            </w:tcBorders>
            <w:vAlign w:val="center"/>
          </w:tcPr>
          <w:p w14:paraId="18EF8266">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污染物排放控制标准</w:t>
            </w:r>
          </w:p>
        </w:tc>
        <w:tc>
          <w:tcPr>
            <w:tcW w:w="8901" w:type="dxa"/>
            <w:tcBorders>
              <w:top w:val="single" w:color="auto" w:sz="4" w:space="0"/>
              <w:left w:val="single" w:color="auto" w:sz="4" w:space="0"/>
              <w:bottom w:val="single" w:color="auto" w:sz="4" w:space="0"/>
              <w:right w:val="single" w:color="auto" w:sz="8" w:space="0"/>
            </w:tcBorders>
            <w:vAlign w:val="center"/>
          </w:tcPr>
          <w:p w14:paraId="376A51F4">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（一）废气</w:t>
            </w:r>
          </w:p>
          <w:p w14:paraId="04D6E1C0">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本项目冷板组件产品生产涉及的FQ-2排气筒有组织颗粒物、非甲烷总烃执行《大气污染物综合排放标准》（DB32/4041-2021）表1中大气污染物有组织排放限值。</w:t>
            </w:r>
          </w:p>
          <w:p w14:paraId="429F29A3">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废气排放标准</w:t>
            </w:r>
          </w:p>
          <w:tbl>
            <w:tblPr>
              <w:tblStyle w:val="35"/>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276"/>
              <w:gridCol w:w="1274"/>
              <w:gridCol w:w="1274"/>
              <w:gridCol w:w="1418"/>
              <w:gridCol w:w="2387"/>
            </w:tblGrid>
            <w:tr w14:paraId="2B3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pct"/>
                  <w:vAlign w:val="center"/>
                </w:tcPr>
                <w:p w14:paraId="0ACBD1F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排气筒编号</w:t>
                  </w:r>
                </w:p>
              </w:tc>
              <w:tc>
                <w:tcPr>
                  <w:tcW w:w="740" w:type="pct"/>
                  <w:vAlign w:val="center"/>
                </w:tcPr>
                <w:p w14:paraId="6F0D367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w:t>
                  </w:r>
                </w:p>
              </w:tc>
              <w:tc>
                <w:tcPr>
                  <w:tcW w:w="739" w:type="pct"/>
                  <w:vAlign w:val="center"/>
                </w:tcPr>
                <w:p w14:paraId="68EF74C8">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最高允许排放浓度（mg/m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w:t>
                  </w:r>
                </w:p>
              </w:tc>
              <w:tc>
                <w:tcPr>
                  <w:tcW w:w="739" w:type="pct"/>
                  <w:vAlign w:val="center"/>
                </w:tcPr>
                <w:p w14:paraId="455FF8B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排气筒高度（m）</w:t>
                  </w:r>
                </w:p>
              </w:tc>
              <w:tc>
                <w:tcPr>
                  <w:tcW w:w="822" w:type="pct"/>
                  <w:vAlign w:val="center"/>
                </w:tcPr>
                <w:p w14:paraId="0DD673EF">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最高允许排放速率（kg/h）</w:t>
                  </w:r>
                </w:p>
              </w:tc>
              <w:tc>
                <w:tcPr>
                  <w:tcW w:w="1384" w:type="pct"/>
                  <w:vAlign w:val="center"/>
                </w:tcPr>
                <w:p w14:paraId="772A424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标准来源</w:t>
                  </w:r>
                </w:p>
              </w:tc>
            </w:tr>
            <w:tr w14:paraId="0A98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pct"/>
                  <w:vMerge w:val="restart"/>
                  <w:vAlign w:val="center"/>
                </w:tcPr>
                <w:p w14:paraId="33CC9F3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FQ-2</w:t>
                  </w:r>
                </w:p>
              </w:tc>
              <w:tc>
                <w:tcPr>
                  <w:tcW w:w="740" w:type="pct"/>
                  <w:vAlign w:val="center"/>
                </w:tcPr>
                <w:p w14:paraId="1E12E29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739" w:type="pct"/>
                  <w:vAlign w:val="center"/>
                </w:tcPr>
                <w:p w14:paraId="558C0383">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60</w:t>
                  </w:r>
                </w:p>
              </w:tc>
              <w:tc>
                <w:tcPr>
                  <w:tcW w:w="739" w:type="pct"/>
                  <w:vMerge w:val="restart"/>
                  <w:vAlign w:val="center"/>
                </w:tcPr>
                <w:p w14:paraId="776FA30F">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15</w:t>
                  </w:r>
                </w:p>
              </w:tc>
              <w:tc>
                <w:tcPr>
                  <w:tcW w:w="822" w:type="pct"/>
                  <w:vAlign w:val="center"/>
                </w:tcPr>
                <w:p w14:paraId="10CF7AED">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w:t>
                  </w:r>
                </w:p>
              </w:tc>
              <w:tc>
                <w:tcPr>
                  <w:tcW w:w="1384" w:type="pct"/>
                  <w:vMerge w:val="restart"/>
                  <w:vAlign w:val="center"/>
                </w:tcPr>
                <w:p w14:paraId="02AB8EF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《大气污染物综合排放标准》（DB32/4041-2021）表1中大气污染物有组织排放限值</w:t>
                  </w:r>
                </w:p>
              </w:tc>
            </w:tr>
            <w:tr w14:paraId="54D8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pct"/>
                  <w:vMerge w:val="continue"/>
                  <w:vAlign w:val="center"/>
                </w:tcPr>
                <w:p w14:paraId="0F40A2EC">
                  <w:pPr>
                    <w:adjustRightInd w:val="0"/>
                    <w:snapToGrid w:val="0"/>
                    <w:jc w:val="center"/>
                    <w:rPr>
                      <w:rFonts w:eastAsia="仿宋"/>
                      <w:color w:val="000000" w:themeColor="text1"/>
                      <w:szCs w:val="22"/>
                      <w14:textFill>
                        <w14:solidFill>
                          <w14:schemeClr w14:val="tx1"/>
                        </w14:solidFill>
                      </w14:textFill>
                    </w:rPr>
                  </w:pPr>
                </w:p>
              </w:tc>
              <w:tc>
                <w:tcPr>
                  <w:tcW w:w="740" w:type="pct"/>
                  <w:vAlign w:val="center"/>
                </w:tcPr>
                <w:p w14:paraId="1A8FE06D">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739" w:type="pct"/>
                  <w:vAlign w:val="center"/>
                </w:tcPr>
                <w:p w14:paraId="1CA16911">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20</w:t>
                  </w:r>
                </w:p>
              </w:tc>
              <w:tc>
                <w:tcPr>
                  <w:tcW w:w="739" w:type="pct"/>
                  <w:vMerge w:val="continue"/>
                  <w:vAlign w:val="center"/>
                </w:tcPr>
                <w:p w14:paraId="77487399">
                  <w:pPr>
                    <w:adjustRightInd w:val="0"/>
                    <w:snapToGrid w:val="0"/>
                    <w:jc w:val="center"/>
                    <w:rPr>
                      <w:rFonts w:eastAsia="仿宋"/>
                      <w:color w:val="000000" w:themeColor="text1"/>
                      <w:szCs w:val="22"/>
                      <w14:textFill>
                        <w14:solidFill>
                          <w14:schemeClr w14:val="tx1"/>
                        </w14:solidFill>
                      </w14:textFill>
                    </w:rPr>
                  </w:pPr>
                </w:p>
              </w:tc>
              <w:tc>
                <w:tcPr>
                  <w:tcW w:w="822" w:type="pct"/>
                  <w:vAlign w:val="center"/>
                </w:tcPr>
                <w:p w14:paraId="3187A28A">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1384" w:type="pct"/>
                  <w:vMerge w:val="continue"/>
                  <w:vAlign w:val="center"/>
                </w:tcPr>
                <w:p w14:paraId="3B736438">
                  <w:pPr>
                    <w:adjustRightInd w:val="0"/>
                    <w:snapToGrid w:val="0"/>
                    <w:jc w:val="center"/>
                    <w:rPr>
                      <w:rFonts w:eastAsia="仿宋"/>
                      <w:color w:val="000000" w:themeColor="text1"/>
                      <w:szCs w:val="22"/>
                      <w14:textFill>
                        <w14:solidFill>
                          <w14:schemeClr w14:val="tx1"/>
                        </w14:solidFill>
                      </w14:textFill>
                    </w:rPr>
                  </w:pPr>
                </w:p>
              </w:tc>
            </w:tr>
          </w:tbl>
          <w:p w14:paraId="3C7143C5">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厂界颗粒物、非甲烷总烃执行《大气污染物综合排放标准》（DB32/4041-2021）表3中单位边界大气污染物排放监控浓度限值。</w:t>
            </w:r>
          </w:p>
          <w:p w14:paraId="163200DA">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企业边界大气污染物浓度限值  单位：mg/m</w:t>
            </w:r>
            <w:r>
              <w:rPr>
                <w:rFonts w:ascii="Times New Roman" w:hAnsi="Times New Roman" w:eastAsia="仿宋"/>
                <w:b/>
                <w:color w:val="000000" w:themeColor="text1"/>
                <w:sz w:val="21"/>
                <w:szCs w:val="21"/>
                <w:vertAlign w:val="superscript"/>
                <w14:textFill>
                  <w14:solidFill>
                    <w14:schemeClr w14:val="tx1"/>
                  </w14:solidFill>
                </w14:textFill>
              </w:rPr>
              <w:t>3</w:t>
            </w:r>
          </w:p>
          <w:tbl>
            <w:tblPr>
              <w:tblStyle w:val="35"/>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985"/>
              <w:gridCol w:w="2275"/>
              <w:gridCol w:w="2778"/>
            </w:tblGrid>
            <w:tr w14:paraId="29A3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pct"/>
                  <w:vAlign w:val="center"/>
                </w:tcPr>
                <w:p w14:paraId="17577022">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w:t>
                  </w:r>
                </w:p>
              </w:tc>
              <w:tc>
                <w:tcPr>
                  <w:tcW w:w="1149" w:type="pct"/>
                  <w:vAlign w:val="center"/>
                </w:tcPr>
                <w:p w14:paraId="1075800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监控浓度限值</w:t>
                  </w:r>
                </w:p>
              </w:tc>
              <w:tc>
                <w:tcPr>
                  <w:tcW w:w="1317" w:type="pct"/>
                  <w:vAlign w:val="center"/>
                </w:tcPr>
                <w:p w14:paraId="06BD3E73">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监控位置</w:t>
                  </w:r>
                </w:p>
              </w:tc>
              <w:tc>
                <w:tcPr>
                  <w:tcW w:w="1608" w:type="pct"/>
                  <w:vAlign w:val="center"/>
                </w:tcPr>
                <w:p w14:paraId="2511743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标准来源</w:t>
                  </w:r>
                </w:p>
              </w:tc>
            </w:tr>
            <w:tr w14:paraId="756E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pct"/>
                  <w:vAlign w:val="center"/>
                </w:tcPr>
                <w:p w14:paraId="0CBFCF71">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1149" w:type="pct"/>
                  <w:vAlign w:val="center"/>
                </w:tcPr>
                <w:p w14:paraId="3585EB08">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w:t>
                  </w:r>
                </w:p>
              </w:tc>
              <w:tc>
                <w:tcPr>
                  <w:tcW w:w="1317" w:type="pct"/>
                  <w:vMerge w:val="restart"/>
                  <w:vAlign w:val="center"/>
                </w:tcPr>
                <w:p w14:paraId="6D96689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边界外浓度最高点</w:t>
                  </w:r>
                </w:p>
              </w:tc>
              <w:tc>
                <w:tcPr>
                  <w:tcW w:w="1608" w:type="pct"/>
                  <w:vMerge w:val="restart"/>
                  <w:vAlign w:val="center"/>
                </w:tcPr>
                <w:p w14:paraId="3E37957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《大气污染物综合排放标准》（DB32/4041-2021）表3中单位边界大气污染物排放监控浓度限值</w:t>
                  </w:r>
                </w:p>
              </w:tc>
            </w:tr>
            <w:tr w14:paraId="6F0D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pct"/>
                  <w:vAlign w:val="center"/>
                </w:tcPr>
                <w:p w14:paraId="363265D1">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1149" w:type="pct"/>
                  <w:vAlign w:val="center"/>
                </w:tcPr>
                <w:p w14:paraId="4678C94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0.5</w:t>
                  </w:r>
                </w:p>
              </w:tc>
              <w:tc>
                <w:tcPr>
                  <w:tcW w:w="1317" w:type="pct"/>
                  <w:vMerge w:val="continue"/>
                  <w:vAlign w:val="center"/>
                </w:tcPr>
                <w:p w14:paraId="22CEBE80">
                  <w:pPr>
                    <w:adjustRightInd w:val="0"/>
                    <w:snapToGrid w:val="0"/>
                    <w:jc w:val="center"/>
                    <w:rPr>
                      <w:rFonts w:eastAsia="仿宋"/>
                      <w:color w:val="000000" w:themeColor="text1"/>
                      <w:szCs w:val="22"/>
                      <w14:textFill>
                        <w14:solidFill>
                          <w14:schemeClr w14:val="tx1"/>
                        </w14:solidFill>
                      </w14:textFill>
                    </w:rPr>
                  </w:pPr>
                </w:p>
              </w:tc>
              <w:tc>
                <w:tcPr>
                  <w:tcW w:w="1608" w:type="pct"/>
                  <w:vMerge w:val="continue"/>
                  <w:vAlign w:val="center"/>
                </w:tcPr>
                <w:p w14:paraId="706F0B30">
                  <w:pPr>
                    <w:adjustRightInd w:val="0"/>
                    <w:snapToGrid w:val="0"/>
                    <w:jc w:val="center"/>
                    <w:rPr>
                      <w:rFonts w:eastAsia="仿宋"/>
                      <w:color w:val="000000" w:themeColor="text1"/>
                      <w:szCs w:val="22"/>
                      <w14:textFill>
                        <w14:solidFill>
                          <w14:schemeClr w14:val="tx1"/>
                        </w14:solidFill>
                      </w14:textFill>
                    </w:rPr>
                  </w:pPr>
                </w:p>
              </w:tc>
            </w:tr>
          </w:tbl>
          <w:p w14:paraId="68F8AAC6">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厂区内非甲烷总烃无组织排放浓度执行《大气污染物综合排放标准》（DB32/4041-2021）表2中厂区内VOCs无组织排放限值。</w:t>
            </w:r>
          </w:p>
          <w:p w14:paraId="26BC52DC">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厂区内VOCs无组织排放限值  单位：mg/m</w:t>
            </w:r>
            <w:r>
              <w:rPr>
                <w:rFonts w:ascii="Times New Roman" w:hAnsi="Times New Roman" w:eastAsia="仿宋"/>
                <w:b/>
                <w:color w:val="000000" w:themeColor="text1"/>
                <w:sz w:val="21"/>
                <w:szCs w:val="21"/>
                <w:vertAlign w:val="superscript"/>
                <w14:textFill>
                  <w14:solidFill>
                    <w14:schemeClr w14:val="tx1"/>
                  </w14:solidFill>
                </w14:textFill>
              </w:rPr>
              <w:t>3</w:t>
            </w:r>
          </w:p>
          <w:tbl>
            <w:tblPr>
              <w:tblStyle w:val="35"/>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51"/>
              <w:gridCol w:w="2551"/>
              <w:gridCol w:w="1560"/>
              <w:gridCol w:w="2410"/>
            </w:tblGrid>
            <w:tr w14:paraId="645E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pct"/>
                  <w:vAlign w:val="center"/>
                </w:tcPr>
                <w:p w14:paraId="21C38F1A">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污染物名称</w:t>
                  </w:r>
                </w:p>
              </w:tc>
              <w:tc>
                <w:tcPr>
                  <w:tcW w:w="491" w:type="pct"/>
                  <w:vAlign w:val="center"/>
                </w:tcPr>
                <w:p w14:paraId="66558F5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特别排放限值</w:t>
                  </w:r>
                </w:p>
              </w:tc>
              <w:tc>
                <w:tcPr>
                  <w:tcW w:w="1472" w:type="pct"/>
                  <w:vAlign w:val="center"/>
                </w:tcPr>
                <w:p w14:paraId="7B69E87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限值含义</w:t>
                  </w:r>
                </w:p>
              </w:tc>
              <w:tc>
                <w:tcPr>
                  <w:tcW w:w="900" w:type="pct"/>
                  <w:vAlign w:val="center"/>
                </w:tcPr>
                <w:p w14:paraId="2907AC2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无组织排放</w:t>
                  </w:r>
                </w:p>
                <w:p w14:paraId="2663C09D">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监控位置</w:t>
                  </w:r>
                </w:p>
              </w:tc>
              <w:tc>
                <w:tcPr>
                  <w:tcW w:w="1391" w:type="pct"/>
                  <w:vAlign w:val="center"/>
                </w:tcPr>
                <w:p w14:paraId="5BE11136">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标准来源</w:t>
                  </w:r>
                </w:p>
              </w:tc>
            </w:tr>
            <w:tr w14:paraId="64C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pct"/>
                  <w:vMerge w:val="restart"/>
                  <w:vAlign w:val="center"/>
                </w:tcPr>
                <w:p w14:paraId="0E80499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491" w:type="pct"/>
                  <w:vAlign w:val="center"/>
                </w:tcPr>
                <w:p w14:paraId="6A946598">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w:t>
                  </w:r>
                </w:p>
              </w:tc>
              <w:tc>
                <w:tcPr>
                  <w:tcW w:w="1472" w:type="pct"/>
                  <w:vAlign w:val="center"/>
                </w:tcPr>
                <w:p w14:paraId="5A0A717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监控点处1h平均浓度值</w:t>
                  </w:r>
                </w:p>
              </w:tc>
              <w:tc>
                <w:tcPr>
                  <w:tcW w:w="900" w:type="pct"/>
                  <w:vMerge w:val="restart"/>
                  <w:vAlign w:val="center"/>
                </w:tcPr>
                <w:p w14:paraId="5DAF44EF">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在厂房外设置监控点</w:t>
                  </w:r>
                </w:p>
              </w:tc>
              <w:tc>
                <w:tcPr>
                  <w:tcW w:w="1391" w:type="pct"/>
                  <w:vMerge w:val="restart"/>
                  <w:vAlign w:val="center"/>
                </w:tcPr>
                <w:p w14:paraId="27F45DD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《大气污染物综合排放标准》（DB32/4041-2021）表2中厂区内VOCs无组织排放限值</w:t>
                  </w:r>
                </w:p>
              </w:tc>
            </w:tr>
            <w:tr w14:paraId="5F85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pct"/>
                  <w:vMerge w:val="continue"/>
                  <w:vAlign w:val="center"/>
                </w:tcPr>
                <w:p w14:paraId="5465D58D">
                  <w:pPr>
                    <w:pStyle w:val="81"/>
                    <w:spacing w:line="320" w:lineRule="exact"/>
                    <w:rPr>
                      <w:rFonts w:ascii="Times New Roman" w:eastAsia="仿宋"/>
                      <w:color w:val="000000" w:themeColor="text1"/>
                      <w:szCs w:val="21"/>
                      <w14:textFill>
                        <w14:solidFill>
                          <w14:schemeClr w14:val="tx1"/>
                        </w14:solidFill>
                      </w14:textFill>
                    </w:rPr>
                  </w:pPr>
                </w:p>
              </w:tc>
              <w:tc>
                <w:tcPr>
                  <w:tcW w:w="491" w:type="pct"/>
                  <w:vAlign w:val="center"/>
                </w:tcPr>
                <w:p w14:paraId="61BE72B0">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20</w:t>
                  </w:r>
                </w:p>
              </w:tc>
              <w:tc>
                <w:tcPr>
                  <w:tcW w:w="1472" w:type="pct"/>
                  <w:vAlign w:val="center"/>
                </w:tcPr>
                <w:p w14:paraId="6242BC6D">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监控点处任意一次浓度值</w:t>
                  </w:r>
                </w:p>
              </w:tc>
              <w:tc>
                <w:tcPr>
                  <w:tcW w:w="900" w:type="pct"/>
                  <w:vMerge w:val="continue"/>
                  <w:vAlign w:val="center"/>
                </w:tcPr>
                <w:p w14:paraId="3543906B">
                  <w:pPr>
                    <w:pStyle w:val="81"/>
                    <w:spacing w:line="320" w:lineRule="exact"/>
                    <w:rPr>
                      <w:rFonts w:ascii="Times New Roman" w:eastAsia="仿宋"/>
                      <w:color w:val="000000" w:themeColor="text1"/>
                      <w:szCs w:val="21"/>
                      <w14:textFill>
                        <w14:solidFill>
                          <w14:schemeClr w14:val="tx1"/>
                        </w14:solidFill>
                      </w14:textFill>
                    </w:rPr>
                  </w:pPr>
                </w:p>
              </w:tc>
              <w:tc>
                <w:tcPr>
                  <w:tcW w:w="1391" w:type="pct"/>
                  <w:vMerge w:val="continue"/>
                  <w:vAlign w:val="center"/>
                </w:tcPr>
                <w:p w14:paraId="7C082525">
                  <w:pPr>
                    <w:pStyle w:val="81"/>
                    <w:spacing w:line="320" w:lineRule="exact"/>
                    <w:rPr>
                      <w:rFonts w:ascii="Times New Roman" w:eastAsia="仿宋"/>
                      <w:color w:val="000000" w:themeColor="text1"/>
                      <w:szCs w:val="21"/>
                      <w14:textFill>
                        <w14:solidFill>
                          <w14:schemeClr w14:val="tx1"/>
                        </w14:solidFill>
                      </w14:textFill>
                    </w:rPr>
                  </w:pPr>
                </w:p>
              </w:tc>
            </w:tr>
          </w:tbl>
          <w:p w14:paraId="1A5F7804">
            <w:pPr>
              <w:spacing w:line="500" w:lineRule="exact"/>
              <w:ind w:firstLine="482" w:firstLineChars="200"/>
              <w:rPr>
                <w:rFonts w:eastAsia="仿宋"/>
                <w:b/>
                <w:bCs/>
                <w:color w:val="000000" w:themeColor="text1"/>
                <w:sz w:val="24"/>
                <w14:textFill>
                  <w14:solidFill>
                    <w14:schemeClr w14:val="tx1"/>
                  </w14:solidFill>
                </w14:textFill>
              </w:rPr>
            </w:pPr>
          </w:p>
          <w:p w14:paraId="2255BF10">
            <w:pPr>
              <w:spacing w:line="500" w:lineRule="exact"/>
              <w:ind w:firstLine="482" w:firstLineChars="200"/>
              <w:rPr>
                <w:rFonts w:eastAsia="仿宋"/>
                <w:b/>
                <w:bCs/>
                <w:color w:val="000000" w:themeColor="text1"/>
                <w:sz w:val="24"/>
                <w14:textFill>
                  <w14:solidFill>
                    <w14:schemeClr w14:val="tx1"/>
                  </w14:solidFill>
                </w14:textFill>
              </w:rPr>
            </w:pPr>
          </w:p>
          <w:p w14:paraId="7645FF03">
            <w:pPr>
              <w:spacing w:line="500" w:lineRule="exact"/>
              <w:ind w:firstLine="482" w:firstLineChars="200"/>
              <w:rPr>
                <w:rFonts w:eastAsia="仿宋"/>
                <w:b/>
                <w:bCs/>
                <w:color w:val="000000" w:themeColor="text1"/>
                <w:sz w:val="24"/>
                <w14:textFill>
                  <w14:solidFill>
                    <w14:schemeClr w14:val="tx1"/>
                  </w14:solidFill>
                </w14:textFill>
              </w:rPr>
            </w:pPr>
          </w:p>
          <w:p w14:paraId="367C2D11">
            <w:pPr>
              <w:spacing w:line="500" w:lineRule="exact"/>
              <w:ind w:firstLine="482" w:firstLineChars="200"/>
              <w:rPr>
                <w:rFonts w:eastAsia="仿宋"/>
                <w:b/>
                <w:bCs/>
                <w:color w:val="000000" w:themeColor="text1"/>
                <w:sz w:val="24"/>
                <w14:textFill>
                  <w14:solidFill>
                    <w14:schemeClr w14:val="tx1"/>
                  </w14:solidFill>
                </w14:textFill>
              </w:rPr>
            </w:pPr>
          </w:p>
          <w:p w14:paraId="3F6DDA8A">
            <w:pPr>
              <w:spacing w:line="500" w:lineRule="exact"/>
              <w:ind w:firstLine="482" w:firstLineChars="200"/>
              <w:rPr>
                <w:rFonts w:eastAsia="仿宋"/>
                <w:b/>
                <w:bCs/>
                <w:color w:val="000000" w:themeColor="text1"/>
                <w:sz w:val="24"/>
                <w14:textFill>
                  <w14:solidFill>
                    <w14:schemeClr w14:val="tx1"/>
                  </w14:solidFill>
                </w14:textFill>
              </w:rPr>
            </w:pPr>
          </w:p>
          <w:p w14:paraId="31B5DDA3">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（二）废水</w:t>
            </w:r>
          </w:p>
          <w:p w14:paraId="4C3371A2">
            <w:pPr>
              <w:spacing w:line="500" w:lineRule="exact"/>
              <w:ind w:firstLine="480" w:firstLineChars="200"/>
              <w:rPr>
                <w:rFonts w:eastAsia="仿宋"/>
                <w:bCs/>
                <w:color w:val="000000" w:themeColor="text1"/>
                <w:sz w:val="24"/>
                <w14:textFill>
                  <w14:solidFill>
                    <w14:schemeClr w14:val="tx1"/>
                  </w14:solidFill>
                </w14:textFill>
              </w:rPr>
            </w:pPr>
            <w:bookmarkStart w:id="35" w:name="OLE_LINK5"/>
            <w:r>
              <w:rPr>
                <w:rFonts w:eastAsia="仿宋"/>
                <w:bCs/>
                <w:color w:val="000000" w:themeColor="text1"/>
                <w:sz w:val="24"/>
                <w14:textFill>
                  <w14:solidFill>
                    <w14:schemeClr w14:val="tx1"/>
                  </w14:solidFill>
                </w14:textFill>
              </w:rPr>
              <w:t>本项目冷板组件产品生产涉及的</w:t>
            </w:r>
            <w:bookmarkEnd w:id="35"/>
            <w:r>
              <w:rPr>
                <w:rFonts w:eastAsia="仿宋"/>
                <w:bCs/>
                <w:color w:val="000000" w:themeColor="text1"/>
                <w:sz w:val="24"/>
                <w14:textFill>
                  <w14:solidFill>
                    <w14:schemeClr w14:val="tx1"/>
                  </w14:solidFill>
                </w14:textFill>
              </w:rPr>
              <w:t>生活污水依托园区原有污水管网后进入市政污水管网，最终排入金坛区第二污水处理厂集中处理，达标后尾水排入尧塘河，污水接管标准执行金坛区第二污水处理厂接管标准。接管浓度限值要求见下表。</w:t>
            </w:r>
          </w:p>
          <w:p w14:paraId="2FBB1363">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本项目污水接管标准  单位：mg/L</w:t>
            </w:r>
          </w:p>
          <w:tbl>
            <w:tblPr>
              <w:tblStyle w:val="3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2976"/>
              <w:gridCol w:w="1843"/>
              <w:gridCol w:w="2183"/>
            </w:tblGrid>
            <w:tr w14:paraId="4935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vAlign w:val="center"/>
                </w:tcPr>
                <w:p w14:paraId="36E391A2">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排放源</w:t>
                  </w:r>
                </w:p>
              </w:tc>
              <w:tc>
                <w:tcPr>
                  <w:tcW w:w="2976" w:type="dxa"/>
                  <w:vAlign w:val="center"/>
                </w:tcPr>
                <w:p w14:paraId="5356D76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w:t>
                  </w:r>
                </w:p>
              </w:tc>
              <w:tc>
                <w:tcPr>
                  <w:tcW w:w="1843" w:type="dxa"/>
                  <w:vAlign w:val="center"/>
                </w:tcPr>
                <w:p w14:paraId="4593802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标准值</w:t>
                  </w:r>
                </w:p>
              </w:tc>
              <w:tc>
                <w:tcPr>
                  <w:tcW w:w="2183" w:type="dxa"/>
                  <w:vAlign w:val="center"/>
                </w:tcPr>
                <w:p w14:paraId="46A87FA2">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标准来源</w:t>
                  </w:r>
                </w:p>
              </w:tc>
            </w:tr>
            <w:tr w14:paraId="65E5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vMerge w:val="restart"/>
                  <w:vAlign w:val="center"/>
                </w:tcPr>
                <w:p w14:paraId="1B41D12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生活污水</w:t>
                  </w:r>
                </w:p>
              </w:tc>
              <w:tc>
                <w:tcPr>
                  <w:tcW w:w="2976" w:type="dxa"/>
                  <w:vAlign w:val="center"/>
                </w:tcPr>
                <w:p w14:paraId="470257B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pH值（无量纲）</w:t>
                  </w:r>
                </w:p>
              </w:tc>
              <w:tc>
                <w:tcPr>
                  <w:tcW w:w="1843" w:type="dxa"/>
                  <w:vAlign w:val="center"/>
                </w:tcPr>
                <w:p w14:paraId="3FEB829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6.5-9.5</w:t>
                  </w:r>
                </w:p>
              </w:tc>
              <w:tc>
                <w:tcPr>
                  <w:tcW w:w="2183" w:type="dxa"/>
                  <w:vMerge w:val="restart"/>
                  <w:vAlign w:val="center"/>
                </w:tcPr>
                <w:p w14:paraId="48FE7BE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金坛区第二污水处理厂接管标准</w:t>
                  </w:r>
                </w:p>
              </w:tc>
            </w:tr>
            <w:tr w14:paraId="106C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vMerge w:val="continue"/>
                  <w:vAlign w:val="center"/>
                </w:tcPr>
                <w:p w14:paraId="239AB1E8">
                  <w:pPr>
                    <w:adjustRightInd w:val="0"/>
                    <w:snapToGrid w:val="0"/>
                    <w:jc w:val="center"/>
                    <w:rPr>
                      <w:rFonts w:eastAsia="仿宋"/>
                      <w:color w:val="000000" w:themeColor="text1"/>
                      <w:szCs w:val="22"/>
                      <w14:textFill>
                        <w14:solidFill>
                          <w14:schemeClr w14:val="tx1"/>
                        </w14:solidFill>
                      </w14:textFill>
                    </w:rPr>
                  </w:pPr>
                </w:p>
              </w:tc>
              <w:tc>
                <w:tcPr>
                  <w:tcW w:w="2976" w:type="dxa"/>
                  <w:vAlign w:val="center"/>
                </w:tcPr>
                <w:p w14:paraId="00A7DE3D">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COD</w:t>
                  </w:r>
                </w:p>
              </w:tc>
              <w:tc>
                <w:tcPr>
                  <w:tcW w:w="1843" w:type="dxa"/>
                  <w:vAlign w:val="center"/>
                </w:tcPr>
                <w:p w14:paraId="43056C2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500</w:t>
                  </w:r>
                </w:p>
              </w:tc>
              <w:tc>
                <w:tcPr>
                  <w:tcW w:w="2183" w:type="dxa"/>
                  <w:vMerge w:val="continue"/>
                  <w:vAlign w:val="center"/>
                </w:tcPr>
                <w:p w14:paraId="4213E605">
                  <w:pPr>
                    <w:pStyle w:val="81"/>
                    <w:rPr>
                      <w:rFonts w:ascii="Times New Roman" w:eastAsia="仿宋"/>
                      <w:color w:val="000000" w:themeColor="text1"/>
                      <w:szCs w:val="21"/>
                      <w14:textFill>
                        <w14:solidFill>
                          <w14:schemeClr w14:val="tx1"/>
                        </w14:solidFill>
                      </w14:textFill>
                    </w:rPr>
                  </w:pPr>
                </w:p>
              </w:tc>
            </w:tr>
            <w:tr w14:paraId="6B82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vMerge w:val="continue"/>
                  <w:vAlign w:val="center"/>
                </w:tcPr>
                <w:p w14:paraId="220BD4C1">
                  <w:pPr>
                    <w:adjustRightInd w:val="0"/>
                    <w:snapToGrid w:val="0"/>
                    <w:jc w:val="center"/>
                    <w:rPr>
                      <w:rFonts w:eastAsia="仿宋"/>
                      <w:color w:val="000000" w:themeColor="text1"/>
                      <w:szCs w:val="22"/>
                      <w14:textFill>
                        <w14:solidFill>
                          <w14:schemeClr w14:val="tx1"/>
                        </w14:solidFill>
                      </w14:textFill>
                    </w:rPr>
                  </w:pPr>
                </w:p>
              </w:tc>
              <w:tc>
                <w:tcPr>
                  <w:tcW w:w="2976" w:type="dxa"/>
                  <w:vAlign w:val="center"/>
                </w:tcPr>
                <w:p w14:paraId="3AEDBA11">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SS</w:t>
                  </w:r>
                </w:p>
              </w:tc>
              <w:tc>
                <w:tcPr>
                  <w:tcW w:w="1843" w:type="dxa"/>
                  <w:vAlign w:val="center"/>
                </w:tcPr>
                <w:p w14:paraId="4D0802B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250</w:t>
                  </w:r>
                </w:p>
              </w:tc>
              <w:tc>
                <w:tcPr>
                  <w:tcW w:w="2183" w:type="dxa"/>
                  <w:vMerge w:val="continue"/>
                  <w:vAlign w:val="center"/>
                </w:tcPr>
                <w:p w14:paraId="475D90A2">
                  <w:pPr>
                    <w:pStyle w:val="81"/>
                    <w:rPr>
                      <w:rFonts w:ascii="Times New Roman" w:eastAsia="仿宋"/>
                      <w:color w:val="000000" w:themeColor="text1"/>
                      <w:szCs w:val="21"/>
                      <w14:textFill>
                        <w14:solidFill>
                          <w14:schemeClr w14:val="tx1"/>
                        </w14:solidFill>
                      </w14:textFill>
                    </w:rPr>
                  </w:pPr>
                </w:p>
              </w:tc>
            </w:tr>
            <w:tr w14:paraId="382E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vMerge w:val="continue"/>
                  <w:vAlign w:val="center"/>
                </w:tcPr>
                <w:p w14:paraId="040500AE">
                  <w:pPr>
                    <w:adjustRightInd w:val="0"/>
                    <w:snapToGrid w:val="0"/>
                    <w:jc w:val="center"/>
                    <w:rPr>
                      <w:rFonts w:eastAsia="仿宋"/>
                      <w:color w:val="000000" w:themeColor="text1"/>
                      <w:szCs w:val="22"/>
                      <w14:textFill>
                        <w14:solidFill>
                          <w14:schemeClr w14:val="tx1"/>
                        </w14:solidFill>
                      </w14:textFill>
                    </w:rPr>
                  </w:pPr>
                </w:p>
              </w:tc>
              <w:tc>
                <w:tcPr>
                  <w:tcW w:w="2976" w:type="dxa"/>
                  <w:vAlign w:val="center"/>
                </w:tcPr>
                <w:p w14:paraId="4EF7B3C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NH</w:t>
                  </w:r>
                  <w:r>
                    <w:rPr>
                      <w:rFonts w:eastAsia="仿宋"/>
                      <w:color w:val="000000" w:themeColor="text1"/>
                      <w:szCs w:val="22"/>
                      <w:vertAlign w:val="subscript"/>
                      <w14:textFill>
                        <w14:solidFill>
                          <w14:schemeClr w14:val="tx1"/>
                        </w14:solidFill>
                      </w14:textFill>
                    </w:rPr>
                    <w:t>3</w:t>
                  </w:r>
                  <w:r>
                    <w:rPr>
                      <w:rFonts w:eastAsia="仿宋"/>
                      <w:color w:val="000000" w:themeColor="text1"/>
                      <w:szCs w:val="22"/>
                      <w14:textFill>
                        <w14:solidFill>
                          <w14:schemeClr w14:val="tx1"/>
                        </w14:solidFill>
                      </w14:textFill>
                    </w:rPr>
                    <w:t>-N</w:t>
                  </w:r>
                </w:p>
              </w:tc>
              <w:tc>
                <w:tcPr>
                  <w:tcW w:w="1843" w:type="dxa"/>
                  <w:vAlign w:val="center"/>
                </w:tcPr>
                <w:p w14:paraId="0FB9C03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35</w:t>
                  </w:r>
                </w:p>
              </w:tc>
              <w:tc>
                <w:tcPr>
                  <w:tcW w:w="2183" w:type="dxa"/>
                  <w:vMerge w:val="continue"/>
                  <w:vAlign w:val="center"/>
                </w:tcPr>
                <w:p w14:paraId="640F409D">
                  <w:pPr>
                    <w:pStyle w:val="81"/>
                    <w:rPr>
                      <w:rFonts w:ascii="Times New Roman" w:eastAsia="仿宋"/>
                      <w:color w:val="000000" w:themeColor="text1"/>
                      <w:szCs w:val="21"/>
                      <w14:textFill>
                        <w14:solidFill>
                          <w14:schemeClr w14:val="tx1"/>
                        </w14:solidFill>
                      </w14:textFill>
                    </w:rPr>
                  </w:pPr>
                </w:p>
              </w:tc>
            </w:tr>
            <w:tr w14:paraId="6BCD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vMerge w:val="continue"/>
                  <w:vAlign w:val="center"/>
                </w:tcPr>
                <w:p w14:paraId="713A5365">
                  <w:pPr>
                    <w:adjustRightInd w:val="0"/>
                    <w:snapToGrid w:val="0"/>
                    <w:jc w:val="center"/>
                    <w:rPr>
                      <w:rFonts w:eastAsia="仿宋"/>
                      <w:color w:val="000000" w:themeColor="text1"/>
                      <w:szCs w:val="22"/>
                      <w14:textFill>
                        <w14:solidFill>
                          <w14:schemeClr w14:val="tx1"/>
                        </w14:solidFill>
                      </w14:textFill>
                    </w:rPr>
                  </w:pPr>
                </w:p>
              </w:tc>
              <w:tc>
                <w:tcPr>
                  <w:tcW w:w="2976" w:type="dxa"/>
                  <w:vAlign w:val="center"/>
                </w:tcPr>
                <w:p w14:paraId="659E498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TP</w:t>
                  </w:r>
                </w:p>
              </w:tc>
              <w:tc>
                <w:tcPr>
                  <w:tcW w:w="1843" w:type="dxa"/>
                  <w:vAlign w:val="center"/>
                </w:tcPr>
                <w:p w14:paraId="047748AA">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w:t>
                  </w:r>
                </w:p>
              </w:tc>
              <w:tc>
                <w:tcPr>
                  <w:tcW w:w="2183" w:type="dxa"/>
                  <w:vMerge w:val="continue"/>
                  <w:vAlign w:val="center"/>
                </w:tcPr>
                <w:p w14:paraId="6F2B50F6">
                  <w:pPr>
                    <w:pStyle w:val="81"/>
                    <w:rPr>
                      <w:rFonts w:ascii="Times New Roman" w:eastAsia="仿宋"/>
                      <w:color w:val="000000" w:themeColor="text1"/>
                      <w:szCs w:val="21"/>
                      <w14:textFill>
                        <w14:solidFill>
                          <w14:schemeClr w14:val="tx1"/>
                        </w14:solidFill>
                      </w14:textFill>
                    </w:rPr>
                  </w:pPr>
                </w:p>
              </w:tc>
            </w:tr>
            <w:tr w14:paraId="76C9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vMerge w:val="continue"/>
                  <w:vAlign w:val="center"/>
                </w:tcPr>
                <w:p w14:paraId="52DE314A">
                  <w:pPr>
                    <w:adjustRightInd w:val="0"/>
                    <w:snapToGrid w:val="0"/>
                    <w:jc w:val="center"/>
                    <w:rPr>
                      <w:rFonts w:eastAsia="仿宋"/>
                      <w:color w:val="000000" w:themeColor="text1"/>
                      <w:szCs w:val="22"/>
                      <w14:textFill>
                        <w14:solidFill>
                          <w14:schemeClr w14:val="tx1"/>
                        </w14:solidFill>
                      </w14:textFill>
                    </w:rPr>
                  </w:pPr>
                </w:p>
              </w:tc>
              <w:tc>
                <w:tcPr>
                  <w:tcW w:w="2976" w:type="dxa"/>
                  <w:vAlign w:val="center"/>
                </w:tcPr>
                <w:p w14:paraId="3115CA2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TN</w:t>
                  </w:r>
                </w:p>
              </w:tc>
              <w:tc>
                <w:tcPr>
                  <w:tcW w:w="1843" w:type="dxa"/>
                  <w:vAlign w:val="center"/>
                </w:tcPr>
                <w:p w14:paraId="2BF95E6A">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50</w:t>
                  </w:r>
                </w:p>
              </w:tc>
              <w:tc>
                <w:tcPr>
                  <w:tcW w:w="2183" w:type="dxa"/>
                  <w:vMerge w:val="continue"/>
                  <w:vAlign w:val="center"/>
                </w:tcPr>
                <w:p w14:paraId="18A7C1FB">
                  <w:pPr>
                    <w:pStyle w:val="81"/>
                    <w:rPr>
                      <w:rFonts w:ascii="Times New Roman" w:eastAsia="仿宋"/>
                      <w:color w:val="000000" w:themeColor="text1"/>
                      <w:szCs w:val="21"/>
                      <w14:textFill>
                        <w14:solidFill>
                          <w14:schemeClr w14:val="tx1"/>
                        </w14:solidFill>
                      </w14:textFill>
                    </w:rPr>
                  </w:pPr>
                </w:p>
              </w:tc>
            </w:tr>
          </w:tbl>
          <w:p w14:paraId="2A5548F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金坛区第二污水处理厂尾水排放标准执行《太湖地区城镇污水处理厂及重点工业行业主要水污染物排放限值》（DB32/1072-2018）中表2标准及《城镇污水处理厂污染物排放标准》（GB18918-2002）中表1一级A标准。</w:t>
            </w:r>
          </w:p>
          <w:p w14:paraId="24DDD7D2">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金坛区第二污水处理厂尾水排放标准  单位：mg/L</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4974"/>
              <w:gridCol w:w="1818"/>
            </w:tblGrid>
            <w:tr w14:paraId="783F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pct"/>
                  <w:vAlign w:val="center"/>
                </w:tcPr>
                <w:p w14:paraId="6DAD58D2">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w:t>
                  </w:r>
                </w:p>
              </w:tc>
              <w:tc>
                <w:tcPr>
                  <w:tcW w:w="2866" w:type="pct"/>
                  <w:vAlign w:val="center"/>
                </w:tcPr>
                <w:p w14:paraId="2E355FB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w:t>
                  </w:r>
                </w:p>
              </w:tc>
              <w:tc>
                <w:tcPr>
                  <w:tcW w:w="1048" w:type="pct"/>
                  <w:vAlign w:val="center"/>
                </w:tcPr>
                <w:p w14:paraId="50A5807D">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污染物排放标准</w:t>
                  </w:r>
                </w:p>
              </w:tc>
            </w:tr>
            <w:tr w14:paraId="786B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pct"/>
                  <w:vAlign w:val="center"/>
                </w:tcPr>
                <w:p w14:paraId="28751A8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pH值（无量纲）</w:t>
                  </w:r>
                </w:p>
              </w:tc>
              <w:tc>
                <w:tcPr>
                  <w:tcW w:w="2866" w:type="pct"/>
                  <w:vMerge w:val="restart"/>
                  <w:vAlign w:val="center"/>
                </w:tcPr>
                <w:p w14:paraId="2F87B530">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《太湖地区城镇污水处理厂及重点工业行业主要水污染物排放限值》（DB32/1072-2018）</w:t>
                  </w:r>
                </w:p>
              </w:tc>
              <w:tc>
                <w:tcPr>
                  <w:tcW w:w="1048" w:type="pct"/>
                  <w:vAlign w:val="center"/>
                </w:tcPr>
                <w:p w14:paraId="043ECDD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6-9</w:t>
                  </w:r>
                </w:p>
              </w:tc>
            </w:tr>
            <w:tr w14:paraId="15B5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pct"/>
                  <w:vAlign w:val="center"/>
                </w:tcPr>
                <w:p w14:paraId="5FB30B52">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COD</w:t>
                  </w:r>
                </w:p>
              </w:tc>
              <w:tc>
                <w:tcPr>
                  <w:tcW w:w="2866" w:type="pct"/>
                  <w:vMerge w:val="continue"/>
                  <w:vAlign w:val="center"/>
                </w:tcPr>
                <w:p w14:paraId="72C64564">
                  <w:pPr>
                    <w:adjustRightInd w:val="0"/>
                    <w:snapToGrid w:val="0"/>
                    <w:jc w:val="center"/>
                    <w:rPr>
                      <w:rFonts w:eastAsia="仿宋"/>
                      <w:color w:val="000000" w:themeColor="text1"/>
                      <w:szCs w:val="22"/>
                      <w14:textFill>
                        <w14:solidFill>
                          <w14:schemeClr w14:val="tx1"/>
                        </w14:solidFill>
                      </w14:textFill>
                    </w:rPr>
                  </w:pPr>
                </w:p>
              </w:tc>
              <w:tc>
                <w:tcPr>
                  <w:tcW w:w="1048" w:type="pct"/>
                  <w:vAlign w:val="center"/>
                </w:tcPr>
                <w:p w14:paraId="3B61102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50</w:t>
                  </w:r>
                </w:p>
              </w:tc>
            </w:tr>
            <w:tr w14:paraId="49D5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pct"/>
                  <w:vAlign w:val="center"/>
                </w:tcPr>
                <w:p w14:paraId="7023CE91">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NH</w:t>
                  </w:r>
                  <w:r>
                    <w:rPr>
                      <w:rFonts w:eastAsia="仿宋"/>
                      <w:color w:val="000000" w:themeColor="text1"/>
                      <w:szCs w:val="22"/>
                      <w:vertAlign w:val="subscript"/>
                      <w14:textFill>
                        <w14:solidFill>
                          <w14:schemeClr w14:val="tx1"/>
                        </w14:solidFill>
                      </w14:textFill>
                    </w:rPr>
                    <w:t>3</w:t>
                  </w:r>
                  <w:r>
                    <w:rPr>
                      <w:rFonts w:eastAsia="仿宋"/>
                      <w:color w:val="000000" w:themeColor="text1"/>
                      <w:szCs w:val="22"/>
                      <w14:textFill>
                        <w14:solidFill>
                          <w14:schemeClr w14:val="tx1"/>
                        </w14:solidFill>
                      </w14:textFill>
                    </w:rPr>
                    <w:t>-N</w:t>
                  </w:r>
                </w:p>
              </w:tc>
              <w:tc>
                <w:tcPr>
                  <w:tcW w:w="2866" w:type="pct"/>
                  <w:vMerge w:val="continue"/>
                  <w:vAlign w:val="center"/>
                </w:tcPr>
                <w:p w14:paraId="28B88A23">
                  <w:pPr>
                    <w:adjustRightInd w:val="0"/>
                    <w:snapToGrid w:val="0"/>
                    <w:jc w:val="center"/>
                    <w:rPr>
                      <w:rFonts w:eastAsia="仿宋"/>
                      <w:color w:val="000000" w:themeColor="text1"/>
                      <w:szCs w:val="22"/>
                      <w14:textFill>
                        <w14:solidFill>
                          <w14:schemeClr w14:val="tx1"/>
                        </w14:solidFill>
                      </w14:textFill>
                    </w:rPr>
                  </w:pPr>
                </w:p>
              </w:tc>
              <w:tc>
                <w:tcPr>
                  <w:tcW w:w="1048" w:type="pct"/>
                  <w:vAlign w:val="center"/>
                </w:tcPr>
                <w:p w14:paraId="4A982520">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4（6）*</w:t>
                  </w:r>
                </w:p>
              </w:tc>
            </w:tr>
            <w:tr w14:paraId="2F8F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pct"/>
                  <w:vAlign w:val="center"/>
                </w:tcPr>
                <w:p w14:paraId="0DDD0FA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TP</w:t>
                  </w:r>
                </w:p>
              </w:tc>
              <w:tc>
                <w:tcPr>
                  <w:tcW w:w="2866" w:type="pct"/>
                  <w:vMerge w:val="continue"/>
                  <w:vAlign w:val="center"/>
                </w:tcPr>
                <w:p w14:paraId="74ADB661">
                  <w:pPr>
                    <w:adjustRightInd w:val="0"/>
                    <w:snapToGrid w:val="0"/>
                    <w:jc w:val="center"/>
                    <w:rPr>
                      <w:rFonts w:eastAsia="仿宋"/>
                      <w:color w:val="000000" w:themeColor="text1"/>
                      <w:szCs w:val="22"/>
                      <w14:textFill>
                        <w14:solidFill>
                          <w14:schemeClr w14:val="tx1"/>
                        </w14:solidFill>
                      </w14:textFill>
                    </w:rPr>
                  </w:pPr>
                </w:p>
              </w:tc>
              <w:tc>
                <w:tcPr>
                  <w:tcW w:w="1048" w:type="pct"/>
                  <w:vAlign w:val="center"/>
                </w:tcPr>
                <w:p w14:paraId="473AA318">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0.5</w:t>
                  </w:r>
                </w:p>
              </w:tc>
            </w:tr>
            <w:tr w14:paraId="00E3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pct"/>
                  <w:vAlign w:val="center"/>
                </w:tcPr>
                <w:p w14:paraId="36DE53CF">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TN</w:t>
                  </w:r>
                </w:p>
              </w:tc>
              <w:tc>
                <w:tcPr>
                  <w:tcW w:w="2866" w:type="pct"/>
                  <w:vMerge w:val="continue"/>
                  <w:vAlign w:val="center"/>
                </w:tcPr>
                <w:p w14:paraId="0A4206F1">
                  <w:pPr>
                    <w:adjustRightInd w:val="0"/>
                    <w:snapToGrid w:val="0"/>
                    <w:jc w:val="center"/>
                    <w:rPr>
                      <w:rFonts w:eastAsia="仿宋"/>
                      <w:color w:val="000000" w:themeColor="text1"/>
                      <w:szCs w:val="22"/>
                      <w14:textFill>
                        <w14:solidFill>
                          <w14:schemeClr w14:val="tx1"/>
                        </w14:solidFill>
                      </w14:textFill>
                    </w:rPr>
                  </w:pPr>
                </w:p>
              </w:tc>
              <w:tc>
                <w:tcPr>
                  <w:tcW w:w="1048" w:type="pct"/>
                  <w:vAlign w:val="center"/>
                </w:tcPr>
                <w:p w14:paraId="2210FDC1">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12（15）*</w:t>
                  </w:r>
                </w:p>
              </w:tc>
            </w:tr>
            <w:tr w14:paraId="3310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pct"/>
                  <w:vAlign w:val="center"/>
                </w:tcPr>
                <w:p w14:paraId="3800EC3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SS</w:t>
                  </w:r>
                </w:p>
              </w:tc>
              <w:tc>
                <w:tcPr>
                  <w:tcW w:w="2866" w:type="pct"/>
                  <w:vAlign w:val="center"/>
                </w:tcPr>
                <w:p w14:paraId="16735B4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《城镇污水处理厂污染物排放标准》（GB18918－2002）一级A标准</w:t>
                  </w:r>
                </w:p>
              </w:tc>
              <w:tc>
                <w:tcPr>
                  <w:tcW w:w="1048" w:type="pct"/>
                  <w:vAlign w:val="center"/>
                </w:tcPr>
                <w:p w14:paraId="6282129A">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w:t>
                  </w:r>
                </w:p>
              </w:tc>
            </w:tr>
          </w:tbl>
          <w:p w14:paraId="1D092694">
            <w:pPr>
              <w:spacing w:line="500" w:lineRule="exact"/>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注*：括号外数值为水温＞12℃时控制指标，括号内数值为水温≤12℃时控制指标。</w:t>
            </w:r>
          </w:p>
          <w:p w14:paraId="1E17FC0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城镇污水处理厂污染物排放标准》（DB32/4440-2022）（2022.12.28发布，2023.3.28实施）：现有城镇污水处理厂自文件实施之日起3年后执行，自2026年3月28日起，金坛区第二污水处理厂尾水排放标准执行《城镇污水处理厂污染物排放标准》（DB32/4440-2022）中表1基本控制项目（常规污染物）日均排放限值和表2四项主要常规污染物一次监测排放限值，具体见下表。</w:t>
            </w:r>
          </w:p>
          <w:p w14:paraId="0C4D84B9">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金坛区第二污水处理厂基本控制项目（常规污染物）日均排放限值  单位：mg/L</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120"/>
              <w:gridCol w:w="2512"/>
            </w:tblGrid>
            <w:tr w14:paraId="0BFC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14E96BB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w:t>
                  </w:r>
                </w:p>
              </w:tc>
              <w:tc>
                <w:tcPr>
                  <w:tcW w:w="1798" w:type="pct"/>
                  <w:vAlign w:val="center"/>
                </w:tcPr>
                <w:p w14:paraId="59D58F3A">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w:t>
                  </w:r>
                </w:p>
              </w:tc>
              <w:tc>
                <w:tcPr>
                  <w:tcW w:w="1448" w:type="pct"/>
                  <w:vAlign w:val="center"/>
                </w:tcPr>
                <w:p w14:paraId="70E49386">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污染物排放标准</w:t>
                  </w:r>
                </w:p>
              </w:tc>
            </w:tr>
            <w:tr w14:paraId="7EAD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6E60535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COD</w:t>
                  </w:r>
                </w:p>
              </w:tc>
              <w:tc>
                <w:tcPr>
                  <w:tcW w:w="1798" w:type="pct"/>
                  <w:vMerge w:val="restart"/>
                  <w:vAlign w:val="center"/>
                </w:tcPr>
                <w:p w14:paraId="0069E6B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《城镇污水处理厂污染物排放标准》（DB32/4440-2022）</w:t>
                  </w:r>
                </w:p>
              </w:tc>
              <w:tc>
                <w:tcPr>
                  <w:tcW w:w="1448" w:type="pct"/>
                  <w:vAlign w:val="center"/>
                </w:tcPr>
                <w:p w14:paraId="79C466E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50</w:t>
                  </w:r>
                </w:p>
              </w:tc>
            </w:tr>
            <w:tr w14:paraId="4689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5BB9F146">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NH</w:t>
                  </w:r>
                  <w:r>
                    <w:rPr>
                      <w:rFonts w:eastAsia="仿宋"/>
                      <w:color w:val="000000" w:themeColor="text1"/>
                      <w:szCs w:val="22"/>
                      <w:vertAlign w:val="subscript"/>
                      <w14:textFill>
                        <w14:solidFill>
                          <w14:schemeClr w14:val="tx1"/>
                        </w14:solidFill>
                      </w14:textFill>
                    </w:rPr>
                    <w:t>3</w:t>
                  </w:r>
                  <w:r>
                    <w:rPr>
                      <w:rFonts w:eastAsia="仿宋"/>
                      <w:color w:val="000000" w:themeColor="text1"/>
                      <w:szCs w:val="22"/>
                      <w14:textFill>
                        <w14:solidFill>
                          <w14:schemeClr w14:val="tx1"/>
                        </w14:solidFill>
                      </w14:textFill>
                    </w:rPr>
                    <w:t>-N</w:t>
                  </w:r>
                </w:p>
              </w:tc>
              <w:tc>
                <w:tcPr>
                  <w:tcW w:w="1798" w:type="pct"/>
                  <w:vMerge w:val="continue"/>
                  <w:vAlign w:val="center"/>
                </w:tcPr>
                <w:p w14:paraId="0769F069">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0638A7C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4（6）*</w:t>
                  </w:r>
                </w:p>
              </w:tc>
            </w:tr>
            <w:tr w14:paraId="659C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2CBE59C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TP</w:t>
                  </w:r>
                </w:p>
              </w:tc>
              <w:tc>
                <w:tcPr>
                  <w:tcW w:w="1798" w:type="pct"/>
                  <w:vMerge w:val="continue"/>
                  <w:vAlign w:val="center"/>
                </w:tcPr>
                <w:p w14:paraId="1D87B7CF">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7AA34BB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0.5</w:t>
                  </w:r>
                </w:p>
              </w:tc>
            </w:tr>
            <w:tr w14:paraId="1882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527C9FAF">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TN</w:t>
                  </w:r>
                </w:p>
              </w:tc>
              <w:tc>
                <w:tcPr>
                  <w:tcW w:w="1798" w:type="pct"/>
                  <w:vMerge w:val="continue"/>
                  <w:vAlign w:val="center"/>
                </w:tcPr>
                <w:p w14:paraId="1206D6F1">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2B70914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12（15）*</w:t>
                  </w:r>
                </w:p>
              </w:tc>
            </w:tr>
            <w:tr w14:paraId="3757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50466D1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pH值（无量纲）</w:t>
                  </w:r>
                </w:p>
              </w:tc>
              <w:tc>
                <w:tcPr>
                  <w:tcW w:w="1798" w:type="pct"/>
                  <w:vMerge w:val="continue"/>
                  <w:vAlign w:val="center"/>
                </w:tcPr>
                <w:p w14:paraId="38D3E4D2">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33FE217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6-9</w:t>
                  </w:r>
                </w:p>
              </w:tc>
            </w:tr>
            <w:tr w14:paraId="664F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2D183490">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SS</w:t>
                  </w:r>
                </w:p>
              </w:tc>
              <w:tc>
                <w:tcPr>
                  <w:tcW w:w="1798" w:type="pct"/>
                  <w:vMerge w:val="continue"/>
                  <w:vAlign w:val="center"/>
                </w:tcPr>
                <w:p w14:paraId="14A555AD">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25D48DC3">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w:t>
                  </w:r>
                </w:p>
              </w:tc>
            </w:tr>
          </w:tbl>
          <w:p w14:paraId="0ABE07E5">
            <w:pPr>
              <w:spacing w:line="500" w:lineRule="exact"/>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注*：每年11月1日至次年3月31日执行括号内排放限值。</w:t>
            </w:r>
          </w:p>
          <w:p w14:paraId="6B05EFB6">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金坛区第二污水处理厂四项主要常规污染物一次监测排放限值  单位：mg/L</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120"/>
              <w:gridCol w:w="2512"/>
            </w:tblGrid>
            <w:tr w14:paraId="54E6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5DCA0550">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w:t>
                  </w:r>
                </w:p>
              </w:tc>
              <w:tc>
                <w:tcPr>
                  <w:tcW w:w="1798" w:type="pct"/>
                  <w:vAlign w:val="center"/>
                </w:tcPr>
                <w:p w14:paraId="2A3AB2F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w:t>
                  </w:r>
                </w:p>
              </w:tc>
              <w:tc>
                <w:tcPr>
                  <w:tcW w:w="1448" w:type="pct"/>
                  <w:vAlign w:val="center"/>
                </w:tcPr>
                <w:p w14:paraId="28F1877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污染物排放标准</w:t>
                  </w:r>
                </w:p>
              </w:tc>
            </w:tr>
            <w:tr w14:paraId="6AFB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1C025920">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COD</w:t>
                  </w:r>
                </w:p>
              </w:tc>
              <w:tc>
                <w:tcPr>
                  <w:tcW w:w="1798" w:type="pct"/>
                  <w:vMerge w:val="restart"/>
                  <w:vAlign w:val="center"/>
                </w:tcPr>
                <w:p w14:paraId="2121D5E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《城镇污水处理厂污染物排放标准》（DB32/4440-2022）</w:t>
                  </w:r>
                </w:p>
              </w:tc>
              <w:tc>
                <w:tcPr>
                  <w:tcW w:w="1448" w:type="pct"/>
                  <w:vAlign w:val="center"/>
                </w:tcPr>
                <w:p w14:paraId="2A17B80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75</w:t>
                  </w:r>
                </w:p>
              </w:tc>
            </w:tr>
            <w:tr w14:paraId="57E9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422034F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NH</w:t>
                  </w:r>
                  <w:r>
                    <w:rPr>
                      <w:rFonts w:eastAsia="仿宋"/>
                      <w:color w:val="000000" w:themeColor="text1"/>
                      <w:szCs w:val="22"/>
                      <w:vertAlign w:val="subscript"/>
                      <w14:textFill>
                        <w14:solidFill>
                          <w14:schemeClr w14:val="tx1"/>
                        </w14:solidFill>
                      </w14:textFill>
                    </w:rPr>
                    <w:t>3</w:t>
                  </w:r>
                  <w:r>
                    <w:rPr>
                      <w:rFonts w:eastAsia="仿宋"/>
                      <w:color w:val="000000" w:themeColor="text1"/>
                      <w:szCs w:val="22"/>
                      <w14:textFill>
                        <w14:solidFill>
                          <w14:schemeClr w14:val="tx1"/>
                        </w14:solidFill>
                      </w14:textFill>
                    </w:rPr>
                    <w:t>-N</w:t>
                  </w:r>
                </w:p>
              </w:tc>
              <w:tc>
                <w:tcPr>
                  <w:tcW w:w="1798" w:type="pct"/>
                  <w:vMerge w:val="continue"/>
                  <w:vAlign w:val="center"/>
                </w:tcPr>
                <w:p w14:paraId="689D1EC7">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6EB2AED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8（12）*</w:t>
                  </w:r>
                </w:p>
              </w:tc>
            </w:tr>
            <w:tr w14:paraId="4564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42A2CFC5">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TP</w:t>
                  </w:r>
                </w:p>
              </w:tc>
              <w:tc>
                <w:tcPr>
                  <w:tcW w:w="1798" w:type="pct"/>
                  <w:vMerge w:val="continue"/>
                  <w:vAlign w:val="center"/>
                </w:tcPr>
                <w:p w14:paraId="7B0983CB">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3711EAA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r>
            <w:tr w14:paraId="2C91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pct"/>
                  <w:vAlign w:val="center"/>
                </w:tcPr>
                <w:p w14:paraId="40581FF7">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TN</w:t>
                  </w:r>
                </w:p>
              </w:tc>
              <w:tc>
                <w:tcPr>
                  <w:tcW w:w="1798" w:type="pct"/>
                  <w:vMerge w:val="continue"/>
                  <w:vAlign w:val="center"/>
                </w:tcPr>
                <w:p w14:paraId="0FCF0A8B">
                  <w:pPr>
                    <w:adjustRightInd w:val="0"/>
                    <w:snapToGrid w:val="0"/>
                    <w:jc w:val="center"/>
                    <w:rPr>
                      <w:rFonts w:eastAsia="仿宋"/>
                      <w:color w:val="000000" w:themeColor="text1"/>
                      <w:szCs w:val="22"/>
                      <w14:textFill>
                        <w14:solidFill>
                          <w14:schemeClr w14:val="tx1"/>
                        </w14:solidFill>
                      </w14:textFill>
                    </w:rPr>
                  </w:pPr>
                </w:p>
              </w:tc>
              <w:tc>
                <w:tcPr>
                  <w:tcW w:w="1448" w:type="pct"/>
                  <w:vAlign w:val="center"/>
                </w:tcPr>
                <w:p w14:paraId="14D438B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15（20）*</w:t>
                  </w:r>
                </w:p>
              </w:tc>
            </w:tr>
          </w:tbl>
          <w:p w14:paraId="5D5CD2D6">
            <w:pPr>
              <w:spacing w:line="500" w:lineRule="exact"/>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注*：每年11月1日至次年3月31日执行括号内排放限值。</w:t>
            </w:r>
          </w:p>
          <w:p w14:paraId="153C78B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本项目冷板组件产品生产涉及的生产废水依托园区废水处理系统处理后回用于相应生产工段，不外排，回用水中污染物浓度参照执行《城市污水再生利用 工业用水水质》（GB/T19923-2024）中“工艺与产品用水”的水质标准。</w:t>
            </w:r>
          </w:p>
          <w:p w14:paraId="317303BA">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回用水标准（mg/L）</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4"/>
              <w:gridCol w:w="2158"/>
              <w:gridCol w:w="1789"/>
              <w:gridCol w:w="2764"/>
            </w:tblGrid>
            <w:tr w14:paraId="01F3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2462B8B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回用水类型</w:t>
                  </w:r>
                </w:p>
              </w:tc>
              <w:tc>
                <w:tcPr>
                  <w:tcW w:w="1244" w:type="pct"/>
                  <w:tcBorders>
                    <w:top w:val="single" w:color="auto" w:sz="4" w:space="0"/>
                    <w:left w:val="single" w:color="auto" w:sz="4" w:space="0"/>
                    <w:bottom w:val="single" w:color="auto" w:sz="4" w:space="0"/>
                    <w:right w:val="single" w:color="auto" w:sz="4" w:space="0"/>
                  </w:tcBorders>
                  <w:vAlign w:val="center"/>
                </w:tcPr>
                <w:p w14:paraId="7A55C6A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污染物指标</w:t>
                  </w:r>
                </w:p>
              </w:tc>
              <w:tc>
                <w:tcPr>
                  <w:tcW w:w="1031" w:type="pct"/>
                  <w:tcBorders>
                    <w:top w:val="single" w:color="auto" w:sz="4" w:space="0"/>
                    <w:left w:val="single" w:color="auto" w:sz="4" w:space="0"/>
                    <w:bottom w:val="single" w:color="auto" w:sz="4" w:space="0"/>
                    <w:right w:val="single" w:color="auto" w:sz="4" w:space="0"/>
                  </w:tcBorders>
                  <w:vAlign w:val="center"/>
                </w:tcPr>
                <w:p w14:paraId="47B3FEDE">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标准限值</w:t>
                  </w:r>
                </w:p>
              </w:tc>
              <w:tc>
                <w:tcPr>
                  <w:tcW w:w="1593" w:type="pct"/>
                  <w:tcBorders>
                    <w:top w:val="single" w:color="auto" w:sz="4" w:space="0"/>
                    <w:left w:val="single" w:color="auto" w:sz="4" w:space="0"/>
                    <w:bottom w:val="single" w:color="auto" w:sz="4" w:space="0"/>
                    <w:right w:val="single" w:color="auto" w:sz="4" w:space="0"/>
                  </w:tcBorders>
                  <w:vAlign w:val="center"/>
                </w:tcPr>
                <w:p w14:paraId="5F4555A6">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标准来源</w:t>
                  </w:r>
                </w:p>
              </w:tc>
            </w:tr>
            <w:tr w14:paraId="26DB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2" w:type="pct"/>
                  <w:vMerge w:val="restart"/>
                  <w:tcBorders>
                    <w:top w:val="nil"/>
                    <w:left w:val="single" w:color="auto" w:sz="4" w:space="0"/>
                    <w:right w:val="single" w:color="auto" w:sz="4" w:space="0"/>
                  </w:tcBorders>
                  <w:vAlign w:val="center"/>
                </w:tcPr>
                <w:p w14:paraId="7E4DD5AA">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工艺与产品用水</w:t>
                  </w:r>
                </w:p>
              </w:tc>
              <w:tc>
                <w:tcPr>
                  <w:tcW w:w="1244" w:type="pct"/>
                  <w:tcBorders>
                    <w:top w:val="single" w:color="auto" w:sz="4" w:space="0"/>
                    <w:left w:val="single" w:color="auto" w:sz="4" w:space="0"/>
                    <w:bottom w:val="single" w:color="auto" w:sz="4" w:space="0"/>
                    <w:right w:val="single" w:color="auto" w:sz="4" w:space="0"/>
                  </w:tcBorders>
                  <w:vAlign w:val="center"/>
                </w:tcPr>
                <w:p w14:paraId="0B0AD1E6">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pH</w:t>
                  </w:r>
                </w:p>
              </w:tc>
              <w:tc>
                <w:tcPr>
                  <w:tcW w:w="1031" w:type="pct"/>
                  <w:tcBorders>
                    <w:top w:val="single" w:color="auto" w:sz="4" w:space="0"/>
                    <w:left w:val="single" w:color="auto" w:sz="4" w:space="0"/>
                    <w:bottom w:val="single" w:color="auto" w:sz="4" w:space="0"/>
                    <w:right w:val="single" w:color="auto" w:sz="4" w:space="0"/>
                  </w:tcBorders>
                  <w:vAlign w:val="center"/>
                </w:tcPr>
                <w:p w14:paraId="392327C4">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6~9</w:t>
                  </w:r>
                </w:p>
              </w:tc>
              <w:tc>
                <w:tcPr>
                  <w:tcW w:w="1593" w:type="pct"/>
                  <w:vMerge w:val="restart"/>
                  <w:tcBorders>
                    <w:top w:val="nil"/>
                    <w:left w:val="single" w:color="auto" w:sz="4" w:space="0"/>
                    <w:right w:val="single" w:color="auto" w:sz="4" w:space="0"/>
                  </w:tcBorders>
                  <w:vAlign w:val="center"/>
                </w:tcPr>
                <w:p w14:paraId="14B9616C">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《城市污水再生利用 工业用水水质》（GB/T19923-2024）</w:t>
                  </w:r>
                </w:p>
              </w:tc>
            </w:tr>
            <w:tr w14:paraId="3D17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tcBorders>
                    <w:left w:val="single" w:color="auto" w:sz="4" w:space="0"/>
                    <w:right w:val="single" w:color="auto" w:sz="4" w:space="0"/>
                  </w:tcBorders>
                  <w:vAlign w:val="center"/>
                </w:tcPr>
                <w:p w14:paraId="41D4BE56">
                  <w:pPr>
                    <w:adjustRightInd w:val="0"/>
                    <w:snapToGrid w:val="0"/>
                    <w:jc w:val="center"/>
                    <w:rPr>
                      <w:rFonts w:eastAsia="仿宋"/>
                      <w:color w:val="000000" w:themeColor="text1"/>
                      <w:szCs w:val="22"/>
                      <w14:textFill>
                        <w14:solidFill>
                          <w14:schemeClr w14:val="tx1"/>
                        </w14:solidFill>
                      </w14:textFill>
                    </w:rPr>
                  </w:pPr>
                </w:p>
              </w:tc>
              <w:tc>
                <w:tcPr>
                  <w:tcW w:w="1244" w:type="pct"/>
                  <w:tcBorders>
                    <w:top w:val="single" w:color="auto" w:sz="4" w:space="0"/>
                    <w:left w:val="single" w:color="auto" w:sz="4" w:space="0"/>
                    <w:bottom w:val="single" w:color="auto" w:sz="4" w:space="0"/>
                    <w:right w:val="single" w:color="auto" w:sz="4" w:space="0"/>
                  </w:tcBorders>
                  <w:vAlign w:val="center"/>
                </w:tcPr>
                <w:p w14:paraId="1996D0B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COD</w:t>
                  </w:r>
                </w:p>
              </w:tc>
              <w:tc>
                <w:tcPr>
                  <w:tcW w:w="1031" w:type="pct"/>
                  <w:tcBorders>
                    <w:top w:val="single" w:color="auto" w:sz="4" w:space="0"/>
                    <w:left w:val="single" w:color="auto" w:sz="4" w:space="0"/>
                    <w:bottom w:val="single" w:color="auto" w:sz="4" w:space="0"/>
                    <w:right w:val="single" w:color="auto" w:sz="4" w:space="0"/>
                  </w:tcBorders>
                  <w:vAlign w:val="center"/>
                </w:tcPr>
                <w:p w14:paraId="49D1F6C3">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50</w:t>
                  </w:r>
                </w:p>
              </w:tc>
              <w:tc>
                <w:tcPr>
                  <w:tcW w:w="2923" w:type="dxa"/>
                  <w:vMerge w:val="continue"/>
                  <w:tcBorders>
                    <w:left w:val="single" w:color="auto" w:sz="4" w:space="0"/>
                    <w:right w:val="single" w:color="auto" w:sz="4" w:space="0"/>
                  </w:tcBorders>
                  <w:vAlign w:val="center"/>
                </w:tcPr>
                <w:p w14:paraId="16F48177">
                  <w:pPr>
                    <w:widowControl/>
                    <w:spacing w:line="240" w:lineRule="exact"/>
                    <w:jc w:val="left"/>
                    <w:rPr>
                      <w:rFonts w:eastAsia="仿宋"/>
                      <w:color w:val="000000" w:themeColor="text1"/>
                      <w:szCs w:val="21"/>
                      <w14:textFill>
                        <w14:solidFill>
                          <w14:schemeClr w14:val="tx1"/>
                        </w14:solidFill>
                      </w14:textFill>
                    </w:rPr>
                  </w:pPr>
                </w:p>
              </w:tc>
            </w:tr>
            <w:tr w14:paraId="69CD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tcBorders>
                    <w:left w:val="single" w:color="auto" w:sz="4" w:space="0"/>
                    <w:right w:val="single" w:color="auto" w:sz="4" w:space="0"/>
                  </w:tcBorders>
                  <w:vAlign w:val="center"/>
                </w:tcPr>
                <w:p w14:paraId="48602300">
                  <w:pPr>
                    <w:adjustRightInd w:val="0"/>
                    <w:snapToGrid w:val="0"/>
                    <w:jc w:val="center"/>
                    <w:rPr>
                      <w:rFonts w:eastAsia="仿宋"/>
                      <w:color w:val="000000" w:themeColor="text1"/>
                      <w:szCs w:val="22"/>
                      <w14:textFill>
                        <w14:solidFill>
                          <w14:schemeClr w14:val="tx1"/>
                        </w14:solidFill>
                      </w14:textFill>
                    </w:rPr>
                  </w:pPr>
                </w:p>
              </w:tc>
              <w:tc>
                <w:tcPr>
                  <w:tcW w:w="1244" w:type="pct"/>
                  <w:tcBorders>
                    <w:top w:val="single" w:color="auto" w:sz="4" w:space="0"/>
                    <w:left w:val="single" w:color="auto" w:sz="4" w:space="0"/>
                    <w:bottom w:val="single" w:color="auto" w:sz="4" w:space="0"/>
                    <w:right w:val="single" w:color="auto" w:sz="4" w:space="0"/>
                  </w:tcBorders>
                  <w:vAlign w:val="center"/>
                </w:tcPr>
                <w:p w14:paraId="2B2B8C6B">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NH</w:t>
                  </w:r>
                  <w:r>
                    <w:rPr>
                      <w:rFonts w:eastAsia="仿宋"/>
                      <w:color w:val="000000" w:themeColor="text1"/>
                      <w:szCs w:val="22"/>
                      <w:vertAlign w:val="subscript"/>
                      <w14:textFill>
                        <w14:solidFill>
                          <w14:schemeClr w14:val="tx1"/>
                        </w14:solidFill>
                      </w14:textFill>
                    </w:rPr>
                    <w:t>3</w:t>
                  </w:r>
                  <w:r>
                    <w:rPr>
                      <w:rFonts w:eastAsia="仿宋"/>
                      <w:color w:val="000000" w:themeColor="text1"/>
                      <w:szCs w:val="22"/>
                      <w14:textFill>
                        <w14:solidFill>
                          <w14:schemeClr w14:val="tx1"/>
                        </w14:solidFill>
                      </w14:textFill>
                    </w:rPr>
                    <w:t>-N</w:t>
                  </w:r>
                </w:p>
              </w:tc>
              <w:tc>
                <w:tcPr>
                  <w:tcW w:w="1031" w:type="pct"/>
                  <w:tcBorders>
                    <w:top w:val="single" w:color="auto" w:sz="4" w:space="0"/>
                    <w:left w:val="single" w:color="auto" w:sz="4" w:space="0"/>
                    <w:bottom w:val="single" w:color="auto" w:sz="4" w:space="0"/>
                    <w:right w:val="single" w:color="auto" w:sz="4" w:space="0"/>
                  </w:tcBorders>
                  <w:vAlign w:val="center"/>
                </w:tcPr>
                <w:p w14:paraId="40B6C168">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w:t>
                  </w:r>
                </w:p>
              </w:tc>
              <w:tc>
                <w:tcPr>
                  <w:tcW w:w="1593" w:type="pct"/>
                  <w:vMerge w:val="continue"/>
                  <w:tcBorders>
                    <w:left w:val="single" w:color="auto" w:sz="4" w:space="0"/>
                    <w:right w:val="single" w:color="auto" w:sz="4" w:space="0"/>
                  </w:tcBorders>
                  <w:vAlign w:val="center"/>
                </w:tcPr>
                <w:p w14:paraId="3E269922">
                  <w:pPr>
                    <w:spacing w:line="240" w:lineRule="exact"/>
                    <w:jc w:val="center"/>
                    <w:rPr>
                      <w:rFonts w:eastAsia="仿宋"/>
                      <w:color w:val="000000" w:themeColor="text1"/>
                      <w:szCs w:val="21"/>
                      <w14:textFill>
                        <w14:solidFill>
                          <w14:schemeClr w14:val="tx1"/>
                        </w14:solidFill>
                      </w14:textFill>
                    </w:rPr>
                  </w:pPr>
                </w:p>
              </w:tc>
            </w:tr>
            <w:tr w14:paraId="1CFC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tcBorders>
                    <w:left w:val="single" w:color="auto" w:sz="4" w:space="0"/>
                    <w:right w:val="single" w:color="auto" w:sz="4" w:space="0"/>
                  </w:tcBorders>
                  <w:vAlign w:val="center"/>
                </w:tcPr>
                <w:p w14:paraId="0D7A6C75">
                  <w:pPr>
                    <w:adjustRightInd w:val="0"/>
                    <w:snapToGrid w:val="0"/>
                    <w:jc w:val="center"/>
                    <w:rPr>
                      <w:rFonts w:eastAsia="仿宋"/>
                      <w:color w:val="000000" w:themeColor="text1"/>
                      <w:szCs w:val="22"/>
                      <w14:textFill>
                        <w14:solidFill>
                          <w14:schemeClr w14:val="tx1"/>
                        </w14:solidFill>
                      </w14:textFill>
                    </w:rPr>
                  </w:pPr>
                </w:p>
              </w:tc>
              <w:tc>
                <w:tcPr>
                  <w:tcW w:w="1244" w:type="pct"/>
                  <w:tcBorders>
                    <w:top w:val="single" w:color="auto" w:sz="4" w:space="0"/>
                    <w:left w:val="single" w:color="auto" w:sz="4" w:space="0"/>
                    <w:bottom w:val="single" w:color="auto" w:sz="4" w:space="0"/>
                    <w:right w:val="single" w:color="auto" w:sz="4" w:space="0"/>
                  </w:tcBorders>
                  <w:vAlign w:val="center"/>
                </w:tcPr>
                <w:p w14:paraId="2C9F8492">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TN</w:t>
                  </w:r>
                </w:p>
              </w:tc>
              <w:tc>
                <w:tcPr>
                  <w:tcW w:w="1031" w:type="pct"/>
                  <w:tcBorders>
                    <w:top w:val="single" w:color="auto" w:sz="4" w:space="0"/>
                    <w:left w:val="single" w:color="auto" w:sz="4" w:space="0"/>
                    <w:bottom w:val="single" w:color="auto" w:sz="4" w:space="0"/>
                    <w:right w:val="single" w:color="auto" w:sz="4" w:space="0"/>
                  </w:tcBorders>
                  <w:vAlign w:val="center"/>
                </w:tcPr>
                <w:p w14:paraId="7EAD9420">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15</w:t>
                  </w:r>
                </w:p>
              </w:tc>
              <w:tc>
                <w:tcPr>
                  <w:tcW w:w="1593" w:type="pct"/>
                  <w:vMerge w:val="continue"/>
                  <w:tcBorders>
                    <w:left w:val="single" w:color="auto" w:sz="4" w:space="0"/>
                    <w:right w:val="single" w:color="auto" w:sz="4" w:space="0"/>
                  </w:tcBorders>
                  <w:vAlign w:val="center"/>
                </w:tcPr>
                <w:p w14:paraId="64188D94">
                  <w:pPr>
                    <w:spacing w:line="240" w:lineRule="exact"/>
                    <w:jc w:val="center"/>
                    <w:rPr>
                      <w:rFonts w:eastAsia="仿宋"/>
                      <w:color w:val="000000" w:themeColor="text1"/>
                      <w:szCs w:val="21"/>
                      <w14:textFill>
                        <w14:solidFill>
                          <w14:schemeClr w14:val="tx1"/>
                        </w14:solidFill>
                      </w14:textFill>
                    </w:rPr>
                  </w:pPr>
                </w:p>
              </w:tc>
            </w:tr>
            <w:tr w14:paraId="6C31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77" w:type="dxa"/>
                  <w:vMerge w:val="continue"/>
                  <w:tcBorders>
                    <w:left w:val="single" w:color="auto" w:sz="4" w:space="0"/>
                    <w:bottom w:val="single" w:color="auto" w:sz="4" w:space="0"/>
                    <w:right w:val="single" w:color="auto" w:sz="4" w:space="0"/>
                  </w:tcBorders>
                  <w:vAlign w:val="center"/>
                </w:tcPr>
                <w:p w14:paraId="163B757B">
                  <w:pPr>
                    <w:adjustRightInd w:val="0"/>
                    <w:snapToGrid w:val="0"/>
                    <w:jc w:val="center"/>
                    <w:rPr>
                      <w:rFonts w:eastAsia="仿宋"/>
                      <w:color w:val="000000" w:themeColor="text1"/>
                      <w:szCs w:val="22"/>
                      <w14:textFill>
                        <w14:solidFill>
                          <w14:schemeClr w14:val="tx1"/>
                        </w14:solidFill>
                      </w14:textFill>
                    </w:rPr>
                  </w:pPr>
                </w:p>
              </w:tc>
              <w:tc>
                <w:tcPr>
                  <w:tcW w:w="1244" w:type="pct"/>
                  <w:tcBorders>
                    <w:top w:val="single" w:color="auto" w:sz="4" w:space="0"/>
                    <w:left w:val="single" w:color="auto" w:sz="4" w:space="0"/>
                    <w:bottom w:val="single" w:color="auto" w:sz="4" w:space="0"/>
                    <w:right w:val="single" w:color="auto" w:sz="4" w:space="0"/>
                  </w:tcBorders>
                  <w:vAlign w:val="center"/>
                </w:tcPr>
                <w:p w14:paraId="0216AE8D">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石油类</w:t>
                  </w:r>
                </w:p>
              </w:tc>
              <w:tc>
                <w:tcPr>
                  <w:tcW w:w="1031" w:type="pct"/>
                  <w:tcBorders>
                    <w:top w:val="single" w:color="auto" w:sz="4" w:space="0"/>
                    <w:left w:val="single" w:color="auto" w:sz="4" w:space="0"/>
                    <w:bottom w:val="single" w:color="auto" w:sz="4" w:space="0"/>
                    <w:right w:val="single" w:color="auto" w:sz="4" w:space="0"/>
                  </w:tcBorders>
                  <w:vAlign w:val="center"/>
                </w:tcPr>
                <w:p w14:paraId="3B3319E9">
                  <w:pPr>
                    <w:adjustRightInd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1593" w:type="pct"/>
                  <w:vMerge w:val="continue"/>
                  <w:tcBorders>
                    <w:left w:val="single" w:color="auto" w:sz="4" w:space="0"/>
                    <w:bottom w:val="single" w:color="auto" w:sz="4" w:space="0"/>
                    <w:right w:val="single" w:color="auto" w:sz="4" w:space="0"/>
                  </w:tcBorders>
                  <w:vAlign w:val="center"/>
                </w:tcPr>
                <w:p w14:paraId="3275CC73">
                  <w:pPr>
                    <w:spacing w:line="240" w:lineRule="exact"/>
                    <w:jc w:val="center"/>
                    <w:rPr>
                      <w:rFonts w:eastAsia="仿宋"/>
                      <w:color w:val="000000" w:themeColor="text1"/>
                      <w:szCs w:val="21"/>
                      <w14:textFill>
                        <w14:solidFill>
                          <w14:schemeClr w14:val="tx1"/>
                        </w14:solidFill>
                      </w14:textFill>
                    </w:rPr>
                  </w:pPr>
                </w:p>
              </w:tc>
            </w:tr>
          </w:tbl>
          <w:p w14:paraId="4D114D68">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（三）噪声</w:t>
            </w:r>
          </w:p>
          <w:p w14:paraId="2BD37DA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本项目所在地东、南、西、北各厂界噪声执行《工业企业厂界环境噪声排放标准》（GB12348-2008）中的3类标准，具体标准限值见下表。</w:t>
            </w:r>
          </w:p>
          <w:p w14:paraId="6B892917">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《工业企业厂界环境噪声排放标准》      单位：dB(A)</w:t>
            </w:r>
          </w:p>
          <w:tbl>
            <w:tblPr>
              <w:tblStyle w:val="35"/>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1"/>
              <w:gridCol w:w="1417"/>
              <w:gridCol w:w="1276"/>
              <w:gridCol w:w="3002"/>
            </w:tblGrid>
            <w:tr w14:paraId="6773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1" w:type="dxa"/>
                  <w:vAlign w:val="center"/>
                </w:tcPr>
                <w:p w14:paraId="07FA4FF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噪声功能区</w:t>
                  </w:r>
                </w:p>
              </w:tc>
              <w:tc>
                <w:tcPr>
                  <w:tcW w:w="1417" w:type="dxa"/>
                  <w:vAlign w:val="center"/>
                </w:tcPr>
                <w:p w14:paraId="28DB87D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昼间</w:t>
                  </w:r>
                </w:p>
              </w:tc>
              <w:tc>
                <w:tcPr>
                  <w:tcW w:w="1276" w:type="dxa"/>
                  <w:vAlign w:val="center"/>
                </w:tcPr>
                <w:p w14:paraId="08F6D7F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夜间</w:t>
                  </w:r>
                </w:p>
              </w:tc>
              <w:tc>
                <w:tcPr>
                  <w:tcW w:w="3002" w:type="dxa"/>
                  <w:vAlign w:val="center"/>
                </w:tcPr>
                <w:p w14:paraId="00C6D8B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执行区域</w:t>
                  </w:r>
                </w:p>
              </w:tc>
            </w:tr>
            <w:tr w14:paraId="005B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1" w:type="dxa"/>
                  <w:vAlign w:val="center"/>
                </w:tcPr>
                <w:p w14:paraId="6787519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3类标准值</w:t>
                  </w:r>
                </w:p>
              </w:tc>
              <w:tc>
                <w:tcPr>
                  <w:tcW w:w="1417" w:type="dxa"/>
                  <w:vAlign w:val="center"/>
                </w:tcPr>
                <w:p w14:paraId="4D5186E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65</w:t>
                  </w:r>
                </w:p>
              </w:tc>
              <w:tc>
                <w:tcPr>
                  <w:tcW w:w="1276" w:type="dxa"/>
                  <w:vAlign w:val="center"/>
                </w:tcPr>
                <w:p w14:paraId="4BB0906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55</w:t>
                  </w:r>
                </w:p>
              </w:tc>
              <w:tc>
                <w:tcPr>
                  <w:tcW w:w="3002" w:type="dxa"/>
                  <w:vAlign w:val="center"/>
                </w:tcPr>
                <w:p w14:paraId="4FA176E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东、南、西、北厂界</w:t>
                  </w:r>
                </w:p>
              </w:tc>
            </w:tr>
          </w:tbl>
          <w:p w14:paraId="3FEC2447">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（四）固废</w:t>
            </w:r>
          </w:p>
          <w:p w14:paraId="613881AC">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一般工业固体废物贮存及处置场所参照执行《一般工业固体废物贮存和填埋污染控制标准》（GB18599-2020）要求。</w:t>
            </w:r>
          </w:p>
          <w:p w14:paraId="4FD38F75">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危险废物收集、贮存、管理及转运等环节应执行</w:t>
            </w:r>
            <w:bookmarkStart w:id="36" w:name="_Hlk131002316"/>
            <w:r>
              <w:rPr>
                <w:rFonts w:eastAsia="仿宋"/>
                <w:bCs/>
                <w:color w:val="000000" w:themeColor="text1"/>
                <w:sz w:val="24"/>
                <w14:textFill>
                  <w14:solidFill>
                    <w14:schemeClr w14:val="tx1"/>
                  </w14:solidFill>
                </w14:textFill>
              </w:rPr>
              <w:t>《危险废物贮存污染控制标准》（GB18597-2023）</w:t>
            </w:r>
            <w:bookmarkEnd w:id="36"/>
            <w:r>
              <w:rPr>
                <w:rFonts w:eastAsia="仿宋"/>
                <w:bCs/>
                <w:color w:val="000000" w:themeColor="text1"/>
                <w:sz w:val="24"/>
                <w14:textFill>
                  <w14:solidFill>
                    <w14:schemeClr w14:val="tx1"/>
                  </w14:solidFill>
                </w14:textFill>
              </w:rPr>
              <w:t>、《省生态环境厅关于印发&lt;江苏省固体废物全过程环境监管工作意见&gt;的通知》（苏环办〔2024〕16号）、《省生态环境厅关于进一步加强危险废物环境管理工作的通知》（苏环办〔2021〕207号）和《关于进一步加强危险废物环境治理严密防控环境风险的指导意见》（环固体〔2025〕10号）的相关要求。</w:t>
            </w:r>
          </w:p>
          <w:p w14:paraId="02334B88">
            <w:pPr>
              <w:spacing w:line="500" w:lineRule="exact"/>
              <w:ind w:firstLine="480" w:firstLineChars="200"/>
              <w:rPr>
                <w:rFonts w:eastAsia="仿宋"/>
                <w:bCs/>
                <w:color w:val="000000" w:themeColor="text1"/>
                <w:sz w:val="24"/>
                <w14:textFill>
                  <w14:solidFill>
                    <w14:schemeClr w14:val="tx1"/>
                  </w14:solidFill>
                </w14:textFill>
              </w:rPr>
            </w:pPr>
          </w:p>
          <w:p w14:paraId="04E55396">
            <w:pPr>
              <w:spacing w:line="500" w:lineRule="exact"/>
              <w:ind w:firstLine="480" w:firstLineChars="200"/>
              <w:rPr>
                <w:rFonts w:eastAsia="仿宋"/>
                <w:bCs/>
                <w:color w:val="000000" w:themeColor="text1"/>
                <w:sz w:val="24"/>
                <w14:textFill>
                  <w14:solidFill>
                    <w14:schemeClr w14:val="tx1"/>
                  </w14:solidFill>
                </w14:textFill>
              </w:rPr>
            </w:pPr>
          </w:p>
          <w:p w14:paraId="5901DE14">
            <w:pPr>
              <w:spacing w:line="500" w:lineRule="exact"/>
              <w:ind w:firstLine="480" w:firstLineChars="200"/>
              <w:rPr>
                <w:rFonts w:eastAsia="仿宋"/>
                <w:bCs/>
                <w:color w:val="000000" w:themeColor="text1"/>
                <w:sz w:val="24"/>
                <w14:textFill>
                  <w14:solidFill>
                    <w14:schemeClr w14:val="tx1"/>
                  </w14:solidFill>
                </w14:textFill>
              </w:rPr>
            </w:pPr>
          </w:p>
          <w:p w14:paraId="2F4D919E">
            <w:pPr>
              <w:spacing w:line="500" w:lineRule="exact"/>
              <w:ind w:firstLine="480" w:firstLineChars="200"/>
              <w:rPr>
                <w:rFonts w:eastAsia="仿宋"/>
                <w:bCs/>
                <w:color w:val="000000" w:themeColor="text1"/>
                <w:sz w:val="24"/>
                <w14:textFill>
                  <w14:solidFill>
                    <w14:schemeClr w14:val="tx1"/>
                  </w14:solidFill>
                </w14:textFill>
              </w:rPr>
            </w:pPr>
          </w:p>
          <w:p w14:paraId="7A4D5A59">
            <w:pPr>
              <w:spacing w:line="500" w:lineRule="exact"/>
              <w:ind w:firstLine="480" w:firstLineChars="200"/>
              <w:rPr>
                <w:rFonts w:eastAsia="仿宋"/>
                <w:bCs/>
                <w:color w:val="000000" w:themeColor="text1"/>
                <w:sz w:val="24"/>
                <w14:textFill>
                  <w14:solidFill>
                    <w14:schemeClr w14:val="tx1"/>
                  </w14:solidFill>
                </w14:textFill>
              </w:rPr>
            </w:pPr>
          </w:p>
          <w:p w14:paraId="214BA80F">
            <w:pPr>
              <w:spacing w:line="500" w:lineRule="exact"/>
              <w:ind w:firstLine="480" w:firstLineChars="200"/>
              <w:rPr>
                <w:rFonts w:eastAsia="仿宋"/>
                <w:bCs/>
                <w:color w:val="000000" w:themeColor="text1"/>
                <w:sz w:val="24"/>
                <w14:textFill>
                  <w14:solidFill>
                    <w14:schemeClr w14:val="tx1"/>
                  </w14:solidFill>
                </w14:textFill>
              </w:rPr>
            </w:pPr>
          </w:p>
          <w:p w14:paraId="00047BBF">
            <w:pPr>
              <w:spacing w:line="500" w:lineRule="exact"/>
              <w:ind w:firstLine="480" w:firstLineChars="200"/>
              <w:rPr>
                <w:rFonts w:eastAsia="仿宋"/>
                <w:bCs/>
                <w:color w:val="000000" w:themeColor="text1"/>
                <w:sz w:val="24"/>
                <w14:textFill>
                  <w14:solidFill>
                    <w14:schemeClr w14:val="tx1"/>
                  </w14:solidFill>
                </w14:textFill>
              </w:rPr>
            </w:pPr>
          </w:p>
          <w:p w14:paraId="32B04CF6">
            <w:pPr>
              <w:spacing w:line="500" w:lineRule="exact"/>
              <w:ind w:firstLine="480" w:firstLineChars="200"/>
              <w:rPr>
                <w:rFonts w:eastAsia="仿宋"/>
                <w:bCs/>
                <w:color w:val="000000" w:themeColor="text1"/>
                <w:sz w:val="24"/>
                <w14:textFill>
                  <w14:solidFill>
                    <w14:schemeClr w14:val="tx1"/>
                  </w14:solidFill>
                </w14:textFill>
              </w:rPr>
            </w:pPr>
          </w:p>
          <w:p w14:paraId="0218B4FF">
            <w:pPr>
              <w:spacing w:line="500" w:lineRule="exact"/>
              <w:ind w:firstLine="480" w:firstLineChars="200"/>
              <w:rPr>
                <w:rFonts w:eastAsia="仿宋"/>
                <w:bCs/>
                <w:color w:val="000000" w:themeColor="text1"/>
                <w:sz w:val="24"/>
                <w14:textFill>
                  <w14:solidFill>
                    <w14:schemeClr w14:val="tx1"/>
                  </w14:solidFill>
                </w14:textFill>
              </w:rPr>
            </w:pPr>
          </w:p>
          <w:p w14:paraId="3833F01E">
            <w:pPr>
              <w:spacing w:line="500" w:lineRule="exact"/>
              <w:ind w:firstLine="480" w:firstLineChars="200"/>
              <w:rPr>
                <w:rFonts w:eastAsia="仿宋"/>
                <w:bCs/>
                <w:color w:val="000000" w:themeColor="text1"/>
                <w:sz w:val="24"/>
                <w14:textFill>
                  <w14:solidFill>
                    <w14:schemeClr w14:val="tx1"/>
                  </w14:solidFill>
                </w14:textFill>
              </w:rPr>
            </w:pPr>
          </w:p>
          <w:p w14:paraId="6CC4574A">
            <w:pPr>
              <w:spacing w:line="500" w:lineRule="exact"/>
              <w:ind w:firstLine="480" w:firstLineChars="200"/>
              <w:rPr>
                <w:rFonts w:eastAsia="仿宋"/>
                <w:bCs/>
                <w:color w:val="000000" w:themeColor="text1"/>
                <w:sz w:val="24"/>
                <w14:textFill>
                  <w14:solidFill>
                    <w14:schemeClr w14:val="tx1"/>
                  </w14:solidFill>
                </w14:textFill>
              </w:rPr>
            </w:pPr>
          </w:p>
          <w:p w14:paraId="4355B2C0">
            <w:pPr>
              <w:spacing w:line="500" w:lineRule="exact"/>
              <w:ind w:firstLine="480" w:firstLineChars="200"/>
              <w:rPr>
                <w:rFonts w:eastAsia="仿宋"/>
                <w:bCs/>
                <w:color w:val="000000" w:themeColor="text1"/>
                <w:sz w:val="24"/>
                <w14:textFill>
                  <w14:solidFill>
                    <w14:schemeClr w14:val="tx1"/>
                  </w14:solidFill>
                </w14:textFill>
              </w:rPr>
            </w:pPr>
          </w:p>
        </w:tc>
      </w:tr>
    </w:tbl>
    <w:p w14:paraId="17B735B8">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sectPr>
          <w:pgSz w:w="11907" w:h="16840"/>
          <w:pgMar w:top="1701" w:right="1531" w:bottom="1701" w:left="1531" w:header="851" w:footer="851" w:gutter="0"/>
          <w:pgNumType w:fmt="numberInDash"/>
          <w:cols w:space="720" w:num="1"/>
          <w:docGrid w:linePitch="312" w:charSpace="0"/>
        </w:sectPr>
      </w:pPr>
    </w:p>
    <w:tbl>
      <w:tblPr>
        <w:tblStyle w:val="35"/>
        <w:tblW w:w="146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824"/>
      </w:tblGrid>
      <w:tr w14:paraId="03CB0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850" w:type="dxa"/>
            <w:vAlign w:val="center"/>
          </w:tcPr>
          <w:p w14:paraId="6A9499E6">
            <w:pPr>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总量</w:t>
            </w:r>
          </w:p>
          <w:p w14:paraId="61E10663">
            <w:pPr>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控制</w:t>
            </w:r>
          </w:p>
          <w:p w14:paraId="10BEEB25">
            <w:pPr>
              <w:adjustRightInd w:val="0"/>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指标</w:t>
            </w:r>
          </w:p>
        </w:tc>
        <w:tc>
          <w:tcPr>
            <w:tcW w:w="13824" w:type="dxa"/>
            <w:vAlign w:val="center"/>
          </w:tcPr>
          <w:p w14:paraId="074FA27E">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污染物排放总量控制指标  单位：t/a</w:t>
            </w:r>
          </w:p>
          <w:tbl>
            <w:tblPr>
              <w:tblStyle w:val="35"/>
              <w:tblW w:w="13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93"/>
              <w:gridCol w:w="1275"/>
              <w:gridCol w:w="1276"/>
              <w:gridCol w:w="992"/>
              <w:gridCol w:w="1091"/>
              <w:gridCol w:w="993"/>
              <w:gridCol w:w="1275"/>
              <w:gridCol w:w="1251"/>
              <w:gridCol w:w="993"/>
              <w:gridCol w:w="1017"/>
            </w:tblGrid>
            <w:tr w14:paraId="4C77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15196A28">
                  <w:pPr>
                    <w:widowControl/>
                    <w:spacing w:line="240" w:lineRule="atLeast"/>
                    <w:jc w:val="center"/>
                    <w:rPr>
                      <w:rFonts w:eastAsia="仿宋"/>
                      <w:color w:val="000000" w:themeColor="text1"/>
                      <w:szCs w:val="21"/>
                      <w14:textFill>
                        <w14:solidFill>
                          <w14:schemeClr w14:val="tx1"/>
                        </w14:solidFill>
                      </w14:textFill>
                    </w:rPr>
                  </w:pPr>
                  <w:bookmarkStart w:id="37" w:name="_Hlk211610488"/>
                  <w:r>
                    <w:rPr>
                      <w:rFonts w:eastAsia="仿宋"/>
                      <w:color w:val="000000" w:themeColor="text1"/>
                      <w:szCs w:val="21"/>
                      <w14:textFill>
                        <w14:solidFill>
                          <w14:schemeClr w14:val="tx1"/>
                        </w14:solidFill>
                      </w14:textFill>
                    </w:rPr>
                    <w:t>污染类型</w:t>
                  </w:r>
                </w:p>
              </w:tc>
              <w:tc>
                <w:tcPr>
                  <w:tcW w:w="2444" w:type="dxa"/>
                  <w:gridSpan w:val="2"/>
                  <w:vMerge w:val="restart"/>
                  <w:vAlign w:val="center"/>
                </w:tcPr>
                <w:p w14:paraId="0B0A44B8">
                  <w:pPr>
                    <w:widowControl/>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污染物名称</w:t>
                  </w:r>
                </w:p>
              </w:tc>
              <w:tc>
                <w:tcPr>
                  <w:tcW w:w="2551" w:type="dxa"/>
                  <w:gridSpan w:val="2"/>
                  <w:vAlign w:val="center"/>
                </w:tcPr>
                <w:p w14:paraId="23FB0590">
                  <w:pPr>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技改前</w:t>
                  </w:r>
                </w:p>
              </w:tc>
              <w:tc>
                <w:tcPr>
                  <w:tcW w:w="3076" w:type="dxa"/>
                  <w:gridSpan w:val="3"/>
                  <w:vAlign w:val="center"/>
                </w:tcPr>
                <w:p w14:paraId="70111A0F">
                  <w:pPr>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本项目</w:t>
                  </w:r>
                </w:p>
              </w:tc>
              <w:tc>
                <w:tcPr>
                  <w:tcW w:w="2526" w:type="dxa"/>
                  <w:gridSpan w:val="2"/>
                  <w:noWrap/>
                  <w:vAlign w:val="center"/>
                </w:tcPr>
                <w:p w14:paraId="5B21ACDB">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技改后全厂</w:t>
                  </w:r>
                </w:p>
              </w:tc>
              <w:tc>
                <w:tcPr>
                  <w:tcW w:w="993" w:type="dxa"/>
                  <w:vMerge w:val="restart"/>
                  <w:vAlign w:val="center"/>
                </w:tcPr>
                <w:p w14:paraId="35F12DB1">
                  <w:pPr>
                    <w:widowControl/>
                    <w:spacing w:line="240" w:lineRule="atLeast"/>
                    <w:ind w:left="-92" w:leftChars="-44"/>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技改前后增减量</w:t>
                  </w:r>
                </w:p>
              </w:tc>
              <w:tc>
                <w:tcPr>
                  <w:tcW w:w="1017" w:type="dxa"/>
                  <w:vMerge w:val="restart"/>
                  <w:vAlign w:val="center"/>
                </w:tcPr>
                <w:p w14:paraId="0072BADE">
                  <w:pPr>
                    <w:widowControl/>
                    <w:spacing w:line="240" w:lineRule="atLeast"/>
                    <w:ind w:left="-92" w:leftChars="-44"/>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排入外环境增减量</w:t>
                  </w:r>
                </w:p>
              </w:tc>
            </w:tr>
            <w:tr w14:paraId="6C1E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0C701A1">
                  <w:pPr>
                    <w:widowControl/>
                    <w:spacing w:line="240" w:lineRule="atLeast"/>
                    <w:jc w:val="center"/>
                    <w:rPr>
                      <w:rFonts w:eastAsia="仿宋"/>
                      <w:color w:val="000000" w:themeColor="text1"/>
                      <w:szCs w:val="21"/>
                      <w14:textFill>
                        <w14:solidFill>
                          <w14:schemeClr w14:val="tx1"/>
                        </w14:solidFill>
                      </w14:textFill>
                    </w:rPr>
                  </w:pPr>
                </w:p>
              </w:tc>
              <w:tc>
                <w:tcPr>
                  <w:tcW w:w="2444" w:type="dxa"/>
                  <w:gridSpan w:val="2"/>
                  <w:vMerge w:val="continue"/>
                  <w:vAlign w:val="center"/>
                </w:tcPr>
                <w:p w14:paraId="0D96396F">
                  <w:pPr>
                    <w:widowControl/>
                    <w:spacing w:line="240" w:lineRule="atLeast"/>
                    <w:jc w:val="center"/>
                    <w:rPr>
                      <w:rFonts w:eastAsia="仿宋"/>
                      <w:color w:val="000000" w:themeColor="text1"/>
                      <w:szCs w:val="21"/>
                      <w14:textFill>
                        <w14:solidFill>
                          <w14:schemeClr w14:val="tx1"/>
                        </w14:solidFill>
                      </w14:textFill>
                    </w:rPr>
                  </w:pPr>
                </w:p>
              </w:tc>
              <w:tc>
                <w:tcPr>
                  <w:tcW w:w="1275" w:type="dxa"/>
                  <w:vAlign w:val="center"/>
                </w:tcPr>
                <w:p w14:paraId="572616CA">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A基地环评批复量</w:t>
                  </w:r>
                </w:p>
              </w:tc>
              <w:tc>
                <w:tcPr>
                  <w:tcW w:w="1276" w:type="dxa"/>
                  <w:vAlign w:val="center"/>
                </w:tcPr>
                <w:p w14:paraId="6B451773">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B基地环评批复量</w:t>
                  </w:r>
                </w:p>
              </w:tc>
              <w:tc>
                <w:tcPr>
                  <w:tcW w:w="992" w:type="dxa"/>
                  <w:vAlign w:val="center"/>
                </w:tcPr>
                <w:p w14:paraId="54A18F56">
                  <w:pPr>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产生量</w:t>
                  </w:r>
                </w:p>
              </w:tc>
              <w:tc>
                <w:tcPr>
                  <w:tcW w:w="1091" w:type="dxa"/>
                  <w:vAlign w:val="center"/>
                </w:tcPr>
                <w:p w14:paraId="5504BA1F">
                  <w:pPr>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削减量</w:t>
                  </w:r>
                </w:p>
              </w:tc>
              <w:tc>
                <w:tcPr>
                  <w:tcW w:w="993" w:type="dxa"/>
                  <w:vAlign w:val="center"/>
                </w:tcPr>
                <w:p w14:paraId="316515F9">
                  <w:pPr>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排放量</w:t>
                  </w:r>
                </w:p>
              </w:tc>
              <w:tc>
                <w:tcPr>
                  <w:tcW w:w="1275" w:type="dxa"/>
                  <w:noWrap/>
                  <w:vAlign w:val="center"/>
                </w:tcPr>
                <w:p w14:paraId="0E08BBB7">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“以新带老”削减量</w:t>
                  </w:r>
                </w:p>
              </w:tc>
              <w:tc>
                <w:tcPr>
                  <w:tcW w:w="1251" w:type="dxa"/>
                  <w:vAlign w:val="center"/>
                </w:tcPr>
                <w:p w14:paraId="00160F2F">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预测排放总量</w:t>
                  </w:r>
                </w:p>
              </w:tc>
              <w:tc>
                <w:tcPr>
                  <w:tcW w:w="993" w:type="dxa"/>
                  <w:vMerge w:val="continue"/>
                  <w:vAlign w:val="center"/>
                </w:tcPr>
                <w:p w14:paraId="69513E49">
                  <w:pPr>
                    <w:widowControl/>
                    <w:spacing w:line="240" w:lineRule="atLeast"/>
                    <w:jc w:val="center"/>
                    <w:rPr>
                      <w:rFonts w:eastAsia="仿宋"/>
                      <w:color w:val="000000" w:themeColor="text1"/>
                      <w:kern w:val="0"/>
                      <w:szCs w:val="21"/>
                      <w14:textFill>
                        <w14:solidFill>
                          <w14:schemeClr w14:val="tx1"/>
                        </w14:solidFill>
                      </w14:textFill>
                    </w:rPr>
                  </w:pPr>
                </w:p>
              </w:tc>
              <w:tc>
                <w:tcPr>
                  <w:tcW w:w="1017" w:type="dxa"/>
                  <w:vMerge w:val="continue"/>
                  <w:vAlign w:val="center"/>
                </w:tcPr>
                <w:p w14:paraId="6CCF69E8">
                  <w:pPr>
                    <w:widowControl/>
                    <w:spacing w:line="240" w:lineRule="atLeast"/>
                    <w:jc w:val="center"/>
                    <w:rPr>
                      <w:rFonts w:eastAsia="仿宋"/>
                      <w:color w:val="000000" w:themeColor="text1"/>
                      <w:kern w:val="0"/>
                      <w:szCs w:val="21"/>
                      <w14:textFill>
                        <w14:solidFill>
                          <w14:schemeClr w14:val="tx1"/>
                        </w14:solidFill>
                      </w14:textFill>
                    </w:rPr>
                  </w:pPr>
                </w:p>
              </w:tc>
            </w:tr>
            <w:bookmarkEnd w:id="37"/>
            <w:tr w14:paraId="7C11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7968C65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水污染物</w:t>
                  </w:r>
                </w:p>
              </w:tc>
              <w:tc>
                <w:tcPr>
                  <w:tcW w:w="2444" w:type="dxa"/>
                  <w:gridSpan w:val="2"/>
                  <w:vAlign w:val="center"/>
                </w:tcPr>
                <w:p w14:paraId="438EAA96">
                  <w:pPr>
                    <w:widowControl/>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水量</w:t>
                  </w:r>
                </w:p>
              </w:tc>
              <w:tc>
                <w:tcPr>
                  <w:tcW w:w="1275" w:type="dxa"/>
                  <w:vAlign w:val="center"/>
                </w:tcPr>
                <w:p w14:paraId="53331D60">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24955.545</w:t>
                  </w:r>
                </w:p>
              </w:tc>
              <w:tc>
                <w:tcPr>
                  <w:tcW w:w="1276" w:type="dxa"/>
                  <w:vAlign w:val="center"/>
                </w:tcPr>
                <w:p w14:paraId="6AFAC064">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4608</w:t>
                  </w:r>
                </w:p>
              </w:tc>
              <w:tc>
                <w:tcPr>
                  <w:tcW w:w="992" w:type="dxa"/>
                  <w:vAlign w:val="center"/>
                </w:tcPr>
                <w:p w14:paraId="30B3B856">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2120</w:t>
                  </w:r>
                </w:p>
              </w:tc>
              <w:tc>
                <w:tcPr>
                  <w:tcW w:w="1091" w:type="dxa"/>
                  <w:vAlign w:val="center"/>
                </w:tcPr>
                <w:p w14:paraId="79B3866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7737B1A5">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2120</w:t>
                  </w:r>
                </w:p>
              </w:tc>
              <w:tc>
                <w:tcPr>
                  <w:tcW w:w="1275" w:type="dxa"/>
                  <w:vAlign w:val="center"/>
                </w:tcPr>
                <w:p w14:paraId="2EA708F2">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2120</w:t>
                  </w:r>
                </w:p>
              </w:tc>
              <w:tc>
                <w:tcPr>
                  <w:tcW w:w="1251" w:type="dxa"/>
                  <w:vAlign w:val="center"/>
                </w:tcPr>
                <w:p w14:paraId="590EE515">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24955.545</w:t>
                  </w:r>
                </w:p>
              </w:tc>
              <w:tc>
                <w:tcPr>
                  <w:tcW w:w="993" w:type="dxa"/>
                  <w:vAlign w:val="center"/>
                </w:tcPr>
                <w:p w14:paraId="2B77472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19F23615">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0454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4799DB62">
                  <w:pPr>
                    <w:widowControl/>
                    <w:jc w:val="center"/>
                    <w:rPr>
                      <w:rFonts w:eastAsia="仿宋"/>
                      <w:color w:val="000000" w:themeColor="text1"/>
                      <w:kern w:val="0"/>
                      <w:szCs w:val="21"/>
                      <w14:textFill>
                        <w14:solidFill>
                          <w14:schemeClr w14:val="tx1"/>
                        </w14:solidFill>
                      </w14:textFill>
                    </w:rPr>
                  </w:pPr>
                </w:p>
              </w:tc>
              <w:tc>
                <w:tcPr>
                  <w:tcW w:w="2444" w:type="dxa"/>
                  <w:gridSpan w:val="2"/>
                  <w:vAlign w:val="center"/>
                </w:tcPr>
                <w:p w14:paraId="7482118B">
                  <w:pPr>
                    <w:widowControl/>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COD</w:t>
                  </w:r>
                </w:p>
              </w:tc>
              <w:tc>
                <w:tcPr>
                  <w:tcW w:w="1275" w:type="dxa"/>
                  <w:vAlign w:val="center"/>
                </w:tcPr>
                <w:p w14:paraId="3CE8049F">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9.1796</w:t>
                  </w:r>
                </w:p>
              </w:tc>
              <w:tc>
                <w:tcPr>
                  <w:tcW w:w="1276" w:type="dxa"/>
                  <w:vAlign w:val="center"/>
                </w:tcPr>
                <w:p w14:paraId="2C061CCF">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1.843</w:t>
                  </w:r>
                </w:p>
              </w:tc>
              <w:tc>
                <w:tcPr>
                  <w:tcW w:w="992" w:type="dxa"/>
                  <w:vAlign w:val="center"/>
                </w:tcPr>
                <w:p w14:paraId="018BEAE6">
                  <w:pPr>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0.848</w:t>
                  </w:r>
                </w:p>
              </w:tc>
              <w:tc>
                <w:tcPr>
                  <w:tcW w:w="1091" w:type="dxa"/>
                  <w:vAlign w:val="center"/>
                </w:tcPr>
                <w:p w14:paraId="6FBF27C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136626A3">
                  <w:pPr>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0.848</w:t>
                  </w:r>
                </w:p>
              </w:tc>
              <w:tc>
                <w:tcPr>
                  <w:tcW w:w="1275" w:type="dxa"/>
                  <w:vAlign w:val="center"/>
                </w:tcPr>
                <w:p w14:paraId="50E4E759">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0.848</w:t>
                  </w:r>
                </w:p>
              </w:tc>
              <w:tc>
                <w:tcPr>
                  <w:tcW w:w="1251" w:type="dxa"/>
                  <w:vAlign w:val="center"/>
                </w:tcPr>
                <w:p w14:paraId="788C1AA5">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9.1796</w:t>
                  </w:r>
                </w:p>
              </w:tc>
              <w:tc>
                <w:tcPr>
                  <w:tcW w:w="993" w:type="dxa"/>
                  <w:vAlign w:val="center"/>
                </w:tcPr>
                <w:p w14:paraId="31E71990">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09CC7944">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0D08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4505B7ED">
                  <w:pPr>
                    <w:widowControl/>
                    <w:jc w:val="center"/>
                    <w:rPr>
                      <w:rFonts w:eastAsia="仿宋"/>
                      <w:color w:val="000000" w:themeColor="text1"/>
                      <w:kern w:val="0"/>
                      <w:szCs w:val="21"/>
                      <w14:textFill>
                        <w14:solidFill>
                          <w14:schemeClr w14:val="tx1"/>
                        </w14:solidFill>
                      </w14:textFill>
                    </w:rPr>
                  </w:pPr>
                </w:p>
              </w:tc>
              <w:tc>
                <w:tcPr>
                  <w:tcW w:w="2444" w:type="dxa"/>
                  <w:gridSpan w:val="2"/>
                  <w:vAlign w:val="center"/>
                </w:tcPr>
                <w:p w14:paraId="076DE89A">
                  <w:pPr>
                    <w:widowControl/>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SS</w:t>
                  </w:r>
                </w:p>
              </w:tc>
              <w:tc>
                <w:tcPr>
                  <w:tcW w:w="1275" w:type="dxa"/>
                  <w:vAlign w:val="center"/>
                </w:tcPr>
                <w:p w14:paraId="1E8105D5">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4.7473</w:t>
                  </w:r>
                </w:p>
              </w:tc>
              <w:tc>
                <w:tcPr>
                  <w:tcW w:w="1276" w:type="dxa"/>
                  <w:vAlign w:val="center"/>
                </w:tcPr>
                <w:p w14:paraId="56C98475">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0.922</w:t>
                  </w:r>
                </w:p>
              </w:tc>
              <w:tc>
                <w:tcPr>
                  <w:tcW w:w="992" w:type="dxa"/>
                  <w:vAlign w:val="center"/>
                </w:tcPr>
                <w:p w14:paraId="0BEB72AB">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0.424</w:t>
                  </w:r>
                </w:p>
              </w:tc>
              <w:tc>
                <w:tcPr>
                  <w:tcW w:w="1091" w:type="dxa"/>
                  <w:vAlign w:val="center"/>
                </w:tcPr>
                <w:p w14:paraId="629ACEC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67FAAAA3">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0.424</w:t>
                  </w:r>
                </w:p>
              </w:tc>
              <w:tc>
                <w:tcPr>
                  <w:tcW w:w="1275" w:type="dxa"/>
                  <w:vAlign w:val="center"/>
                </w:tcPr>
                <w:p w14:paraId="167117F8">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0.424</w:t>
                  </w:r>
                </w:p>
              </w:tc>
              <w:tc>
                <w:tcPr>
                  <w:tcW w:w="1251" w:type="dxa"/>
                  <w:vAlign w:val="center"/>
                </w:tcPr>
                <w:p w14:paraId="0BB13607">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4.7473</w:t>
                  </w:r>
                </w:p>
              </w:tc>
              <w:tc>
                <w:tcPr>
                  <w:tcW w:w="993" w:type="dxa"/>
                  <w:vAlign w:val="center"/>
                </w:tcPr>
                <w:p w14:paraId="28724F1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4451B139">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19AD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3A9A159">
                  <w:pPr>
                    <w:widowControl/>
                    <w:jc w:val="center"/>
                    <w:rPr>
                      <w:rFonts w:eastAsia="仿宋"/>
                      <w:color w:val="000000" w:themeColor="text1"/>
                      <w:kern w:val="0"/>
                      <w:szCs w:val="21"/>
                      <w14:textFill>
                        <w14:solidFill>
                          <w14:schemeClr w14:val="tx1"/>
                        </w14:solidFill>
                      </w14:textFill>
                    </w:rPr>
                  </w:pPr>
                </w:p>
              </w:tc>
              <w:tc>
                <w:tcPr>
                  <w:tcW w:w="2444" w:type="dxa"/>
                  <w:gridSpan w:val="2"/>
                  <w:vAlign w:val="center"/>
                </w:tcPr>
                <w:p w14:paraId="3D9FA95A">
                  <w:pPr>
                    <w:widowControl/>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NH</w:t>
                  </w:r>
                  <w:r>
                    <w:rPr>
                      <w:rFonts w:eastAsia="仿宋"/>
                      <w:color w:val="000000" w:themeColor="text1"/>
                      <w:kern w:val="0"/>
                      <w:szCs w:val="21"/>
                      <w:vertAlign w:val="subscript"/>
                      <w14:textFill>
                        <w14:solidFill>
                          <w14:schemeClr w14:val="tx1"/>
                        </w14:solidFill>
                      </w14:textFill>
                    </w:rPr>
                    <w:t>3</w:t>
                  </w:r>
                  <w:r>
                    <w:rPr>
                      <w:rFonts w:eastAsia="仿宋"/>
                      <w:color w:val="000000" w:themeColor="text1"/>
                      <w:kern w:val="0"/>
                      <w:szCs w:val="21"/>
                      <w14:textFill>
                        <w14:solidFill>
                          <w14:schemeClr w14:val="tx1"/>
                        </w14:solidFill>
                      </w14:textFill>
                    </w:rPr>
                    <w:t>-N</w:t>
                  </w:r>
                </w:p>
              </w:tc>
              <w:tc>
                <w:tcPr>
                  <w:tcW w:w="1275" w:type="dxa"/>
                  <w:vAlign w:val="center"/>
                </w:tcPr>
                <w:p w14:paraId="3130A941">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0.7726</w:t>
                  </w:r>
                </w:p>
              </w:tc>
              <w:tc>
                <w:tcPr>
                  <w:tcW w:w="1276" w:type="dxa"/>
                  <w:vAlign w:val="center"/>
                </w:tcPr>
                <w:p w14:paraId="32D9E7FF">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0.138</w:t>
                  </w:r>
                </w:p>
              </w:tc>
              <w:tc>
                <w:tcPr>
                  <w:tcW w:w="992" w:type="dxa"/>
                  <w:vAlign w:val="center"/>
                </w:tcPr>
                <w:p w14:paraId="6CA6031E">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0.064</w:t>
                  </w:r>
                </w:p>
              </w:tc>
              <w:tc>
                <w:tcPr>
                  <w:tcW w:w="1091" w:type="dxa"/>
                  <w:vAlign w:val="center"/>
                </w:tcPr>
                <w:p w14:paraId="37D27BC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20E44283">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0.064</w:t>
                  </w:r>
                </w:p>
              </w:tc>
              <w:tc>
                <w:tcPr>
                  <w:tcW w:w="1275" w:type="dxa"/>
                  <w:vAlign w:val="center"/>
                </w:tcPr>
                <w:p w14:paraId="6FD869AA">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0.064</w:t>
                  </w:r>
                </w:p>
              </w:tc>
              <w:tc>
                <w:tcPr>
                  <w:tcW w:w="1251" w:type="dxa"/>
                  <w:vAlign w:val="center"/>
                </w:tcPr>
                <w:p w14:paraId="5C5A82EF">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0.7726</w:t>
                  </w:r>
                </w:p>
              </w:tc>
              <w:tc>
                <w:tcPr>
                  <w:tcW w:w="993" w:type="dxa"/>
                  <w:vAlign w:val="center"/>
                </w:tcPr>
                <w:p w14:paraId="175E057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0D0526CA">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2489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3B673AB">
                  <w:pPr>
                    <w:widowControl/>
                    <w:jc w:val="center"/>
                    <w:rPr>
                      <w:rFonts w:eastAsia="仿宋"/>
                      <w:color w:val="000000" w:themeColor="text1"/>
                      <w:kern w:val="0"/>
                      <w:szCs w:val="21"/>
                      <w14:textFill>
                        <w14:solidFill>
                          <w14:schemeClr w14:val="tx1"/>
                        </w14:solidFill>
                      </w14:textFill>
                    </w:rPr>
                  </w:pPr>
                </w:p>
              </w:tc>
              <w:tc>
                <w:tcPr>
                  <w:tcW w:w="2444" w:type="dxa"/>
                  <w:gridSpan w:val="2"/>
                  <w:vAlign w:val="center"/>
                </w:tcPr>
                <w:p w14:paraId="298022EA">
                  <w:pPr>
                    <w:widowControl/>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TN</w:t>
                  </w:r>
                </w:p>
              </w:tc>
              <w:tc>
                <w:tcPr>
                  <w:tcW w:w="1275" w:type="dxa"/>
                  <w:vAlign w:val="center"/>
                </w:tcPr>
                <w:p w14:paraId="33C842E6">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0.973</w:t>
                  </w:r>
                </w:p>
              </w:tc>
              <w:tc>
                <w:tcPr>
                  <w:tcW w:w="1276" w:type="dxa"/>
                  <w:vAlign w:val="center"/>
                </w:tcPr>
                <w:p w14:paraId="24BB4DDE">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0.184</w:t>
                  </w:r>
                </w:p>
              </w:tc>
              <w:tc>
                <w:tcPr>
                  <w:tcW w:w="992" w:type="dxa"/>
                  <w:vAlign w:val="center"/>
                </w:tcPr>
                <w:p w14:paraId="40A70F19">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0.106</w:t>
                  </w:r>
                </w:p>
              </w:tc>
              <w:tc>
                <w:tcPr>
                  <w:tcW w:w="1091" w:type="dxa"/>
                  <w:vAlign w:val="center"/>
                </w:tcPr>
                <w:p w14:paraId="63FAF69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2DD1F344">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0.106</w:t>
                  </w:r>
                </w:p>
              </w:tc>
              <w:tc>
                <w:tcPr>
                  <w:tcW w:w="1275" w:type="dxa"/>
                  <w:vAlign w:val="center"/>
                </w:tcPr>
                <w:p w14:paraId="6A6E4254">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0.106</w:t>
                  </w:r>
                </w:p>
              </w:tc>
              <w:tc>
                <w:tcPr>
                  <w:tcW w:w="1251" w:type="dxa"/>
                  <w:vAlign w:val="center"/>
                </w:tcPr>
                <w:p w14:paraId="22F38D6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0.973</w:t>
                  </w:r>
                </w:p>
              </w:tc>
              <w:tc>
                <w:tcPr>
                  <w:tcW w:w="993" w:type="dxa"/>
                  <w:vAlign w:val="center"/>
                </w:tcPr>
                <w:p w14:paraId="74853A34">
                  <w:pPr>
                    <w:widowControl/>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3616D228">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6B60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3A56BBBC">
                  <w:pPr>
                    <w:widowControl/>
                    <w:jc w:val="center"/>
                    <w:rPr>
                      <w:rFonts w:eastAsia="仿宋"/>
                      <w:color w:val="000000" w:themeColor="text1"/>
                      <w:kern w:val="0"/>
                      <w:szCs w:val="21"/>
                      <w14:textFill>
                        <w14:solidFill>
                          <w14:schemeClr w14:val="tx1"/>
                        </w14:solidFill>
                      </w14:textFill>
                    </w:rPr>
                  </w:pPr>
                </w:p>
              </w:tc>
              <w:tc>
                <w:tcPr>
                  <w:tcW w:w="2444" w:type="dxa"/>
                  <w:gridSpan w:val="2"/>
                  <w:vAlign w:val="center"/>
                </w:tcPr>
                <w:p w14:paraId="2C6CDF1C">
                  <w:pPr>
                    <w:widowControl/>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TP</w:t>
                  </w:r>
                </w:p>
              </w:tc>
              <w:tc>
                <w:tcPr>
                  <w:tcW w:w="1275" w:type="dxa"/>
                  <w:vAlign w:val="center"/>
                </w:tcPr>
                <w:p w14:paraId="67B7F768">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0.0648</w:t>
                  </w:r>
                </w:p>
              </w:tc>
              <w:tc>
                <w:tcPr>
                  <w:tcW w:w="1276" w:type="dxa"/>
                  <w:vAlign w:val="center"/>
                </w:tcPr>
                <w:p w14:paraId="179B4081">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0.012</w:t>
                  </w:r>
                </w:p>
              </w:tc>
              <w:tc>
                <w:tcPr>
                  <w:tcW w:w="992" w:type="dxa"/>
                  <w:vAlign w:val="center"/>
                </w:tcPr>
                <w:p w14:paraId="3A0641AC">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0.0053</w:t>
                  </w:r>
                </w:p>
              </w:tc>
              <w:tc>
                <w:tcPr>
                  <w:tcW w:w="1091" w:type="dxa"/>
                  <w:vAlign w:val="center"/>
                </w:tcPr>
                <w:p w14:paraId="1D122EC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5D99C3E9">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0.0053</w:t>
                  </w:r>
                </w:p>
              </w:tc>
              <w:tc>
                <w:tcPr>
                  <w:tcW w:w="1275" w:type="dxa"/>
                  <w:vAlign w:val="center"/>
                </w:tcPr>
                <w:p w14:paraId="6EFDBB40">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0.0053</w:t>
                  </w:r>
                </w:p>
              </w:tc>
              <w:tc>
                <w:tcPr>
                  <w:tcW w:w="1251" w:type="dxa"/>
                  <w:vAlign w:val="center"/>
                </w:tcPr>
                <w:p w14:paraId="17057EE3">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0.0648</w:t>
                  </w:r>
                </w:p>
              </w:tc>
              <w:tc>
                <w:tcPr>
                  <w:tcW w:w="993" w:type="dxa"/>
                  <w:vAlign w:val="center"/>
                </w:tcPr>
                <w:p w14:paraId="48E18F06">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1038BABD">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7149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E48F9C3">
                  <w:pPr>
                    <w:widowControl/>
                    <w:jc w:val="center"/>
                    <w:rPr>
                      <w:rFonts w:eastAsia="仿宋"/>
                      <w:color w:val="000000" w:themeColor="text1"/>
                      <w:kern w:val="0"/>
                      <w:szCs w:val="21"/>
                      <w14:textFill>
                        <w14:solidFill>
                          <w14:schemeClr w14:val="tx1"/>
                        </w14:solidFill>
                      </w14:textFill>
                    </w:rPr>
                  </w:pPr>
                </w:p>
              </w:tc>
              <w:tc>
                <w:tcPr>
                  <w:tcW w:w="2444" w:type="dxa"/>
                  <w:gridSpan w:val="2"/>
                  <w:vAlign w:val="center"/>
                </w:tcPr>
                <w:p w14:paraId="40A2788B">
                  <w:pPr>
                    <w:widowControl/>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石油类</w:t>
                  </w:r>
                </w:p>
              </w:tc>
              <w:tc>
                <w:tcPr>
                  <w:tcW w:w="1275" w:type="dxa"/>
                  <w:vAlign w:val="center"/>
                </w:tcPr>
                <w:p w14:paraId="33F74A02">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0.0458</w:t>
                  </w:r>
                </w:p>
              </w:tc>
              <w:tc>
                <w:tcPr>
                  <w:tcW w:w="1276" w:type="dxa"/>
                  <w:vAlign w:val="center"/>
                </w:tcPr>
                <w:p w14:paraId="30DEFC94">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2" w:type="dxa"/>
                  <w:vAlign w:val="center"/>
                </w:tcPr>
                <w:p w14:paraId="758C8909">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91" w:type="dxa"/>
                  <w:vAlign w:val="center"/>
                </w:tcPr>
                <w:p w14:paraId="2B72253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550A8E10">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5" w:type="dxa"/>
                  <w:vAlign w:val="center"/>
                </w:tcPr>
                <w:p w14:paraId="10F8E8E9">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380BF81B">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0.0458</w:t>
                  </w:r>
                </w:p>
              </w:tc>
              <w:tc>
                <w:tcPr>
                  <w:tcW w:w="993" w:type="dxa"/>
                  <w:vAlign w:val="center"/>
                </w:tcPr>
                <w:p w14:paraId="3E39E5E5">
                  <w:pPr>
                    <w:widowControl/>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4E3563F9">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4280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ABB8895">
                  <w:pPr>
                    <w:widowControl/>
                    <w:jc w:val="center"/>
                    <w:rPr>
                      <w:rFonts w:eastAsia="仿宋"/>
                      <w:color w:val="000000" w:themeColor="text1"/>
                      <w:kern w:val="0"/>
                      <w:szCs w:val="21"/>
                      <w14:textFill>
                        <w14:solidFill>
                          <w14:schemeClr w14:val="tx1"/>
                        </w14:solidFill>
                      </w14:textFill>
                    </w:rPr>
                  </w:pPr>
                </w:p>
              </w:tc>
              <w:tc>
                <w:tcPr>
                  <w:tcW w:w="2444" w:type="dxa"/>
                  <w:gridSpan w:val="2"/>
                  <w:vAlign w:val="center"/>
                </w:tcPr>
                <w:p w14:paraId="57736916">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溶解性固体</w:t>
                  </w:r>
                </w:p>
              </w:tc>
              <w:tc>
                <w:tcPr>
                  <w:tcW w:w="1275" w:type="dxa"/>
                  <w:vAlign w:val="center"/>
                </w:tcPr>
                <w:p w14:paraId="01934A3C">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2.3508</w:t>
                  </w:r>
                </w:p>
              </w:tc>
              <w:tc>
                <w:tcPr>
                  <w:tcW w:w="1276" w:type="dxa"/>
                  <w:vAlign w:val="center"/>
                </w:tcPr>
                <w:p w14:paraId="0A93A017">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2" w:type="dxa"/>
                  <w:vAlign w:val="center"/>
                </w:tcPr>
                <w:p w14:paraId="5C713FFD">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91" w:type="dxa"/>
                  <w:vAlign w:val="center"/>
                </w:tcPr>
                <w:p w14:paraId="7FB0A3A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36829AC1">
                  <w:pPr>
                    <w:widowControl/>
                    <w:autoSpaceDE w:val="0"/>
                    <w:autoSpaceDN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5" w:type="dxa"/>
                  <w:vAlign w:val="center"/>
                </w:tcPr>
                <w:p w14:paraId="4B779F60">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472A07BB">
                  <w:pPr>
                    <w:widowControl/>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2.3508</w:t>
                  </w:r>
                </w:p>
              </w:tc>
              <w:tc>
                <w:tcPr>
                  <w:tcW w:w="993" w:type="dxa"/>
                  <w:vAlign w:val="center"/>
                </w:tcPr>
                <w:p w14:paraId="32777351">
                  <w:pPr>
                    <w:widowControl/>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2B8FB0DC">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0BBD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60F0ED1E">
                  <w:pPr>
                    <w:widowControl/>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w:t>
                  </w:r>
                </w:p>
              </w:tc>
              <w:tc>
                <w:tcPr>
                  <w:tcW w:w="851" w:type="dxa"/>
                  <w:vMerge w:val="restart"/>
                  <w:vAlign w:val="center"/>
                </w:tcPr>
                <w:p w14:paraId="15C59063">
                  <w:pPr>
                    <w:widowControl/>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有组织</w:t>
                  </w:r>
                </w:p>
              </w:tc>
              <w:tc>
                <w:tcPr>
                  <w:tcW w:w="1593" w:type="dxa"/>
                  <w:vAlign w:val="center"/>
                </w:tcPr>
                <w:p w14:paraId="5740DC70">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1275" w:type="dxa"/>
                  <w:vAlign w:val="center"/>
                </w:tcPr>
                <w:p w14:paraId="6E55908C">
                  <w:pPr>
                    <w:widowControl/>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1.1454</w:t>
                  </w:r>
                </w:p>
              </w:tc>
              <w:tc>
                <w:tcPr>
                  <w:tcW w:w="1276" w:type="dxa"/>
                  <w:vAlign w:val="center"/>
                </w:tcPr>
                <w:p w14:paraId="63973F39">
                  <w:pPr>
                    <w:widowControl/>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1.563</w:t>
                  </w:r>
                </w:p>
              </w:tc>
              <w:tc>
                <w:tcPr>
                  <w:tcW w:w="992" w:type="dxa"/>
                  <w:vAlign w:val="center"/>
                </w:tcPr>
                <w:p w14:paraId="3C614AF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3.942</w:t>
                  </w:r>
                </w:p>
              </w:tc>
              <w:tc>
                <w:tcPr>
                  <w:tcW w:w="1091" w:type="dxa"/>
                  <w:vAlign w:val="center"/>
                </w:tcPr>
                <w:p w14:paraId="7B86D19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3.745</w:t>
                  </w:r>
                </w:p>
              </w:tc>
              <w:tc>
                <w:tcPr>
                  <w:tcW w:w="993" w:type="dxa"/>
                  <w:vAlign w:val="center"/>
                </w:tcPr>
                <w:p w14:paraId="7E231CC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0.197</w:t>
                  </w:r>
                </w:p>
              </w:tc>
              <w:tc>
                <w:tcPr>
                  <w:tcW w:w="1275" w:type="dxa"/>
                  <w:vAlign w:val="center"/>
                </w:tcPr>
                <w:p w14:paraId="24136AB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0.197</w:t>
                  </w:r>
                </w:p>
              </w:tc>
              <w:tc>
                <w:tcPr>
                  <w:tcW w:w="1251" w:type="dxa"/>
                  <w:vAlign w:val="center"/>
                </w:tcPr>
                <w:p w14:paraId="17F29EE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1.1454</w:t>
                  </w:r>
                </w:p>
              </w:tc>
              <w:tc>
                <w:tcPr>
                  <w:tcW w:w="993" w:type="dxa"/>
                  <w:vAlign w:val="center"/>
                </w:tcPr>
                <w:p w14:paraId="51C7511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667E061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0EB8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DE98372">
                  <w:pPr>
                    <w:widowControl/>
                    <w:spacing w:line="240" w:lineRule="atLeast"/>
                    <w:jc w:val="center"/>
                    <w:rPr>
                      <w:rFonts w:eastAsia="仿宋"/>
                      <w:color w:val="000000" w:themeColor="text1"/>
                      <w:szCs w:val="21"/>
                      <w14:textFill>
                        <w14:solidFill>
                          <w14:schemeClr w14:val="tx1"/>
                        </w14:solidFill>
                      </w14:textFill>
                    </w:rPr>
                  </w:pPr>
                </w:p>
              </w:tc>
              <w:tc>
                <w:tcPr>
                  <w:tcW w:w="851" w:type="dxa"/>
                  <w:vMerge w:val="continue"/>
                  <w:vAlign w:val="center"/>
                </w:tcPr>
                <w:p w14:paraId="52646FD9">
                  <w:pPr>
                    <w:widowControl/>
                    <w:spacing w:line="240" w:lineRule="atLeast"/>
                    <w:jc w:val="center"/>
                    <w:rPr>
                      <w:rFonts w:eastAsia="仿宋"/>
                      <w:color w:val="000000" w:themeColor="text1"/>
                      <w:kern w:val="0"/>
                      <w:szCs w:val="21"/>
                      <w14:textFill>
                        <w14:solidFill>
                          <w14:schemeClr w14:val="tx1"/>
                        </w14:solidFill>
                      </w14:textFill>
                    </w:rPr>
                  </w:pPr>
                </w:p>
              </w:tc>
              <w:tc>
                <w:tcPr>
                  <w:tcW w:w="1593" w:type="dxa"/>
                  <w:vAlign w:val="center"/>
                </w:tcPr>
                <w:p w14:paraId="7223C3F3">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硫酸雾</w:t>
                  </w:r>
                </w:p>
              </w:tc>
              <w:tc>
                <w:tcPr>
                  <w:tcW w:w="1275" w:type="dxa"/>
                  <w:vAlign w:val="center"/>
                </w:tcPr>
                <w:p w14:paraId="61214599">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0.0005</w:t>
                  </w:r>
                </w:p>
              </w:tc>
              <w:tc>
                <w:tcPr>
                  <w:tcW w:w="1276" w:type="dxa"/>
                  <w:vAlign w:val="center"/>
                </w:tcPr>
                <w:p w14:paraId="5477F664">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w:t>
                  </w:r>
                </w:p>
              </w:tc>
              <w:tc>
                <w:tcPr>
                  <w:tcW w:w="992" w:type="dxa"/>
                  <w:vAlign w:val="center"/>
                </w:tcPr>
                <w:p w14:paraId="1934452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91" w:type="dxa"/>
                  <w:vAlign w:val="center"/>
                </w:tcPr>
                <w:p w14:paraId="054EA9F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35DA26D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5" w:type="dxa"/>
                  <w:vAlign w:val="center"/>
                </w:tcPr>
                <w:p w14:paraId="0D0FF67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386F2B9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0.0005</w:t>
                  </w:r>
                </w:p>
              </w:tc>
              <w:tc>
                <w:tcPr>
                  <w:tcW w:w="993" w:type="dxa"/>
                  <w:vAlign w:val="center"/>
                </w:tcPr>
                <w:p w14:paraId="1BE7289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0E0C738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1D36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7EFB4871">
                  <w:pPr>
                    <w:widowControl/>
                    <w:spacing w:line="240" w:lineRule="atLeast"/>
                    <w:jc w:val="center"/>
                    <w:rPr>
                      <w:rFonts w:eastAsia="仿宋"/>
                      <w:color w:val="000000" w:themeColor="text1"/>
                      <w:szCs w:val="21"/>
                      <w14:textFill>
                        <w14:solidFill>
                          <w14:schemeClr w14:val="tx1"/>
                        </w14:solidFill>
                      </w14:textFill>
                    </w:rPr>
                  </w:pPr>
                </w:p>
              </w:tc>
              <w:tc>
                <w:tcPr>
                  <w:tcW w:w="851" w:type="dxa"/>
                  <w:vMerge w:val="continue"/>
                  <w:vAlign w:val="center"/>
                </w:tcPr>
                <w:p w14:paraId="091724F8">
                  <w:pPr>
                    <w:widowControl/>
                    <w:spacing w:line="240" w:lineRule="atLeast"/>
                    <w:jc w:val="center"/>
                    <w:rPr>
                      <w:rFonts w:eastAsia="仿宋"/>
                      <w:color w:val="000000" w:themeColor="text1"/>
                      <w:kern w:val="0"/>
                      <w:szCs w:val="21"/>
                      <w14:textFill>
                        <w14:solidFill>
                          <w14:schemeClr w14:val="tx1"/>
                        </w14:solidFill>
                      </w14:textFill>
                    </w:rPr>
                  </w:pPr>
                </w:p>
              </w:tc>
              <w:tc>
                <w:tcPr>
                  <w:tcW w:w="1593" w:type="dxa"/>
                  <w:vAlign w:val="center"/>
                </w:tcPr>
                <w:p w14:paraId="57F1F2C4">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VOCs（以非甲烷总烃计）</w:t>
                  </w:r>
                </w:p>
              </w:tc>
              <w:tc>
                <w:tcPr>
                  <w:tcW w:w="1275" w:type="dxa"/>
                  <w:vAlign w:val="center"/>
                </w:tcPr>
                <w:p w14:paraId="77FB3DA3">
                  <w:pPr>
                    <w:widowControl/>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0.9286</w:t>
                  </w:r>
                </w:p>
              </w:tc>
              <w:tc>
                <w:tcPr>
                  <w:tcW w:w="1276" w:type="dxa"/>
                  <w:vAlign w:val="center"/>
                </w:tcPr>
                <w:p w14:paraId="7C78A0C1">
                  <w:pPr>
                    <w:widowControl/>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0.65</w:t>
                  </w:r>
                </w:p>
              </w:tc>
              <w:tc>
                <w:tcPr>
                  <w:tcW w:w="992" w:type="dxa"/>
                  <w:vAlign w:val="center"/>
                </w:tcPr>
                <w:p w14:paraId="3ABC06C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0.405</w:t>
                  </w:r>
                </w:p>
              </w:tc>
              <w:tc>
                <w:tcPr>
                  <w:tcW w:w="1091" w:type="dxa"/>
                  <w:vAlign w:val="center"/>
                </w:tcPr>
                <w:p w14:paraId="5A5C9AB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0.364</w:t>
                  </w:r>
                </w:p>
              </w:tc>
              <w:tc>
                <w:tcPr>
                  <w:tcW w:w="993" w:type="dxa"/>
                  <w:vAlign w:val="center"/>
                </w:tcPr>
                <w:p w14:paraId="2DA9496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0.041</w:t>
                  </w:r>
                </w:p>
              </w:tc>
              <w:tc>
                <w:tcPr>
                  <w:tcW w:w="1275" w:type="dxa"/>
                  <w:vAlign w:val="center"/>
                </w:tcPr>
                <w:p w14:paraId="5272FC1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203D02BA">
                  <w:pPr>
                    <w:widowControl/>
                    <w:jc w:val="center"/>
                    <w:textAlignment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0.9696</w:t>
                  </w:r>
                </w:p>
              </w:tc>
              <w:tc>
                <w:tcPr>
                  <w:tcW w:w="993" w:type="dxa"/>
                  <w:vAlign w:val="center"/>
                </w:tcPr>
                <w:p w14:paraId="5F9E584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+0.041</w:t>
                  </w:r>
                </w:p>
              </w:tc>
              <w:tc>
                <w:tcPr>
                  <w:tcW w:w="1017" w:type="dxa"/>
                  <w:vAlign w:val="center"/>
                </w:tcPr>
                <w:p w14:paraId="58ADC3A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+0.041</w:t>
                  </w:r>
                </w:p>
              </w:tc>
            </w:tr>
            <w:tr w14:paraId="739E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0111B3F">
                  <w:pPr>
                    <w:widowControl/>
                    <w:spacing w:line="240" w:lineRule="atLeast"/>
                    <w:jc w:val="center"/>
                    <w:rPr>
                      <w:rFonts w:eastAsia="仿宋"/>
                      <w:color w:val="000000" w:themeColor="text1"/>
                      <w:szCs w:val="21"/>
                      <w14:textFill>
                        <w14:solidFill>
                          <w14:schemeClr w14:val="tx1"/>
                        </w14:solidFill>
                      </w14:textFill>
                    </w:rPr>
                  </w:pPr>
                </w:p>
              </w:tc>
              <w:tc>
                <w:tcPr>
                  <w:tcW w:w="851" w:type="dxa"/>
                  <w:vMerge w:val="restart"/>
                  <w:vAlign w:val="center"/>
                </w:tcPr>
                <w:p w14:paraId="0B4F3AD9">
                  <w:pPr>
                    <w:spacing w:line="240" w:lineRule="atLeas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无组织</w:t>
                  </w:r>
                </w:p>
              </w:tc>
              <w:tc>
                <w:tcPr>
                  <w:tcW w:w="1593" w:type="dxa"/>
                  <w:vAlign w:val="center"/>
                </w:tcPr>
                <w:p w14:paraId="79914D14">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颗粒物</w:t>
                  </w:r>
                </w:p>
              </w:tc>
              <w:tc>
                <w:tcPr>
                  <w:tcW w:w="1275" w:type="dxa"/>
                  <w:vAlign w:val="center"/>
                </w:tcPr>
                <w:p w14:paraId="5646E596">
                  <w:pPr>
                    <w:widowControl/>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2.3012</w:t>
                  </w:r>
                </w:p>
              </w:tc>
              <w:tc>
                <w:tcPr>
                  <w:tcW w:w="1276" w:type="dxa"/>
                  <w:vAlign w:val="center"/>
                </w:tcPr>
                <w:p w14:paraId="78E285ED">
                  <w:pPr>
                    <w:widowControl/>
                    <w:jc w:val="center"/>
                    <w:rPr>
                      <w:rFonts w:eastAsia="仿宋"/>
                      <w:bCs/>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1.339</w:t>
                  </w:r>
                </w:p>
              </w:tc>
              <w:tc>
                <w:tcPr>
                  <w:tcW w:w="992" w:type="dxa"/>
                  <w:vAlign w:val="center"/>
                </w:tcPr>
                <w:p w14:paraId="2538DE8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0.3947</w:t>
                  </w:r>
                </w:p>
              </w:tc>
              <w:tc>
                <w:tcPr>
                  <w:tcW w:w="1091" w:type="dxa"/>
                  <w:vAlign w:val="center"/>
                </w:tcPr>
                <w:p w14:paraId="11BD4CE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263B7FA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0.3947</w:t>
                  </w:r>
                </w:p>
              </w:tc>
              <w:tc>
                <w:tcPr>
                  <w:tcW w:w="1275" w:type="dxa"/>
                  <w:vAlign w:val="center"/>
                </w:tcPr>
                <w:p w14:paraId="539BEAD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0.3947</w:t>
                  </w:r>
                </w:p>
              </w:tc>
              <w:tc>
                <w:tcPr>
                  <w:tcW w:w="1251" w:type="dxa"/>
                  <w:vAlign w:val="center"/>
                </w:tcPr>
                <w:p w14:paraId="1F8C885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2.3012</w:t>
                  </w:r>
                </w:p>
              </w:tc>
              <w:tc>
                <w:tcPr>
                  <w:tcW w:w="993" w:type="dxa"/>
                  <w:vAlign w:val="center"/>
                </w:tcPr>
                <w:p w14:paraId="6D57CD8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5C74459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0142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7014742A">
                  <w:pPr>
                    <w:widowControl/>
                    <w:spacing w:line="240" w:lineRule="atLeast"/>
                    <w:jc w:val="center"/>
                    <w:rPr>
                      <w:rFonts w:eastAsia="仿宋"/>
                      <w:color w:val="000000" w:themeColor="text1"/>
                      <w:szCs w:val="21"/>
                      <w14:textFill>
                        <w14:solidFill>
                          <w14:schemeClr w14:val="tx1"/>
                        </w14:solidFill>
                      </w14:textFill>
                    </w:rPr>
                  </w:pPr>
                </w:p>
              </w:tc>
              <w:tc>
                <w:tcPr>
                  <w:tcW w:w="851" w:type="dxa"/>
                  <w:vMerge w:val="continue"/>
                  <w:vAlign w:val="center"/>
                </w:tcPr>
                <w:p w14:paraId="5BB97381">
                  <w:pPr>
                    <w:spacing w:line="240" w:lineRule="atLeast"/>
                    <w:jc w:val="center"/>
                    <w:rPr>
                      <w:rFonts w:eastAsia="仿宋"/>
                      <w:color w:val="000000" w:themeColor="text1"/>
                      <w:kern w:val="0"/>
                      <w:szCs w:val="21"/>
                      <w14:textFill>
                        <w14:solidFill>
                          <w14:schemeClr w14:val="tx1"/>
                        </w14:solidFill>
                      </w14:textFill>
                    </w:rPr>
                  </w:pPr>
                </w:p>
              </w:tc>
              <w:tc>
                <w:tcPr>
                  <w:tcW w:w="1593" w:type="dxa"/>
                  <w:vAlign w:val="center"/>
                </w:tcPr>
                <w:p w14:paraId="74910CA1">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1"/>
                      <w14:textFill>
                        <w14:solidFill>
                          <w14:schemeClr w14:val="tx1"/>
                        </w14:solidFill>
                      </w14:textFill>
                    </w:rPr>
                    <w:t>硫酸雾</w:t>
                  </w:r>
                </w:p>
              </w:tc>
              <w:tc>
                <w:tcPr>
                  <w:tcW w:w="1275" w:type="dxa"/>
                  <w:vAlign w:val="center"/>
                </w:tcPr>
                <w:p w14:paraId="7B9E647C">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0.001</w:t>
                  </w:r>
                </w:p>
              </w:tc>
              <w:tc>
                <w:tcPr>
                  <w:tcW w:w="1276" w:type="dxa"/>
                  <w:vAlign w:val="center"/>
                </w:tcPr>
                <w:p w14:paraId="0681EDC0">
                  <w:pPr>
                    <w:widowControl/>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0</w:t>
                  </w:r>
                </w:p>
              </w:tc>
              <w:tc>
                <w:tcPr>
                  <w:tcW w:w="992" w:type="dxa"/>
                  <w:vAlign w:val="center"/>
                </w:tcPr>
                <w:p w14:paraId="418A863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91" w:type="dxa"/>
                  <w:vAlign w:val="center"/>
                </w:tcPr>
                <w:p w14:paraId="7A4CA16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68D9FFE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5" w:type="dxa"/>
                  <w:vAlign w:val="center"/>
                </w:tcPr>
                <w:p w14:paraId="0E3B465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13074AE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0.001</w:t>
                  </w:r>
                </w:p>
              </w:tc>
              <w:tc>
                <w:tcPr>
                  <w:tcW w:w="993" w:type="dxa"/>
                  <w:vAlign w:val="center"/>
                </w:tcPr>
                <w:p w14:paraId="19D0859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6FA0A76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2257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104E6493">
                  <w:pPr>
                    <w:widowControl/>
                    <w:spacing w:line="240" w:lineRule="atLeast"/>
                    <w:jc w:val="center"/>
                    <w:rPr>
                      <w:rFonts w:eastAsia="仿宋"/>
                      <w:color w:val="000000" w:themeColor="text1"/>
                      <w:szCs w:val="21"/>
                      <w14:textFill>
                        <w14:solidFill>
                          <w14:schemeClr w14:val="tx1"/>
                        </w14:solidFill>
                      </w14:textFill>
                    </w:rPr>
                  </w:pPr>
                </w:p>
              </w:tc>
              <w:tc>
                <w:tcPr>
                  <w:tcW w:w="851" w:type="dxa"/>
                  <w:vMerge w:val="continue"/>
                  <w:vAlign w:val="center"/>
                </w:tcPr>
                <w:p w14:paraId="2A751147">
                  <w:pPr>
                    <w:spacing w:line="240" w:lineRule="atLeast"/>
                    <w:jc w:val="center"/>
                    <w:rPr>
                      <w:rFonts w:eastAsia="仿宋"/>
                      <w:color w:val="000000" w:themeColor="text1"/>
                      <w:kern w:val="0"/>
                      <w:szCs w:val="21"/>
                      <w14:textFill>
                        <w14:solidFill>
                          <w14:schemeClr w14:val="tx1"/>
                        </w14:solidFill>
                      </w14:textFill>
                    </w:rPr>
                  </w:pPr>
                </w:p>
              </w:tc>
              <w:tc>
                <w:tcPr>
                  <w:tcW w:w="1593" w:type="dxa"/>
                  <w:vAlign w:val="center"/>
                </w:tcPr>
                <w:p w14:paraId="68249B45">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VOCs（以非甲烷总烃计）</w:t>
                  </w:r>
                </w:p>
              </w:tc>
              <w:tc>
                <w:tcPr>
                  <w:tcW w:w="1275" w:type="dxa"/>
                  <w:vAlign w:val="center"/>
                </w:tcPr>
                <w:p w14:paraId="5F659509">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0.932</w:t>
                  </w:r>
                </w:p>
              </w:tc>
              <w:tc>
                <w:tcPr>
                  <w:tcW w:w="1276" w:type="dxa"/>
                  <w:vAlign w:val="center"/>
                </w:tcPr>
                <w:p w14:paraId="5713547B">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0.722</w:t>
                  </w:r>
                </w:p>
              </w:tc>
              <w:tc>
                <w:tcPr>
                  <w:tcW w:w="992" w:type="dxa"/>
                  <w:vAlign w:val="center"/>
                </w:tcPr>
                <w:p w14:paraId="1B9CE73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0.045</w:t>
                  </w:r>
                </w:p>
              </w:tc>
              <w:tc>
                <w:tcPr>
                  <w:tcW w:w="1091" w:type="dxa"/>
                  <w:vAlign w:val="center"/>
                </w:tcPr>
                <w:p w14:paraId="6D5E544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56D5512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0.045</w:t>
                  </w:r>
                </w:p>
              </w:tc>
              <w:tc>
                <w:tcPr>
                  <w:tcW w:w="1275" w:type="dxa"/>
                  <w:vAlign w:val="center"/>
                </w:tcPr>
                <w:p w14:paraId="5097727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5D0F91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0.977</w:t>
                  </w:r>
                </w:p>
              </w:tc>
              <w:tc>
                <w:tcPr>
                  <w:tcW w:w="993" w:type="dxa"/>
                  <w:vAlign w:val="center"/>
                </w:tcPr>
                <w:p w14:paraId="394729A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+0.045</w:t>
                  </w:r>
                </w:p>
              </w:tc>
              <w:tc>
                <w:tcPr>
                  <w:tcW w:w="1017" w:type="dxa"/>
                  <w:vAlign w:val="center"/>
                </w:tcPr>
                <w:p w14:paraId="7A15688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+0.045</w:t>
                  </w:r>
                </w:p>
              </w:tc>
            </w:tr>
            <w:tr w14:paraId="5400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166447B5">
                  <w:pPr>
                    <w:widowControl/>
                    <w:spacing w:line="240" w:lineRule="atLeast"/>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固体废物</w:t>
                  </w:r>
                </w:p>
              </w:tc>
              <w:tc>
                <w:tcPr>
                  <w:tcW w:w="2444" w:type="dxa"/>
                  <w:gridSpan w:val="2"/>
                  <w:vAlign w:val="center"/>
                </w:tcPr>
                <w:p w14:paraId="201FBB61">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生活垃圾</w:t>
                  </w:r>
                </w:p>
              </w:tc>
              <w:tc>
                <w:tcPr>
                  <w:tcW w:w="1275" w:type="dxa"/>
                  <w:vAlign w:val="center"/>
                </w:tcPr>
                <w:p w14:paraId="7C643CCB">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6" w:type="dxa"/>
                  <w:vAlign w:val="center"/>
                </w:tcPr>
                <w:p w14:paraId="2C7D3FAB">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2" w:type="dxa"/>
                  <w:vAlign w:val="center"/>
                </w:tcPr>
                <w:p w14:paraId="5C0049C7">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20.7</w:t>
                  </w:r>
                </w:p>
              </w:tc>
              <w:tc>
                <w:tcPr>
                  <w:tcW w:w="1091" w:type="dxa"/>
                  <w:vAlign w:val="center"/>
                </w:tcPr>
                <w:p w14:paraId="121B3C26">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20.7</w:t>
                  </w:r>
                </w:p>
              </w:tc>
              <w:tc>
                <w:tcPr>
                  <w:tcW w:w="993" w:type="dxa"/>
                  <w:vAlign w:val="center"/>
                </w:tcPr>
                <w:p w14:paraId="39DF4403">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5" w:type="dxa"/>
                  <w:vAlign w:val="center"/>
                </w:tcPr>
                <w:p w14:paraId="4541087F">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6AEFCF12">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0CE7C4B4">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3271D4E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4AA5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33E1D2AC">
                  <w:pPr>
                    <w:widowControl/>
                    <w:spacing w:line="240" w:lineRule="atLeast"/>
                    <w:jc w:val="center"/>
                    <w:rPr>
                      <w:rFonts w:eastAsia="仿宋"/>
                      <w:color w:val="000000" w:themeColor="text1"/>
                      <w:szCs w:val="21"/>
                      <w14:textFill>
                        <w14:solidFill>
                          <w14:schemeClr w14:val="tx1"/>
                        </w14:solidFill>
                      </w14:textFill>
                    </w:rPr>
                  </w:pPr>
                </w:p>
              </w:tc>
              <w:tc>
                <w:tcPr>
                  <w:tcW w:w="2444" w:type="dxa"/>
                  <w:gridSpan w:val="2"/>
                  <w:vAlign w:val="center"/>
                </w:tcPr>
                <w:p w14:paraId="795BEF7E">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w:t>
                  </w:r>
                </w:p>
              </w:tc>
              <w:tc>
                <w:tcPr>
                  <w:tcW w:w="1275" w:type="dxa"/>
                  <w:vAlign w:val="center"/>
                </w:tcPr>
                <w:p w14:paraId="56FF9AE6">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6" w:type="dxa"/>
                  <w:vAlign w:val="center"/>
                </w:tcPr>
                <w:p w14:paraId="26E65993">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2" w:type="dxa"/>
                  <w:vAlign w:val="center"/>
                </w:tcPr>
                <w:p w14:paraId="6E072515">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1614.754</w:t>
                  </w:r>
                </w:p>
              </w:tc>
              <w:tc>
                <w:tcPr>
                  <w:tcW w:w="1091" w:type="dxa"/>
                  <w:vAlign w:val="center"/>
                </w:tcPr>
                <w:p w14:paraId="232677D0">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204</w:t>
                  </w:r>
                </w:p>
              </w:tc>
              <w:tc>
                <w:tcPr>
                  <w:tcW w:w="993" w:type="dxa"/>
                  <w:vAlign w:val="center"/>
                </w:tcPr>
                <w:p w14:paraId="15CF30AB">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5" w:type="dxa"/>
                  <w:vAlign w:val="center"/>
                </w:tcPr>
                <w:p w14:paraId="488ADC3F">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12304BB5">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61D52B07">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49E0A84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r w14:paraId="1546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43E161DE">
                  <w:pPr>
                    <w:widowControl/>
                    <w:spacing w:line="240" w:lineRule="atLeast"/>
                    <w:jc w:val="center"/>
                    <w:rPr>
                      <w:rFonts w:eastAsia="仿宋"/>
                      <w:color w:val="000000" w:themeColor="text1"/>
                      <w:kern w:val="0"/>
                      <w:szCs w:val="21"/>
                      <w14:textFill>
                        <w14:solidFill>
                          <w14:schemeClr w14:val="tx1"/>
                        </w14:solidFill>
                      </w14:textFill>
                    </w:rPr>
                  </w:pPr>
                </w:p>
              </w:tc>
              <w:tc>
                <w:tcPr>
                  <w:tcW w:w="2444" w:type="dxa"/>
                  <w:gridSpan w:val="2"/>
                  <w:vAlign w:val="center"/>
                </w:tcPr>
                <w:p w14:paraId="38746501">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危险固废</w:t>
                  </w:r>
                </w:p>
              </w:tc>
              <w:tc>
                <w:tcPr>
                  <w:tcW w:w="1275" w:type="dxa"/>
                  <w:vAlign w:val="center"/>
                </w:tcPr>
                <w:p w14:paraId="6453ABA8">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6" w:type="dxa"/>
                  <w:vAlign w:val="center"/>
                </w:tcPr>
                <w:p w14:paraId="78ED3321">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2" w:type="dxa"/>
                  <w:vAlign w:val="center"/>
                </w:tcPr>
                <w:p w14:paraId="3ECF76CB">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125.464</w:t>
                  </w:r>
                </w:p>
              </w:tc>
              <w:tc>
                <w:tcPr>
                  <w:tcW w:w="1091" w:type="dxa"/>
                  <w:vAlign w:val="center"/>
                </w:tcPr>
                <w:p w14:paraId="380D22B0">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12.864</w:t>
                  </w:r>
                </w:p>
              </w:tc>
              <w:tc>
                <w:tcPr>
                  <w:tcW w:w="993" w:type="dxa"/>
                  <w:vAlign w:val="center"/>
                </w:tcPr>
                <w:p w14:paraId="6AF884B7">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75" w:type="dxa"/>
                  <w:vAlign w:val="center"/>
                </w:tcPr>
                <w:p w14:paraId="5B0844F5">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251" w:type="dxa"/>
                  <w:vAlign w:val="center"/>
                </w:tcPr>
                <w:p w14:paraId="674A5B2B">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993" w:type="dxa"/>
                  <w:vAlign w:val="center"/>
                </w:tcPr>
                <w:p w14:paraId="2A987D9A">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1017" w:type="dxa"/>
                  <w:vAlign w:val="center"/>
                </w:tcPr>
                <w:p w14:paraId="371755E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r>
          </w:tbl>
          <w:p w14:paraId="53E41F00">
            <w:pP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注：全厂为飞荣达科技（江苏）有限公司A基地厂区。</w:t>
            </w:r>
          </w:p>
          <w:p w14:paraId="4462EF5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总量平衡方案：</w:t>
            </w:r>
          </w:p>
          <w:p w14:paraId="2285C64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1、废水</w:t>
            </w:r>
          </w:p>
          <w:p w14:paraId="0114AFE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水污染物总量平衡途径：</w:t>
            </w:r>
            <w:bookmarkStart w:id="38" w:name="_Hlk119416593"/>
            <w:r>
              <w:rPr>
                <w:rFonts w:eastAsia="仿宋"/>
                <w:bCs/>
                <w:color w:val="000000" w:themeColor="text1"/>
                <w:sz w:val="24"/>
                <w14:textFill>
                  <w14:solidFill>
                    <w14:schemeClr w14:val="tx1"/>
                  </w14:solidFill>
                </w14:textFill>
              </w:rPr>
              <w:t>本项目不新增生活污水</w:t>
            </w:r>
            <w:bookmarkEnd w:id="38"/>
            <w:r>
              <w:rPr>
                <w:rFonts w:eastAsia="仿宋"/>
                <w:bCs/>
                <w:color w:val="000000" w:themeColor="text1"/>
                <w:sz w:val="24"/>
                <w14:textFill>
                  <w14:solidFill>
                    <w14:schemeClr w14:val="tx1"/>
                  </w14:solidFill>
                </w14:textFill>
              </w:rPr>
              <w:t>和生产废水产生和排放，无需进行平衡。</w:t>
            </w:r>
          </w:p>
          <w:p w14:paraId="11ACA1B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2、废气</w:t>
            </w:r>
          </w:p>
          <w:p w14:paraId="5AC3FF9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关于印发&lt;建设项目主要污染物排放总量指标审核及管理暂行办法&gt;的通知》（环发〔2014〕197号）规定：“上一年度环境空气质量年平均浓度不达标的城市，相关污染物应按照建设项目所需替代的主要污染物排放总量指标的2倍进行削减替代；细颗粒物（PM</w:t>
            </w:r>
            <w:r>
              <w:rPr>
                <w:rFonts w:eastAsia="仿宋"/>
                <w:bCs/>
                <w:color w:val="000000" w:themeColor="text1"/>
                <w:sz w:val="24"/>
                <w:vertAlign w:val="subscript"/>
                <w14:textFill>
                  <w14:solidFill>
                    <w14:schemeClr w14:val="tx1"/>
                  </w14:solidFill>
                </w14:textFill>
              </w:rPr>
              <w:t>2.5</w:t>
            </w:r>
            <w:r>
              <w:rPr>
                <w:rFonts w:eastAsia="仿宋"/>
                <w:bCs/>
                <w:color w:val="000000" w:themeColor="text1"/>
                <w:sz w:val="24"/>
                <w14:textFill>
                  <w14:solidFill>
                    <w14:schemeClr w14:val="tx1"/>
                  </w14:solidFill>
                </w14:textFill>
              </w:rPr>
              <w:t>）年平均浓度不达标的城市，二氧化硫、氮氧化物、烟粉尘、挥发性有机物四项污染物均需进行2倍削减替代”。常州市上一年度细颗粒物（PM</w:t>
            </w:r>
            <w:r>
              <w:rPr>
                <w:rFonts w:eastAsia="仿宋"/>
                <w:bCs/>
                <w:color w:val="000000" w:themeColor="text1"/>
                <w:sz w:val="24"/>
                <w:vertAlign w:val="subscript"/>
                <w14:textFill>
                  <w14:solidFill>
                    <w14:schemeClr w14:val="tx1"/>
                  </w14:solidFill>
                </w14:textFill>
              </w:rPr>
              <w:t>2.5</w:t>
            </w:r>
            <w:r>
              <w:rPr>
                <w:rFonts w:eastAsia="仿宋"/>
                <w:bCs/>
                <w:color w:val="000000" w:themeColor="text1"/>
                <w:sz w:val="24"/>
                <w14:textFill>
                  <w14:solidFill>
                    <w14:schemeClr w14:val="tx1"/>
                  </w14:solidFill>
                </w14:textFill>
              </w:rPr>
              <w:t>）浓度不达标，因此本项目废气总量控制因子按2倍削减替代。本项目新增</w:t>
            </w:r>
            <w:r>
              <w:rPr>
                <w:rFonts w:hint="eastAsia" w:eastAsia="仿宋"/>
                <w:bCs/>
                <w:color w:val="000000" w:themeColor="text1"/>
                <w:sz w:val="24"/>
                <w14:textFill>
                  <w14:solidFill>
                    <w14:schemeClr w14:val="tx1"/>
                  </w14:solidFill>
                </w14:textFill>
              </w:rPr>
              <w:t>非</w:t>
            </w:r>
            <w:r>
              <w:rPr>
                <w:rFonts w:eastAsia="仿宋"/>
                <w:bCs/>
                <w:color w:val="000000" w:themeColor="text1"/>
                <w:sz w:val="24"/>
                <w14:textFill>
                  <w14:solidFill>
                    <w14:schemeClr w14:val="tx1"/>
                  </w14:solidFill>
                </w14:textFill>
              </w:rPr>
              <w:t>甲烷总烃0.086t/a（其中有组织0.041t/a，无组织0.045t/a）；需由企业向常州市金坛生态环境局申请核定总量，在金坛区内平衡。</w:t>
            </w:r>
          </w:p>
          <w:p w14:paraId="46A6014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3、固废</w:t>
            </w:r>
          </w:p>
          <w:p w14:paraId="3A45DD2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本项目所有固废均进行合理处理处置，实现固废零排放，不需申请总量。</w:t>
            </w:r>
          </w:p>
          <w:p w14:paraId="5604589E">
            <w:pPr>
              <w:spacing w:line="500" w:lineRule="exact"/>
              <w:rPr>
                <w:rFonts w:eastAsia="仿宋"/>
                <w:bCs/>
                <w:color w:val="000000" w:themeColor="text1"/>
                <w:sz w:val="24"/>
                <w14:textFill>
                  <w14:solidFill>
                    <w14:schemeClr w14:val="tx1"/>
                  </w14:solidFill>
                </w14:textFill>
              </w:rPr>
            </w:pPr>
          </w:p>
          <w:p w14:paraId="254283E7">
            <w:pPr>
              <w:spacing w:line="500" w:lineRule="exact"/>
              <w:rPr>
                <w:rFonts w:eastAsia="仿宋"/>
                <w:color w:val="000000" w:themeColor="text1"/>
                <w14:textFill>
                  <w14:solidFill>
                    <w14:schemeClr w14:val="tx1"/>
                  </w14:solidFill>
                </w14:textFill>
              </w:rPr>
            </w:pPr>
          </w:p>
        </w:tc>
      </w:tr>
    </w:tbl>
    <w:p w14:paraId="1DF6D1B0">
      <w:pPr>
        <w:spacing w:line="500" w:lineRule="exact"/>
        <w:ind w:firstLine="480" w:firstLineChars="200"/>
        <w:rPr>
          <w:rFonts w:eastAsia="仿宋"/>
          <w:bCs/>
          <w:color w:val="000000" w:themeColor="text1"/>
          <w:sz w:val="24"/>
          <w14:textFill>
            <w14:solidFill>
              <w14:schemeClr w14:val="tx1"/>
            </w14:solidFill>
          </w14:textFill>
        </w:rPr>
      </w:pPr>
    </w:p>
    <w:p w14:paraId="20D71518">
      <w:pPr>
        <w:spacing w:line="500" w:lineRule="exact"/>
        <w:ind w:firstLine="480" w:firstLineChars="200"/>
        <w:rPr>
          <w:rFonts w:eastAsia="仿宋"/>
          <w:bCs/>
          <w:color w:val="000000" w:themeColor="text1"/>
          <w:sz w:val="24"/>
          <w14:textFill>
            <w14:solidFill>
              <w14:schemeClr w14:val="tx1"/>
            </w14:solidFill>
          </w14:textFill>
        </w:rPr>
        <w:sectPr>
          <w:pgSz w:w="16840" w:h="11907" w:orient="landscape"/>
          <w:pgMar w:top="1531" w:right="1701" w:bottom="1531" w:left="1701" w:header="851" w:footer="851" w:gutter="0"/>
          <w:pgNumType w:fmt="numberInDash"/>
          <w:cols w:space="720" w:num="1"/>
          <w:docGrid w:linePitch="312" w:charSpace="0"/>
        </w:sectPr>
      </w:pPr>
    </w:p>
    <w:p w14:paraId="7651107C">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pPr>
      <w:bookmarkStart w:id="39" w:name="_Toc183444967"/>
      <w:r>
        <w:rPr>
          <w:rFonts w:ascii="Times New Roman" w:hAnsi="Times New Roman" w:eastAsia="仿宋"/>
          <w:snapToGrid w:val="0"/>
          <w:color w:val="000000" w:themeColor="text1"/>
          <w:sz w:val="30"/>
          <w:szCs w:val="30"/>
          <w14:textFill>
            <w14:solidFill>
              <w14:schemeClr w14:val="tx1"/>
            </w14:solidFill>
          </w14:textFill>
        </w:rPr>
        <w:t>四、主要环境影响和保护措施</w:t>
      </w:r>
      <w:bookmarkEnd w:id="39"/>
    </w:p>
    <w:tbl>
      <w:tblPr>
        <w:tblStyle w:val="35"/>
        <w:tblW w:w="97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901"/>
      </w:tblGrid>
      <w:tr w14:paraId="05037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850" w:type="dxa"/>
            <w:tcMar>
              <w:left w:w="28" w:type="dxa"/>
              <w:right w:w="28" w:type="dxa"/>
            </w:tcMar>
            <w:vAlign w:val="center"/>
          </w:tcPr>
          <w:p w14:paraId="1EF24BED">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施工</w:t>
            </w:r>
          </w:p>
          <w:p w14:paraId="505785B5">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期环</w:t>
            </w:r>
          </w:p>
          <w:p w14:paraId="48B15CF3">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境保</w:t>
            </w:r>
          </w:p>
          <w:p w14:paraId="5747BB34">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护措</w:t>
            </w:r>
          </w:p>
          <w:p w14:paraId="75E5AD6D">
            <w:pPr>
              <w:adjustRightInd w:val="0"/>
              <w:snapToGrid w:val="0"/>
              <w:jc w:val="center"/>
              <w:rPr>
                <w:rFonts w:eastAsia="仿宋"/>
                <w:color w:val="000000" w:themeColor="text1"/>
                <w14:textFill>
                  <w14:solidFill>
                    <w14:schemeClr w14:val="tx1"/>
                  </w14:solidFill>
                </w14:textFill>
              </w:rPr>
            </w:pPr>
            <w:r>
              <w:rPr>
                <w:rFonts w:eastAsia="仿宋"/>
                <w:color w:val="000000" w:themeColor="text1"/>
                <w:kern w:val="0"/>
                <w:sz w:val="24"/>
                <w14:textFill>
                  <w14:solidFill>
                    <w14:schemeClr w14:val="tx1"/>
                  </w14:solidFill>
                </w14:textFill>
              </w:rPr>
              <w:t>施</w:t>
            </w:r>
          </w:p>
        </w:tc>
        <w:tc>
          <w:tcPr>
            <w:tcW w:w="8901" w:type="dxa"/>
            <w:vAlign w:val="center"/>
          </w:tcPr>
          <w:p w14:paraId="073B324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为技改项目，项目利用已建成的厂房。施工期仅进行简单的室内装饰、设备安装，设备安装阶段会产生设备噪声、粉尘、装饰建筑垃圾、施工人员生活污水等。由于装饰工序均是在室内进行，产生的噪声、粉尘不会对区域环境产生大的影响；施工产生的建筑垃圾与生活垃圾应分开收集、收运，待工程结束后将建筑垃圾清运至指定地方，施工人员的生活垃圾由物业清运；生活污水经污水管网接管。项目施工期产生的污染物均可得到合理有效的处理处置，且项目施工期较短，施工期对环境的影响将随着工程的结束而终结。</w:t>
            </w:r>
          </w:p>
        </w:tc>
      </w:tr>
      <w:tr w14:paraId="6A05A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6" w:hRule="atLeast"/>
          <w:jc w:val="center"/>
        </w:trPr>
        <w:tc>
          <w:tcPr>
            <w:tcW w:w="850" w:type="dxa"/>
            <w:tcMar>
              <w:left w:w="28" w:type="dxa"/>
              <w:right w:w="28" w:type="dxa"/>
            </w:tcMar>
            <w:vAlign w:val="center"/>
          </w:tcPr>
          <w:p w14:paraId="71768BAB">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运营</w:t>
            </w:r>
          </w:p>
          <w:p w14:paraId="6BD920D2">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期环</w:t>
            </w:r>
          </w:p>
          <w:p w14:paraId="03CD0251">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境影</w:t>
            </w:r>
          </w:p>
          <w:p w14:paraId="6ADE91CC">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响和</w:t>
            </w:r>
          </w:p>
          <w:p w14:paraId="778C3E09">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保护</w:t>
            </w:r>
          </w:p>
          <w:p w14:paraId="5A34D415">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措施</w:t>
            </w:r>
          </w:p>
        </w:tc>
        <w:tc>
          <w:tcPr>
            <w:tcW w:w="8901" w:type="dxa"/>
            <w:vAlign w:val="center"/>
          </w:tcPr>
          <w:p w14:paraId="37B90A5D">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（一）废气</w:t>
            </w:r>
          </w:p>
          <w:p w14:paraId="50CF585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1、污染物产生情况</w:t>
            </w:r>
          </w:p>
          <w:p w14:paraId="3D7DEC0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（1）有组织废气</w:t>
            </w:r>
          </w:p>
          <w:p w14:paraId="73F4FB8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本项目冷板组件产品生产涉及的有组织废气主要为未进行技改的打磨废气和本次新增的涂胶废气。</w:t>
            </w:r>
          </w:p>
          <w:p w14:paraId="71E0C672">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原有的打磨废气</w:t>
            </w:r>
          </w:p>
          <w:p w14:paraId="30DB825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项目使用打磨机对少部分工件进行打磨处理，打磨过程中产生少量粉尘，参考《排放源统计调查产排污核算方法和系数手册》中33-37,431-434机械行业系数手册-06预处理-干式预处理件，颗粒物产生量为2.19kg/t-产品，</w:t>
            </w:r>
            <w:bookmarkStart w:id="40" w:name="OLE_LINK6"/>
            <w:r>
              <w:rPr>
                <w:rFonts w:eastAsia="仿宋"/>
                <w:bCs/>
                <w:color w:val="000000" w:themeColor="text1"/>
                <w:sz w:val="24"/>
                <w14:textFill>
                  <w14:solidFill>
                    <w14:schemeClr w14:val="tx1"/>
                  </w14:solidFill>
                </w14:textFill>
              </w:rPr>
              <w:t>根据建设单位提供的资料，液冷板项目约10%的工件需要进行打磨，打磨工件总量约为2000t/a，</w:t>
            </w:r>
            <w:bookmarkEnd w:id="40"/>
            <w:r>
              <w:rPr>
                <w:rFonts w:eastAsia="仿宋"/>
                <w:bCs/>
                <w:color w:val="000000" w:themeColor="text1"/>
                <w:sz w:val="24"/>
                <w14:textFill>
                  <w14:solidFill>
                    <w14:schemeClr w14:val="tx1"/>
                  </w14:solidFill>
                </w14:textFill>
              </w:rPr>
              <w:t>打磨粉尘产生量为4.38t/a，经集气罩收集，废气捕集率以90%计，则有组织颗粒物产生量为3.942t/a。</w:t>
            </w:r>
          </w:p>
          <w:p w14:paraId="0C4283AF">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新增的涂胶废气</w:t>
            </w:r>
          </w:p>
          <w:p w14:paraId="2933892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涂胶工序由自动涂胶机使用密封胶水进行涂胶，涂胶后原位进行自然固化，密封胶水根据《检验报告》中VOCs含量为25g/kg，符合《胶粘剂挥发性有机化合物限量》（GB33372-2020）表3本体型胶粘剂VOCs含量限量中其他领域有机硅类胶粘剂挥发性有机化合物（VOCs）限值（≤100g/kg）。根据企业提供资料，密封胶水的使用量为10t/a，密封胶水中挥发性物质占比最大为4.5%，考虑涂胶过程中密封胶水可挥发组分全部挥发，因此，本项目涂胶过程非甲烷总烃的产生量为0.45t/a，经集气罩收集，废气捕集率以90%计，则有组织非甲烷总烃产生量为0.405t/a。</w:t>
            </w:r>
          </w:p>
          <w:p w14:paraId="09577772">
            <w:pPr>
              <w:spacing w:line="500" w:lineRule="exact"/>
              <w:ind w:firstLine="480" w:firstLineChars="200"/>
              <w:rPr>
                <w:rFonts w:eastAsia="仿宋"/>
                <w:bCs/>
                <w:color w:val="000000" w:themeColor="text1"/>
                <w:sz w:val="24"/>
                <w14:textFill>
                  <w14:solidFill>
                    <w14:schemeClr w14:val="tx1"/>
                  </w14:solidFill>
                </w14:textFill>
              </w:rPr>
            </w:pPr>
            <w:bookmarkStart w:id="41" w:name="_Hlk127806518"/>
            <w:r>
              <w:rPr>
                <w:rFonts w:eastAsia="仿宋"/>
                <w:bCs/>
                <w:color w:val="000000" w:themeColor="text1"/>
                <w:sz w:val="24"/>
                <w14:textFill>
                  <w14:solidFill>
                    <w14:schemeClr w14:val="tx1"/>
                  </w14:solidFill>
                </w14:textFill>
              </w:rPr>
              <w:t>本项目在设计过程中综合考虑了项目建设周期、产品质量和工艺要求、废气排放筒的距离、废气排放是否存在互相影响、废气风量、对周围环境的影响等因素，合理设置了排气筒的数量，以减少对周边环境的影响，生产过程中产生的废气分别经独立的风机吸风后进入废气处理装置。</w:t>
            </w:r>
          </w:p>
          <w:p w14:paraId="7B8E130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本项目冷板组件产品生产涉及的有组织废气产生情况见下表。</w:t>
            </w:r>
          </w:p>
          <w:p w14:paraId="147CB961">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本项目有组织废气产生情况表</w:t>
            </w:r>
          </w:p>
          <w:tbl>
            <w:tblPr>
              <w:tblStyle w:val="35"/>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84"/>
              <w:gridCol w:w="1558"/>
              <w:gridCol w:w="1137"/>
              <w:gridCol w:w="1135"/>
              <w:gridCol w:w="1138"/>
              <w:gridCol w:w="977"/>
            </w:tblGrid>
            <w:tr w14:paraId="2534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Merge w:val="restart"/>
                  <w:tcMar>
                    <w:left w:w="0" w:type="dxa"/>
                    <w:right w:w="0" w:type="dxa"/>
                  </w:tcMar>
                  <w:vAlign w:val="center"/>
                </w:tcPr>
                <w:p w14:paraId="0FE07CCF">
                  <w:pPr>
                    <w:autoSpaceDE w:val="0"/>
                    <w:autoSpaceDN w:val="0"/>
                    <w:snapToGrid w:val="0"/>
                    <w:jc w:val="center"/>
                    <w:rPr>
                      <w:rFonts w:eastAsia="仿宋"/>
                      <w:color w:val="000000" w:themeColor="text1"/>
                      <w:szCs w:val="22"/>
                      <w14:textFill>
                        <w14:solidFill>
                          <w14:schemeClr w14:val="tx1"/>
                        </w14:solidFill>
                      </w14:textFill>
                    </w:rPr>
                  </w:pPr>
                  <w:bookmarkStart w:id="42" w:name="OLE_LINK18"/>
                  <w:bookmarkStart w:id="43" w:name="OLE_LINK19"/>
                  <w:r>
                    <w:rPr>
                      <w:rFonts w:eastAsia="仿宋"/>
                      <w:color w:val="000000" w:themeColor="text1"/>
                      <w:szCs w:val="22"/>
                      <w14:textFill>
                        <w14:solidFill>
                          <w14:schemeClr w14:val="tx1"/>
                        </w14:solidFill>
                      </w14:textFill>
                    </w:rPr>
                    <w:t>排气筒编号</w:t>
                  </w:r>
                </w:p>
              </w:tc>
              <w:tc>
                <w:tcPr>
                  <w:tcW w:w="1145" w:type="pct"/>
                  <w:vMerge w:val="restart"/>
                  <w:tcMar>
                    <w:left w:w="0" w:type="dxa"/>
                    <w:right w:w="0" w:type="dxa"/>
                  </w:tcMar>
                  <w:vAlign w:val="center"/>
                </w:tcPr>
                <w:p w14:paraId="3220B80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污染源名称</w:t>
                  </w:r>
                </w:p>
              </w:tc>
              <w:tc>
                <w:tcPr>
                  <w:tcW w:w="899" w:type="pct"/>
                  <w:vMerge w:val="restart"/>
                  <w:tcMar>
                    <w:left w:w="0" w:type="dxa"/>
                    <w:right w:w="0" w:type="dxa"/>
                  </w:tcMar>
                  <w:vAlign w:val="center"/>
                </w:tcPr>
                <w:p w14:paraId="2C40286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污染物名称</w:t>
                  </w:r>
                </w:p>
              </w:tc>
              <w:tc>
                <w:tcPr>
                  <w:tcW w:w="656" w:type="pct"/>
                  <w:vMerge w:val="restart"/>
                  <w:vAlign w:val="center"/>
                </w:tcPr>
                <w:p w14:paraId="3459CA2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排气量</w:t>
                  </w:r>
                </w:p>
                <w:p w14:paraId="73AE48B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/h）</w:t>
                  </w:r>
                </w:p>
              </w:tc>
              <w:tc>
                <w:tcPr>
                  <w:tcW w:w="1876" w:type="pct"/>
                  <w:gridSpan w:val="3"/>
                  <w:tcMar>
                    <w:left w:w="0" w:type="dxa"/>
                    <w:right w:w="0" w:type="dxa"/>
                  </w:tcMar>
                  <w:vAlign w:val="center"/>
                </w:tcPr>
                <w:p w14:paraId="00284D9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产生情况</w:t>
                  </w:r>
                </w:p>
              </w:tc>
            </w:tr>
            <w:tr w14:paraId="218B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Merge w:val="continue"/>
                  <w:tcMar>
                    <w:left w:w="0" w:type="dxa"/>
                    <w:right w:w="0" w:type="dxa"/>
                  </w:tcMar>
                  <w:vAlign w:val="center"/>
                </w:tcPr>
                <w:p w14:paraId="7A06B2C7">
                  <w:pPr>
                    <w:autoSpaceDE w:val="0"/>
                    <w:autoSpaceDN w:val="0"/>
                    <w:snapToGrid w:val="0"/>
                    <w:jc w:val="center"/>
                    <w:rPr>
                      <w:rFonts w:eastAsia="仿宋"/>
                      <w:color w:val="000000" w:themeColor="text1"/>
                      <w:szCs w:val="22"/>
                      <w14:textFill>
                        <w14:solidFill>
                          <w14:schemeClr w14:val="tx1"/>
                        </w14:solidFill>
                      </w14:textFill>
                    </w:rPr>
                  </w:pPr>
                </w:p>
              </w:tc>
              <w:tc>
                <w:tcPr>
                  <w:tcW w:w="1145" w:type="pct"/>
                  <w:vMerge w:val="continue"/>
                  <w:tcMar>
                    <w:left w:w="0" w:type="dxa"/>
                    <w:right w:w="0" w:type="dxa"/>
                  </w:tcMar>
                  <w:vAlign w:val="center"/>
                </w:tcPr>
                <w:p w14:paraId="6E056CC2">
                  <w:pPr>
                    <w:autoSpaceDE w:val="0"/>
                    <w:autoSpaceDN w:val="0"/>
                    <w:snapToGrid w:val="0"/>
                    <w:jc w:val="center"/>
                    <w:rPr>
                      <w:rFonts w:eastAsia="仿宋"/>
                      <w:color w:val="000000" w:themeColor="text1"/>
                      <w:szCs w:val="22"/>
                      <w14:textFill>
                        <w14:solidFill>
                          <w14:schemeClr w14:val="tx1"/>
                        </w14:solidFill>
                      </w14:textFill>
                    </w:rPr>
                  </w:pPr>
                </w:p>
              </w:tc>
              <w:tc>
                <w:tcPr>
                  <w:tcW w:w="899" w:type="pct"/>
                  <w:vMerge w:val="continue"/>
                  <w:tcMar>
                    <w:left w:w="0" w:type="dxa"/>
                    <w:right w:w="0" w:type="dxa"/>
                  </w:tcMar>
                  <w:vAlign w:val="center"/>
                </w:tcPr>
                <w:p w14:paraId="612A410A">
                  <w:pPr>
                    <w:autoSpaceDE w:val="0"/>
                    <w:autoSpaceDN w:val="0"/>
                    <w:snapToGrid w:val="0"/>
                    <w:jc w:val="center"/>
                    <w:rPr>
                      <w:rFonts w:eastAsia="仿宋"/>
                      <w:color w:val="000000" w:themeColor="text1"/>
                      <w:szCs w:val="22"/>
                      <w14:textFill>
                        <w14:solidFill>
                          <w14:schemeClr w14:val="tx1"/>
                        </w14:solidFill>
                      </w14:textFill>
                    </w:rPr>
                  </w:pPr>
                </w:p>
              </w:tc>
              <w:tc>
                <w:tcPr>
                  <w:tcW w:w="656" w:type="pct"/>
                  <w:vMerge w:val="continue"/>
                  <w:vAlign w:val="center"/>
                </w:tcPr>
                <w:p w14:paraId="2D0E127F">
                  <w:pPr>
                    <w:autoSpaceDE w:val="0"/>
                    <w:autoSpaceDN w:val="0"/>
                    <w:snapToGrid w:val="0"/>
                    <w:jc w:val="center"/>
                    <w:rPr>
                      <w:rFonts w:eastAsia="仿宋"/>
                      <w:color w:val="000000" w:themeColor="text1"/>
                      <w:szCs w:val="22"/>
                      <w14:textFill>
                        <w14:solidFill>
                          <w14:schemeClr w14:val="tx1"/>
                        </w14:solidFill>
                      </w14:textFill>
                    </w:rPr>
                  </w:pPr>
                </w:p>
              </w:tc>
              <w:tc>
                <w:tcPr>
                  <w:tcW w:w="655" w:type="pct"/>
                  <w:tcMar>
                    <w:left w:w="0" w:type="dxa"/>
                    <w:right w:w="0" w:type="dxa"/>
                  </w:tcMar>
                  <w:vAlign w:val="center"/>
                </w:tcPr>
                <w:p w14:paraId="0FE8614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浓度</w:t>
                  </w:r>
                </w:p>
                <w:p w14:paraId="60E819F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（mg/m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w:t>
                  </w:r>
                </w:p>
              </w:tc>
              <w:tc>
                <w:tcPr>
                  <w:tcW w:w="657" w:type="pct"/>
                  <w:tcMar>
                    <w:left w:w="0" w:type="dxa"/>
                    <w:right w:w="0" w:type="dxa"/>
                  </w:tcMar>
                  <w:vAlign w:val="center"/>
                </w:tcPr>
                <w:p w14:paraId="4339BFC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速率</w:t>
                  </w:r>
                </w:p>
                <w:p w14:paraId="197FDA7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（kg/h）</w:t>
                  </w:r>
                </w:p>
              </w:tc>
              <w:tc>
                <w:tcPr>
                  <w:tcW w:w="564" w:type="pct"/>
                  <w:tcMar>
                    <w:left w:w="0" w:type="dxa"/>
                    <w:right w:w="0" w:type="dxa"/>
                  </w:tcMar>
                  <w:vAlign w:val="center"/>
                </w:tcPr>
                <w:p w14:paraId="58EDBE0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产生量</w:t>
                  </w:r>
                </w:p>
                <w:p w14:paraId="33A023D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（t/a）</w:t>
                  </w:r>
                </w:p>
              </w:tc>
            </w:tr>
            <w:tr w14:paraId="36F5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Merge w:val="restart"/>
                  <w:tcMar>
                    <w:left w:w="0" w:type="dxa"/>
                    <w:right w:w="0" w:type="dxa"/>
                  </w:tcMar>
                  <w:vAlign w:val="center"/>
                </w:tcPr>
                <w:p w14:paraId="03ABB1BD">
                  <w:pPr>
                    <w:autoSpaceDE w:val="0"/>
                    <w:autoSpaceDN w:val="0"/>
                    <w:snapToGrid w:val="0"/>
                    <w:jc w:val="center"/>
                    <w:rPr>
                      <w:rFonts w:eastAsia="仿宋"/>
                      <w:color w:val="000000" w:themeColor="text1"/>
                      <w:szCs w:val="22"/>
                      <w14:textFill>
                        <w14:solidFill>
                          <w14:schemeClr w14:val="tx1"/>
                        </w14:solidFill>
                      </w14:textFill>
                    </w:rPr>
                  </w:pPr>
                  <w:bookmarkStart w:id="44" w:name="_Hlk211435957"/>
                  <w:r>
                    <w:rPr>
                      <w:rFonts w:eastAsia="仿宋"/>
                      <w:color w:val="000000" w:themeColor="text1"/>
                      <w:szCs w:val="22"/>
                      <w14:textFill>
                        <w14:solidFill>
                          <w14:schemeClr w14:val="tx1"/>
                        </w14:solidFill>
                      </w14:textFill>
                    </w:rPr>
                    <w:t>FQ-2</w:t>
                  </w:r>
                </w:p>
              </w:tc>
              <w:tc>
                <w:tcPr>
                  <w:tcW w:w="1145" w:type="pct"/>
                  <w:tcMar>
                    <w:left w:w="0" w:type="dxa"/>
                    <w:right w:w="0" w:type="dxa"/>
                  </w:tcMar>
                  <w:vAlign w:val="center"/>
                </w:tcPr>
                <w:p w14:paraId="6CCE46C5">
                  <w:pPr>
                    <w:autoSpaceDE w:val="0"/>
                    <w:autoSpaceDN w:val="0"/>
                    <w:snapToGrid w:val="0"/>
                    <w:jc w:val="center"/>
                    <w:rPr>
                      <w:rFonts w:eastAsia="仿宋"/>
                      <w:color w:val="000000" w:themeColor="text1"/>
                      <w:szCs w:val="22"/>
                      <w14:textFill>
                        <w14:solidFill>
                          <w14:schemeClr w14:val="tx1"/>
                        </w14:solidFill>
                      </w14:textFill>
                    </w:rPr>
                  </w:pPr>
                  <w:bookmarkStart w:id="45" w:name="OLE_LINK48"/>
                  <w:r>
                    <w:rPr>
                      <w:rFonts w:eastAsia="仿宋"/>
                      <w:color w:val="000000" w:themeColor="text1"/>
                      <w:szCs w:val="22"/>
                      <w14:textFill>
                        <w14:solidFill>
                          <w14:schemeClr w14:val="tx1"/>
                        </w14:solidFill>
                      </w14:textFill>
                    </w:rPr>
                    <w:t>打磨粉尘</w:t>
                  </w:r>
                  <w:bookmarkEnd w:id="45"/>
                </w:p>
              </w:tc>
              <w:tc>
                <w:tcPr>
                  <w:tcW w:w="899" w:type="pct"/>
                  <w:tcMar>
                    <w:left w:w="0" w:type="dxa"/>
                    <w:right w:w="0" w:type="dxa"/>
                  </w:tcMar>
                  <w:vAlign w:val="center"/>
                </w:tcPr>
                <w:p w14:paraId="407DECB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656" w:type="pct"/>
                  <w:vMerge w:val="restart"/>
                  <w:vAlign w:val="center"/>
                </w:tcPr>
                <w:p w14:paraId="39EF6A7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10000</w:t>
                  </w:r>
                </w:p>
              </w:tc>
              <w:tc>
                <w:tcPr>
                  <w:tcW w:w="655" w:type="pct"/>
                  <w:tcMar>
                    <w:left w:w="0" w:type="dxa"/>
                    <w:right w:w="0" w:type="dxa"/>
                  </w:tcMar>
                  <w:vAlign w:val="center"/>
                </w:tcPr>
                <w:p w14:paraId="30D461B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82.13</w:t>
                  </w:r>
                </w:p>
              </w:tc>
              <w:tc>
                <w:tcPr>
                  <w:tcW w:w="657" w:type="pct"/>
                  <w:tcMar>
                    <w:left w:w="0" w:type="dxa"/>
                    <w:right w:w="0" w:type="dxa"/>
                  </w:tcMar>
                  <w:vAlign w:val="center"/>
                </w:tcPr>
                <w:p w14:paraId="5EB4DD4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0.8213</w:t>
                  </w:r>
                </w:p>
              </w:tc>
              <w:tc>
                <w:tcPr>
                  <w:tcW w:w="564" w:type="pct"/>
                  <w:tcMar>
                    <w:left w:w="0" w:type="dxa"/>
                    <w:right w:w="0" w:type="dxa"/>
                  </w:tcMar>
                  <w:vAlign w:val="center"/>
                </w:tcPr>
                <w:p w14:paraId="5B99D10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3.942</w:t>
                  </w:r>
                </w:p>
              </w:tc>
            </w:tr>
            <w:tr w14:paraId="3489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Merge w:val="continue"/>
                  <w:tcMar>
                    <w:left w:w="0" w:type="dxa"/>
                    <w:right w:w="0" w:type="dxa"/>
                  </w:tcMar>
                  <w:vAlign w:val="center"/>
                </w:tcPr>
                <w:p w14:paraId="62D575A4">
                  <w:pPr>
                    <w:autoSpaceDE w:val="0"/>
                    <w:autoSpaceDN w:val="0"/>
                    <w:snapToGrid w:val="0"/>
                    <w:jc w:val="center"/>
                    <w:rPr>
                      <w:rFonts w:eastAsia="仿宋"/>
                      <w:color w:val="000000" w:themeColor="text1"/>
                      <w:szCs w:val="22"/>
                      <w14:textFill>
                        <w14:solidFill>
                          <w14:schemeClr w14:val="tx1"/>
                        </w14:solidFill>
                      </w14:textFill>
                    </w:rPr>
                  </w:pPr>
                </w:p>
              </w:tc>
              <w:tc>
                <w:tcPr>
                  <w:tcW w:w="1145" w:type="pct"/>
                  <w:tcMar>
                    <w:left w:w="0" w:type="dxa"/>
                    <w:right w:w="0" w:type="dxa"/>
                  </w:tcMar>
                  <w:vAlign w:val="center"/>
                </w:tcPr>
                <w:p w14:paraId="320EEF9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涂胶废气</w:t>
                  </w:r>
                </w:p>
              </w:tc>
              <w:tc>
                <w:tcPr>
                  <w:tcW w:w="899" w:type="pct"/>
                  <w:tcMar>
                    <w:left w:w="0" w:type="dxa"/>
                    <w:right w:w="0" w:type="dxa"/>
                  </w:tcMar>
                  <w:vAlign w:val="center"/>
                </w:tcPr>
                <w:p w14:paraId="020B4E7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656" w:type="pct"/>
                  <w:vMerge w:val="continue"/>
                  <w:vAlign w:val="center"/>
                </w:tcPr>
                <w:p w14:paraId="06CE5C24">
                  <w:pPr>
                    <w:autoSpaceDE w:val="0"/>
                    <w:autoSpaceDN w:val="0"/>
                    <w:snapToGrid w:val="0"/>
                    <w:jc w:val="center"/>
                    <w:rPr>
                      <w:rFonts w:eastAsia="仿宋"/>
                      <w:color w:val="000000" w:themeColor="text1"/>
                      <w:szCs w:val="22"/>
                      <w14:textFill>
                        <w14:solidFill>
                          <w14:schemeClr w14:val="tx1"/>
                        </w14:solidFill>
                      </w14:textFill>
                    </w:rPr>
                  </w:pPr>
                </w:p>
              </w:tc>
              <w:tc>
                <w:tcPr>
                  <w:tcW w:w="655" w:type="pct"/>
                  <w:tcMar>
                    <w:left w:w="0" w:type="dxa"/>
                    <w:right w:w="0" w:type="dxa"/>
                  </w:tcMar>
                  <w:vAlign w:val="center"/>
                </w:tcPr>
                <w:p w14:paraId="35B17EF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33.8</w:t>
                  </w:r>
                </w:p>
              </w:tc>
              <w:tc>
                <w:tcPr>
                  <w:tcW w:w="657" w:type="pct"/>
                  <w:tcMar>
                    <w:left w:w="0" w:type="dxa"/>
                    <w:right w:w="0" w:type="dxa"/>
                  </w:tcMar>
                  <w:vAlign w:val="center"/>
                </w:tcPr>
                <w:p w14:paraId="755F8DF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0.338</w:t>
                  </w:r>
                </w:p>
              </w:tc>
              <w:tc>
                <w:tcPr>
                  <w:tcW w:w="564" w:type="pct"/>
                  <w:tcMar>
                    <w:left w:w="0" w:type="dxa"/>
                    <w:right w:w="0" w:type="dxa"/>
                  </w:tcMar>
                  <w:vAlign w:val="center"/>
                </w:tcPr>
                <w:p w14:paraId="6DD58CD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0.405</w:t>
                  </w:r>
                </w:p>
              </w:tc>
            </w:tr>
            <w:bookmarkEnd w:id="41"/>
            <w:bookmarkEnd w:id="42"/>
            <w:bookmarkEnd w:id="43"/>
            <w:bookmarkEnd w:id="44"/>
          </w:tbl>
          <w:p w14:paraId="65DAC80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（2）无组织废气</w:t>
            </w:r>
          </w:p>
          <w:p w14:paraId="7324466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本项目冷板组件产品生产涉及的无组织废气主要为未进行技改的未捕集到的打磨废气、焊嘴废气和本次新增的未捕集到的涂胶废气。</w:t>
            </w:r>
          </w:p>
          <w:p w14:paraId="2657719C">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未进行技改的未捕集到的打磨废气，颗粒物产生量为0.3942t/a。</w:t>
            </w:r>
          </w:p>
          <w:p w14:paraId="3D6BB89E">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未进行技改的焊嘴废气，焊嘴工序利用高频焊进行铝焊环的焊接，产生焊接烟尘，根据《焊接工作的劳动保护》统计可知，焊接过程中主要产生烟尘，其发生量约为3-6.5g/kg，本项目取3.0g/kg，本项目铝焊环使用量120万只/年，单个铝焊环重量为0.15g，即颗粒物产生量为0.0005t/a，产生量较小，在车间内无组织排放。</w:t>
            </w:r>
          </w:p>
          <w:p w14:paraId="3858EE00">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新增涂胶工序未捕集到的涂胶废气，非甲烷总烃产生量为0.045t/a。</w:t>
            </w:r>
          </w:p>
          <w:p w14:paraId="485D91C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本项目冷板组件产品生产涉及的无组织废气产生情况见下表。</w:t>
            </w:r>
          </w:p>
          <w:p w14:paraId="56490AC7">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本项目无组织废气产生情况表</w:t>
            </w:r>
          </w:p>
          <w:tbl>
            <w:tblPr>
              <w:tblStyle w:val="35"/>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411"/>
              <w:gridCol w:w="1558"/>
              <w:gridCol w:w="1133"/>
              <w:gridCol w:w="1135"/>
              <w:gridCol w:w="1062"/>
            </w:tblGrid>
            <w:tr w14:paraId="0915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Align w:val="center"/>
                </w:tcPr>
                <w:p w14:paraId="4B2F491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污染源位置</w:t>
                  </w:r>
                </w:p>
              </w:tc>
              <w:tc>
                <w:tcPr>
                  <w:tcW w:w="1417" w:type="pct"/>
                  <w:vAlign w:val="center"/>
                </w:tcPr>
                <w:p w14:paraId="7014A8B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产生工段</w:t>
                  </w:r>
                </w:p>
              </w:tc>
              <w:tc>
                <w:tcPr>
                  <w:tcW w:w="1582" w:type="pct"/>
                  <w:gridSpan w:val="2"/>
                  <w:vAlign w:val="center"/>
                </w:tcPr>
                <w:p w14:paraId="639848E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污染物产生量（t/a）</w:t>
                  </w:r>
                </w:p>
              </w:tc>
              <w:tc>
                <w:tcPr>
                  <w:tcW w:w="667" w:type="pct"/>
                  <w:vAlign w:val="center"/>
                </w:tcPr>
                <w:p w14:paraId="643154D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面源面积</w:t>
                  </w:r>
                </w:p>
                <w:p w14:paraId="5390287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r>
                    <w:rPr>
                      <w:rFonts w:eastAsia="仿宋"/>
                      <w:color w:val="000000" w:themeColor="text1"/>
                      <w:szCs w:val="22"/>
                      <w:vertAlign w:val="superscript"/>
                      <w14:textFill>
                        <w14:solidFill>
                          <w14:schemeClr w14:val="tx1"/>
                        </w14:solidFill>
                      </w14:textFill>
                    </w:rPr>
                    <w:t>2</w:t>
                  </w:r>
                  <w:r>
                    <w:rPr>
                      <w:rFonts w:eastAsia="仿宋"/>
                      <w:color w:val="000000" w:themeColor="text1"/>
                      <w:szCs w:val="22"/>
                      <w14:textFill>
                        <w14:solidFill>
                          <w14:schemeClr w14:val="tx1"/>
                        </w14:solidFill>
                      </w14:textFill>
                    </w:rPr>
                    <w:t>）</w:t>
                  </w:r>
                </w:p>
              </w:tc>
              <w:tc>
                <w:tcPr>
                  <w:tcW w:w="624" w:type="pct"/>
                  <w:vAlign w:val="center"/>
                </w:tcPr>
                <w:p w14:paraId="5C6D938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面源高度</w:t>
                  </w:r>
                </w:p>
                <w:p w14:paraId="72C19F9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p>
              </w:tc>
            </w:tr>
            <w:tr w14:paraId="201C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Merge w:val="restart"/>
                  <w:vAlign w:val="center"/>
                </w:tcPr>
                <w:p w14:paraId="6403B65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1#生产车间</w:t>
                  </w:r>
                </w:p>
              </w:tc>
              <w:tc>
                <w:tcPr>
                  <w:tcW w:w="1417" w:type="pct"/>
                  <w:vAlign w:val="center"/>
                </w:tcPr>
                <w:p w14:paraId="7D784D1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打磨</w:t>
                  </w:r>
                </w:p>
              </w:tc>
              <w:tc>
                <w:tcPr>
                  <w:tcW w:w="916" w:type="pct"/>
                  <w:vAlign w:val="center"/>
                </w:tcPr>
                <w:p w14:paraId="03FFD2B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666" w:type="pct"/>
                  <w:vAlign w:val="center"/>
                </w:tcPr>
                <w:p w14:paraId="0B31C7B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0.3942</w:t>
                  </w:r>
                </w:p>
              </w:tc>
              <w:tc>
                <w:tcPr>
                  <w:tcW w:w="667" w:type="pct"/>
                  <w:vMerge w:val="restart"/>
                  <w:vAlign w:val="center"/>
                </w:tcPr>
                <w:p w14:paraId="0FC6997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37185</w:t>
                  </w:r>
                </w:p>
              </w:tc>
              <w:tc>
                <w:tcPr>
                  <w:tcW w:w="624" w:type="pct"/>
                  <w:vMerge w:val="restart"/>
                  <w:vAlign w:val="center"/>
                </w:tcPr>
                <w:p w14:paraId="50F9F44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w:t>
                  </w:r>
                </w:p>
              </w:tc>
            </w:tr>
            <w:tr w14:paraId="6AD4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Merge w:val="continue"/>
                  <w:vAlign w:val="center"/>
                </w:tcPr>
                <w:p w14:paraId="233E5540">
                  <w:pPr>
                    <w:autoSpaceDE w:val="0"/>
                    <w:autoSpaceDN w:val="0"/>
                    <w:snapToGrid w:val="0"/>
                    <w:jc w:val="center"/>
                    <w:rPr>
                      <w:rFonts w:eastAsia="仿宋"/>
                      <w:color w:val="000000" w:themeColor="text1"/>
                      <w:szCs w:val="22"/>
                      <w14:textFill>
                        <w14:solidFill>
                          <w14:schemeClr w14:val="tx1"/>
                        </w14:solidFill>
                      </w14:textFill>
                    </w:rPr>
                  </w:pPr>
                </w:p>
              </w:tc>
              <w:tc>
                <w:tcPr>
                  <w:tcW w:w="1417" w:type="pct"/>
                  <w:vAlign w:val="center"/>
                </w:tcPr>
                <w:p w14:paraId="295949A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焊嘴</w:t>
                  </w:r>
                </w:p>
              </w:tc>
              <w:tc>
                <w:tcPr>
                  <w:tcW w:w="916" w:type="pct"/>
                  <w:vAlign w:val="center"/>
                </w:tcPr>
                <w:p w14:paraId="616A3CA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666" w:type="pct"/>
                  <w:vAlign w:val="center"/>
                </w:tcPr>
                <w:p w14:paraId="43A53E4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0.0005</w:t>
                  </w:r>
                </w:p>
              </w:tc>
              <w:tc>
                <w:tcPr>
                  <w:tcW w:w="667" w:type="pct"/>
                  <w:vMerge w:val="continue"/>
                  <w:vAlign w:val="center"/>
                </w:tcPr>
                <w:p w14:paraId="35536723">
                  <w:pPr>
                    <w:autoSpaceDE w:val="0"/>
                    <w:autoSpaceDN w:val="0"/>
                    <w:snapToGrid w:val="0"/>
                    <w:jc w:val="center"/>
                    <w:rPr>
                      <w:rFonts w:eastAsia="仿宋"/>
                      <w:color w:val="000000" w:themeColor="text1"/>
                      <w:szCs w:val="21"/>
                      <w14:textFill>
                        <w14:solidFill>
                          <w14:schemeClr w14:val="tx1"/>
                        </w14:solidFill>
                      </w14:textFill>
                    </w:rPr>
                  </w:pPr>
                </w:p>
              </w:tc>
              <w:tc>
                <w:tcPr>
                  <w:tcW w:w="624" w:type="pct"/>
                  <w:vMerge w:val="continue"/>
                  <w:vAlign w:val="center"/>
                </w:tcPr>
                <w:p w14:paraId="5BA883C7">
                  <w:pPr>
                    <w:autoSpaceDE w:val="0"/>
                    <w:autoSpaceDN w:val="0"/>
                    <w:snapToGrid w:val="0"/>
                    <w:jc w:val="center"/>
                    <w:rPr>
                      <w:rFonts w:eastAsia="仿宋"/>
                      <w:color w:val="000000" w:themeColor="text1"/>
                      <w:szCs w:val="22"/>
                      <w14:textFill>
                        <w14:solidFill>
                          <w14:schemeClr w14:val="tx1"/>
                        </w14:solidFill>
                      </w14:textFill>
                    </w:rPr>
                  </w:pPr>
                </w:p>
              </w:tc>
            </w:tr>
            <w:tr w14:paraId="5E21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Merge w:val="continue"/>
                  <w:vAlign w:val="center"/>
                </w:tcPr>
                <w:p w14:paraId="4FDE2901">
                  <w:pPr>
                    <w:autoSpaceDE w:val="0"/>
                    <w:autoSpaceDN w:val="0"/>
                    <w:snapToGrid w:val="0"/>
                    <w:jc w:val="center"/>
                    <w:rPr>
                      <w:rFonts w:eastAsia="仿宋"/>
                      <w:color w:val="000000" w:themeColor="text1"/>
                      <w:szCs w:val="22"/>
                      <w14:textFill>
                        <w14:solidFill>
                          <w14:schemeClr w14:val="tx1"/>
                        </w14:solidFill>
                      </w14:textFill>
                    </w:rPr>
                  </w:pPr>
                </w:p>
              </w:tc>
              <w:tc>
                <w:tcPr>
                  <w:tcW w:w="1417" w:type="pct"/>
                  <w:vAlign w:val="center"/>
                </w:tcPr>
                <w:p w14:paraId="18D7E08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涂胶</w:t>
                  </w:r>
                </w:p>
              </w:tc>
              <w:tc>
                <w:tcPr>
                  <w:tcW w:w="916" w:type="pct"/>
                  <w:vAlign w:val="center"/>
                </w:tcPr>
                <w:p w14:paraId="2CCE959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666" w:type="pct"/>
                  <w:vAlign w:val="center"/>
                </w:tcPr>
                <w:p w14:paraId="0C4D417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0.045</w:t>
                  </w:r>
                </w:p>
              </w:tc>
              <w:tc>
                <w:tcPr>
                  <w:tcW w:w="667" w:type="pct"/>
                  <w:vMerge w:val="continue"/>
                  <w:vAlign w:val="center"/>
                </w:tcPr>
                <w:p w14:paraId="0AD5E90C">
                  <w:pPr>
                    <w:autoSpaceDE w:val="0"/>
                    <w:autoSpaceDN w:val="0"/>
                    <w:snapToGrid w:val="0"/>
                    <w:jc w:val="center"/>
                    <w:rPr>
                      <w:rFonts w:eastAsia="仿宋"/>
                      <w:color w:val="000000" w:themeColor="text1"/>
                      <w:szCs w:val="22"/>
                      <w14:textFill>
                        <w14:solidFill>
                          <w14:schemeClr w14:val="tx1"/>
                        </w14:solidFill>
                      </w14:textFill>
                    </w:rPr>
                  </w:pPr>
                </w:p>
              </w:tc>
              <w:tc>
                <w:tcPr>
                  <w:tcW w:w="624" w:type="pct"/>
                  <w:vMerge w:val="continue"/>
                  <w:vAlign w:val="center"/>
                </w:tcPr>
                <w:p w14:paraId="4B5A3146">
                  <w:pPr>
                    <w:autoSpaceDE w:val="0"/>
                    <w:autoSpaceDN w:val="0"/>
                    <w:snapToGrid w:val="0"/>
                    <w:jc w:val="center"/>
                    <w:rPr>
                      <w:rFonts w:eastAsia="仿宋"/>
                      <w:color w:val="000000" w:themeColor="text1"/>
                      <w:szCs w:val="22"/>
                      <w14:textFill>
                        <w14:solidFill>
                          <w14:schemeClr w14:val="tx1"/>
                        </w14:solidFill>
                      </w14:textFill>
                    </w:rPr>
                  </w:pPr>
                </w:p>
              </w:tc>
            </w:tr>
            <w:tr w14:paraId="6F68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7" w:type="pct"/>
                  <w:gridSpan w:val="2"/>
                  <w:vMerge w:val="restart"/>
                  <w:vAlign w:val="center"/>
                </w:tcPr>
                <w:p w14:paraId="7089DB1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合计</w:t>
                  </w:r>
                </w:p>
              </w:tc>
              <w:tc>
                <w:tcPr>
                  <w:tcW w:w="916" w:type="pct"/>
                  <w:vAlign w:val="center"/>
                </w:tcPr>
                <w:p w14:paraId="73A6EE6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666" w:type="pct"/>
                  <w:vAlign w:val="center"/>
                </w:tcPr>
                <w:p w14:paraId="6613BDC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0.3947</w:t>
                  </w:r>
                </w:p>
              </w:tc>
              <w:tc>
                <w:tcPr>
                  <w:tcW w:w="667" w:type="pct"/>
                  <w:vMerge w:val="restart"/>
                  <w:vAlign w:val="center"/>
                </w:tcPr>
                <w:p w14:paraId="1E65551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c>
                <w:tcPr>
                  <w:tcW w:w="624" w:type="pct"/>
                  <w:vMerge w:val="restart"/>
                  <w:vAlign w:val="center"/>
                </w:tcPr>
                <w:p w14:paraId="307E113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r>
            <w:tr w14:paraId="6BD8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7" w:type="pct"/>
                  <w:gridSpan w:val="2"/>
                  <w:vMerge w:val="continue"/>
                  <w:vAlign w:val="center"/>
                </w:tcPr>
                <w:p w14:paraId="3F3AC2FA">
                  <w:pPr>
                    <w:autoSpaceDE w:val="0"/>
                    <w:autoSpaceDN w:val="0"/>
                    <w:snapToGrid w:val="0"/>
                    <w:jc w:val="center"/>
                    <w:rPr>
                      <w:rFonts w:eastAsia="仿宋"/>
                      <w:color w:val="000000" w:themeColor="text1"/>
                      <w:szCs w:val="22"/>
                      <w14:textFill>
                        <w14:solidFill>
                          <w14:schemeClr w14:val="tx1"/>
                        </w14:solidFill>
                      </w14:textFill>
                    </w:rPr>
                  </w:pPr>
                </w:p>
              </w:tc>
              <w:tc>
                <w:tcPr>
                  <w:tcW w:w="916" w:type="pct"/>
                  <w:vAlign w:val="center"/>
                </w:tcPr>
                <w:p w14:paraId="4C56B96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666" w:type="pct"/>
                  <w:vAlign w:val="center"/>
                </w:tcPr>
                <w:p w14:paraId="361464D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0.045</w:t>
                  </w:r>
                </w:p>
              </w:tc>
              <w:tc>
                <w:tcPr>
                  <w:tcW w:w="667" w:type="pct"/>
                  <w:vMerge w:val="continue"/>
                  <w:vAlign w:val="center"/>
                </w:tcPr>
                <w:p w14:paraId="476C4DB6">
                  <w:pPr>
                    <w:autoSpaceDE w:val="0"/>
                    <w:autoSpaceDN w:val="0"/>
                    <w:snapToGrid w:val="0"/>
                    <w:jc w:val="center"/>
                    <w:rPr>
                      <w:rFonts w:eastAsia="仿宋"/>
                      <w:color w:val="000000" w:themeColor="text1"/>
                      <w:szCs w:val="22"/>
                      <w14:textFill>
                        <w14:solidFill>
                          <w14:schemeClr w14:val="tx1"/>
                        </w14:solidFill>
                      </w14:textFill>
                    </w:rPr>
                  </w:pPr>
                </w:p>
              </w:tc>
              <w:tc>
                <w:tcPr>
                  <w:tcW w:w="624" w:type="pct"/>
                  <w:vMerge w:val="continue"/>
                  <w:vAlign w:val="center"/>
                </w:tcPr>
                <w:p w14:paraId="20EE2A44">
                  <w:pPr>
                    <w:autoSpaceDE w:val="0"/>
                    <w:autoSpaceDN w:val="0"/>
                    <w:snapToGrid w:val="0"/>
                    <w:jc w:val="center"/>
                    <w:rPr>
                      <w:rFonts w:eastAsia="仿宋"/>
                      <w:color w:val="000000" w:themeColor="text1"/>
                      <w:szCs w:val="22"/>
                      <w14:textFill>
                        <w14:solidFill>
                          <w14:schemeClr w14:val="tx1"/>
                        </w14:solidFill>
                      </w14:textFill>
                    </w:rPr>
                  </w:pPr>
                </w:p>
              </w:tc>
            </w:tr>
          </w:tbl>
          <w:p w14:paraId="415E01C6">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2、污染防治措施及污染物排放分析</w:t>
            </w:r>
          </w:p>
          <w:p w14:paraId="4E76E9E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（1）防治措施</w:t>
            </w:r>
          </w:p>
          <w:p w14:paraId="42F784F4">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有组织废气</w:t>
            </w:r>
          </w:p>
          <w:p w14:paraId="2CB4562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本次技改项目新增的涂胶工序产生的涂胶废气经集气罩收集（捕集率以90%计）</w:t>
            </w:r>
            <w:bookmarkStart w:id="46" w:name="OLE_LINK55"/>
            <w:r>
              <w:rPr>
                <w:rFonts w:eastAsia="仿宋"/>
                <w:bCs/>
                <w:color w:val="000000" w:themeColor="text1"/>
                <w:sz w:val="24"/>
                <w14:textFill>
                  <w14:solidFill>
                    <w14:schemeClr w14:val="tx1"/>
                  </w14:solidFill>
                </w14:textFill>
              </w:rPr>
              <w:t>后通过一套“二级活性炭吸附”装置</w:t>
            </w:r>
            <w:bookmarkEnd w:id="46"/>
            <w:r>
              <w:rPr>
                <w:rFonts w:eastAsia="仿宋"/>
                <w:bCs/>
                <w:color w:val="000000" w:themeColor="text1"/>
                <w:sz w:val="24"/>
                <w14:textFill>
                  <w14:solidFill>
                    <w14:schemeClr w14:val="tx1"/>
                  </w14:solidFill>
                </w14:textFill>
              </w:rPr>
              <w:t>处理，与原有的打磨工序产生的打磨粉尘通过一套袋式除尘器处理后，合并通过1根15m高的排气筒FQ-2排放（风机风量为10000m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/h），二级活性炭吸附装置对非甲烷总烃的处理效率以90%计。</w:t>
            </w:r>
          </w:p>
          <w:p w14:paraId="66BB8C28">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drawing>
                <wp:inline distT="0" distB="0" distL="0" distR="0">
                  <wp:extent cx="4284345" cy="935355"/>
                  <wp:effectExtent l="0" t="0" r="1905" b="0"/>
                  <wp:docPr id="4635395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39591" name="图片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299229" cy="938478"/>
                          </a:xfrm>
                          <a:prstGeom prst="rect">
                            <a:avLst/>
                          </a:prstGeom>
                        </pic:spPr>
                      </pic:pic>
                    </a:graphicData>
                  </a:graphic>
                </wp:inline>
              </w:drawing>
            </w:r>
          </w:p>
          <w:p w14:paraId="43FCBE43">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本项目有组织废气处理系统示意图</w:t>
            </w:r>
          </w:p>
          <w:p w14:paraId="1297E809">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无组织废气</w:t>
            </w:r>
          </w:p>
          <w:p w14:paraId="5C84D5F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为有效控制无组织废气的排放，本项目采取预防为主的方针，同时工艺设计尽量减少生产过程中的产污环节，从而减少无组织排放量；本项目定期检查管道的密封性，定期检查排气筒和集气罩，减少无组织排放。</w:t>
            </w:r>
          </w:p>
          <w:p w14:paraId="6F11349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无组织排放废气均通过合理布置车间、将产生无组织的废气装置布置在远离厂界的地方、车间强制通风（自然通风、排风扇等机械通风）等措施，减少无组织废气对厂界周围环境的影响。同时及时厂区周边道路，定期洒水，定期清理厂内交通道路上的积尘，避免交通车辆行驶时产生大量灰尘，以降低道路地面扬尘。加强厂区和厂界的绿化工作，减少无组织废气对周围环境的影响。</w:t>
            </w:r>
          </w:p>
          <w:p w14:paraId="021BE9E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（2）有组织废气收集和治理措施可行性分析</w:t>
            </w:r>
          </w:p>
          <w:p w14:paraId="03E97421">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风量依托可行性分析</w:t>
            </w:r>
          </w:p>
          <w:p w14:paraId="2E18B95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吸风集气罩设计风量如下：</w:t>
            </w:r>
          </w:p>
          <w:p w14:paraId="058BBEB4">
            <w:pPr>
              <w:spacing w:line="500" w:lineRule="exact"/>
              <w:jc w:val="center"/>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Q=K(A+B)×H×V×3600</w:t>
            </w:r>
          </w:p>
          <w:p w14:paraId="5D1FC42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式中：Q—集气罩设计风量，m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/h；</w:t>
            </w:r>
          </w:p>
          <w:p w14:paraId="26B45283">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K—设计安全系数，一般取1.1~1.5，本次取1.3；</w:t>
            </w:r>
          </w:p>
          <w:p w14:paraId="6ECE3B03">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A+B—集气罩周长，m；</w:t>
            </w:r>
          </w:p>
          <w:p w14:paraId="78BAD09B">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H—污染源至集气罩的距离，m；</w:t>
            </w:r>
          </w:p>
          <w:p w14:paraId="31E1C784">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V—设计气体流速，m/s，范围为0.5~1.0m/s，本项目取0.6m/s。</w:t>
            </w:r>
          </w:p>
          <w:p w14:paraId="12B0383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本项目各工段风量合理性分析见下表。</w:t>
            </w:r>
          </w:p>
          <w:p w14:paraId="0D68F457">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本项目各污染源收集风量</w:t>
            </w:r>
          </w:p>
          <w:tbl>
            <w:tblPr>
              <w:tblStyle w:val="35"/>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277"/>
              <w:gridCol w:w="711"/>
              <w:gridCol w:w="1417"/>
              <w:gridCol w:w="850"/>
              <w:gridCol w:w="850"/>
              <w:gridCol w:w="1556"/>
              <w:gridCol w:w="1168"/>
            </w:tblGrid>
            <w:tr w14:paraId="1D75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0E72721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排气筒</w:t>
                  </w:r>
                </w:p>
              </w:tc>
              <w:tc>
                <w:tcPr>
                  <w:tcW w:w="733" w:type="pct"/>
                  <w:tcBorders>
                    <w:top w:val="single" w:color="auto" w:sz="4" w:space="0"/>
                    <w:left w:val="single" w:color="auto" w:sz="4" w:space="0"/>
                    <w:bottom w:val="single" w:color="auto" w:sz="4" w:space="0"/>
                    <w:right w:val="single" w:color="auto" w:sz="4" w:space="0"/>
                  </w:tcBorders>
                  <w:vAlign w:val="center"/>
                </w:tcPr>
                <w:p w14:paraId="578FB6F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污染源设备名称</w:t>
                  </w:r>
                </w:p>
              </w:tc>
              <w:tc>
                <w:tcPr>
                  <w:tcW w:w="408" w:type="pct"/>
                  <w:tcBorders>
                    <w:top w:val="single" w:color="auto" w:sz="4" w:space="0"/>
                    <w:left w:val="single" w:color="auto" w:sz="4" w:space="0"/>
                    <w:bottom w:val="single" w:color="auto" w:sz="4" w:space="0"/>
                    <w:right w:val="single" w:color="auto" w:sz="4" w:space="0"/>
                  </w:tcBorders>
                  <w:vAlign w:val="center"/>
                </w:tcPr>
                <w:p w14:paraId="3F6A2C8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数量</w:t>
                  </w:r>
                </w:p>
                <w:p w14:paraId="673BA70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（条/台）</w:t>
                  </w:r>
                </w:p>
              </w:tc>
              <w:tc>
                <w:tcPr>
                  <w:tcW w:w="813" w:type="pct"/>
                  <w:tcBorders>
                    <w:top w:val="single" w:color="auto" w:sz="4" w:space="0"/>
                    <w:left w:val="single" w:color="auto" w:sz="4" w:space="0"/>
                    <w:bottom w:val="single" w:color="auto" w:sz="4" w:space="0"/>
                    <w:right w:val="single" w:color="auto" w:sz="4" w:space="0"/>
                  </w:tcBorders>
                  <w:vAlign w:val="center"/>
                </w:tcPr>
                <w:p w14:paraId="7683FC9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收集参数</w:t>
                  </w:r>
                </w:p>
              </w:tc>
              <w:tc>
                <w:tcPr>
                  <w:tcW w:w="488" w:type="pct"/>
                  <w:tcBorders>
                    <w:top w:val="single" w:color="auto" w:sz="4" w:space="0"/>
                    <w:left w:val="single" w:color="auto" w:sz="4" w:space="0"/>
                    <w:bottom w:val="single" w:color="auto" w:sz="4" w:space="0"/>
                    <w:right w:val="single" w:color="auto" w:sz="4" w:space="0"/>
                  </w:tcBorders>
                  <w:vAlign w:val="center"/>
                </w:tcPr>
                <w:p w14:paraId="407E953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换风次数（次/h）</w:t>
                  </w:r>
                </w:p>
              </w:tc>
              <w:tc>
                <w:tcPr>
                  <w:tcW w:w="488" w:type="pct"/>
                  <w:tcBorders>
                    <w:top w:val="single" w:color="auto" w:sz="4" w:space="0"/>
                    <w:left w:val="single" w:color="auto" w:sz="4" w:space="0"/>
                    <w:bottom w:val="single" w:color="auto" w:sz="4" w:space="0"/>
                    <w:right w:val="single" w:color="auto" w:sz="4" w:space="0"/>
                  </w:tcBorders>
                  <w:vAlign w:val="center"/>
                </w:tcPr>
                <w:p w14:paraId="532EF66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污染源至集气罩距离（m）</w:t>
                  </w:r>
                </w:p>
              </w:tc>
              <w:tc>
                <w:tcPr>
                  <w:tcW w:w="893" w:type="pct"/>
                  <w:tcBorders>
                    <w:top w:val="single" w:color="auto" w:sz="4" w:space="0"/>
                    <w:left w:val="single" w:color="auto" w:sz="4" w:space="0"/>
                    <w:bottom w:val="single" w:color="auto" w:sz="4" w:space="0"/>
                    <w:right w:val="single" w:color="auto" w:sz="4" w:space="0"/>
                  </w:tcBorders>
                  <w:vAlign w:val="center"/>
                </w:tcPr>
                <w:p w14:paraId="4BB0D48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计算风量（m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/h）</w:t>
                  </w:r>
                </w:p>
              </w:tc>
              <w:tc>
                <w:tcPr>
                  <w:tcW w:w="670" w:type="pct"/>
                  <w:tcBorders>
                    <w:top w:val="single" w:color="auto" w:sz="4" w:space="0"/>
                    <w:left w:val="single" w:color="auto" w:sz="4" w:space="0"/>
                    <w:bottom w:val="single" w:color="auto" w:sz="4" w:space="0"/>
                    <w:right w:val="single" w:color="auto" w:sz="4" w:space="0"/>
                  </w:tcBorders>
                  <w:vAlign w:val="center"/>
                </w:tcPr>
                <w:p w14:paraId="59D6B8A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设计风量（m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/h）</w:t>
                  </w:r>
                </w:p>
              </w:tc>
            </w:tr>
            <w:tr w14:paraId="173A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pct"/>
                  <w:vMerge w:val="restart"/>
                  <w:tcBorders>
                    <w:top w:val="single" w:color="auto" w:sz="4" w:space="0"/>
                    <w:left w:val="single" w:color="auto" w:sz="4" w:space="0"/>
                    <w:right w:val="single" w:color="auto" w:sz="4" w:space="0"/>
                  </w:tcBorders>
                  <w:vAlign w:val="center"/>
                </w:tcPr>
                <w:p w14:paraId="3A7F04E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FQ-2</w:t>
                  </w:r>
                </w:p>
              </w:tc>
              <w:tc>
                <w:tcPr>
                  <w:tcW w:w="733" w:type="pct"/>
                  <w:tcBorders>
                    <w:top w:val="single" w:color="auto" w:sz="4" w:space="0"/>
                    <w:left w:val="single" w:color="auto" w:sz="4" w:space="0"/>
                    <w:bottom w:val="single" w:color="auto" w:sz="4" w:space="0"/>
                    <w:right w:val="single" w:color="auto" w:sz="4" w:space="0"/>
                  </w:tcBorders>
                  <w:vAlign w:val="center"/>
                </w:tcPr>
                <w:p w14:paraId="35EB3A8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自动打磨机</w:t>
                  </w:r>
                </w:p>
              </w:tc>
              <w:tc>
                <w:tcPr>
                  <w:tcW w:w="408" w:type="pct"/>
                  <w:tcBorders>
                    <w:top w:val="single" w:color="auto" w:sz="4" w:space="0"/>
                    <w:left w:val="single" w:color="auto" w:sz="4" w:space="0"/>
                    <w:bottom w:val="single" w:color="auto" w:sz="4" w:space="0"/>
                    <w:right w:val="single" w:color="auto" w:sz="4" w:space="0"/>
                  </w:tcBorders>
                  <w:vAlign w:val="center"/>
                </w:tcPr>
                <w:p w14:paraId="1C32150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w:t>
                  </w:r>
                </w:p>
              </w:tc>
              <w:tc>
                <w:tcPr>
                  <w:tcW w:w="813" w:type="pct"/>
                  <w:tcBorders>
                    <w:top w:val="single" w:color="auto" w:sz="4" w:space="0"/>
                    <w:left w:val="single" w:color="auto" w:sz="4" w:space="0"/>
                    <w:bottom w:val="single" w:color="auto" w:sz="4" w:space="0"/>
                    <w:right w:val="single" w:color="auto" w:sz="4" w:space="0"/>
                  </w:tcBorders>
                  <w:vAlign w:val="center"/>
                </w:tcPr>
                <w:p w14:paraId="485CA2C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kern w:val="0"/>
                      <w:szCs w:val="21"/>
                      <w:lang w:bidi="ar"/>
                      <w14:textFill>
                        <w14:solidFill>
                          <w14:schemeClr w14:val="tx1"/>
                        </w14:solidFill>
                      </w14:textFill>
                    </w:rPr>
                    <w:t>集气罩：L1.5×W1.2m</w:t>
                  </w:r>
                </w:p>
              </w:tc>
              <w:tc>
                <w:tcPr>
                  <w:tcW w:w="488" w:type="pct"/>
                  <w:tcBorders>
                    <w:top w:val="single" w:color="auto" w:sz="4" w:space="0"/>
                    <w:left w:val="single" w:color="auto" w:sz="4" w:space="0"/>
                    <w:bottom w:val="single" w:color="auto" w:sz="4" w:space="0"/>
                    <w:right w:val="single" w:color="auto" w:sz="4" w:space="0"/>
                  </w:tcBorders>
                  <w:vAlign w:val="center"/>
                </w:tcPr>
                <w:p w14:paraId="24DD76D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w:t>
                  </w:r>
                </w:p>
              </w:tc>
              <w:tc>
                <w:tcPr>
                  <w:tcW w:w="488" w:type="pct"/>
                  <w:tcBorders>
                    <w:top w:val="single" w:color="auto" w:sz="4" w:space="0"/>
                    <w:left w:val="single" w:color="auto" w:sz="4" w:space="0"/>
                    <w:bottom w:val="single" w:color="auto" w:sz="4" w:space="0"/>
                    <w:right w:val="single" w:color="auto" w:sz="4" w:space="0"/>
                  </w:tcBorders>
                  <w:vAlign w:val="center"/>
                </w:tcPr>
                <w:p w14:paraId="5F25326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0.5</w:t>
                  </w:r>
                </w:p>
              </w:tc>
              <w:tc>
                <w:tcPr>
                  <w:tcW w:w="893" w:type="pct"/>
                  <w:tcBorders>
                    <w:top w:val="single" w:color="auto" w:sz="4" w:space="0"/>
                    <w:left w:val="single" w:color="auto" w:sz="4" w:space="0"/>
                    <w:bottom w:val="single" w:color="auto" w:sz="4" w:space="0"/>
                    <w:right w:val="single" w:color="auto" w:sz="4" w:space="0"/>
                  </w:tcBorders>
                  <w:vAlign w:val="center"/>
                </w:tcPr>
                <w:p w14:paraId="310B95E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7581.6</w:t>
                  </w:r>
                </w:p>
              </w:tc>
              <w:tc>
                <w:tcPr>
                  <w:tcW w:w="670" w:type="pct"/>
                  <w:vMerge w:val="restart"/>
                  <w:tcBorders>
                    <w:top w:val="single" w:color="auto" w:sz="4" w:space="0"/>
                    <w:left w:val="single" w:color="auto" w:sz="4" w:space="0"/>
                    <w:right w:val="single" w:color="auto" w:sz="4" w:space="0"/>
                  </w:tcBorders>
                  <w:vAlign w:val="center"/>
                </w:tcPr>
                <w:p w14:paraId="248180E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10000</w:t>
                  </w:r>
                </w:p>
              </w:tc>
            </w:tr>
            <w:tr w14:paraId="3549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pct"/>
                  <w:vMerge w:val="continue"/>
                  <w:tcBorders>
                    <w:left w:val="single" w:color="auto" w:sz="4" w:space="0"/>
                    <w:right w:val="single" w:color="auto" w:sz="4" w:space="0"/>
                  </w:tcBorders>
                  <w:vAlign w:val="center"/>
                </w:tcPr>
                <w:p w14:paraId="46E039B5">
                  <w:pPr>
                    <w:autoSpaceDE w:val="0"/>
                    <w:autoSpaceDN w:val="0"/>
                    <w:snapToGrid w:val="0"/>
                    <w:jc w:val="center"/>
                    <w:rPr>
                      <w:rFonts w:eastAsia="仿宋"/>
                      <w:color w:val="000000" w:themeColor="text1"/>
                      <w:szCs w:val="22"/>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2312B23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自动涂胶机</w:t>
                  </w:r>
                </w:p>
              </w:tc>
              <w:tc>
                <w:tcPr>
                  <w:tcW w:w="408" w:type="pct"/>
                  <w:tcBorders>
                    <w:top w:val="single" w:color="auto" w:sz="4" w:space="0"/>
                    <w:left w:val="single" w:color="auto" w:sz="4" w:space="0"/>
                    <w:bottom w:val="single" w:color="auto" w:sz="4" w:space="0"/>
                    <w:right w:val="single" w:color="auto" w:sz="4" w:space="0"/>
                  </w:tcBorders>
                  <w:vAlign w:val="center"/>
                </w:tcPr>
                <w:p w14:paraId="1F4AC8A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w:t>
                  </w:r>
                </w:p>
              </w:tc>
              <w:tc>
                <w:tcPr>
                  <w:tcW w:w="813" w:type="pct"/>
                  <w:tcBorders>
                    <w:top w:val="single" w:color="auto" w:sz="4" w:space="0"/>
                    <w:left w:val="single" w:color="auto" w:sz="4" w:space="0"/>
                    <w:bottom w:val="single" w:color="auto" w:sz="4" w:space="0"/>
                    <w:right w:val="single" w:color="auto" w:sz="4" w:space="0"/>
                  </w:tcBorders>
                  <w:vAlign w:val="center"/>
                </w:tcPr>
                <w:p w14:paraId="1301B4F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kern w:val="0"/>
                      <w:szCs w:val="21"/>
                      <w:lang w:bidi="ar"/>
                      <w14:textFill>
                        <w14:solidFill>
                          <w14:schemeClr w14:val="tx1"/>
                        </w14:solidFill>
                      </w14:textFill>
                    </w:rPr>
                    <w:t>集气罩：L0.8×W0.8m</w:t>
                  </w:r>
                </w:p>
              </w:tc>
              <w:tc>
                <w:tcPr>
                  <w:tcW w:w="488" w:type="pct"/>
                  <w:tcBorders>
                    <w:top w:val="single" w:color="auto" w:sz="4" w:space="0"/>
                    <w:left w:val="single" w:color="auto" w:sz="4" w:space="0"/>
                    <w:bottom w:val="single" w:color="auto" w:sz="4" w:space="0"/>
                    <w:right w:val="single" w:color="auto" w:sz="4" w:space="0"/>
                  </w:tcBorders>
                  <w:vAlign w:val="center"/>
                </w:tcPr>
                <w:p w14:paraId="43886E4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w:t>
                  </w:r>
                </w:p>
              </w:tc>
              <w:tc>
                <w:tcPr>
                  <w:tcW w:w="488" w:type="pct"/>
                  <w:tcBorders>
                    <w:top w:val="single" w:color="auto" w:sz="4" w:space="0"/>
                    <w:left w:val="single" w:color="auto" w:sz="4" w:space="0"/>
                    <w:bottom w:val="single" w:color="auto" w:sz="4" w:space="0"/>
                    <w:right w:val="single" w:color="auto" w:sz="4" w:space="0"/>
                  </w:tcBorders>
                  <w:vAlign w:val="center"/>
                </w:tcPr>
                <w:p w14:paraId="63FC628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0.5</w:t>
                  </w:r>
                </w:p>
              </w:tc>
              <w:tc>
                <w:tcPr>
                  <w:tcW w:w="893" w:type="pct"/>
                  <w:tcBorders>
                    <w:top w:val="single" w:color="auto" w:sz="4" w:space="0"/>
                    <w:left w:val="single" w:color="auto" w:sz="4" w:space="0"/>
                    <w:bottom w:val="single" w:color="auto" w:sz="4" w:space="0"/>
                    <w:right w:val="single" w:color="auto" w:sz="4" w:space="0"/>
                  </w:tcBorders>
                  <w:vAlign w:val="center"/>
                </w:tcPr>
                <w:p w14:paraId="645BC33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2246.4</w:t>
                  </w:r>
                </w:p>
              </w:tc>
              <w:tc>
                <w:tcPr>
                  <w:tcW w:w="670" w:type="pct"/>
                  <w:vMerge w:val="continue"/>
                  <w:tcBorders>
                    <w:left w:val="single" w:color="auto" w:sz="4" w:space="0"/>
                    <w:right w:val="single" w:color="auto" w:sz="4" w:space="0"/>
                  </w:tcBorders>
                  <w:vAlign w:val="center"/>
                </w:tcPr>
                <w:p w14:paraId="2F5D9C81">
                  <w:pPr>
                    <w:autoSpaceDE w:val="0"/>
                    <w:autoSpaceDN w:val="0"/>
                    <w:snapToGrid w:val="0"/>
                    <w:jc w:val="center"/>
                    <w:rPr>
                      <w:rFonts w:eastAsia="仿宋"/>
                      <w:color w:val="000000" w:themeColor="text1"/>
                      <w:szCs w:val="22"/>
                      <w14:textFill>
                        <w14:solidFill>
                          <w14:schemeClr w14:val="tx1"/>
                        </w14:solidFill>
                      </w14:textFill>
                    </w:rPr>
                  </w:pPr>
                </w:p>
              </w:tc>
            </w:tr>
          </w:tbl>
          <w:p w14:paraId="755959E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由上表可知，FQ-2配备1台风量为10000m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/h的变频引风机，可满足废气收集要求。</w:t>
            </w:r>
          </w:p>
          <w:p w14:paraId="7FDC1DB5">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有组织废气治理措施可行性分析</w:t>
            </w:r>
          </w:p>
          <w:p w14:paraId="7861432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本项目有机废气属于低浓度废气，参照《排污许可证申请与核发技术规范 总则》（HJ942-2018），本项目有机废气采用二级活性炭吸附的废气治理措施是可行技术。</w:t>
            </w:r>
          </w:p>
          <w:p w14:paraId="0FFBC38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针对本项目废气的成分、浓度、风量等特点，采用二级活性炭吸附装置处理有机废气。活性炭是一种多孔性的含炭物质，它具有高度发达的孔隙构造，活性炭的多孔结构为其提供了大量的表面积，能与气体（杂质）充分接触，从而赋予了活性炭所特有的吸附性能，使其非常容易达到吸收杂质的目的。就像磁力一样，所有的分子之间都具有相互引力。正因为如此，活性炭孔壁上的大量的分子可以产生强大的引力，从而达到将有害的杂质吸引到孔径中的目的。活性炭吸附器内填充高效活性炭。活性炭的吸附能力在于它具有巨大的比表面积（高达600～1500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g），以及其精细的多孔表面构造。废气经过活性炭时，其中的一种或几种组分浓集在固体表面，从而与其他组分分开，气体得到净化处理。该方法几乎适用于所有的气相污染物，一般是中低浓度的气相污染物，具有去除效率高等优点。但由于活性炭本身对吸附气体有一定的饱和度，当活性炭达到饱和后需进行更换或再生。更换频次视其运行工况而定，废活性炭需交有资质单位回收处理，则对周围环境的影响较少。此外，活性炭储存要严格包装，及时清运，工程设计时应选取合理的活性炭吸附箱，吸附箱合理布局，避免箱体温度过高造成活性炭自燃。</w:t>
            </w:r>
          </w:p>
          <w:p w14:paraId="42449EF3">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本项目二级活性炭吸附装置技术参数</w:t>
            </w:r>
          </w:p>
          <w:tbl>
            <w:tblPr>
              <w:tblStyle w:val="35"/>
              <w:tblW w:w="86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6"/>
              <w:gridCol w:w="3540"/>
              <w:gridCol w:w="3827"/>
            </w:tblGrid>
            <w:tr w14:paraId="7FE79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blHeader/>
                <w:jc w:val="center"/>
              </w:trPr>
              <w:tc>
                <w:tcPr>
                  <w:tcW w:w="748" w:type="pct"/>
                  <w:tcBorders>
                    <w:tl2br w:val="nil"/>
                    <w:tr2bl w:val="nil"/>
                  </w:tcBorders>
                  <w:vAlign w:val="center"/>
                </w:tcPr>
                <w:p w14:paraId="5D92B0B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序号</w:t>
                  </w:r>
                </w:p>
              </w:tc>
              <w:tc>
                <w:tcPr>
                  <w:tcW w:w="2043" w:type="pct"/>
                  <w:tcBorders>
                    <w:tl2br w:val="nil"/>
                    <w:tr2bl w:val="nil"/>
                  </w:tcBorders>
                  <w:tcMar>
                    <w:top w:w="0" w:type="dxa"/>
                    <w:left w:w="108" w:type="dxa"/>
                    <w:bottom w:w="0" w:type="dxa"/>
                    <w:right w:w="108" w:type="dxa"/>
                  </w:tcMar>
                  <w:vAlign w:val="center"/>
                </w:tcPr>
                <w:p w14:paraId="5F92073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名称</w:t>
                  </w:r>
                </w:p>
              </w:tc>
              <w:tc>
                <w:tcPr>
                  <w:tcW w:w="2209" w:type="pct"/>
                  <w:tcBorders>
                    <w:tl2br w:val="nil"/>
                    <w:tr2bl w:val="nil"/>
                  </w:tcBorders>
                  <w:tcMar>
                    <w:top w:w="0" w:type="dxa"/>
                    <w:left w:w="108" w:type="dxa"/>
                    <w:bottom w:w="0" w:type="dxa"/>
                    <w:right w:w="108" w:type="dxa"/>
                  </w:tcMar>
                  <w:vAlign w:val="center"/>
                </w:tcPr>
                <w:p w14:paraId="53D216C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主要技术参数</w:t>
                  </w:r>
                </w:p>
              </w:tc>
            </w:tr>
            <w:tr w14:paraId="17FC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blHeader/>
                <w:jc w:val="center"/>
              </w:trPr>
              <w:tc>
                <w:tcPr>
                  <w:tcW w:w="748" w:type="pct"/>
                  <w:tcBorders>
                    <w:tl2br w:val="nil"/>
                    <w:tr2bl w:val="nil"/>
                  </w:tcBorders>
                  <w:vAlign w:val="center"/>
                </w:tcPr>
                <w:p w14:paraId="718D4BA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2043" w:type="pct"/>
                  <w:tcBorders>
                    <w:tl2br w:val="nil"/>
                    <w:tr2bl w:val="nil"/>
                  </w:tcBorders>
                  <w:tcMar>
                    <w:top w:w="0" w:type="dxa"/>
                    <w:left w:w="108" w:type="dxa"/>
                    <w:bottom w:w="0" w:type="dxa"/>
                    <w:right w:w="108" w:type="dxa"/>
                  </w:tcMar>
                  <w:vAlign w:val="center"/>
                </w:tcPr>
                <w:p w14:paraId="549C890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活性炭种类</w:t>
                  </w:r>
                </w:p>
              </w:tc>
              <w:tc>
                <w:tcPr>
                  <w:tcW w:w="2209" w:type="pct"/>
                  <w:tcBorders>
                    <w:tl2br w:val="nil"/>
                    <w:tr2bl w:val="nil"/>
                  </w:tcBorders>
                  <w:tcMar>
                    <w:top w:w="0" w:type="dxa"/>
                    <w:left w:w="108" w:type="dxa"/>
                    <w:bottom w:w="0" w:type="dxa"/>
                    <w:right w:w="108" w:type="dxa"/>
                  </w:tcMar>
                  <w:vAlign w:val="center"/>
                </w:tcPr>
                <w:p w14:paraId="1440D9E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蜂窝活性炭</w:t>
                  </w:r>
                </w:p>
              </w:tc>
            </w:tr>
            <w:tr w14:paraId="5B07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vAlign w:val="center"/>
                </w:tcPr>
                <w:p w14:paraId="5DA42D9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w:t>
                  </w:r>
                </w:p>
              </w:tc>
              <w:tc>
                <w:tcPr>
                  <w:tcW w:w="2043" w:type="pct"/>
                  <w:tcBorders>
                    <w:tl2br w:val="nil"/>
                    <w:tr2bl w:val="nil"/>
                  </w:tcBorders>
                  <w:tcMar>
                    <w:top w:w="0" w:type="dxa"/>
                    <w:left w:w="108" w:type="dxa"/>
                    <w:bottom w:w="0" w:type="dxa"/>
                    <w:right w:w="108" w:type="dxa"/>
                  </w:tcMar>
                  <w:vAlign w:val="center"/>
                </w:tcPr>
                <w:p w14:paraId="7E756BF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处理风量</w:t>
                  </w:r>
                </w:p>
              </w:tc>
              <w:tc>
                <w:tcPr>
                  <w:tcW w:w="2209" w:type="pct"/>
                  <w:tcBorders>
                    <w:tl2br w:val="nil"/>
                    <w:tr2bl w:val="nil"/>
                  </w:tcBorders>
                  <w:tcMar>
                    <w:top w:w="0" w:type="dxa"/>
                    <w:left w:w="108" w:type="dxa"/>
                    <w:bottom w:w="0" w:type="dxa"/>
                    <w:right w:w="108" w:type="dxa"/>
                  </w:tcMar>
                  <w:vAlign w:val="center"/>
                </w:tcPr>
                <w:p w14:paraId="79BCD85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10000m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/h</w:t>
                  </w:r>
                </w:p>
              </w:tc>
            </w:tr>
            <w:tr w14:paraId="0FFA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vAlign w:val="center"/>
                </w:tcPr>
                <w:p w14:paraId="4CF61DF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w:t>
                  </w:r>
                </w:p>
              </w:tc>
              <w:tc>
                <w:tcPr>
                  <w:tcW w:w="2043" w:type="pct"/>
                  <w:tcBorders>
                    <w:tl2br w:val="nil"/>
                    <w:tr2bl w:val="nil"/>
                  </w:tcBorders>
                  <w:tcMar>
                    <w:top w:w="0" w:type="dxa"/>
                    <w:left w:w="108" w:type="dxa"/>
                    <w:bottom w:w="0" w:type="dxa"/>
                    <w:right w:w="108" w:type="dxa"/>
                  </w:tcMar>
                  <w:vAlign w:val="center"/>
                </w:tcPr>
                <w:p w14:paraId="18E8FC9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单个活性炭吸附塔尺寸</w:t>
                  </w:r>
                </w:p>
              </w:tc>
              <w:tc>
                <w:tcPr>
                  <w:tcW w:w="2209" w:type="pct"/>
                  <w:tcBorders>
                    <w:tl2br w:val="nil"/>
                    <w:tr2bl w:val="nil"/>
                  </w:tcBorders>
                  <w:tcMar>
                    <w:top w:w="0" w:type="dxa"/>
                    <w:left w:w="108" w:type="dxa"/>
                    <w:bottom w:w="0" w:type="dxa"/>
                    <w:right w:w="108" w:type="dxa"/>
                  </w:tcMar>
                  <w:vAlign w:val="center"/>
                </w:tcPr>
                <w:p w14:paraId="3D2E7DC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1.6m*1.6m*1.8m</w:t>
                  </w:r>
                </w:p>
              </w:tc>
            </w:tr>
            <w:tr w14:paraId="0BFD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vAlign w:val="center"/>
                </w:tcPr>
                <w:p w14:paraId="18690AA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w:t>
                  </w:r>
                </w:p>
              </w:tc>
              <w:tc>
                <w:tcPr>
                  <w:tcW w:w="2043" w:type="pct"/>
                  <w:tcBorders>
                    <w:tl2br w:val="nil"/>
                    <w:tr2bl w:val="nil"/>
                  </w:tcBorders>
                  <w:tcMar>
                    <w:top w:w="0" w:type="dxa"/>
                    <w:left w:w="108" w:type="dxa"/>
                    <w:bottom w:w="0" w:type="dxa"/>
                    <w:right w:w="108" w:type="dxa"/>
                  </w:tcMar>
                  <w:vAlign w:val="center"/>
                </w:tcPr>
                <w:p w14:paraId="10C95CD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单级活性炭填充量</w:t>
                  </w:r>
                </w:p>
              </w:tc>
              <w:tc>
                <w:tcPr>
                  <w:tcW w:w="2209" w:type="pct"/>
                  <w:tcBorders>
                    <w:tl2br w:val="nil"/>
                    <w:tr2bl w:val="nil"/>
                  </w:tcBorders>
                  <w:tcMar>
                    <w:top w:w="0" w:type="dxa"/>
                    <w:left w:w="108" w:type="dxa"/>
                    <w:bottom w:w="0" w:type="dxa"/>
                    <w:right w:w="108" w:type="dxa"/>
                  </w:tcMar>
                  <w:vAlign w:val="center"/>
                </w:tcPr>
                <w:p w14:paraId="17FC61B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0.5t</w:t>
                  </w:r>
                </w:p>
              </w:tc>
            </w:tr>
            <w:tr w14:paraId="0294B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vAlign w:val="center"/>
                </w:tcPr>
                <w:p w14:paraId="192A29B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w:t>
                  </w:r>
                </w:p>
              </w:tc>
              <w:tc>
                <w:tcPr>
                  <w:tcW w:w="2043" w:type="pct"/>
                  <w:tcBorders>
                    <w:tl2br w:val="nil"/>
                    <w:tr2bl w:val="nil"/>
                  </w:tcBorders>
                  <w:tcMar>
                    <w:top w:w="0" w:type="dxa"/>
                    <w:left w:w="108" w:type="dxa"/>
                    <w:bottom w:w="0" w:type="dxa"/>
                    <w:right w:w="108" w:type="dxa"/>
                  </w:tcMar>
                  <w:vAlign w:val="center"/>
                </w:tcPr>
                <w:p w14:paraId="0190010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BET比表面积</w:t>
                  </w:r>
                </w:p>
              </w:tc>
              <w:tc>
                <w:tcPr>
                  <w:tcW w:w="2209" w:type="pct"/>
                  <w:tcBorders>
                    <w:tl2br w:val="nil"/>
                    <w:tr2bl w:val="nil"/>
                  </w:tcBorders>
                  <w:tcMar>
                    <w:top w:w="0" w:type="dxa"/>
                    <w:left w:w="108" w:type="dxa"/>
                    <w:bottom w:w="0" w:type="dxa"/>
                    <w:right w:w="108" w:type="dxa"/>
                  </w:tcMar>
                  <w:vAlign w:val="center"/>
                </w:tcPr>
                <w:p w14:paraId="0C83C9A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850m</w:t>
                  </w:r>
                  <w:r>
                    <w:rPr>
                      <w:rFonts w:eastAsia="仿宋"/>
                      <w:color w:val="000000" w:themeColor="text1"/>
                      <w:szCs w:val="22"/>
                      <w:vertAlign w:val="superscript"/>
                      <w14:textFill>
                        <w14:solidFill>
                          <w14:schemeClr w14:val="tx1"/>
                        </w14:solidFill>
                      </w14:textFill>
                    </w:rPr>
                    <w:t>2</w:t>
                  </w:r>
                  <w:r>
                    <w:rPr>
                      <w:rFonts w:eastAsia="仿宋"/>
                      <w:color w:val="000000" w:themeColor="text1"/>
                      <w:szCs w:val="22"/>
                      <w14:textFill>
                        <w14:solidFill>
                          <w14:schemeClr w14:val="tx1"/>
                        </w14:solidFill>
                      </w14:textFill>
                    </w:rPr>
                    <w:t>/g</w:t>
                  </w:r>
                </w:p>
              </w:tc>
            </w:tr>
            <w:tr w14:paraId="4285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vAlign w:val="center"/>
                </w:tcPr>
                <w:p w14:paraId="1D7D3F2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w:t>
                  </w:r>
                </w:p>
              </w:tc>
              <w:tc>
                <w:tcPr>
                  <w:tcW w:w="2043" w:type="pct"/>
                  <w:tcBorders>
                    <w:tl2br w:val="nil"/>
                    <w:tr2bl w:val="nil"/>
                  </w:tcBorders>
                  <w:tcMar>
                    <w:top w:w="0" w:type="dxa"/>
                    <w:left w:w="108" w:type="dxa"/>
                    <w:bottom w:w="0" w:type="dxa"/>
                    <w:right w:w="108" w:type="dxa"/>
                  </w:tcMar>
                  <w:vAlign w:val="center"/>
                </w:tcPr>
                <w:p w14:paraId="68EBB75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碘值</w:t>
                  </w:r>
                </w:p>
              </w:tc>
              <w:tc>
                <w:tcPr>
                  <w:tcW w:w="2209" w:type="pct"/>
                  <w:tcBorders>
                    <w:tl2br w:val="nil"/>
                    <w:tr2bl w:val="nil"/>
                  </w:tcBorders>
                  <w:tcMar>
                    <w:top w:w="0" w:type="dxa"/>
                    <w:left w:w="108" w:type="dxa"/>
                    <w:bottom w:w="0" w:type="dxa"/>
                    <w:right w:w="108" w:type="dxa"/>
                  </w:tcMar>
                  <w:vAlign w:val="center"/>
                </w:tcPr>
                <w:p w14:paraId="35E694F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800mg/g</w:t>
                  </w:r>
                </w:p>
              </w:tc>
            </w:tr>
            <w:tr w14:paraId="16AB0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shd w:val="clear" w:color="FFFFFF" w:fill="FFFFFF"/>
                  <w:vAlign w:val="center"/>
                </w:tcPr>
                <w:p w14:paraId="28B96C1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w:t>
                  </w:r>
                </w:p>
              </w:tc>
              <w:tc>
                <w:tcPr>
                  <w:tcW w:w="2043" w:type="pct"/>
                  <w:tcBorders>
                    <w:tl2br w:val="nil"/>
                    <w:tr2bl w:val="nil"/>
                  </w:tcBorders>
                  <w:tcMar>
                    <w:top w:w="0" w:type="dxa"/>
                    <w:left w:w="108" w:type="dxa"/>
                    <w:bottom w:w="0" w:type="dxa"/>
                    <w:right w:w="108" w:type="dxa"/>
                  </w:tcMar>
                  <w:vAlign w:val="center"/>
                </w:tcPr>
                <w:p w14:paraId="6C7490E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含水率</w:t>
                  </w:r>
                </w:p>
              </w:tc>
              <w:tc>
                <w:tcPr>
                  <w:tcW w:w="2209" w:type="pct"/>
                  <w:tcBorders>
                    <w:tl2br w:val="nil"/>
                    <w:tr2bl w:val="nil"/>
                  </w:tcBorders>
                  <w:tcMar>
                    <w:top w:w="0" w:type="dxa"/>
                    <w:left w:w="108" w:type="dxa"/>
                    <w:bottom w:w="0" w:type="dxa"/>
                    <w:right w:w="108" w:type="dxa"/>
                  </w:tcMar>
                  <w:vAlign w:val="center"/>
                </w:tcPr>
                <w:p w14:paraId="4EE728D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w:t>
                  </w:r>
                </w:p>
              </w:tc>
            </w:tr>
            <w:tr w14:paraId="5DE5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shd w:val="clear" w:color="FFFFFF" w:fill="FFFFFF"/>
                  <w:vAlign w:val="center"/>
                </w:tcPr>
                <w:p w14:paraId="3AF2081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w:t>
                  </w:r>
                </w:p>
              </w:tc>
              <w:tc>
                <w:tcPr>
                  <w:tcW w:w="2043" w:type="pct"/>
                  <w:tcBorders>
                    <w:tl2br w:val="nil"/>
                    <w:tr2bl w:val="nil"/>
                  </w:tcBorders>
                  <w:tcMar>
                    <w:top w:w="0" w:type="dxa"/>
                    <w:left w:w="108" w:type="dxa"/>
                    <w:bottom w:w="0" w:type="dxa"/>
                    <w:right w:w="108" w:type="dxa"/>
                  </w:tcMar>
                  <w:vAlign w:val="center"/>
                </w:tcPr>
                <w:p w14:paraId="722DB4D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机械强度</w:t>
                  </w:r>
                </w:p>
              </w:tc>
              <w:tc>
                <w:tcPr>
                  <w:tcW w:w="2209" w:type="pct"/>
                  <w:tcBorders>
                    <w:tl2br w:val="nil"/>
                    <w:tr2bl w:val="nil"/>
                  </w:tcBorders>
                  <w:tcMar>
                    <w:top w:w="0" w:type="dxa"/>
                    <w:left w:w="108" w:type="dxa"/>
                    <w:bottom w:w="0" w:type="dxa"/>
                    <w:right w:w="108" w:type="dxa"/>
                  </w:tcMar>
                  <w:vAlign w:val="center"/>
                </w:tcPr>
                <w:p w14:paraId="5E7FB5C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≤0.9M/PA</w:t>
                  </w:r>
                </w:p>
              </w:tc>
            </w:tr>
            <w:tr w14:paraId="760A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shd w:val="clear" w:color="FFFFFF" w:fill="FFFFFF"/>
                  <w:vAlign w:val="center"/>
                </w:tcPr>
                <w:p w14:paraId="3986EFF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w:t>
                  </w:r>
                </w:p>
              </w:tc>
              <w:tc>
                <w:tcPr>
                  <w:tcW w:w="2043" w:type="pct"/>
                  <w:tcBorders>
                    <w:tl2br w:val="nil"/>
                    <w:tr2bl w:val="nil"/>
                  </w:tcBorders>
                  <w:shd w:val="clear" w:color="FFFFFF" w:fill="FFFFFF"/>
                  <w:tcMar>
                    <w:top w:w="0" w:type="dxa"/>
                    <w:left w:w="108" w:type="dxa"/>
                    <w:bottom w:w="0" w:type="dxa"/>
                    <w:right w:w="108" w:type="dxa"/>
                  </w:tcMar>
                  <w:vAlign w:val="center"/>
                </w:tcPr>
                <w:p w14:paraId="08B10DD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灰分</w:t>
                  </w:r>
                </w:p>
              </w:tc>
              <w:tc>
                <w:tcPr>
                  <w:tcW w:w="2209" w:type="pct"/>
                  <w:tcBorders>
                    <w:tl2br w:val="nil"/>
                    <w:tr2bl w:val="nil"/>
                  </w:tcBorders>
                  <w:shd w:val="clear" w:color="auto" w:fill="FFFFFF"/>
                  <w:tcMar>
                    <w:top w:w="0" w:type="dxa"/>
                    <w:left w:w="108" w:type="dxa"/>
                    <w:bottom w:w="0" w:type="dxa"/>
                    <w:right w:w="108" w:type="dxa"/>
                  </w:tcMar>
                  <w:vAlign w:val="center"/>
                </w:tcPr>
                <w:p w14:paraId="0B6D61B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＜14%</w:t>
                  </w:r>
                </w:p>
              </w:tc>
            </w:tr>
            <w:tr w14:paraId="109DB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748" w:type="pct"/>
                  <w:tcBorders>
                    <w:tl2br w:val="nil"/>
                    <w:tr2bl w:val="nil"/>
                  </w:tcBorders>
                  <w:shd w:val="clear" w:color="FFFFFF" w:fill="FFFFFF"/>
                  <w:vAlign w:val="center"/>
                </w:tcPr>
                <w:p w14:paraId="17169A5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w:t>
                  </w:r>
                </w:p>
              </w:tc>
              <w:tc>
                <w:tcPr>
                  <w:tcW w:w="2043" w:type="pct"/>
                  <w:tcBorders>
                    <w:tl2br w:val="nil"/>
                    <w:tr2bl w:val="nil"/>
                  </w:tcBorders>
                  <w:shd w:val="clear" w:color="FFFFFF" w:fill="FFFFFF"/>
                  <w:tcMar>
                    <w:top w:w="0" w:type="dxa"/>
                    <w:left w:w="108" w:type="dxa"/>
                    <w:bottom w:w="0" w:type="dxa"/>
                    <w:right w:w="108" w:type="dxa"/>
                  </w:tcMar>
                  <w:vAlign w:val="center"/>
                </w:tcPr>
                <w:p w14:paraId="592CE6A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堆积密度</w:t>
                  </w:r>
                </w:p>
              </w:tc>
              <w:tc>
                <w:tcPr>
                  <w:tcW w:w="2209" w:type="pct"/>
                  <w:tcBorders>
                    <w:tl2br w:val="nil"/>
                    <w:tr2bl w:val="nil"/>
                  </w:tcBorders>
                  <w:shd w:val="clear" w:color="auto" w:fill="FFFFFF"/>
                  <w:tcMar>
                    <w:top w:w="0" w:type="dxa"/>
                    <w:left w:w="108" w:type="dxa"/>
                    <w:bottom w:w="0" w:type="dxa"/>
                    <w:right w:w="108" w:type="dxa"/>
                  </w:tcMar>
                  <w:vAlign w:val="center"/>
                </w:tcPr>
                <w:p w14:paraId="2A98B09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0.36-0.6g/mL</w:t>
                  </w:r>
                </w:p>
              </w:tc>
            </w:tr>
          </w:tbl>
          <w:p w14:paraId="0DF9C221">
            <w:pPr>
              <w:widowControl/>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工程实例：参考《哲冠新材料科技（常州）有限公司新建聚碳酸酯板纳米涂层项目》，该项目已于2020年9月17日取得常州生态环境局的审批意见（常金环审〔2020〕132号），并且使用了二级活性炭吸附装置净化项目产生的有机废气；该项目已于2020年12月通过了企业自主环境保护竣工验收，参考该项目验收监测报告，该项目有机废气在验收阶段可稳定达标排放，二级活性炭吸附装置对该项目有机废气的净化效率为94%~95.9%。本项目采用二级活性炭吸附装置对有机废气进行处理，故认为本环评两级活性炭吸附装置对非甲烷总烃去除效率以90%计算是可行的。</w:t>
            </w:r>
          </w:p>
          <w:p w14:paraId="2D774511">
            <w:pPr>
              <w:widowControl/>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（3）排气筒设置合理性</w:t>
            </w:r>
          </w:p>
          <w:p w14:paraId="25D4C620">
            <w:pPr>
              <w:widowControl/>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本项目拟依托原有排气筒，工艺设计时已考虑到自身的特点，排放同类污染物的排气筒已尽量合并，因此本项目排气筒设置合理。</w:t>
            </w:r>
          </w:p>
          <w:p w14:paraId="69C1A976">
            <w:pPr>
              <w:widowControl/>
              <w:spacing w:line="500" w:lineRule="exact"/>
              <w:ind w:firstLine="480" w:firstLineChars="200"/>
              <w:rPr>
                <w:rFonts w:eastAsia="仿宋"/>
                <w:bCs/>
                <w:color w:val="000000" w:themeColor="text1"/>
                <w:sz w:val="24"/>
                <w14:textFill>
                  <w14:solidFill>
                    <w14:schemeClr w14:val="tx1"/>
                  </w14:solidFill>
                </w14:textFill>
              </w:rPr>
            </w:pPr>
          </w:p>
          <w:p w14:paraId="2F429DDC">
            <w:pPr>
              <w:widowControl/>
              <w:spacing w:line="500" w:lineRule="exact"/>
              <w:ind w:firstLine="480" w:firstLineChars="200"/>
              <w:rPr>
                <w:rFonts w:eastAsia="仿宋"/>
                <w:bCs/>
                <w:color w:val="000000" w:themeColor="text1"/>
                <w:sz w:val="24"/>
                <w14:textFill>
                  <w14:solidFill>
                    <w14:schemeClr w14:val="tx1"/>
                  </w14:solidFill>
                </w14:textFill>
              </w:rPr>
            </w:pPr>
          </w:p>
          <w:p w14:paraId="51658F1E">
            <w:pPr>
              <w:widowControl/>
              <w:spacing w:line="500" w:lineRule="exact"/>
              <w:ind w:firstLine="480" w:firstLineChars="200"/>
              <w:rPr>
                <w:rFonts w:eastAsia="仿宋"/>
                <w:bCs/>
                <w:color w:val="000000" w:themeColor="text1"/>
                <w:sz w:val="24"/>
                <w14:textFill>
                  <w14:solidFill>
                    <w14:schemeClr w14:val="tx1"/>
                  </w14:solidFill>
                </w14:textFill>
              </w:rPr>
            </w:pPr>
          </w:p>
          <w:p w14:paraId="166C33A1">
            <w:pPr>
              <w:widowControl/>
              <w:spacing w:line="500" w:lineRule="exact"/>
              <w:ind w:firstLine="480" w:firstLineChars="200"/>
              <w:rPr>
                <w:rFonts w:eastAsia="仿宋"/>
                <w:bCs/>
                <w:color w:val="000000" w:themeColor="text1"/>
                <w:sz w:val="24"/>
                <w14:textFill>
                  <w14:solidFill>
                    <w14:schemeClr w14:val="tx1"/>
                  </w14:solidFill>
                </w14:textFill>
              </w:rPr>
            </w:pPr>
          </w:p>
          <w:p w14:paraId="7B81E4BD">
            <w:pPr>
              <w:widowControl/>
              <w:spacing w:line="500" w:lineRule="exact"/>
              <w:ind w:firstLine="480" w:firstLineChars="200"/>
              <w:rPr>
                <w:rFonts w:eastAsia="仿宋"/>
                <w:bCs/>
                <w:color w:val="000000" w:themeColor="text1"/>
                <w:sz w:val="24"/>
                <w14:textFill>
                  <w14:solidFill>
                    <w14:schemeClr w14:val="tx1"/>
                  </w14:solidFill>
                </w14:textFill>
              </w:rPr>
            </w:pPr>
          </w:p>
          <w:p w14:paraId="16D1F0D8">
            <w:pPr>
              <w:widowControl/>
              <w:spacing w:line="500" w:lineRule="exact"/>
              <w:ind w:firstLine="480" w:firstLineChars="200"/>
              <w:rPr>
                <w:rFonts w:eastAsia="仿宋"/>
                <w:bCs/>
                <w:color w:val="000000" w:themeColor="text1"/>
                <w:sz w:val="24"/>
                <w14:textFill>
                  <w14:solidFill>
                    <w14:schemeClr w14:val="tx1"/>
                  </w14:solidFill>
                </w14:textFill>
              </w:rPr>
            </w:pPr>
          </w:p>
          <w:p w14:paraId="2555047E">
            <w:pPr>
              <w:widowControl/>
              <w:spacing w:line="500" w:lineRule="exact"/>
              <w:ind w:firstLine="480" w:firstLineChars="200"/>
              <w:rPr>
                <w:rFonts w:eastAsia="仿宋"/>
                <w:bCs/>
                <w:color w:val="000000" w:themeColor="text1"/>
                <w:sz w:val="24"/>
                <w14:textFill>
                  <w14:solidFill>
                    <w14:schemeClr w14:val="tx1"/>
                  </w14:solidFill>
                </w14:textFill>
              </w:rPr>
            </w:pPr>
          </w:p>
          <w:p w14:paraId="36FCBB6E">
            <w:pPr>
              <w:widowControl/>
              <w:spacing w:line="500" w:lineRule="exact"/>
              <w:ind w:firstLine="480" w:firstLineChars="200"/>
              <w:rPr>
                <w:rFonts w:eastAsia="仿宋"/>
                <w:bCs/>
                <w:color w:val="000000" w:themeColor="text1"/>
                <w:sz w:val="24"/>
                <w14:textFill>
                  <w14:solidFill>
                    <w14:schemeClr w14:val="tx1"/>
                  </w14:solidFill>
                </w14:textFill>
              </w:rPr>
            </w:pPr>
          </w:p>
          <w:p w14:paraId="14CA36D9">
            <w:pPr>
              <w:widowControl/>
              <w:spacing w:line="500" w:lineRule="exact"/>
              <w:ind w:firstLine="480" w:firstLineChars="200"/>
              <w:rPr>
                <w:rFonts w:eastAsia="仿宋"/>
                <w:bCs/>
                <w:color w:val="000000" w:themeColor="text1"/>
                <w:sz w:val="24"/>
                <w14:textFill>
                  <w14:solidFill>
                    <w14:schemeClr w14:val="tx1"/>
                  </w14:solidFill>
                </w14:textFill>
              </w:rPr>
            </w:pPr>
          </w:p>
          <w:p w14:paraId="1A60E4E1">
            <w:pPr>
              <w:widowControl/>
              <w:spacing w:line="500" w:lineRule="exact"/>
              <w:ind w:firstLine="480" w:firstLineChars="200"/>
              <w:rPr>
                <w:rFonts w:eastAsia="仿宋"/>
                <w:bCs/>
                <w:color w:val="000000" w:themeColor="text1"/>
                <w:sz w:val="24"/>
                <w14:textFill>
                  <w14:solidFill>
                    <w14:schemeClr w14:val="tx1"/>
                  </w14:solidFill>
                </w14:textFill>
              </w:rPr>
            </w:pPr>
          </w:p>
          <w:p w14:paraId="3A2F47A9">
            <w:pPr>
              <w:widowControl/>
              <w:spacing w:line="500" w:lineRule="exact"/>
              <w:ind w:firstLine="480" w:firstLineChars="200"/>
              <w:rPr>
                <w:rFonts w:eastAsia="仿宋"/>
                <w:bCs/>
                <w:color w:val="000000" w:themeColor="text1"/>
                <w:sz w:val="24"/>
                <w14:textFill>
                  <w14:solidFill>
                    <w14:schemeClr w14:val="tx1"/>
                  </w14:solidFill>
                </w14:textFill>
              </w:rPr>
            </w:pPr>
          </w:p>
          <w:p w14:paraId="315A10E9">
            <w:pPr>
              <w:widowControl/>
              <w:spacing w:line="500" w:lineRule="exact"/>
              <w:ind w:firstLine="480" w:firstLineChars="200"/>
              <w:rPr>
                <w:rFonts w:eastAsia="仿宋"/>
                <w:bCs/>
                <w:color w:val="000000" w:themeColor="text1"/>
                <w:sz w:val="24"/>
                <w14:textFill>
                  <w14:solidFill>
                    <w14:schemeClr w14:val="tx1"/>
                  </w14:solidFill>
                </w14:textFill>
              </w:rPr>
            </w:pPr>
          </w:p>
          <w:p w14:paraId="3F1E15F8">
            <w:pPr>
              <w:widowControl/>
              <w:spacing w:line="500" w:lineRule="exact"/>
              <w:ind w:firstLine="480" w:firstLineChars="200"/>
              <w:rPr>
                <w:rFonts w:eastAsia="仿宋"/>
                <w:bCs/>
                <w:color w:val="000000" w:themeColor="text1"/>
                <w:sz w:val="24"/>
                <w14:textFill>
                  <w14:solidFill>
                    <w14:schemeClr w14:val="tx1"/>
                  </w14:solidFill>
                </w14:textFill>
              </w:rPr>
            </w:pPr>
          </w:p>
          <w:p w14:paraId="59D8C061">
            <w:pPr>
              <w:widowControl/>
              <w:spacing w:line="500" w:lineRule="exact"/>
              <w:ind w:firstLine="480" w:firstLineChars="200"/>
              <w:rPr>
                <w:rFonts w:eastAsia="仿宋"/>
                <w:bCs/>
                <w:color w:val="000000" w:themeColor="text1"/>
                <w:sz w:val="24"/>
                <w14:textFill>
                  <w14:solidFill>
                    <w14:schemeClr w14:val="tx1"/>
                  </w14:solidFill>
                </w14:textFill>
              </w:rPr>
            </w:pPr>
          </w:p>
          <w:p w14:paraId="5932CD54">
            <w:pPr>
              <w:widowControl/>
              <w:spacing w:line="500" w:lineRule="exact"/>
              <w:ind w:firstLine="480" w:firstLineChars="200"/>
              <w:rPr>
                <w:rFonts w:eastAsia="仿宋"/>
                <w:bCs/>
                <w:color w:val="000000" w:themeColor="text1"/>
                <w:sz w:val="24"/>
                <w14:textFill>
                  <w14:solidFill>
                    <w14:schemeClr w14:val="tx1"/>
                  </w14:solidFill>
                </w14:textFill>
              </w:rPr>
            </w:pPr>
          </w:p>
          <w:p w14:paraId="36202626">
            <w:pPr>
              <w:widowControl/>
              <w:spacing w:line="500" w:lineRule="exact"/>
              <w:ind w:firstLine="480" w:firstLineChars="200"/>
              <w:rPr>
                <w:rFonts w:eastAsia="仿宋"/>
                <w:bCs/>
                <w:color w:val="000000" w:themeColor="text1"/>
                <w:sz w:val="24"/>
                <w14:textFill>
                  <w14:solidFill>
                    <w14:schemeClr w14:val="tx1"/>
                  </w14:solidFill>
                </w14:textFill>
              </w:rPr>
            </w:pPr>
          </w:p>
          <w:p w14:paraId="42CACEE9">
            <w:pPr>
              <w:widowControl/>
              <w:spacing w:line="500" w:lineRule="exact"/>
              <w:ind w:firstLine="480" w:firstLineChars="200"/>
              <w:rPr>
                <w:rFonts w:eastAsia="仿宋"/>
                <w:bCs/>
                <w:color w:val="000000" w:themeColor="text1"/>
                <w:sz w:val="24"/>
                <w14:textFill>
                  <w14:solidFill>
                    <w14:schemeClr w14:val="tx1"/>
                  </w14:solidFill>
                </w14:textFill>
              </w:rPr>
            </w:pPr>
          </w:p>
          <w:p w14:paraId="7272BB3B">
            <w:pPr>
              <w:widowControl/>
              <w:spacing w:line="500" w:lineRule="exact"/>
              <w:ind w:firstLine="480" w:firstLineChars="200"/>
              <w:rPr>
                <w:rFonts w:eastAsia="仿宋"/>
                <w:bCs/>
                <w:color w:val="000000" w:themeColor="text1"/>
                <w:sz w:val="24"/>
                <w14:textFill>
                  <w14:solidFill>
                    <w14:schemeClr w14:val="tx1"/>
                  </w14:solidFill>
                </w14:textFill>
              </w:rPr>
            </w:pPr>
          </w:p>
          <w:p w14:paraId="6D499908">
            <w:pPr>
              <w:widowControl/>
              <w:spacing w:line="500" w:lineRule="exact"/>
              <w:ind w:firstLine="480" w:firstLineChars="200"/>
              <w:rPr>
                <w:rFonts w:eastAsia="仿宋"/>
                <w:bCs/>
                <w:color w:val="000000" w:themeColor="text1"/>
                <w:sz w:val="24"/>
                <w14:textFill>
                  <w14:solidFill>
                    <w14:schemeClr w14:val="tx1"/>
                  </w14:solidFill>
                </w14:textFill>
              </w:rPr>
            </w:pPr>
          </w:p>
          <w:p w14:paraId="562DB00E">
            <w:pPr>
              <w:widowControl/>
              <w:spacing w:line="500" w:lineRule="exact"/>
              <w:ind w:firstLine="480" w:firstLineChars="200"/>
              <w:rPr>
                <w:rFonts w:eastAsia="仿宋"/>
                <w:bCs/>
                <w:color w:val="000000" w:themeColor="text1"/>
                <w:sz w:val="24"/>
                <w14:textFill>
                  <w14:solidFill>
                    <w14:schemeClr w14:val="tx1"/>
                  </w14:solidFill>
                </w14:textFill>
              </w:rPr>
            </w:pPr>
          </w:p>
          <w:p w14:paraId="6D0B6A9B">
            <w:pPr>
              <w:widowControl/>
              <w:spacing w:line="500" w:lineRule="exact"/>
              <w:ind w:firstLine="480" w:firstLineChars="200"/>
              <w:rPr>
                <w:rFonts w:eastAsia="仿宋"/>
                <w:bCs/>
                <w:color w:val="000000" w:themeColor="text1"/>
                <w:sz w:val="24"/>
                <w14:textFill>
                  <w14:solidFill>
                    <w14:schemeClr w14:val="tx1"/>
                  </w14:solidFill>
                </w14:textFill>
              </w:rPr>
            </w:pPr>
          </w:p>
        </w:tc>
      </w:tr>
    </w:tbl>
    <w:p w14:paraId="769CBC19">
      <w:pPr>
        <w:adjustRightInd w:val="0"/>
        <w:snapToGrid w:val="0"/>
        <w:jc w:val="center"/>
        <w:rPr>
          <w:rFonts w:eastAsia="仿宋"/>
          <w:bCs/>
          <w:color w:val="000000" w:themeColor="text1"/>
          <w:sz w:val="24"/>
          <w14:textFill>
            <w14:solidFill>
              <w14:schemeClr w14:val="tx1"/>
            </w14:solidFill>
          </w14:textFill>
        </w:rPr>
        <w:sectPr>
          <w:pgSz w:w="11906" w:h="16838"/>
          <w:pgMar w:top="1701" w:right="1531" w:bottom="1701" w:left="1531" w:header="851" w:footer="851" w:gutter="0"/>
          <w:pgNumType w:fmt="numberInDash"/>
          <w:cols w:space="720" w:num="1"/>
          <w:docGrid w:linePitch="312" w:charSpace="0"/>
        </w:sectPr>
      </w:pPr>
    </w:p>
    <w:tbl>
      <w:tblPr>
        <w:tblStyle w:val="35"/>
        <w:tblW w:w="15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658"/>
      </w:tblGrid>
      <w:tr w14:paraId="1C98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850" w:type="dxa"/>
            <w:vAlign w:val="center"/>
          </w:tcPr>
          <w:p w14:paraId="75E9091C">
            <w:pPr>
              <w:adjustRightInd w:val="0"/>
              <w:snapToGrid w:val="0"/>
              <w:jc w:val="center"/>
              <w:rPr>
                <w:rFonts w:eastAsia="仿宋"/>
                <w:color w:val="000000" w:themeColor="text1"/>
                <w:kern w:val="0"/>
                <w:sz w:val="24"/>
                <w14:textFill>
                  <w14:solidFill>
                    <w14:schemeClr w14:val="tx1"/>
                  </w14:solidFill>
                </w14:textFill>
              </w:rPr>
            </w:pPr>
            <w:bookmarkStart w:id="47" w:name="OLE_LINK49"/>
            <w:r>
              <w:rPr>
                <w:rFonts w:eastAsia="仿宋"/>
                <w:color w:val="000000" w:themeColor="text1"/>
                <w:kern w:val="0"/>
                <w:sz w:val="24"/>
                <w14:textFill>
                  <w14:solidFill>
                    <w14:schemeClr w14:val="tx1"/>
                  </w14:solidFill>
                </w14:textFill>
              </w:rPr>
              <w:t>运营期环境影响和保护措施</w:t>
            </w:r>
          </w:p>
        </w:tc>
        <w:tc>
          <w:tcPr>
            <w:tcW w:w="14658" w:type="dxa"/>
          </w:tcPr>
          <w:p w14:paraId="080F6518">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（4）排放情况</w:t>
            </w:r>
          </w:p>
          <w:p w14:paraId="51A60F2D">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有组织废气</w:t>
            </w:r>
          </w:p>
          <w:p w14:paraId="594C244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本项目废气有组织排放情况见下表。</w:t>
            </w:r>
          </w:p>
          <w:p w14:paraId="416788E4">
            <w:pPr>
              <w:pStyle w:val="8"/>
              <w:keepNext/>
              <w:spacing w:line="4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本项目大气污染物产、排情况表（有组织）</w:t>
            </w:r>
          </w:p>
          <w:tbl>
            <w:tblPr>
              <w:tblStyle w:val="35"/>
              <w:tblpPr w:leftFromText="180" w:rightFromText="180" w:vertAnchor="text" w:horzAnchor="page" w:tblpXSpec="center" w:tblpY="63"/>
              <w:tblOverlap w:val="never"/>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1"/>
              <w:gridCol w:w="1319"/>
              <w:gridCol w:w="851"/>
              <w:gridCol w:w="850"/>
              <w:gridCol w:w="850"/>
              <w:gridCol w:w="1136"/>
              <w:gridCol w:w="708"/>
              <w:gridCol w:w="1133"/>
              <w:gridCol w:w="567"/>
              <w:gridCol w:w="994"/>
              <w:gridCol w:w="850"/>
              <w:gridCol w:w="708"/>
              <w:gridCol w:w="711"/>
              <w:gridCol w:w="567"/>
              <w:gridCol w:w="567"/>
              <w:gridCol w:w="425"/>
              <w:gridCol w:w="708"/>
              <w:gridCol w:w="437"/>
              <w:gridCol w:w="552"/>
            </w:tblGrid>
            <w:tr w14:paraId="4641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0" w:type="pct"/>
                  <w:vMerge w:val="restart"/>
                  <w:vAlign w:val="center"/>
                </w:tcPr>
                <w:p w14:paraId="3BFB6E3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排气筒编号</w:t>
                  </w:r>
                </w:p>
              </w:tc>
              <w:tc>
                <w:tcPr>
                  <w:tcW w:w="456" w:type="pct"/>
                  <w:vMerge w:val="restart"/>
                  <w:vAlign w:val="center"/>
                </w:tcPr>
                <w:p w14:paraId="37C10B1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w:t>
                  </w:r>
                </w:p>
                <w:p w14:paraId="03D2CDD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及编号</w:t>
                  </w:r>
                </w:p>
              </w:tc>
              <w:tc>
                <w:tcPr>
                  <w:tcW w:w="882" w:type="pct"/>
                  <w:gridSpan w:val="3"/>
                  <w:vAlign w:val="center"/>
                </w:tcPr>
                <w:p w14:paraId="492F873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产生状况</w:t>
                  </w:r>
                </w:p>
              </w:tc>
              <w:tc>
                <w:tcPr>
                  <w:tcW w:w="393" w:type="pct"/>
                  <w:vMerge w:val="restart"/>
                  <w:vAlign w:val="center"/>
                </w:tcPr>
                <w:p w14:paraId="3F627E0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拟采取措施</w:t>
                  </w:r>
                </w:p>
              </w:tc>
              <w:tc>
                <w:tcPr>
                  <w:tcW w:w="245" w:type="pct"/>
                  <w:vMerge w:val="restart"/>
                  <w:vAlign w:val="center"/>
                </w:tcPr>
                <w:p w14:paraId="408AA05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排气量</w:t>
                  </w:r>
                </w:p>
                <w:p w14:paraId="2136583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/h</w:t>
                  </w:r>
                </w:p>
              </w:tc>
              <w:tc>
                <w:tcPr>
                  <w:tcW w:w="392" w:type="pct"/>
                  <w:vMerge w:val="restart"/>
                  <w:vAlign w:val="center"/>
                </w:tcPr>
                <w:p w14:paraId="3CE20BD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污染物名称</w:t>
                  </w:r>
                </w:p>
              </w:tc>
              <w:tc>
                <w:tcPr>
                  <w:tcW w:w="196" w:type="pct"/>
                  <w:vMerge w:val="restart"/>
                  <w:vAlign w:val="center"/>
                </w:tcPr>
                <w:p w14:paraId="46EC3DB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去除</w:t>
                  </w:r>
                </w:p>
                <w:p w14:paraId="7008B22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效率</w:t>
                  </w:r>
                </w:p>
                <w:p w14:paraId="18A77B1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c>
                <w:tcPr>
                  <w:tcW w:w="883" w:type="pct"/>
                  <w:gridSpan w:val="3"/>
                  <w:vAlign w:val="center"/>
                </w:tcPr>
                <w:p w14:paraId="6C2A74E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排放状况</w:t>
                  </w:r>
                </w:p>
              </w:tc>
              <w:tc>
                <w:tcPr>
                  <w:tcW w:w="442" w:type="pct"/>
                  <w:gridSpan w:val="2"/>
                  <w:vAlign w:val="center"/>
                </w:tcPr>
                <w:p w14:paraId="33D2ACD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执行标准</w:t>
                  </w:r>
                </w:p>
              </w:tc>
              <w:tc>
                <w:tcPr>
                  <w:tcW w:w="588" w:type="pct"/>
                  <w:gridSpan w:val="3"/>
                  <w:vAlign w:val="center"/>
                </w:tcPr>
                <w:p w14:paraId="343C6FB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排放源参数</w:t>
                  </w:r>
                </w:p>
              </w:tc>
              <w:tc>
                <w:tcPr>
                  <w:tcW w:w="151" w:type="pct"/>
                  <w:vMerge w:val="restart"/>
                  <w:vAlign w:val="center"/>
                </w:tcPr>
                <w:p w14:paraId="0D96BC9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w:t>
                  </w:r>
                </w:p>
                <w:p w14:paraId="6ACE938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方式</w:t>
                  </w:r>
                </w:p>
              </w:tc>
              <w:tc>
                <w:tcPr>
                  <w:tcW w:w="191" w:type="pct"/>
                  <w:vMerge w:val="restart"/>
                  <w:vAlign w:val="center"/>
                </w:tcPr>
                <w:p w14:paraId="11FF4AC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工作</w:t>
                  </w:r>
                </w:p>
                <w:p w14:paraId="09E3D9B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时间</w:t>
                  </w:r>
                </w:p>
                <w:p w14:paraId="0523B77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h</w:t>
                  </w:r>
                </w:p>
              </w:tc>
            </w:tr>
            <w:tr w14:paraId="12F2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0" w:type="pct"/>
                  <w:vMerge w:val="continue"/>
                  <w:vAlign w:val="center"/>
                </w:tcPr>
                <w:p w14:paraId="4EE22A01">
                  <w:pPr>
                    <w:autoSpaceDE w:val="0"/>
                    <w:autoSpaceDN w:val="0"/>
                    <w:snapToGrid w:val="0"/>
                    <w:jc w:val="center"/>
                    <w:rPr>
                      <w:rFonts w:eastAsia="仿宋"/>
                      <w:color w:val="000000" w:themeColor="text1"/>
                      <w:szCs w:val="22"/>
                      <w14:textFill>
                        <w14:solidFill>
                          <w14:schemeClr w14:val="tx1"/>
                        </w14:solidFill>
                      </w14:textFill>
                    </w:rPr>
                  </w:pPr>
                </w:p>
              </w:tc>
              <w:tc>
                <w:tcPr>
                  <w:tcW w:w="456" w:type="pct"/>
                  <w:vMerge w:val="continue"/>
                  <w:vAlign w:val="center"/>
                </w:tcPr>
                <w:p w14:paraId="557235EA">
                  <w:pPr>
                    <w:autoSpaceDE w:val="0"/>
                    <w:autoSpaceDN w:val="0"/>
                    <w:snapToGrid w:val="0"/>
                    <w:jc w:val="center"/>
                    <w:rPr>
                      <w:rFonts w:eastAsia="仿宋"/>
                      <w:color w:val="000000" w:themeColor="text1"/>
                      <w:szCs w:val="22"/>
                      <w14:textFill>
                        <w14:solidFill>
                          <w14:schemeClr w14:val="tx1"/>
                        </w14:solidFill>
                      </w14:textFill>
                    </w:rPr>
                  </w:pPr>
                </w:p>
              </w:tc>
              <w:tc>
                <w:tcPr>
                  <w:tcW w:w="294" w:type="pct"/>
                  <w:vAlign w:val="center"/>
                </w:tcPr>
                <w:p w14:paraId="198B2BC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最大浓度</w:t>
                  </w:r>
                </w:p>
                <w:p w14:paraId="0B1B15A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mg/m</w:t>
                  </w:r>
                  <w:r>
                    <w:rPr>
                      <w:rFonts w:eastAsia="仿宋"/>
                      <w:color w:val="000000" w:themeColor="text1"/>
                      <w:szCs w:val="22"/>
                      <w:vertAlign w:val="superscript"/>
                      <w14:textFill>
                        <w14:solidFill>
                          <w14:schemeClr w14:val="tx1"/>
                        </w14:solidFill>
                      </w14:textFill>
                    </w:rPr>
                    <w:t>3</w:t>
                  </w:r>
                </w:p>
              </w:tc>
              <w:tc>
                <w:tcPr>
                  <w:tcW w:w="294" w:type="pct"/>
                  <w:vAlign w:val="center"/>
                </w:tcPr>
                <w:p w14:paraId="2919C55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最大速率</w:t>
                  </w:r>
                </w:p>
                <w:p w14:paraId="5CB54EA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kg/h</w:t>
                  </w:r>
                </w:p>
              </w:tc>
              <w:tc>
                <w:tcPr>
                  <w:tcW w:w="294" w:type="pct"/>
                  <w:vAlign w:val="center"/>
                </w:tcPr>
                <w:p w14:paraId="3296927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产生量</w:t>
                  </w:r>
                </w:p>
                <w:p w14:paraId="557EA5F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t/a</w:t>
                  </w:r>
                </w:p>
              </w:tc>
              <w:tc>
                <w:tcPr>
                  <w:tcW w:w="393" w:type="pct"/>
                  <w:vMerge w:val="continue"/>
                  <w:vAlign w:val="center"/>
                </w:tcPr>
                <w:p w14:paraId="76B2E048">
                  <w:pPr>
                    <w:autoSpaceDE w:val="0"/>
                    <w:autoSpaceDN w:val="0"/>
                    <w:snapToGrid w:val="0"/>
                    <w:jc w:val="center"/>
                    <w:rPr>
                      <w:rFonts w:eastAsia="仿宋"/>
                      <w:color w:val="000000" w:themeColor="text1"/>
                      <w:szCs w:val="22"/>
                      <w14:textFill>
                        <w14:solidFill>
                          <w14:schemeClr w14:val="tx1"/>
                        </w14:solidFill>
                      </w14:textFill>
                    </w:rPr>
                  </w:pPr>
                </w:p>
              </w:tc>
              <w:tc>
                <w:tcPr>
                  <w:tcW w:w="245" w:type="pct"/>
                  <w:vMerge w:val="continue"/>
                  <w:vAlign w:val="center"/>
                </w:tcPr>
                <w:p w14:paraId="47531049">
                  <w:pPr>
                    <w:autoSpaceDE w:val="0"/>
                    <w:autoSpaceDN w:val="0"/>
                    <w:snapToGrid w:val="0"/>
                    <w:jc w:val="center"/>
                    <w:rPr>
                      <w:rFonts w:eastAsia="仿宋"/>
                      <w:color w:val="000000" w:themeColor="text1"/>
                      <w:szCs w:val="22"/>
                      <w14:textFill>
                        <w14:solidFill>
                          <w14:schemeClr w14:val="tx1"/>
                        </w14:solidFill>
                      </w14:textFill>
                    </w:rPr>
                  </w:pPr>
                </w:p>
              </w:tc>
              <w:tc>
                <w:tcPr>
                  <w:tcW w:w="392" w:type="pct"/>
                  <w:vMerge w:val="continue"/>
                  <w:vAlign w:val="center"/>
                </w:tcPr>
                <w:p w14:paraId="58A48A2C">
                  <w:pPr>
                    <w:autoSpaceDE w:val="0"/>
                    <w:autoSpaceDN w:val="0"/>
                    <w:snapToGrid w:val="0"/>
                    <w:jc w:val="center"/>
                    <w:rPr>
                      <w:rFonts w:eastAsia="仿宋"/>
                      <w:color w:val="000000" w:themeColor="text1"/>
                      <w:szCs w:val="22"/>
                      <w14:textFill>
                        <w14:solidFill>
                          <w14:schemeClr w14:val="tx1"/>
                        </w14:solidFill>
                      </w14:textFill>
                    </w:rPr>
                  </w:pPr>
                </w:p>
              </w:tc>
              <w:tc>
                <w:tcPr>
                  <w:tcW w:w="196" w:type="pct"/>
                  <w:vMerge w:val="continue"/>
                  <w:vAlign w:val="center"/>
                </w:tcPr>
                <w:p w14:paraId="3B55A907">
                  <w:pPr>
                    <w:autoSpaceDE w:val="0"/>
                    <w:autoSpaceDN w:val="0"/>
                    <w:snapToGrid w:val="0"/>
                    <w:jc w:val="center"/>
                    <w:rPr>
                      <w:rFonts w:eastAsia="仿宋"/>
                      <w:color w:val="000000" w:themeColor="text1"/>
                      <w:szCs w:val="22"/>
                      <w14:textFill>
                        <w14:solidFill>
                          <w14:schemeClr w14:val="tx1"/>
                        </w14:solidFill>
                      </w14:textFill>
                    </w:rPr>
                  </w:pPr>
                </w:p>
              </w:tc>
              <w:tc>
                <w:tcPr>
                  <w:tcW w:w="344" w:type="pct"/>
                  <w:vAlign w:val="center"/>
                </w:tcPr>
                <w:p w14:paraId="604252B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最大浓度</w:t>
                  </w:r>
                </w:p>
                <w:p w14:paraId="6B6C739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mg/m</w:t>
                  </w:r>
                  <w:r>
                    <w:rPr>
                      <w:rFonts w:eastAsia="仿宋"/>
                      <w:color w:val="000000" w:themeColor="text1"/>
                      <w:szCs w:val="22"/>
                      <w:vertAlign w:val="superscript"/>
                      <w14:textFill>
                        <w14:solidFill>
                          <w14:schemeClr w14:val="tx1"/>
                        </w14:solidFill>
                      </w14:textFill>
                    </w:rPr>
                    <w:t>3</w:t>
                  </w:r>
                </w:p>
              </w:tc>
              <w:tc>
                <w:tcPr>
                  <w:tcW w:w="294" w:type="pct"/>
                  <w:vAlign w:val="center"/>
                </w:tcPr>
                <w:p w14:paraId="3A9BA01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最大速率</w:t>
                  </w:r>
                </w:p>
                <w:p w14:paraId="7F59F87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kg/h</w:t>
                  </w:r>
                </w:p>
              </w:tc>
              <w:tc>
                <w:tcPr>
                  <w:tcW w:w="245" w:type="pct"/>
                  <w:vAlign w:val="center"/>
                </w:tcPr>
                <w:p w14:paraId="399D99B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排放量</w:t>
                  </w:r>
                </w:p>
                <w:p w14:paraId="6E1FBD9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t/a</w:t>
                  </w:r>
                </w:p>
              </w:tc>
              <w:tc>
                <w:tcPr>
                  <w:tcW w:w="246" w:type="pct"/>
                  <w:vAlign w:val="center"/>
                </w:tcPr>
                <w:p w14:paraId="52B9A3E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浓度</w:t>
                  </w:r>
                </w:p>
                <w:p w14:paraId="36D1783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mg/m</w:t>
                  </w:r>
                  <w:r>
                    <w:rPr>
                      <w:rFonts w:eastAsia="仿宋"/>
                      <w:color w:val="000000" w:themeColor="text1"/>
                      <w:szCs w:val="22"/>
                      <w:vertAlign w:val="superscript"/>
                      <w14:textFill>
                        <w14:solidFill>
                          <w14:schemeClr w14:val="tx1"/>
                        </w14:solidFill>
                      </w14:textFill>
                    </w:rPr>
                    <w:t>3</w:t>
                  </w:r>
                </w:p>
              </w:tc>
              <w:tc>
                <w:tcPr>
                  <w:tcW w:w="196" w:type="pct"/>
                  <w:vAlign w:val="center"/>
                </w:tcPr>
                <w:p w14:paraId="1CFD784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速率</w:t>
                  </w:r>
                </w:p>
                <w:p w14:paraId="42FCDCC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kg/h</w:t>
                  </w:r>
                </w:p>
              </w:tc>
              <w:tc>
                <w:tcPr>
                  <w:tcW w:w="196" w:type="pct"/>
                  <w:vAlign w:val="center"/>
                </w:tcPr>
                <w:p w14:paraId="79AF21C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w:t>
                  </w:r>
                </w:p>
                <w:p w14:paraId="4EAF947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高度</w:t>
                  </w:r>
                </w:p>
                <w:p w14:paraId="40DEF2C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p>
              </w:tc>
              <w:tc>
                <w:tcPr>
                  <w:tcW w:w="147" w:type="pct"/>
                  <w:vAlign w:val="center"/>
                </w:tcPr>
                <w:p w14:paraId="4415289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直径</w:t>
                  </w:r>
                </w:p>
                <w:p w14:paraId="7AC40B3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p>
              </w:tc>
              <w:tc>
                <w:tcPr>
                  <w:tcW w:w="245" w:type="pct"/>
                  <w:vAlign w:val="center"/>
                </w:tcPr>
                <w:p w14:paraId="4DEE2FD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烟气出口温度</w:t>
                  </w:r>
                </w:p>
                <w:p w14:paraId="45AD36A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c>
                <w:tcPr>
                  <w:tcW w:w="151" w:type="pct"/>
                  <w:vMerge w:val="continue"/>
                  <w:vAlign w:val="center"/>
                </w:tcPr>
                <w:p w14:paraId="211744D8">
                  <w:pPr>
                    <w:autoSpaceDE w:val="0"/>
                    <w:autoSpaceDN w:val="0"/>
                    <w:snapToGrid w:val="0"/>
                    <w:jc w:val="center"/>
                    <w:rPr>
                      <w:rFonts w:eastAsia="仿宋"/>
                      <w:color w:val="000000" w:themeColor="text1"/>
                      <w:szCs w:val="22"/>
                      <w14:textFill>
                        <w14:solidFill>
                          <w14:schemeClr w14:val="tx1"/>
                        </w14:solidFill>
                      </w14:textFill>
                    </w:rPr>
                  </w:pPr>
                </w:p>
              </w:tc>
              <w:tc>
                <w:tcPr>
                  <w:tcW w:w="191" w:type="pct"/>
                  <w:vMerge w:val="continue"/>
                  <w:vAlign w:val="center"/>
                </w:tcPr>
                <w:p w14:paraId="14B8DC93">
                  <w:pPr>
                    <w:autoSpaceDE w:val="0"/>
                    <w:autoSpaceDN w:val="0"/>
                    <w:snapToGrid w:val="0"/>
                    <w:jc w:val="center"/>
                    <w:rPr>
                      <w:rFonts w:eastAsia="仿宋"/>
                      <w:color w:val="000000" w:themeColor="text1"/>
                      <w:szCs w:val="22"/>
                      <w14:textFill>
                        <w14:solidFill>
                          <w14:schemeClr w14:val="tx1"/>
                        </w14:solidFill>
                      </w14:textFill>
                    </w:rPr>
                  </w:pPr>
                </w:p>
              </w:tc>
            </w:tr>
            <w:tr w14:paraId="3393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0" w:type="pct"/>
                  <w:vMerge w:val="restart"/>
                  <w:vAlign w:val="center"/>
                </w:tcPr>
                <w:p w14:paraId="7E84B6EC">
                  <w:pPr>
                    <w:autoSpaceDE w:val="0"/>
                    <w:autoSpaceDN w:val="0"/>
                    <w:snapToGrid w:val="0"/>
                    <w:jc w:val="center"/>
                    <w:rPr>
                      <w:rFonts w:eastAsia="仿宋"/>
                      <w:color w:val="000000" w:themeColor="text1"/>
                      <w:szCs w:val="22"/>
                      <w14:textFill>
                        <w14:solidFill>
                          <w14:schemeClr w14:val="tx1"/>
                        </w14:solidFill>
                      </w14:textFill>
                    </w:rPr>
                  </w:pPr>
                  <w:bookmarkStart w:id="48" w:name="_Hlk211443068"/>
                  <w:bookmarkStart w:id="49" w:name="_Hlk211443223"/>
                  <w:r>
                    <w:rPr>
                      <w:rFonts w:eastAsia="仿宋"/>
                      <w:color w:val="000000" w:themeColor="text1"/>
                      <w:szCs w:val="22"/>
                      <w14:textFill>
                        <w14:solidFill>
                          <w14:schemeClr w14:val="tx1"/>
                        </w14:solidFill>
                      </w14:textFill>
                    </w:rPr>
                    <w:t>FQ-2</w:t>
                  </w:r>
                </w:p>
              </w:tc>
              <w:tc>
                <w:tcPr>
                  <w:tcW w:w="456" w:type="pct"/>
                  <w:vAlign w:val="center"/>
                </w:tcPr>
                <w:p w14:paraId="446A759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打磨粉尘</w:t>
                  </w:r>
                </w:p>
              </w:tc>
              <w:tc>
                <w:tcPr>
                  <w:tcW w:w="294" w:type="pct"/>
                  <w:vAlign w:val="center"/>
                </w:tcPr>
                <w:p w14:paraId="432D2301">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2"/>
                      <w14:textFill>
                        <w14:solidFill>
                          <w14:schemeClr w14:val="tx1"/>
                        </w14:solidFill>
                      </w14:textFill>
                    </w:rPr>
                    <w:t>82.13</w:t>
                  </w:r>
                </w:p>
              </w:tc>
              <w:tc>
                <w:tcPr>
                  <w:tcW w:w="294" w:type="pct"/>
                  <w:vAlign w:val="center"/>
                </w:tcPr>
                <w:p w14:paraId="35A4A359">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0.8213</w:t>
                  </w:r>
                </w:p>
              </w:tc>
              <w:tc>
                <w:tcPr>
                  <w:tcW w:w="294" w:type="pct"/>
                  <w:vAlign w:val="center"/>
                </w:tcPr>
                <w:p w14:paraId="081B59D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3.942</w:t>
                  </w:r>
                </w:p>
              </w:tc>
              <w:tc>
                <w:tcPr>
                  <w:tcW w:w="393" w:type="pct"/>
                  <w:vAlign w:val="center"/>
                </w:tcPr>
                <w:p w14:paraId="1C522BAE">
                  <w:pPr>
                    <w:autoSpaceDE w:val="0"/>
                    <w:autoSpaceDN w:val="0"/>
                    <w:snapToGrid w:val="0"/>
                    <w:jc w:val="center"/>
                    <w:rPr>
                      <w:rFonts w:eastAsia="仿宋"/>
                      <w:color w:val="000000" w:themeColor="text1"/>
                      <w:szCs w:val="22"/>
                      <w14:textFill>
                        <w14:solidFill>
                          <w14:schemeClr w14:val="tx1"/>
                        </w14:solidFill>
                      </w14:textFill>
                    </w:rPr>
                  </w:pPr>
                  <w:bookmarkStart w:id="50" w:name="OLE_LINK4"/>
                  <w:r>
                    <w:rPr>
                      <w:rFonts w:eastAsia="仿宋"/>
                      <w:color w:val="000000" w:themeColor="text1"/>
                      <w:szCs w:val="22"/>
                      <w14:textFill>
                        <w14:solidFill>
                          <w14:schemeClr w14:val="tx1"/>
                        </w14:solidFill>
                      </w14:textFill>
                    </w:rPr>
                    <w:t>袋式除尘器</w:t>
                  </w:r>
                  <w:bookmarkEnd w:id="50"/>
                </w:p>
              </w:tc>
              <w:tc>
                <w:tcPr>
                  <w:tcW w:w="245" w:type="pct"/>
                  <w:vMerge w:val="restart"/>
                  <w:vAlign w:val="center"/>
                </w:tcPr>
                <w:p w14:paraId="176269E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10000</w:t>
                  </w:r>
                </w:p>
              </w:tc>
              <w:tc>
                <w:tcPr>
                  <w:tcW w:w="392" w:type="pct"/>
                  <w:vAlign w:val="center"/>
                </w:tcPr>
                <w:p w14:paraId="3584DB5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196" w:type="pct"/>
                  <w:vAlign w:val="center"/>
                </w:tcPr>
                <w:p w14:paraId="44E07DF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95</w:t>
                  </w:r>
                </w:p>
              </w:tc>
              <w:tc>
                <w:tcPr>
                  <w:tcW w:w="344" w:type="pct"/>
                  <w:vAlign w:val="center"/>
                </w:tcPr>
                <w:p w14:paraId="734C4364">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4.1</w:t>
                  </w:r>
                </w:p>
              </w:tc>
              <w:tc>
                <w:tcPr>
                  <w:tcW w:w="294" w:type="pct"/>
                  <w:vAlign w:val="center"/>
                </w:tcPr>
                <w:p w14:paraId="4FC2400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0.041</w:t>
                  </w:r>
                </w:p>
              </w:tc>
              <w:tc>
                <w:tcPr>
                  <w:tcW w:w="245" w:type="pct"/>
                  <w:vAlign w:val="center"/>
                </w:tcPr>
                <w:p w14:paraId="6A1FFBC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0.197</w:t>
                  </w:r>
                </w:p>
              </w:tc>
              <w:tc>
                <w:tcPr>
                  <w:tcW w:w="246" w:type="pct"/>
                  <w:vAlign w:val="center"/>
                </w:tcPr>
                <w:p w14:paraId="680ADEF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20</w:t>
                  </w:r>
                </w:p>
              </w:tc>
              <w:tc>
                <w:tcPr>
                  <w:tcW w:w="196" w:type="pct"/>
                  <w:vAlign w:val="center"/>
                </w:tcPr>
                <w:p w14:paraId="0418126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196" w:type="pct"/>
                  <w:vMerge w:val="restart"/>
                  <w:vAlign w:val="center"/>
                </w:tcPr>
                <w:p w14:paraId="2A87CCF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25</w:t>
                  </w:r>
                </w:p>
              </w:tc>
              <w:tc>
                <w:tcPr>
                  <w:tcW w:w="147" w:type="pct"/>
                  <w:vMerge w:val="restart"/>
                  <w:vAlign w:val="center"/>
                </w:tcPr>
                <w:p w14:paraId="36D00D9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0.4</w:t>
                  </w:r>
                </w:p>
              </w:tc>
              <w:tc>
                <w:tcPr>
                  <w:tcW w:w="245" w:type="pct"/>
                  <w:vMerge w:val="restart"/>
                  <w:vAlign w:val="center"/>
                </w:tcPr>
                <w:p w14:paraId="66A6CB4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25</w:t>
                  </w:r>
                </w:p>
              </w:tc>
              <w:tc>
                <w:tcPr>
                  <w:tcW w:w="151" w:type="pct"/>
                  <w:vAlign w:val="center"/>
                </w:tcPr>
                <w:p w14:paraId="27D11FB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连续</w:t>
                  </w:r>
                </w:p>
              </w:tc>
              <w:tc>
                <w:tcPr>
                  <w:tcW w:w="191" w:type="pct"/>
                  <w:vAlign w:val="center"/>
                </w:tcPr>
                <w:p w14:paraId="1CBA567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4800</w:t>
                  </w:r>
                </w:p>
              </w:tc>
            </w:tr>
            <w:bookmarkEnd w:id="48"/>
            <w:bookmarkEnd w:id="49"/>
            <w:tr w14:paraId="37EF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0" w:type="pct"/>
                  <w:vMerge w:val="continue"/>
                  <w:vAlign w:val="center"/>
                </w:tcPr>
                <w:p w14:paraId="2EFF72F3">
                  <w:pPr>
                    <w:autoSpaceDE w:val="0"/>
                    <w:autoSpaceDN w:val="0"/>
                    <w:snapToGrid w:val="0"/>
                    <w:jc w:val="center"/>
                    <w:rPr>
                      <w:rFonts w:eastAsia="仿宋"/>
                      <w:color w:val="000000" w:themeColor="text1"/>
                      <w:szCs w:val="22"/>
                      <w14:textFill>
                        <w14:solidFill>
                          <w14:schemeClr w14:val="tx1"/>
                        </w14:solidFill>
                      </w14:textFill>
                    </w:rPr>
                  </w:pPr>
                </w:p>
              </w:tc>
              <w:tc>
                <w:tcPr>
                  <w:tcW w:w="456" w:type="pct"/>
                  <w:vAlign w:val="center"/>
                </w:tcPr>
                <w:p w14:paraId="18E9A56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涂胶废气</w:t>
                  </w:r>
                </w:p>
              </w:tc>
              <w:tc>
                <w:tcPr>
                  <w:tcW w:w="294" w:type="pct"/>
                  <w:vAlign w:val="center"/>
                </w:tcPr>
                <w:p w14:paraId="567C1592">
                  <w:pPr>
                    <w:widowControl/>
                    <w:jc w:val="center"/>
                    <w:rPr>
                      <w:rFonts w:eastAsia="仿宋"/>
                      <w:color w:val="000000" w:themeColor="text1"/>
                      <w:kern w:val="0"/>
                      <w:szCs w:val="21"/>
                      <w14:textFill>
                        <w14:solidFill>
                          <w14:schemeClr w14:val="tx1"/>
                        </w14:solidFill>
                      </w14:textFill>
                    </w:rPr>
                  </w:pPr>
                  <w:r>
                    <w:rPr>
                      <w:rFonts w:eastAsia="仿宋"/>
                      <w:color w:val="000000" w:themeColor="text1"/>
                      <w:szCs w:val="22"/>
                      <w14:textFill>
                        <w14:solidFill>
                          <w14:schemeClr w14:val="tx1"/>
                        </w14:solidFill>
                      </w14:textFill>
                    </w:rPr>
                    <w:t>33.8</w:t>
                  </w:r>
                </w:p>
              </w:tc>
              <w:tc>
                <w:tcPr>
                  <w:tcW w:w="294" w:type="pct"/>
                  <w:vAlign w:val="center"/>
                </w:tcPr>
                <w:p w14:paraId="71546D1C">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0.338</w:t>
                  </w:r>
                </w:p>
              </w:tc>
              <w:tc>
                <w:tcPr>
                  <w:tcW w:w="294" w:type="pct"/>
                  <w:vAlign w:val="center"/>
                </w:tcPr>
                <w:p w14:paraId="4EEABAA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0.405</w:t>
                  </w:r>
                </w:p>
              </w:tc>
              <w:tc>
                <w:tcPr>
                  <w:tcW w:w="393" w:type="pct"/>
                  <w:vAlign w:val="center"/>
                </w:tcPr>
                <w:p w14:paraId="1E07F06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二级活性炭吸附装置</w:t>
                  </w:r>
                </w:p>
              </w:tc>
              <w:tc>
                <w:tcPr>
                  <w:tcW w:w="245" w:type="pct"/>
                  <w:vMerge w:val="continue"/>
                  <w:vAlign w:val="center"/>
                </w:tcPr>
                <w:p w14:paraId="319DDDA2">
                  <w:pPr>
                    <w:autoSpaceDE w:val="0"/>
                    <w:autoSpaceDN w:val="0"/>
                    <w:snapToGrid w:val="0"/>
                    <w:jc w:val="center"/>
                    <w:rPr>
                      <w:rFonts w:eastAsia="仿宋"/>
                      <w:color w:val="000000" w:themeColor="text1"/>
                      <w:szCs w:val="22"/>
                      <w14:textFill>
                        <w14:solidFill>
                          <w14:schemeClr w14:val="tx1"/>
                        </w14:solidFill>
                      </w14:textFill>
                    </w:rPr>
                  </w:pPr>
                </w:p>
              </w:tc>
              <w:tc>
                <w:tcPr>
                  <w:tcW w:w="392" w:type="pct"/>
                  <w:vAlign w:val="center"/>
                </w:tcPr>
                <w:p w14:paraId="104C574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196" w:type="pct"/>
                  <w:vAlign w:val="center"/>
                </w:tcPr>
                <w:p w14:paraId="5BBC5CC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90</w:t>
                  </w:r>
                </w:p>
              </w:tc>
              <w:tc>
                <w:tcPr>
                  <w:tcW w:w="344" w:type="pct"/>
                  <w:vAlign w:val="center"/>
                </w:tcPr>
                <w:p w14:paraId="644074BE">
                  <w:pPr>
                    <w:widowControl/>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3.4</w:t>
                  </w:r>
                </w:p>
              </w:tc>
              <w:tc>
                <w:tcPr>
                  <w:tcW w:w="294" w:type="pct"/>
                  <w:vAlign w:val="center"/>
                </w:tcPr>
                <w:p w14:paraId="17CB822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0.034</w:t>
                  </w:r>
                </w:p>
              </w:tc>
              <w:tc>
                <w:tcPr>
                  <w:tcW w:w="245" w:type="pct"/>
                  <w:vAlign w:val="center"/>
                </w:tcPr>
                <w:p w14:paraId="754DDA6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0.041</w:t>
                  </w:r>
                </w:p>
              </w:tc>
              <w:tc>
                <w:tcPr>
                  <w:tcW w:w="246" w:type="pct"/>
                  <w:vAlign w:val="center"/>
                </w:tcPr>
                <w:p w14:paraId="46C17EE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60</w:t>
                  </w:r>
                </w:p>
              </w:tc>
              <w:tc>
                <w:tcPr>
                  <w:tcW w:w="196" w:type="pct"/>
                  <w:vAlign w:val="center"/>
                </w:tcPr>
                <w:p w14:paraId="082D848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3</w:t>
                  </w:r>
                </w:p>
              </w:tc>
              <w:tc>
                <w:tcPr>
                  <w:tcW w:w="196" w:type="pct"/>
                  <w:vMerge w:val="continue"/>
                  <w:vAlign w:val="center"/>
                </w:tcPr>
                <w:p w14:paraId="55424CD7">
                  <w:pPr>
                    <w:autoSpaceDE w:val="0"/>
                    <w:autoSpaceDN w:val="0"/>
                    <w:snapToGrid w:val="0"/>
                    <w:jc w:val="center"/>
                    <w:rPr>
                      <w:rFonts w:eastAsia="仿宋"/>
                      <w:color w:val="000000" w:themeColor="text1"/>
                      <w:szCs w:val="22"/>
                      <w14:textFill>
                        <w14:solidFill>
                          <w14:schemeClr w14:val="tx1"/>
                        </w14:solidFill>
                      </w14:textFill>
                    </w:rPr>
                  </w:pPr>
                </w:p>
              </w:tc>
              <w:tc>
                <w:tcPr>
                  <w:tcW w:w="147" w:type="pct"/>
                  <w:vMerge w:val="continue"/>
                  <w:vAlign w:val="center"/>
                </w:tcPr>
                <w:p w14:paraId="6B8AC279">
                  <w:pPr>
                    <w:autoSpaceDE w:val="0"/>
                    <w:autoSpaceDN w:val="0"/>
                    <w:snapToGrid w:val="0"/>
                    <w:jc w:val="center"/>
                    <w:rPr>
                      <w:rFonts w:eastAsia="仿宋"/>
                      <w:color w:val="000000" w:themeColor="text1"/>
                      <w:szCs w:val="22"/>
                      <w14:textFill>
                        <w14:solidFill>
                          <w14:schemeClr w14:val="tx1"/>
                        </w14:solidFill>
                      </w14:textFill>
                    </w:rPr>
                  </w:pPr>
                </w:p>
              </w:tc>
              <w:tc>
                <w:tcPr>
                  <w:tcW w:w="245" w:type="pct"/>
                  <w:vMerge w:val="continue"/>
                  <w:vAlign w:val="center"/>
                </w:tcPr>
                <w:p w14:paraId="45538B27">
                  <w:pPr>
                    <w:autoSpaceDE w:val="0"/>
                    <w:autoSpaceDN w:val="0"/>
                    <w:snapToGrid w:val="0"/>
                    <w:jc w:val="center"/>
                    <w:rPr>
                      <w:rFonts w:eastAsia="仿宋"/>
                      <w:color w:val="000000" w:themeColor="text1"/>
                      <w:szCs w:val="22"/>
                      <w14:textFill>
                        <w14:solidFill>
                          <w14:schemeClr w14:val="tx1"/>
                        </w14:solidFill>
                      </w14:textFill>
                    </w:rPr>
                  </w:pPr>
                </w:p>
              </w:tc>
              <w:tc>
                <w:tcPr>
                  <w:tcW w:w="151" w:type="pct"/>
                  <w:vAlign w:val="center"/>
                </w:tcPr>
                <w:p w14:paraId="310E1FE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间歇</w:t>
                  </w:r>
                </w:p>
              </w:tc>
              <w:tc>
                <w:tcPr>
                  <w:tcW w:w="191" w:type="pct"/>
                  <w:vAlign w:val="center"/>
                </w:tcPr>
                <w:p w14:paraId="05EB88E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1200</w:t>
                  </w:r>
                </w:p>
              </w:tc>
            </w:tr>
          </w:tbl>
          <w:p w14:paraId="2A159504">
            <w:pPr>
              <w:spacing w:line="500" w:lineRule="exact"/>
              <w:rPr>
                <w:rFonts w:eastAsia="仿宋"/>
                <w:color w:val="000000" w:themeColor="text1"/>
                <w14:textFill>
                  <w14:solidFill>
                    <w14:schemeClr w14:val="tx1"/>
                  </w14:solidFill>
                </w14:textFill>
              </w:rPr>
            </w:pPr>
          </w:p>
          <w:p w14:paraId="0F371E81">
            <w:pPr>
              <w:spacing w:line="500" w:lineRule="exact"/>
              <w:rPr>
                <w:rFonts w:eastAsia="仿宋"/>
                <w:color w:val="000000" w:themeColor="text1"/>
                <w14:textFill>
                  <w14:solidFill>
                    <w14:schemeClr w14:val="tx1"/>
                  </w14:solidFill>
                </w14:textFill>
              </w:rPr>
            </w:pPr>
          </w:p>
          <w:p w14:paraId="3D7024BC">
            <w:pPr>
              <w:spacing w:line="500" w:lineRule="exact"/>
              <w:rPr>
                <w:rFonts w:eastAsia="仿宋"/>
                <w:color w:val="000000" w:themeColor="text1"/>
                <w14:textFill>
                  <w14:solidFill>
                    <w14:schemeClr w14:val="tx1"/>
                  </w14:solidFill>
                </w14:textFill>
              </w:rPr>
            </w:pPr>
          </w:p>
          <w:p w14:paraId="71023EF7">
            <w:pPr>
              <w:spacing w:line="500" w:lineRule="exact"/>
              <w:rPr>
                <w:rFonts w:eastAsia="仿宋"/>
                <w:color w:val="000000" w:themeColor="text1"/>
                <w14:textFill>
                  <w14:solidFill>
                    <w14:schemeClr w14:val="tx1"/>
                  </w14:solidFill>
                </w14:textFill>
              </w:rPr>
            </w:pPr>
          </w:p>
          <w:p w14:paraId="0BC6D97A">
            <w:pPr>
              <w:spacing w:line="500" w:lineRule="exact"/>
              <w:rPr>
                <w:rFonts w:eastAsia="仿宋"/>
                <w:color w:val="000000" w:themeColor="text1"/>
                <w14:textFill>
                  <w14:solidFill>
                    <w14:schemeClr w14:val="tx1"/>
                  </w14:solidFill>
                </w14:textFill>
              </w:rPr>
            </w:pPr>
          </w:p>
          <w:p w14:paraId="0290F8F5">
            <w:pPr>
              <w:spacing w:line="500" w:lineRule="exact"/>
              <w:rPr>
                <w:rFonts w:eastAsia="仿宋"/>
                <w:color w:val="000000" w:themeColor="text1"/>
                <w14:textFill>
                  <w14:solidFill>
                    <w14:schemeClr w14:val="tx1"/>
                  </w14:solidFill>
                </w14:textFill>
              </w:rPr>
            </w:pPr>
          </w:p>
          <w:p w14:paraId="665D2779">
            <w:pPr>
              <w:spacing w:line="500" w:lineRule="exact"/>
              <w:rPr>
                <w:rFonts w:eastAsia="仿宋"/>
                <w:color w:val="000000" w:themeColor="text1"/>
                <w14:textFill>
                  <w14:solidFill>
                    <w14:schemeClr w14:val="tx1"/>
                  </w14:solidFill>
                </w14:textFill>
              </w:rPr>
            </w:pPr>
          </w:p>
          <w:p w14:paraId="7336E912">
            <w:pPr>
              <w:spacing w:line="500" w:lineRule="exact"/>
              <w:rPr>
                <w:rFonts w:eastAsia="仿宋"/>
                <w:color w:val="000000" w:themeColor="text1"/>
                <w14:textFill>
                  <w14:solidFill>
                    <w14:schemeClr w14:val="tx1"/>
                  </w14:solidFill>
                </w14:textFill>
              </w:rPr>
            </w:pPr>
          </w:p>
        </w:tc>
      </w:tr>
      <w:bookmarkEnd w:id="47"/>
    </w:tbl>
    <w:p w14:paraId="1C289D3D">
      <w:pPr>
        <w:adjustRightInd w:val="0"/>
        <w:snapToGrid w:val="0"/>
        <w:jc w:val="center"/>
        <w:rPr>
          <w:rFonts w:eastAsia="仿宋"/>
          <w:bCs/>
          <w:color w:val="000000" w:themeColor="text1"/>
          <w:sz w:val="24"/>
          <w14:textFill>
            <w14:solidFill>
              <w14:schemeClr w14:val="tx1"/>
            </w14:solidFill>
          </w14:textFill>
        </w:rPr>
        <w:sectPr>
          <w:pgSz w:w="16838" w:h="11906" w:orient="landscape"/>
          <w:pgMar w:top="1701" w:right="1531" w:bottom="1701" w:left="1531" w:header="851" w:footer="851" w:gutter="0"/>
          <w:pgNumType w:fmt="numberInDash"/>
          <w:cols w:space="720" w:num="1"/>
          <w:docGrid w:linePitch="312" w:charSpace="0"/>
        </w:sectPr>
      </w:pPr>
    </w:p>
    <w:tbl>
      <w:tblPr>
        <w:tblStyle w:val="35"/>
        <w:tblW w:w="97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901"/>
      </w:tblGrid>
      <w:tr w14:paraId="7A163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850" w:type="dxa"/>
            <w:tcMar>
              <w:left w:w="28" w:type="dxa"/>
              <w:right w:w="28" w:type="dxa"/>
            </w:tcMar>
            <w:vAlign w:val="center"/>
          </w:tcPr>
          <w:p w14:paraId="5D24E3B5">
            <w:pPr>
              <w:adjustRightInd w:val="0"/>
              <w:snapToGrid w:val="0"/>
              <w:jc w:val="center"/>
              <w:rPr>
                <w:rFonts w:eastAsia="仿宋"/>
                <w:color w:val="000000" w:themeColor="text1"/>
                <w:kern w:val="0"/>
                <w:sz w:val="24"/>
                <w14:textFill>
                  <w14:solidFill>
                    <w14:schemeClr w14:val="tx1"/>
                  </w14:solidFill>
                </w14:textFill>
              </w:rPr>
            </w:pPr>
            <w:bookmarkStart w:id="51" w:name="_Hlk199432370"/>
            <w:r>
              <w:rPr>
                <w:rFonts w:eastAsia="仿宋"/>
                <w:color w:val="000000" w:themeColor="text1"/>
                <w:kern w:val="0"/>
                <w:sz w:val="24"/>
                <w14:textFill>
                  <w14:solidFill>
                    <w14:schemeClr w14:val="tx1"/>
                  </w14:solidFill>
                </w14:textFill>
              </w:rPr>
              <w:t>运营</w:t>
            </w:r>
          </w:p>
          <w:p w14:paraId="6B407995">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期环</w:t>
            </w:r>
          </w:p>
          <w:p w14:paraId="23853960">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境影</w:t>
            </w:r>
          </w:p>
          <w:p w14:paraId="48F6CF3F">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响和</w:t>
            </w:r>
          </w:p>
          <w:p w14:paraId="3F7986A4">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保护</w:t>
            </w:r>
          </w:p>
          <w:p w14:paraId="342F2ADA">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措施</w:t>
            </w:r>
          </w:p>
        </w:tc>
        <w:tc>
          <w:tcPr>
            <w:tcW w:w="8901" w:type="dxa"/>
            <w:vAlign w:val="center"/>
          </w:tcPr>
          <w:p w14:paraId="108BCEE8">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无组织废气</w:t>
            </w:r>
          </w:p>
          <w:p w14:paraId="5E8D485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本项目废气无组织排放情况见下表。</w:t>
            </w:r>
          </w:p>
          <w:p w14:paraId="59843758">
            <w:pPr>
              <w:pStyle w:val="8"/>
              <w:keepNext/>
              <w:spacing w:line="500" w:lineRule="exact"/>
              <w:jc w:val="center"/>
              <w:rPr>
                <w:rFonts w:ascii="Times New Roman" w:hAnsi="Times New Roman" w:eastAsia="仿宋"/>
                <w:b/>
                <w:color w:val="000000" w:themeColor="text1"/>
                <w:sz w:val="21"/>
                <w:szCs w:val="21"/>
                <w14:textFill>
                  <w14:solidFill>
                    <w14:schemeClr w14:val="tx1"/>
                  </w14:solidFill>
                </w14:textFill>
              </w:rPr>
            </w:pPr>
            <w:r>
              <w:rPr>
                <w:rFonts w:ascii="Times New Roman" w:hAnsi="Times New Roman" w:eastAsia="仿宋"/>
                <w:b/>
                <w:color w:val="000000" w:themeColor="text1"/>
                <w:sz w:val="21"/>
                <w:szCs w:val="21"/>
                <w14:textFill>
                  <w14:solidFill>
                    <w14:schemeClr w14:val="tx1"/>
                  </w14:solidFill>
                </w14:textFill>
              </w:rPr>
              <w:t>本项目大气污染物排放情况表（无组织）</w:t>
            </w:r>
          </w:p>
          <w:tbl>
            <w:tblPr>
              <w:tblStyle w:val="35"/>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411"/>
              <w:gridCol w:w="1558"/>
              <w:gridCol w:w="1133"/>
              <w:gridCol w:w="1135"/>
              <w:gridCol w:w="1062"/>
            </w:tblGrid>
            <w:tr w14:paraId="76B7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Align w:val="center"/>
                </w:tcPr>
                <w:p w14:paraId="358DE2E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污染源位置</w:t>
                  </w:r>
                </w:p>
              </w:tc>
              <w:tc>
                <w:tcPr>
                  <w:tcW w:w="1417" w:type="pct"/>
                  <w:vAlign w:val="center"/>
                </w:tcPr>
                <w:p w14:paraId="1F4599D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产生工段</w:t>
                  </w:r>
                </w:p>
              </w:tc>
              <w:tc>
                <w:tcPr>
                  <w:tcW w:w="1582" w:type="pct"/>
                  <w:gridSpan w:val="2"/>
                  <w:vAlign w:val="center"/>
                </w:tcPr>
                <w:p w14:paraId="4C2ADD1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污染物排放量（t/a）</w:t>
                  </w:r>
                </w:p>
              </w:tc>
              <w:tc>
                <w:tcPr>
                  <w:tcW w:w="667" w:type="pct"/>
                  <w:vAlign w:val="center"/>
                </w:tcPr>
                <w:p w14:paraId="23707FF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面源面积</w:t>
                  </w:r>
                </w:p>
                <w:p w14:paraId="2DEAF57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r>
                    <w:rPr>
                      <w:rFonts w:eastAsia="仿宋"/>
                      <w:color w:val="000000" w:themeColor="text1"/>
                      <w:szCs w:val="22"/>
                      <w:vertAlign w:val="superscript"/>
                      <w14:textFill>
                        <w14:solidFill>
                          <w14:schemeClr w14:val="tx1"/>
                        </w14:solidFill>
                      </w14:textFill>
                    </w:rPr>
                    <w:t>2</w:t>
                  </w:r>
                  <w:r>
                    <w:rPr>
                      <w:rFonts w:eastAsia="仿宋"/>
                      <w:color w:val="000000" w:themeColor="text1"/>
                      <w:szCs w:val="22"/>
                      <w14:textFill>
                        <w14:solidFill>
                          <w14:schemeClr w14:val="tx1"/>
                        </w14:solidFill>
                      </w14:textFill>
                    </w:rPr>
                    <w:t>）</w:t>
                  </w:r>
                </w:p>
              </w:tc>
              <w:tc>
                <w:tcPr>
                  <w:tcW w:w="624" w:type="pct"/>
                  <w:vAlign w:val="center"/>
                </w:tcPr>
                <w:p w14:paraId="29D68C1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面源高度</w:t>
                  </w:r>
                </w:p>
                <w:p w14:paraId="26C88C3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w:t>
                  </w:r>
                </w:p>
              </w:tc>
            </w:tr>
            <w:tr w14:paraId="3F5B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Merge w:val="restart"/>
                  <w:vAlign w:val="center"/>
                </w:tcPr>
                <w:p w14:paraId="6B16D5C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1#生产车间</w:t>
                  </w:r>
                </w:p>
              </w:tc>
              <w:tc>
                <w:tcPr>
                  <w:tcW w:w="1417" w:type="pct"/>
                  <w:vAlign w:val="center"/>
                </w:tcPr>
                <w:p w14:paraId="6613CE7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打磨</w:t>
                  </w:r>
                </w:p>
              </w:tc>
              <w:tc>
                <w:tcPr>
                  <w:tcW w:w="916" w:type="pct"/>
                  <w:vAlign w:val="center"/>
                </w:tcPr>
                <w:p w14:paraId="20E58F3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666" w:type="pct"/>
                  <w:vAlign w:val="center"/>
                </w:tcPr>
                <w:p w14:paraId="21B409D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0.3942</w:t>
                  </w:r>
                </w:p>
              </w:tc>
              <w:tc>
                <w:tcPr>
                  <w:tcW w:w="667" w:type="pct"/>
                  <w:vMerge w:val="restart"/>
                  <w:vAlign w:val="center"/>
                </w:tcPr>
                <w:p w14:paraId="12EA8DA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37185</w:t>
                  </w:r>
                </w:p>
              </w:tc>
              <w:tc>
                <w:tcPr>
                  <w:tcW w:w="624" w:type="pct"/>
                  <w:vMerge w:val="restart"/>
                  <w:vAlign w:val="center"/>
                </w:tcPr>
                <w:p w14:paraId="4B48B52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w:t>
                  </w:r>
                </w:p>
              </w:tc>
            </w:tr>
            <w:tr w14:paraId="111B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Merge w:val="continue"/>
                  <w:vAlign w:val="center"/>
                </w:tcPr>
                <w:p w14:paraId="31C0B259">
                  <w:pPr>
                    <w:autoSpaceDE w:val="0"/>
                    <w:autoSpaceDN w:val="0"/>
                    <w:snapToGrid w:val="0"/>
                    <w:jc w:val="center"/>
                    <w:rPr>
                      <w:rFonts w:eastAsia="仿宋"/>
                      <w:color w:val="000000" w:themeColor="text1"/>
                      <w:szCs w:val="22"/>
                      <w14:textFill>
                        <w14:solidFill>
                          <w14:schemeClr w14:val="tx1"/>
                        </w14:solidFill>
                      </w14:textFill>
                    </w:rPr>
                  </w:pPr>
                </w:p>
              </w:tc>
              <w:tc>
                <w:tcPr>
                  <w:tcW w:w="1417" w:type="pct"/>
                  <w:vAlign w:val="center"/>
                </w:tcPr>
                <w:p w14:paraId="4886CBA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焊嘴</w:t>
                  </w:r>
                </w:p>
              </w:tc>
              <w:tc>
                <w:tcPr>
                  <w:tcW w:w="916" w:type="pct"/>
                  <w:vAlign w:val="center"/>
                </w:tcPr>
                <w:p w14:paraId="763EF4B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666" w:type="pct"/>
                  <w:vAlign w:val="center"/>
                </w:tcPr>
                <w:p w14:paraId="684016A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0.0005</w:t>
                  </w:r>
                </w:p>
              </w:tc>
              <w:tc>
                <w:tcPr>
                  <w:tcW w:w="667" w:type="pct"/>
                  <w:vMerge w:val="continue"/>
                  <w:vAlign w:val="center"/>
                </w:tcPr>
                <w:p w14:paraId="7DB11732">
                  <w:pPr>
                    <w:autoSpaceDE w:val="0"/>
                    <w:autoSpaceDN w:val="0"/>
                    <w:snapToGrid w:val="0"/>
                    <w:jc w:val="center"/>
                    <w:rPr>
                      <w:rFonts w:eastAsia="仿宋"/>
                      <w:color w:val="000000" w:themeColor="text1"/>
                      <w:szCs w:val="21"/>
                      <w14:textFill>
                        <w14:solidFill>
                          <w14:schemeClr w14:val="tx1"/>
                        </w14:solidFill>
                      </w14:textFill>
                    </w:rPr>
                  </w:pPr>
                </w:p>
              </w:tc>
              <w:tc>
                <w:tcPr>
                  <w:tcW w:w="624" w:type="pct"/>
                  <w:vMerge w:val="continue"/>
                  <w:vAlign w:val="center"/>
                </w:tcPr>
                <w:p w14:paraId="0DD3CAE9">
                  <w:pPr>
                    <w:autoSpaceDE w:val="0"/>
                    <w:autoSpaceDN w:val="0"/>
                    <w:snapToGrid w:val="0"/>
                    <w:jc w:val="center"/>
                    <w:rPr>
                      <w:rFonts w:eastAsia="仿宋"/>
                      <w:color w:val="000000" w:themeColor="text1"/>
                      <w:szCs w:val="22"/>
                      <w14:textFill>
                        <w14:solidFill>
                          <w14:schemeClr w14:val="tx1"/>
                        </w14:solidFill>
                      </w14:textFill>
                    </w:rPr>
                  </w:pPr>
                </w:p>
              </w:tc>
            </w:tr>
            <w:tr w14:paraId="1212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vMerge w:val="continue"/>
                  <w:vAlign w:val="center"/>
                </w:tcPr>
                <w:p w14:paraId="78B68885">
                  <w:pPr>
                    <w:autoSpaceDE w:val="0"/>
                    <w:autoSpaceDN w:val="0"/>
                    <w:snapToGrid w:val="0"/>
                    <w:jc w:val="center"/>
                    <w:rPr>
                      <w:rFonts w:eastAsia="仿宋"/>
                      <w:color w:val="000000" w:themeColor="text1"/>
                      <w:szCs w:val="22"/>
                      <w14:textFill>
                        <w14:solidFill>
                          <w14:schemeClr w14:val="tx1"/>
                        </w14:solidFill>
                      </w14:textFill>
                    </w:rPr>
                  </w:pPr>
                </w:p>
              </w:tc>
              <w:tc>
                <w:tcPr>
                  <w:tcW w:w="1417" w:type="pct"/>
                  <w:vAlign w:val="center"/>
                </w:tcPr>
                <w:p w14:paraId="0DA0471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涂胶</w:t>
                  </w:r>
                </w:p>
              </w:tc>
              <w:tc>
                <w:tcPr>
                  <w:tcW w:w="916" w:type="pct"/>
                  <w:vAlign w:val="center"/>
                </w:tcPr>
                <w:p w14:paraId="58D3D8B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666" w:type="pct"/>
                  <w:vAlign w:val="center"/>
                </w:tcPr>
                <w:p w14:paraId="522D56B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0.045</w:t>
                  </w:r>
                </w:p>
              </w:tc>
              <w:tc>
                <w:tcPr>
                  <w:tcW w:w="667" w:type="pct"/>
                  <w:vMerge w:val="continue"/>
                  <w:vAlign w:val="center"/>
                </w:tcPr>
                <w:p w14:paraId="3063B452">
                  <w:pPr>
                    <w:autoSpaceDE w:val="0"/>
                    <w:autoSpaceDN w:val="0"/>
                    <w:snapToGrid w:val="0"/>
                    <w:jc w:val="center"/>
                    <w:rPr>
                      <w:rFonts w:eastAsia="仿宋"/>
                      <w:color w:val="000000" w:themeColor="text1"/>
                      <w:szCs w:val="22"/>
                      <w14:textFill>
                        <w14:solidFill>
                          <w14:schemeClr w14:val="tx1"/>
                        </w14:solidFill>
                      </w14:textFill>
                    </w:rPr>
                  </w:pPr>
                </w:p>
              </w:tc>
              <w:tc>
                <w:tcPr>
                  <w:tcW w:w="624" w:type="pct"/>
                  <w:vMerge w:val="continue"/>
                  <w:vAlign w:val="center"/>
                </w:tcPr>
                <w:p w14:paraId="7C097677">
                  <w:pPr>
                    <w:autoSpaceDE w:val="0"/>
                    <w:autoSpaceDN w:val="0"/>
                    <w:snapToGrid w:val="0"/>
                    <w:jc w:val="center"/>
                    <w:rPr>
                      <w:rFonts w:eastAsia="仿宋"/>
                      <w:color w:val="000000" w:themeColor="text1"/>
                      <w:szCs w:val="22"/>
                      <w14:textFill>
                        <w14:solidFill>
                          <w14:schemeClr w14:val="tx1"/>
                        </w14:solidFill>
                      </w14:textFill>
                    </w:rPr>
                  </w:pPr>
                </w:p>
              </w:tc>
            </w:tr>
            <w:tr w14:paraId="3473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7" w:type="pct"/>
                  <w:gridSpan w:val="2"/>
                  <w:vMerge w:val="restart"/>
                  <w:vAlign w:val="center"/>
                </w:tcPr>
                <w:p w14:paraId="73942E6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合计</w:t>
                  </w:r>
                </w:p>
              </w:tc>
              <w:tc>
                <w:tcPr>
                  <w:tcW w:w="916" w:type="pct"/>
                  <w:vAlign w:val="center"/>
                </w:tcPr>
                <w:p w14:paraId="16C4CB2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666" w:type="pct"/>
                  <w:vAlign w:val="center"/>
                </w:tcPr>
                <w:p w14:paraId="16B3928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0.3947</w:t>
                  </w:r>
                </w:p>
              </w:tc>
              <w:tc>
                <w:tcPr>
                  <w:tcW w:w="667" w:type="pct"/>
                  <w:vMerge w:val="restart"/>
                  <w:vAlign w:val="center"/>
                </w:tcPr>
                <w:p w14:paraId="020937B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c>
                <w:tcPr>
                  <w:tcW w:w="624" w:type="pct"/>
                  <w:vMerge w:val="restart"/>
                  <w:vAlign w:val="center"/>
                </w:tcPr>
                <w:p w14:paraId="36AA0AF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r>
            <w:tr w14:paraId="5527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7" w:type="pct"/>
                  <w:gridSpan w:val="2"/>
                  <w:vMerge w:val="continue"/>
                  <w:vAlign w:val="center"/>
                </w:tcPr>
                <w:p w14:paraId="506D3022">
                  <w:pPr>
                    <w:autoSpaceDE w:val="0"/>
                    <w:autoSpaceDN w:val="0"/>
                    <w:snapToGrid w:val="0"/>
                    <w:jc w:val="center"/>
                    <w:rPr>
                      <w:rFonts w:eastAsia="仿宋"/>
                      <w:color w:val="000000" w:themeColor="text1"/>
                      <w:szCs w:val="22"/>
                      <w14:textFill>
                        <w14:solidFill>
                          <w14:schemeClr w14:val="tx1"/>
                        </w14:solidFill>
                      </w14:textFill>
                    </w:rPr>
                  </w:pPr>
                </w:p>
              </w:tc>
              <w:tc>
                <w:tcPr>
                  <w:tcW w:w="916" w:type="pct"/>
                  <w:vAlign w:val="center"/>
                </w:tcPr>
                <w:p w14:paraId="07DC62A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666" w:type="pct"/>
                  <w:vAlign w:val="center"/>
                </w:tcPr>
                <w:p w14:paraId="2CC102B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0.045</w:t>
                  </w:r>
                </w:p>
              </w:tc>
              <w:tc>
                <w:tcPr>
                  <w:tcW w:w="667" w:type="pct"/>
                  <w:vMerge w:val="continue"/>
                  <w:vAlign w:val="center"/>
                </w:tcPr>
                <w:p w14:paraId="03914DB2">
                  <w:pPr>
                    <w:autoSpaceDE w:val="0"/>
                    <w:autoSpaceDN w:val="0"/>
                    <w:snapToGrid w:val="0"/>
                    <w:jc w:val="center"/>
                    <w:rPr>
                      <w:rFonts w:eastAsia="仿宋"/>
                      <w:color w:val="000000" w:themeColor="text1"/>
                      <w:szCs w:val="22"/>
                      <w14:textFill>
                        <w14:solidFill>
                          <w14:schemeClr w14:val="tx1"/>
                        </w14:solidFill>
                      </w14:textFill>
                    </w:rPr>
                  </w:pPr>
                </w:p>
              </w:tc>
              <w:tc>
                <w:tcPr>
                  <w:tcW w:w="624" w:type="pct"/>
                  <w:vMerge w:val="continue"/>
                  <w:vAlign w:val="center"/>
                </w:tcPr>
                <w:p w14:paraId="785E4FC5">
                  <w:pPr>
                    <w:autoSpaceDE w:val="0"/>
                    <w:autoSpaceDN w:val="0"/>
                    <w:snapToGrid w:val="0"/>
                    <w:jc w:val="center"/>
                    <w:rPr>
                      <w:rFonts w:eastAsia="仿宋"/>
                      <w:color w:val="000000" w:themeColor="text1"/>
                      <w:szCs w:val="22"/>
                      <w14:textFill>
                        <w14:solidFill>
                          <w14:schemeClr w14:val="tx1"/>
                        </w14:solidFill>
                      </w14:textFill>
                    </w:rPr>
                  </w:pPr>
                </w:p>
              </w:tc>
            </w:tr>
          </w:tbl>
          <w:p w14:paraId="2A4CBE24">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非正常工况</w:t>
            </w:r>
          </w:p>
          <w:p w14:paraId="5D27447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非正常工况排放指生产过程中设备检修、工艺设备运转异常等非正常工况下的污染物排放，以及污染物排放控制达不到应有效率等情况下的排放。本次评价废气非正常工况排放为主要考虑项目废气治理措施完全失效状态下的排放，即去除效率为0%的排放，事故时间估算约15分钟。</w:t>
            </w:r>
          </w:p>
          <w:p w14:paraId="467A7DD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本项目非正常工况大气污染物排放情况见下表。</w:t>
            </w:r>
          </w:p>
          <w:p w14:paraId="6439AD0A">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非正常工况有组织废气源强表</w:t>
            </w:r>
          </w:p>
          <w:tbl>
            <w:tblPr>
              <w:tblStyle w:val="35"/>
              <w:tblW w:w="494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7"/>
              <w:gridCol w:w="851"/>
              <w:gridCol w:w="1275"/>
              <w:gridCol w:w="1275"/>
              <w:gridCol w:w="1134"/>
              <w:gridCol w:w="1282"/>
              <w:gridCol w:w="1132"/>
              <w:gridCol w:w="952"/>
            </w:tblGrid>
            <w:tr w14:paraId="274B8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95" w:type="pct"/>
                  <w:tcBorders>
                    <w:tl2br w:val="nil"/>
                    <w:tr2bl w:val="nil"/>
                  </w:tcBorders>
                  <w:vAlign w:val="center"/>
                </w:tcPr>
                <w:p w14:paraId="13B04AF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w:t>
                  </w:r>
                </w:p>
              </w:tc>
              <w:tc>
                <w:tcPr>
                  <w:tcW w:w="496" w:type="pct"/>
                  <w:tcBorders>
                    <w:tl2br w:val="nil"/>
                    <w:tr2bl w:val="nil"/>
                  </w:tcBorders>
                  <w:vAlign w:val="center"/>
                </w:tcPr>
                <w:p w14:paraId="6D39135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非正常排放原因</w:t>
                  </w:r>
                </w:p>
              </w:tc>
              <w:tc>
                <w:tcPr>
                  <w:tcW w:w="743" w:type="pct"/>
                  <w:tcBorders>
                    <w:tl2br w:val="nil"/>
                    <w:tr2bl w:val="nil"/>
                  </w:tcBorders>
                  <w:vAlign w:val="center"/>
                </w:tcPr>
                <w:p w14:paraId="41A7C52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w:t>
                  </w:r>
                </w:p>
              </w:tc>
              <w:tc>
                <w:tcPr>
                  <w:tcW w:w="743" w:type="pct"/>
                  <w:tcBorders>
                    <w:tl2br w:val="nil"/>
                    <w:tr2bl w:val="nil"/>
                  </w:tcBorders>
                  <w:vAlign w:val="center"/>
                </w:tcPr>
                <w:p w14:paraId="5C42324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非正常</w:t>
                  </w:r>
                </w:p>
                <w:p w14:paraId="728F4C2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排放浓度</w:t>
                  </w:r>
                </w:p>
                <w:p w14:paraId="7E69016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（mg/m</w:t>
                  </w:r>
                  <w:r>
                    <w:rPr>
                      <w:rFonts w:eastAsia="仿宋"/>
                      <w:color w:val="000000" w:themeColor="text1"/>
                      <w:szCs w:val="22"/>
                      <w:vertAlign w:val="superscript"/>
                      <w14:textFill>
                        <w14:solidFill>
                          <w14:schemeClr w14:val="tx1"/>
                        </w14:solidFill>
                      </w14:textFill>
                    </w:rPr>
                    <w:t>3</w:t>
                  </w:r>
                  <w:r>
                    <w:rPr>
                      <w:rFonts w:eastAsia="仿宋"/>
                      <w:color w:val="000000" w:themeColor="text1"/>
                      <w:szCs w:val="22"/>
                      <w14:textFill>
                        <w14:solidFill>
                          <w14:schemeClr w14:val="tx1"/>
                        </w14:solidFill>
                      </w14:textFill>
                    </w:rPr>
                    <w:t>）</w:t>
                  </w:r>
                </w:p>
              </w:tc>
              <w:tc>
                <w:tcPr>
                  <w:tcW w:w="661" w:type="pct"/>
                  <w:tcBorders>
                    <w:tl2br w:val="nil"/>
                    <w:tr2bl w:val="nil"/>
                  </w:tcBorders>
                  <w:vAlign w:val="center"/>
                </w:tcPr>
                <w:p w14:paraId="1D68B8A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非正常</w:t>
                  </w:r>
                </w:p>
                <w:p w14:paraId="55806A2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排放速率</w:t>
                  </w:r>
                </w:p>
                <w:p w14:paraId="3A746C2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（kg/h）</w:t>
                  </w:r>
                </w:p>
              </w:tc>
              <w:tc>
                <w:tcPr>
                  <w:tcW w:w="747" w:type="pct"/>
                  <w:tcBorders>
                    <w:tl2br w:val="nil"/>
                    <w:tr2bl w:val="nil"/>
                  </w:tcBorders>
                  <w:vAlign w:val="center"/>
                </w:tcPr>
                <w:p w14:paraId="1F66BB5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非正常排放量（t/a）</w:t>
                  </w:r>
                </w:p>
              </w:tc>
              <w:tc>
                <w:tcPr>
                  <w:tcW w:w="660" w:type="pct"/>
                  <w:tcBorders>
                    <w:tl2br w:val="nil"/>
                    <w:tr2bl w:val="nil"/>
                  </w:tcBorders>
                  <w:vAlign w:val="center"/>
                </w:tcPr>
                <w:p w14:paraId="432CB20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单次持续时间</w:t>
                  </w:r>
                </w:p>
                <w:p w14:paraId="24B742D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（h）</w:t>
                  </w:r>
                </w:p>
              </w:tc>
              <w:tc>
                <w:tcPr>
                  <w:tcW w:w="555" w:type="pct"/>
                  <w:tcBorders>
                    <w:tl2br w:val="nil"/>
                    <w:tr2bl w:val="nil"/>
                  </w:tcBorders>
                  <w:vAlign w:val="center"/>
                </w:tcPr>
                <w:p w14:paraId="258CDD3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年发生</w:t>
                  </w:r>
                </w:p>
                <w:p w14:paraId="280F8B6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频次</w:t>
                  </w:r>
                </w:p>
                <w:p w14:paraId="7762E080">
                  <w:pPr>
                    <w:pStyle w:val="13"/>
                    <w:ind w:right="0"/>
                    <w:jc w:val="center"/>
                    <w:rPr>
                      <w:rFonts w:eastAsia="仿宋"/>
                      <w:color w:val="000000" w:themeColor="text1"/>
                      <w:kern w:val="2"/>
                      <w:sz w:val="21"/>
                      <w:szCs w:val="22"/>
                      <w14:textFill>
                        <w14:solidFill>
                          <w14:schemeClr w14:val="tx1"/>
                        </w14:solidFill>
                      </w14:textFill>
                    </w:rPr>
                  </w:pPr>
                  <w:r>
                    <w:rPr>
                      <w:rFonts w:eastAsia="仿宋"/>
                      <w:color w:val="000000" w:themeColor="text1"/>
                      <w:kern w:val="2"/>
                      <w:sz w:val="21"/>
                      <w:szCs w:val="22"/>
                      <w14:textFill>
                        <w14:solidFill>
                          <w14:schemeClr w14:val="tx1"/>
                        </w14:solidFill>
                      </w14:textFill>
                    </w:rPr>
                    <w:t>（次）</w:t>
                  </w:r>
                </w:p>
              </w:tc>
            </w:tr>
            <w:tr w14:paraId="57A90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95" w:type="pct"/>
                  <w:vMerge w:val="restart"/>
                  <w:tcBorders>
                    <w:tl2br w:val="nil"/>
                    <w:tr2bl w:val="nil"/>
                  </w:tcBorders>
                  <w:vAlign w:val="center"/>
                </w:tcPr>
                <w:p w14:paraId="3C01DAB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FQ-2</w:t>
                  </w:r>
                </w:p>
              </w:tc>
              <w:tc>
                <w:tcPr>
                  <w:tcW w:w="496" w:type="pct"/>
                  <w:vMerge w:val="restart"/>
                  <w:tcBorders>
                    <w:tl2br w:val="nil"/>
                    <w:tr2bl w:val="nil"/>
                  </w:tcBorders>
                  <w:vAlign w:val="center"/>
                </w:tcPr>
                <w:p w14:paraId="2E2FD9F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废气处理装置出现故障</w:t>
                  </w:r>
                </w:p>
              </w:tc>
              <w:tc>
                <w:tcPr>
                  <w:tcW w:w="743" w:type="pct"/>
                  <w:tcBorders>
                    <w:tl2br w:val="nil"/>
                    <w:tr2bl w:val="nil"/>
                  </w:tcBorders>
                  <w:vAlign w:val="center"/>
                </w:tcPr>
                <w:p w14:paraId="7CCAE4B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743" w:type="pct"/>
                  <w:tcBorders>
                    <w:tl2br w:val="nil"/>
                    <w:tr2bl w:val="nil"/>
                  </w:tcBorders>
                  <w:vAlign w:val="center"/>
                </w:tcPr>
                <w:p w14:paraId="0EB58C4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82.13</w:t>
                  </w:r>
                </w:p>
              </w:tc>
              <w:tc>
                <w:tcPr>
                  <w:tcW w:w="661" w:type="pct"/>
                  <w:tcBorders>
                    <w:tl2br w:val="nil"/>
                    <w:tr2bl w:val="nil"/>
                  </w:tcBorders>
                  <w:vAlign w:val="center"/>
                </w:tcPr>
                <w:p w14:paraId="65D3A8C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0.8213</w:t>
                  </w:r>
                </w:p>
              </w:tc>
              <w:tc>
                <w:tcPr>
                  <w:tcW w:w="747" w:type="pct"/>
                  <w:tcBorders>
                    <w:tl2br w:val="nil"/>
                    <w:tr2bl w:val="nil"/>
                  </w:tcBorders>
                  <w:vAlign w:val="center"/>
                </w:tcPr>
                <w:p w14:paraId="03FDE4F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0.0002</w:t>
                  </w:r>
                </w:p>
              </w:tc>
              <w:tc>
                <w:tcPr>
                  <w:tcW w:w="660" w:type="pct"/>
                  <w:tcBorders>
                    <w:tl2br w:val="nil"/>
                    <w:tr2bl w:val="nil"/>
                  </w:tcBorders>
                  <w:vAlign w:val="center"/>
                </w:tcPr>
                <w:p w14:paraId="3E45539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0.25</w:t>
                  </w:r>
                </w:p>
              </w:tc>
              <w:tc>
                <w:tcPr>
                  <w:tcW w:w="555" w:type="pct"/>
                  <w:tcBorders>
                    <w:tl2br w:val="nil"/>
                    <w:tr2bl w:val="nil"/>
                  </w:tcBorders>
                  <w:vAlign w:val="center"/>
                </w:tcPr>
                <w:p w14:paraId="04A561E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r>
            <w:tr w14:paraId="511F8F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95" w:type="pct"/>
                  <w:vMerge w:val="continue"/>
                  <w:tcBorders>
                    <w:tl2br w:val="nil"/>
                    <w:tr2bl w:val="nil"/>
                  </w:tcBorders>
                  <w:vAlign w:val="center"/>
                </w:tcPr>
                <w:p w14:paraId="7D19A95B">
                  <w:pPr>
                    <w:autoSpaceDE w:val="0"/>
                    <w:autoSpaceDN w:val="0"/>
                    <w:snapToGrid w:val="0"/>
                    <w:jc w:val="center"/>
                    <w:rPr>
                      <w:rFonts w:eastAsia="仿宋"/>
                      <w:color w:val="000000" w:themeColor="text1"/>
                      <w:szCs w:val="22"/>
                      <w14:textFill>
                        <w14:solidFill>
                          <w14:schemeClr w14:val="tx1"/>
                        </w14:solidFill>
                      </w14:textFill>
                    </w:rPr>
                  </w:pPr>
                </w:p>
              </w:tc>
              <w:tc>
                <w:tcPr>
                  <w:tcW w:w="496" w:type="pct"/>
                  <w:vMerge w:val="continue"/>
                  <w:tcBorders>
                    <w:tl2br w:val="nil"/>
                    <w:tr2bl w:val="nil"/>
                  </w:tcBorders>
                  <w:vAlign w:val="center"/>
                </w:tcPr>
                <w:p w14:paraId="5C8304F6">
                  <w:pPr>
                    <w:autoSpaceDE w:val="0"/>
                    <w:autoSpaceDN w:val="0"/>
                    <w:snapToGrid w:val="0"/>
                    <w:jc w:val="center"/>
                    <w:rPr>
                      <w:rFonts w:eastAsia="仿宋"/>
                      <w:color w:val="000000" w:themeColor="text1"/>
                      <w:szCs w:val="22"/>
                      <w14:textFill>
                        <w14:solidFill>
                          <w14:schemeClr w14:val="tx1"/>
                        </w14:solidFill>
                      </w14:textFill>
                    </w:rPr>
                  </w:pPr>
                </w:p>
              </w:tc>
              <w:tc>
                <w:tcPr>
                  <w:tcW w:w="743" w:type="pct"/>
                  <w:tcBorders>
                    <w:tl2br w:val="nil"/>
                    <w:tr2bl w:val="nil"/>
                  </w:tcBorders>
                  <w:vAlign w:val="center"/>
                </w:tcPr>
                <w:p w14:paraId="296249C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743" w:type="pct"/>
                  <w:tcBorders>
                    <w:tl2br w:val="nil"/>
                    <w:tr2bl w:val="nil"/>
                  </w:tcBorders>
                  <w:vAlign w:val="center"/>
                </w:tcPr>
                <w:p w14:paraId="3AB52D2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33.8</w:t>
                  </w:r>
                </w:p>
              </w:tc>
              <w:tc>
                <w:tcPr>
                  <w:tcW w:w="661" w:type="pct"/>
                  <w:tcBorders>
                    <w:tl2br w:val="nil"/>
                    <w:tr2bl w:val="nil"/>
                  </w:tcBorders>
                  <w:vAlign w:val="center"/>
                </w:tcPr>
                <w:p w14:paraId="53925DE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0.338</w:t>
                  </w:r>
                </w:p>
              </w:tc>
              <w:tc>
                <w:tcPr>
                  <w:tcW w:w="747" w:type="pct"/>
                  <w:tcBorders>
                    <w:tl2br w:val="nil"/>
                    <w:tr2bl w:val="nil"/>
                  </w:tcBorders>
                  <w:vAlign w:val="center"/>
                </w:tcPr>
                <w:p w14:paraId="31284E5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0.00008</w:t>
                  </w:r>
                </w:p>
              </w:tc>
              <w:tc>
                <w:tcPr>
                  <w:tcW w:w="660" w:type="pct"/>
                  <w:tcBorders>
                    <w:tl2br w:val="nil"/>
                    <w:tr2bl w:val="nil"/>
                  </w:tcBorders>
                  <w:vAlign w:val="center"/>
                </w:tcPr>
                <w:p w14:paraId="7253268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0.25</w:t>
                  </w:r>
                </w:p>
              </w:tc>
              <w:tc>
                <w:tcPr>
                  <w:tcW w:w="555" w:type="pct"/>
                  <w:tcBorders>
                    <w:tl2br w:val="nil"/>
                    <w:tr2bl w:val="nil"/>
                  </w:tcBorders>
                  <w:vAlign w:val="center"/>
                </w:tcPr>
                <w:p w14:paraId="7AF982E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r>
          </w:tbl>
          <w:p w14:paraId="3E68A41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生产车间开工时，需要首先运行废气处理设施；车间停工时，废气处理设施需要继续运行，待工艺废气没有排出后再关闭。这样，生产车间在开、停车时排出的污染物均得到有效处理，经排气筒排出的污染物浓度和正常生产时基本一致。同时企业电气、排风等系统均设置了备用系统，同时每年检修一次，基本上能保障无故障运行。另外，根据关于印发《2020年挥发性有机物治理攻坚方案》的通知（环大气〔2020〕33号）中要求：“加强生产车间密闭管理，在符合安全生产、职业卫生相关规定前提下，采用自动卷帘门、密闭性好的塑钢门窗等，在非必要时保持关闭。按照与生产设备“同启同停”的原则提升治理设施运行率。根据处理工艺要求，在处理设施达到正常运行条件后方可启动生产设备，在生产设备停止、残留VOCs废气收集处理完毕后，方可停运处理设施。VOCs废气处理系统发生故障或检修时，对应生产工艺设备应停止运行，待检修完毕后同步投入使用；因安全等因素生产工艺设备不能停止或不能及时停止运行的，应设置废气应急处理设施或采取其他替代措施”。本项目废气治理设施配备专业人员进行定期检查、维护、保养，确保治理设施运行符合上述文件的要求，从而避免发生事故工况。</w:t>
            </w:r>
          </w:p>
          <w:p w14:paraId="2168B170">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（5）排放口基本情况</w:t>
            </w:r>
          </w:p>
          <w:p w14:paraId="486BE5C9">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本项目废气排放口基本情况表</w:t>
            </w:r>
          </w:p>
          <w:tbl>
            <w:tblPr>
              <w:tblStyle w:val="35"/>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3"/>
              <w:gridCol w:w="2693"/>
              <w:gridCol w:w="709"/>
              <w:gridCol w:w="709"/>
              <w:gridCol w:w="709"/>
              <w:gridCol w:w="912"/>
              <w:gridCol w:w="1132"/>
              <w:gridCol w:w="907"/>
            </w:tblGrid>
            <w:tr w14:paraId="78E0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84" w:type="pct"/>
                  <w:vMerge w:val="restart"/>
                  <w:noWrap/>
                  <w:vAlign w:val="center"/>
                </w:tcPr>
                <w:p w14:paraId="6E5B308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污染源名称</w:t>
                  </w:r>
                </w:p>
              </w:tc>
              <w:tc>
                <w:tcPr>
                  <w:tcW w:w="1565" w:type="pct"/>
                  <w:vMerge w:val="restart"/>
                  <w:noWrap/>
                  <w:vAlign w:val="center"/>
                </w:tcPr>
                <w:p w14:paraId="3B61831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排气筒底部中心坐标(o)</w:t>
                  </w:r>
                </w:p>
              </w:tc>
              <w:tc>
                <w:tcPr>
                  <w:tcW w:w="1766" w:type="pct"/>
                  <w:gridSpan w:val="4"/>
                  <w:noWrap/>
                  <w:vAlign w:val="center"/>
                </w:tcPr>
                <w:p w14:paraId="26EEA6F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排气筒参数</w:t>
                  </w:r>
                </w:p>
              </w:tc>
              <w:tc>
                <w:tcPr>
                  <w:tcW w:w="658" w:type="pct"/>
                  <w:vMerge w:val="restart"/>
                  <w:noWrap/>
                  <w:vAlign w:val="center"/>
                </w:tcPr>
                <w:p w14:paraId="2C87AED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污染物名称</w:t>
                  </w:r>
                </w:p>
              </w:tc>
              <w:tc>
                <w:tcPr>
                  <w:tcW w:w="527" w:type="pct"/>
                  <w:vMerge w:val="restart"/>
                  <w:noWrap/>
                  <w:vAlign w:val="center"/>
                </w:tcPr>
                <w:p w14:paraId="6C4A490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排放速率（kg/h）</w:t>
                  </w:r>
                </w:p>
              </w:tc>
            </w:tr>
            <w:tr w14:paraId="3844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84" w:type="pct"/>
                  <w:vMerge w:val="continue"/>
                  <w:noWrap/>
                  <w:vAlign w:val="center"/>
                </w:tcPr>
                <w:p w14:paraId="42CC60D0">
                  <w:pPr>
                    <w:autoSpaceDE w:val="0"/>
                    <w:autoSpaceDN w:val="0"/>
                    <w:jc w:val="center"/>
                    <w:rPr>
                      <w:rFonts w:eastAsia="仿宋"/>
                      <w:color w:val="000000" w:themeColor="text1"/>
                      <w:szCs w:val="22"/>
                      <w14:textFill>
                        <w14:solidFill>
                          <w14:schemeClr w14:val="tx1"/>
                        </w14:solidFill>
                      </w14:textFill>
                    </w:rPr>
                  </w:pPr>
                </w:p>
              </w:tc>
              <w:tc>
                <w:tcPr>
                  <w:tcW w:w="1565" w:type="pct"/>
                  <w:vMerge w:val="continue"/>
                  <w:noWrap/>
                  <w:vAlign w:val="center"/>
                </w:tcPr>
                <w:p w14:paraId="35AAE387">
                  <w:pPr>
                    <w:autoSpaceDE w:val="0"/>
                    <w:autoSpaceDN w:val="0"/>
                    <w:snapToGrid w:val="0"/>
                    <w:jc w:val="center"/>
                    <w:rPr>
                      <w:rFonts w:eastAsia="仿宋"/>
                      <w:color w:val="000000" w:themeColor="text1"/>
                      <w:szCs w:val="22"/>
                      <w14:textFill>
                        <w14:solidFill>
                          <w14:schemeClr w14:val="tx1"/>
                        </w14:solidFill>
                      </w14:textFill>
                    </w:rPr>
                  </w:pPr>
                </w:p>
              </w:tc>
              <w:tc>
                <w:tcPr>
                  <w:tcW w:w="412" w:type="pct"/>
                  <w:noWrap/>
                  <w:vAlign w:val="center"/>
                </w:tcPr>
                <w:p w14:paraId="77E7955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高度（m）</w:t>
                  </w:r>
                </w:p>
              </w:tc>
              <w:tc>
                <w:tcPr>
                  <w:tcW w:w="412" w:type="pct"/>
                  <w:noWrap/>
                  <w:vAlign w:val="center"/>
                </w:tcPr>
                <w:p w14:paraId="0A585E7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直径（m）</w:t>
                  </w:r>
                </w:p>
              </w:tc>
              <w:tc>
                <w:tcPr>
                  <w:tcW w:w="412" w:type="pct"/>
                  <w:noWrap/>
                  <w:vAlign w:val="center"/>
                </w:tcPr>
                <w:p w14:paraId="7844EA6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烟气出口温度</w:t>
                  </w:r>
                </w:p>
                <w:p w14:paraId="7B2D598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c>
                <w:tcPr>
                  <w:tcW w:w="530" w:type="pct"/>
                  <w:noWrap/>
                  <w:vAlign w:val="center"/>
                </w:tcPr>
                <w:p w14:paraId="15D1009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流速（m/s）</w:t>
                  </w:r>
                </w:p>
              </w:tc>
              <w:tc>
                <w:tcPr>
                  <w:tcW w:w="658" w:type="pct"/>
                  <w:vMerge w:val="continue"/>
                  <w:noWrap/>
                  <w:vAlign w:val="center"/>
                </w:tcPr>
                <w:p w14:paraId="0E0F70DA">
                  <w:pPr>
                    <w:autoSpaceDE w:val="0"/>
                    <w:autoSpaceDN w:val="0"/>
                    <w:snapToGrid w:val="0"/>
                    <w:jc w:val="center"/>
                    <w:rPr>
                      <w:rFonts w:eastAsia="仿宋"/>
                      <w:color w:val="000000" w:themeColor="text1"/>
                      <w:szCs w:val="22"/>
                      <w14:textFill>
                        <w14:solidFill>
                          <w14:schemeClr w14:val="tx1"/>
                        </w14:solidFill>
                      </w14:textFill>
                    </w:rPr>
                  </w:pPr>
                </w:p>
              </w:tc>
              <w:tc>
                <w:tcPr>
                  <w:tcW w:w="527" w:type="pct"/>
                  <w:vMerge w:val="continue"/>
                  <w:noWrap/>
                  <w:vAlign w:val="center"/>
                </w:tcPr>
                <w:p w14:paraId="01691B30">
                  <w:pPr>
                    <w:autoSpaceDE w:val="0"/>
                    <w:autoSpaceDN w:val="0"/>
                    <w:snapToGrid w:val="0"/>
                    <w:jc w:val="center"/>
                    <w:rPr>
                      <w:rFonts w:eastAsia="仿宋"/>
                      <w:color w:val="000000" w:themeColor="text1"/>
                      <w:szCs w:val="21"/>
                      <w14:textFill>
                        <w14:solidFill>
                          <w14:schemeClr w14:val="tx1"/>
                        </w14:solidFill>
                      </w14:textFill>
                    </w:rPr>
                  </w:pPr>
                </w:p>
              </w:tc>
            </w:tr>
            <w:tr w14:paraId="4D31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84" w:type="pct"/>
                  <w:vMerge w:val="restart"/>
                  <w:noWrap/>
                  <w:vAlign w:val="center"/>
                </w:tcPr>
                <w:p w14:paraId="64E083D8">
                  <w:pPr>
                    <w:autoSpaceDE w:val="0"/>
                    <w:autoSpaceDN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FQ-2</w:t>
                  </w:r>
                </w:p>
              </w:tc>
              <w:tc>
                <w:tcPr>
                  <w:tcW w:w="1565" w:type="pct"/>
                  <w:vMerge w:val="restart"/>
                  <w:noWrap/>
                  <w:vAlign w:val="center"/>
                </w:tcPr>
                <w:p w14:paraId="142EE19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119.648,31.693</w:t>
                  </w:r>
                </w:p>
              </w:tc>
              <w:tc>
                <w:tcPr>
                  <w:tcW w:w="412" w:type="pct"/>
                  <w:vMerge w:val="restart"/>
                  <w:noWrap/>
                  <w:vAlign w:val="center"/>
                </w:tcPr>
                <w:p w14:paraId="65913BD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15</w:t>
                  </w:r>
                </w:p>
              </w:tc>
              <w:tc>
                <w:tcPr>
                  <w:tcW w:w="412" w:type="pct"/>
                  <w:vMerge w:val="restart"/>
                  <w:noWrap/>
                  <w:vAlign w:val="center"/>
                </w:tcPr>
                <w:p w14:paraId="0FB0923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0.4</w:t>
                  </w:r>
                </w:p>
              </w:tc>
              <w:tc>
                <w:tcPr>
                  <w:tcW w:w="412" w:type="pct"/>
                  <w:vMerge w:val="restart"/>
                  <w:noWrap/>
                  <w:vAlign w:val="center"/>
                </w:tcPr>
                <w:p w14:paraId="03E6719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25</w:t>
                  </w:r>
                </w:p>
              </w:tc>
              <w:tc>
                <w:tcPr>
                  <w:tcW w:w="530" w:type="pct"/>
                  <w:vMerge w:val="restart"/>
                  <w:noWrap/>
                  <w:vAlign w:val="center"/>
                </w:tcPr>
                <w:p w14:paraId="3AA19D3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12.1</w:t>
                  </w:r>
                </w:p>
              </w:tc>
              <w:tc>
                <w:tcPr>
                  <w:tcW w:w="658" w:type="pct"/>
                  <w:noWrap/>
                  <w:vAlign w:val="center"/>
                </w:tcPr>
                <w:p w14:paraId="6519AA5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527" w:type="pct"/>
                  <w:noWrap/>
                  <w:vAlign w:val="center"/>
                </w:tcPr>
                <w:p w14:paraId="24A79CA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0.041</w:t>
                  </w:r>
                </w:p>
              </w:tc>
            </w:tr>
            <w:tr w14:paraId="606E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84" w:type="pct"/>
                  <w:vMerge w:val="continue"/>
                  <w:noWrap/>
                  <w:vAlign w:val="center"/>
                </w:tcPr>
                <w:p w14:paraId="6A47A857">
                  <w:pPr>
                    <w:autoSpaceDE w:val="0"/>
                    <w:autoSpaceDN w:val="0"/>
                    <w:jc w:val="center"/>
                    <w:rPr>
                      <w:rFonts w:eastAsia="仿宋"/>
                      <w:color w:val="000000" w:themeColor="text1"/>
                      <w:szCs w:val="22"/>
                      <w14:textFill>
                        <w14:solidFill>
                          <w14:schemeClr w14:val="tx1"/>
                        </w14:solidFill>
                      </w14:textFill>
                    </w:rPr>
                  </w:pPr>
                </w:p>
              </w:tc>
              <w:tc>
                <w:tcPr>
                  <w:tcW w:w="1565" w:type="pct"/>
                  <w:vMerge w:val="continue"/>
                  <w:noWrap/>
                  <w:vAlign w:val="center"/>
                </w:tcPr>
                <w:p w14:paraId="5A11EF90">
                  <w:pPr>
                    <w:autoSpaceDE w:val="0"/>
                    <w:autoSpaceDN w:val="0"/>
                    <w:snapToGrid w:val="0"/>
                    <w:jc w:val="center"/>
                    <w:rPr>
                      <w:rFonts w:eastAsia="仿宋"/>
                      <w:color w:val="000000" w:themeColor="text1"/>
                      <w:szCs w:val="22"/>
                      <w14:textFill>
                        <w14:solidFill>
                          <w14:schemeClr w14:val="tx1"/>
                        </w14:solidFill>
                      </w14:textFill>
                    </w:rPr>
                  </w:pPr>
                </w:p>
              </w:tc>
              <w:tc>
                <w:tcPr>
                  <w:tcW w:w="412" w:type="pct"/>
                  <w:vMerge w:val="continue"/>
                  <w:noWrap/>
                  <w:vAlign w:val="center"/>
                </w:tcPr>
                <w:p w14:paraId="7D205EF8">
                  <w:pPr>
                    <w:autoSpaceDE w:val="0"/>
                    <w:autoSpaceDN w:val="0"/>
                    <w:snapToGrid w:val="0"/>
                    <w:jc w:val="center"/>
                    <w:rPr>
                      <w:rFonts w:eastAsia="仿宋"/>
                      <w:color w:val="000000" w:themeColor="text1"/>
                      <w:szCs w:val="22"/>
                      <w14:textFill>
                        <w14:solidFill>
                          <w14:schemeClr w14:val="tx1"/>
                        </w14:solidFill>
                      </w14:textFill>
                    </w:rPr>
                  </w:pPr>
                </w:p>
              </w:tc>
              <w:tc>
                <w:tcPr>
                  <w:tcW w:w="412" w:type="pct"/>
                  <w:vMerge w:val="continue"/>
                  <w:noWrap/>
                  <w:vAlign w:val="center"/>
                </w:tcPr>
                <w:p w14:paraId="5DE8535E">
                  <w:pPr>
                    <w:autoSpaceDE w:val="0"/>
                    <w:autoSpaceDN w:val="0"/>
                    <w:snapToGrid w:val="0"/>
                    <w:jc w:val="center"/>
                    <w:rPr>
                      <w:rFonts w:eastAsia="仿宋"/>
                      <w:color w:val="000000" w:themeColor="text1"/>
                      <w:szCs w:val="22"/>
                      <w14:textFill>
                        <w14:solidFill>
                          <w14:schemeClr w14:val="tx1"/>
                        </w14:solidFill>
                      </w14:textFill>
                    </w:rPr>
                  </w:pPr>
                </w:p>
              </w:tc>
              <w:tc>
                <w:tcPr>
                  <w:tcW w:w="412" w:type="pct"/>
                  <w:vMerge w:val="continue"/>
                  <w:noWrap/>
                  <w:vAlign w:val="center"/>
                </w:tcPr>
                <w:p w14:paraId="34D31FFB">
                  <w:pPr>
                    <w:autoSpaceDE w:val="0"/>
                    <w:autoSpaceDN w:val="0"/>
                    <w:snapToGrid w:val="0"/>
                    <w:jc w:val="center"/>
                    <w:rPr>
                      <w:rFonts w:eastAsia="仿宋"/>
                      <w:color w:val="000000" w:themeColor="text1"/>
                      <w:szCs w:val="22"/>
                      <w14:textFill>
                        <w14:solidFill>
                          <w14:schemeClr w14:val="tx1"/>
                        </w14:solidFill>
                      </w14:textFill>
                    </w:rPr>
                  </w:pPr>
                </w:p>
              </w:tc>
              <w:tc>
                <w:tcPr>
                  <w:tcW w:w="530" w:type="pct"/>
                  <w:vMerge w:val="continue"/>
                  <w:noWrap/>
                  <w:vAlign w:val="center"/>
                </w:tcPr>
                <w:p w14:paraId="227EAA11">
                  <w:pPr>
                    <w:autoSpaceDE w:val="0"/>
                    <w:autoSpaceDN w:val="0"/>
                    <w:snapToGrid w:val="0"/>
                    <w:jc w:val="center"/>
                    <w:rPr>
                      <w:rFonts w:eastAsia="仿宋"/>
                      <w:color w:val="000000" w:themeColor="text1"/>
                      <w:szCs w:val="22"/>
                      <w14:textFill>
                        <w14:solidFill>
                          <w14:schemeClr w14:val="tx1"/>
                        </w14:solidFill>
                      </w14:textFill>
                    </w:rPr>
                  </w:pPr>
                </w:p>
              </w:tc>
              <w:tc>
                <w:tcPr>
                  <w:tcW w:w="658" w:type="pct"/>
                  <w:noWrap/>
                  <w:vAlign w:val="center"/>
                </w:tcPr>
                <w:p w14:paraId="704F056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527" w:type="pct"/>
                  <w:noWrap/>
                  <w:vAlign w:val="center"/>
                </w:tcPr>
                <w:p w14:paraId="228EEEE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0.034</w:t>
                  </w:r>
                </w:p>
              </w:tc>
            </w:tr>
          </w:tbl>
          <w:p w14:paraId="1BD74606">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（6）监测要求</w:t>
            </w:r>
          </w:p>
          <w:p w14:paraId="2CA60A94">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w:t>
            </w:r>
            <w:bookmarkStart w:id="52" w:name="OLE_LINK22"/>
            <w:r>
              <w:rPr>
                <w:rFonts w:eastAsia="仿宋"/>
                <w:color w:val="000000" w:themeColor="text1"/>
                <w:sz w:val="24"/>
                <w14:textFill>
                  <w14:solidFill>
                    <w14:schemeClr w14:val="tx1"/>
                  </w14:solidFill>
                </w14:textFill>
              </w:rPr>
              <w:t>排污许可证申请与核发技术规范</w:t>
            </w:r>
            <w:bookmarkEnd w:id="52"/>
            <w:r>
              <w:rPr>
                <w:rFonts w:eastAsia="仿宋"/>
                <w:color w:val="000000" w:themeColor="text1"/>
                <w:sz w:val="24"/>
                <w14:textFill>
                  <w14:solidFill>
                    <w14:schemeClr w14:val="tx1"/>
                  </w14:solidFill>
                </w14:textFill>
              </w:rPr>
              <w:t xml:space="preserve"> 总则》（HJ942-2018）和《排污单位自行监测技术指南 总则》（HJ819-2017）要求，本项目运营期废气监测计划如下表。</w:t>
            </w:r>
          </w:p>
          <w:p w14:paraId="78F0A4A8">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环境监测计划</w:t>
            </w:r>
          </w:p>
          <w:tbl>
            <w:tblPr>
              <w:tblStyle w:val="35"/>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6"/>
              <w:gridCol w:w="1223"/>
              <w:gridCol w:w="1843"/>
              <w:gridCol w:w="993"/>
              <w:gridCol w:w="3309"/>
              <w:gridCol w:w="619"/>
            </w:tblGrid>
            <w:tr w14:paraId="3EC0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noWrap/>
                  <w:vAlign w:val="center"/>
                </w:tcPr>
                <w:p w14:paraId="42E9B98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713" w:type="pct"/>
                  <w:noWrap/>
                  <w:vAlign w:val="center"/>
                </w:tcPr>
                <w:p w14:paraId="1B7ED9C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监测位置</w:t>
                  </w:r>
                </w:p>
              </w:tc>
              <w:tc>
                <w:tcPr>
                  <w:tcW w:w="1075" w:type="pct"/>
                  <w:vAlign w:val="center"/>
                </w:tcPr>
                <w:p w14:paraId="6C75F63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监测指标</w:t>
                  </w:r>
                </w:p>
              </w:tc>
              <w:tc>
                <w:tcPr>
                  <w:tcW w:w="579" w:type="pct"/>
                  <w:vAlign w:val="center"/>
                </w:tcPr>
                <w:p w14:paraId="04749CE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监测频率</w:t>
                  </w:r>
                </w:p>
              </w:tc>
              <w:tc>
                <w:tcPr>
                  <w:tcW w:w="1930" w:type="pct"/>
                  <w:vAlign w:val="center"/>
                </w:tcPr>
                <w:p w14:paraId="08B38DC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排放标准</w:t>
                  </w:r>
                </w:p>
              </w:tc>
              <w:tc>
                <w:tcPr>
                  <w:tcW w:w="361" w:type="pct"/>
                  <w:vAlign w:val="center"/>
                </w:tcPr>
                <w:p w14:paraId="6B51DE0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监测单位</w:t>
                  </w:r>
                </w:p>
              </w:tc>
            </w:tr>
            <w:tr w14:paraId="7E54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vMerge w:val="restart"/>
                  <w:noWrap/>
                  <w:vAlign w:val="center"/>
                </w:tcPr>
                <w:p w14:paraId="03BC4888">
                  <w:pPr>
                    <w:jc w:val="center"/>
                    <w:rPr>
                      <w:rFonts w:eastAsia="仿宋"/>
                      <w:color w:val="000000" w:themeColor="text1"/>
                      <w:szCs w:val="21"/>
                      <w14:textFill>
                        <w14:solidFill>
                          <w14:schemeClr w14:val="tx1"/>
                        </w14:solidFill>
                      </w14:textFill>
                    </w:rPr>
                  </w:pPr>
                  <w:bookmarkStart w:id="53" w:name="_Hlk214629507"/>
                  <w:r>
                    <w:rPr>
                      <w:rFonts w:eastAsia="仿宋"/>
                      <w:color w:val="000000" w:themeColor="text1"/>
                      <w:szCs w:val="21"/>
                      <w14:textFill>
                        <w14:solidFill>
                          <w14:schemeClr w14:val="tx1"/>
                        </w14:solidFill>
                      </w14:textFill>
                    </w:rPr>
                    <w:t>废气</w:t>
                  </w:r>
                </w:p>
              </w:tc>
              <w:tc>
                <w:tcPr>
                  <w:tcW w:w="713" w:type="pct"/>
                  <w:noWrap/>
                  <w:vAlign w:val="center"/>
                </w:tcPr>
                <w:p w14:paraId="69372D38">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FQ-2排气筒</w:t>
                  </w:r>
                </w:p>
              </w:tc>
              <w:tc>
                <w:tcPr>
                  <w:tcW w:w="1075" w:type="pct"/>
                  <w:vAlign w:val="center"/>
                </w:tcPr>
                <w:p w14:paraId="04CEB6CE">
                  <w:pPr>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颗粒物、非甲烷总烃</w:t>
                  </w:r>
                </w:p>
              </w:tc>
              <w:tc>
                <w:tcPr>
                  <w:tcW w:w="579" w:type="pct"/>
                  <w:vAlign w:val="center"/>
                </w:tcPr>
                <w:p w14:paraId="0947C12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1次/年</w:t>
                  </w:r>
                </w:p>
              </w:tc>
              <w:tc>
                <w:tcPr>
                  <w:tcW w:w="1930" w:type="pct"/>
                  <w:vAlign w:val="center"/>
                </w:tcPr>
                <w:p w14:paraId="20CA81A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《大气污染物综合排放标准》（DB32/4041-2021）表1中大气污染物有组织排放限值</w:t>
                  </w:r>
                </w:p>
              </w:tc>
              <w:tc>
                <w:tcPr>
                  <w:tcW w:w="361" w:type="pct"/>
                  <w:vMerge w:val="restart"/>
                  <w:vAlign w:val="center"/>
                </w:tcPr>
                <w:p w14:paraId="13DC1D1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有资质的环境监测机构</w:t>
                  </w:r>
                </w:p>
              </w:tc>
            </w:tr>
            <w:bookmarkEnd w:id="53"/>
            <w:tr w14:paraId="2F04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vMerge w:val="continue"/>
                  <w:noWrap/>
                  <w:vAlign w:val="center"/>
                </w:tcPr>
                <w:p w14:paraId="36A89D9D">
                  <w:pPr>
                    <w:jc w:val="center"/>
                    <w:rPr>
                      <w:rFonts w:eastAsia="仿宋"/>
                      <w:color w:val="000000" w:themeColor="text1"/>
                      <w:szCs w:val="21"/>
                      <w14:textFill>
                        <w14:solidFill>
                          <w14:schemeClr w14:val="tx1"/>
                        </w14:solidFill>
                      </w14:textFill>
                    </w:rPr>
                  </w:pPr>
                </w:p>
              </w:tc>
              <w:tc>
                <w:tcPr>
                  <w:tcW w:w="713" w:type="pct"/>
                  <w:noWrap/>
                  <w:vAlign w:val="center"/>
                </w:tcPr>
                <w:p w14:paraId="7DB353D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厂界</w:t>
                  </w:r>
                </w:p>
              </w:tc>
              <w:tc>
                <w:tcPr>
                  <w:tcW w:w="1075" w:type="pct"/>
                  <w:vAlign w:val="center"/>
                </w:tcPr>
                <w:p w14:paraId="63A46E11">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颗粒物、非甲烷总烃</w:t>
                  </w:r>
                </w:p>
              </w:tc>
              <w:tc>
                <w:tcPr>
                  <w:tcW w:w="579" w:type="pct"/>
                  <w:vAlign w:val="center"/>
                </w:tcPr>
                <w:p w14:paraId="361F71E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1次/年</w:t>
                  </w:r>
                </w:p>
              </w:tc>
              <w:tc>
                <w:tcPr>
                  <w:tcW w:w="1930" w:type="pct"/>
                  <w:vAlign w:val="center"/>
                </w:tcPr>
                <w:p w14:paraId="6F61315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《大气污染物综合排放标准》（DB32/4041-2021）表3中单位边界大气污染物排放监控浓度限值</w:t>
                  </w:r>
                </w:p>
              </w:tc>
              <w:tc>
                <w:tcPr>
                  <w:tcW w:w="361" w:type="pct"/>
                  <w:vMerge w:val="continue"/>
                  <w:vAlign w:val="center"/>
                </w:tcPr>
                <w:p w14:paraId="7EAF8816">
                  <w:pPr>
                    <w:jc w:val="center"/>
                    <w:rPr>
                      <w:rFonts w:eastAsia="仿宋"/>
                      <w:color w:val="000000" w:themeColor="text1"/>
                      <w:szCs w:val="21"/>
                      <w14:textFill>
                        <w14:solidFill>
                          <w14:schemeClr w14:val="tx1"/>
                        </w14:solidFill>
                      </w14:textFill>
                    </w:rPr>
                  </w:pPr>
                </w:p>
              </w:tc>
            </w:tr>
            <w:tr w14:paraId="4EED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vMerge w:val="continue"/>
                  <w:noWrap/>
                  <w:vAlign w:val="center"/>
                </w:tcPr>
                <w:p w14:paraId="5FEC91A7">
                  <w:pPr>
                    <w:jc w:val="center"/>
                    <w:rPr>
                      <w:rFonts w:eastAsia="仿宋"/>
                      <w:color w:val="000000" w:themeColor="text1"/>
                      <w:szCs w:val="21"/>
                      <w14:textFill>
                        <w14:solidFill>
                          <w14:schemeClr w14:val="tx1"/>
                        </w14:solidFill>
                      </w14:textFill>
                    </w:rPr>
                  </w:pPr>
                </w:p>
              </w:tc>
              <w:tc>
                <w:tcPr>
                  <w:tcW w:w="713" w:type="pct"/>
                  <w:noWrap/>
                  <w:vAlign w:val="center"/>
                </w:tcPr>
                <w:p w14:paraId="119CAF2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厂区内</w:t>
                  </w:r>
                </w:p>
              </w:tc>
              <w:tc>
                <w:tcPr>
                  <w:tcW w:w="1075" w:type="pct"/>
                  <w:tcBorders>
                    <w:tl2br w:val="nil"/>
                    <w:tr2bl w:val="nil"/>
                  </w:tcBorders>
                  <w:vAlign w:val="center"/>
                </w:tcPr>
                <w:p w14:paraId="42F82BD5">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579" w:type="pct"/>
                  <w:vAlign w:val="center"/>
                </w:tcPr>
                <w:p w14:paraId="45B65AD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1次/年</w:t>
                  </w:r>
                </w:p>
              </w:tc>
              <w:tc>
                <w:tcPr>
                  <w:tcW w:w="1930" w:type="pct"/>
                  <w:vAlign w:val="center"/>
                </w:tcPr>
                <w:p w14:paraId="7FC83A2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《大气污染物综合排放标准》（DB32/4041-2021）表2中厂区内VOCs无组织排放限值</w:t>
                  </w:r>
                </w:p>
              </w:tc>
              <w:tc>
                <w:tcPr>
                  <w:tcW w:w="361" w:type="pct"/>
                  <w:vMerge w:val="continue"/>
                  <w:vAlign w:val="center"/>
                </w:tcPr>
                <w:p w14:paraId="3F6CE083">
                  <w:pPr>
                    <w:jc w:val="center"/>
                    <w:rPr>
                      <w:rFonts w:eastAsia="仿宋"/>
                      <w:color w:val="000000" w:themeColor="text1"/>
                      <w:szCs w:val="21"/>
                      <w14:textFill>
                        <w14:solidFill>
                          <w14:schemeClr w14:val="tx1"/>
                        </w14:solidFill>
                      </w14:textFill>
                    </w:rPr>
                  </w:pPr>
                </w:p>
              </w:tc>
            </w:tr>
          </w:tbl>
          <w:p w14:paraId="13057F4C">
            <w:pPr>
              <w:tabs>
                <w:tab w:val="left" w:pos="2130"/>
              </w:tabs>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注：污染物排放监测依据参照《排污许可证申请与核发技术规范 总则》（HJ942-2018）和《排污单位自行监测技术指南 总则》（HJ819-2017），具体以企业实际取得排污许可证中频次为准。</w:t>
            </w:r>
          </w:p>
          <w:p w14:paraId="54F1318B">
            <w:pPr>
              <w:tabs>
                <w:tab w:val="left" w:pos="2130"/>
              </w:tabs>
              <w:spacing w:line="500" w:lineRule="exact"/>
              <w:ind w:firstLine="482" w:firstLineChars="200"/>
              <w:rPr>
                <w:rFonts w:eastAsia="仿宋"/>
                <w:b/>
                <w:bCs/>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3、卫生防护距离</w:t>
            </w:r>
          </w:p>
          <w:p w14:paraId="44067E68">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卫生防护距离是指产生有害因素的部门的边界至居住区边界的最小距离。对根据《制定地方大气污染物排放标准的技术方法》（GB/T3840-91），凡不通过排气筒或通过15m高度以下排气筒的有害气体排放，均属无组织排放。无组织排放的有害气体进入呼吸带大气层时，其浓度如超过《环境空气质量标准》（GB3095.2-2012）与《工业企业设计卫生标准》（GBZ1-2010）规定的居住区允许浓度限值，则应在产生排放部门的周围区域设置卫生防护距离。</w:t>
            </w:r>
          </w:p>
          <w:p w14:paraId="482C3E9D">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卫生防护距离的计算公式：</w:t>
            </w:r>
          </w:p>
          <w:p w14:paraId="646AD6EA">
            <w:pPr>
              <w:adjustRightInd w:val="0"/>
              <w:snapToGrid w:val="0"/>
              <w:ind w:firstLine="480" w:firstLineChars="20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object>
                <v:shape id="_x0000_i1026" o:spt="75" type="#_x0000_t75" style="height:29.3pt;width:173.3pt;" o:ole="t" filled="f" o:preferrelative="t" stroked="f" coordsize="21600,21600">
                  <v:path/>
                  <v:fill on="f" focussize="0,0"/>
                  <v:stroke on="f" joinstyle="miter"/>
                  <v:imagedata r:id="rId19" o:title=""/>
                  <o:lock v:ext="edit" aspectratio="f"/>
                  <w10:wrap type="none"/>
                  <w10:anchorlock/>
                </v:shape>
                <o:OLEObject Type="Embed" ProgID="Equation.3" ShapeID="_x0000_i1026" DrawAspect="Content" ObjectID="_1468075726" r:id="rId18">
                  <o:LockedField>false</o:LockedField>
                </o:OLEObject>
              </w:object>
            </w:r>
          </w:p>
          <w:p w14:paraId="71C3AC9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式中：Cm——标准浓度限值（mg/m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w:t>
            </w:r>
          </w:p>
          <w:p w14:paraId="7AC11809">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Qc——工业企业有害气体无组织排放量可以达到的控制水平（kg/h）；</w:t>
            </w:r>
          </w:p>
          <w:p w14:paraId="5CC402C9">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r——有害气体无组织排放源所在生产单元的等效半径（m）；</w:t>
            </w:r>
          </w:p>
          <w:p w14:paraId="66ABBA0D">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L——工业企业所需的卫生防护距离（m）；</w:t>
            </w:r>
          </w:p>
          <w:p w14:paraId="650D672D">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A、B、C、D——卫生防护距离计算系数，见下表。</w:t>
            </w:r>
          </w:p>
          <w:p w14:paraId="39B5BA88">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卫生防护距离计算系数</w:t>
            </w:r>
          </w:p>
          <w:tbl>
            <w:tblPr>
              <w:tblStyle w:val="35"/>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4"/>
              <w:gridCol w:w="818"/>
              <w:gridCol w:w="836"/>
              <w:gridCol w:w="820"/>
              <w:gridCol w:w="655"/>
              <w:gridCol w:w="818"/>
              <w:gridCol w:w="837"/>
              <w:gridCol w:w="655"/>
              <w:gridCol w:w="799"/>
              <w:gridCol w:w="634"/>
            </w:tblGrid>
            <w:tr w14:paraId="6071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restart"/>
                  <w:vAlign w:val="center"/>
                </w:tcPr>
                <w:p w14:paraId="0BC1CEA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计算</w:t>
                  </w:r>
                </w:p>
                <w:p w14:paraId="2522591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系数</w:t>
                  </w:r>
                </w:p>
              </w:tc>
              <w:tc>
                <w:tcPr>
                  <w:tcW w:w="571" w:type="pct"/>
                  <w:vMerge w:val="restart"/>
                  <w:vAlign w:val="center"/>
                </w:tcPr>
                <w:p w14:paraId="31C1124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5年平均风速(m/s)</w:t>
                  </w:r>
                </w:p>
              </w:tc>
              <w:tc>
                <w:tcPr>
                  <w:tcW w:w="3990" w:type="pct"/>
                  <w:gridSpan w:val="9"/>
                  <w:vAlign w:val="center"/>
                </w:tcPr>
                <w:p w14:paraId="56E669A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卫生防护距离L(m)</w:t>
                  </w:r>
                </w:p>
              </w:tc>
            </w:tr>
            <w:tr w14:paraId="742A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71EA338C">
                  <w:pPr>
                    <w:jc w:val="center"/>
                    <w:rPr>
                      <w:rFonts w:eastAsia="仿宋"/>
                      <w:color w:val="000000" w:themeColor="text1"/>
                      <w:szCs w:val="21"/>
                      <w14:textFill>
                        <w14:solidFill>
                          <w14:schemeClr w14:val="tx1"/>
                        </w14:solidFill>
                      </w14:textFill>
                    </w:rPr>
                  </w:pPr>
                </w:p>
              </w:tc>
              <w:tc>
                <w:tcPr>
                  <w:tcW w:w="571" w:type="pct"/>
                  <w:vMerge w:val="continue"/>
                  <w:vAlign w:val="center"/>
                </w:tcPr>
                <w:p w14:paraId="40C88655">
                  <w:pPr>
                    <w:jc w:val="center"/>
                    <w:rPr>
                      <w:rFonts w:eastAsia="仿宋"/>
                      <w:color w:val="000000" w:themeColor="text1"/>
                      <w:szCs w:val="21"/>
                      <w14:textFill>
                        <w14:solidFill>
                          <w14:schemeClr w14:val="tx1"/>
                        </w14:solidFill>
                      </w14:textFill>
                    </w:rPr>
                  </w:pPr>
                </w:p>
              </w:tc>
              <w:tc>
                <w:tcPr>
                  <w:tcW w:w="1425" w:type="pct"/>
                  <w:gridSpan w:val="3"/>
                  <w:vAlign w:val="center"/>
                </w:tcPr>
                <w:p w14:paraId="67D64A1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L≤1000</w:t>
                  </w:r>
                </w:p>
              </w:tc>
              <w:tc>
                <w:tcPr>
                  <w:tcW w:w="1341" w:type="pct"/>
                  <w:gridSpan w:val="3"/>
                  <w:vAlign w:val="center"/>
                </w:tcPr>
                <w:p w14:paraId="22E60F3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1000＜L≤2000</w:t>
                  </w:r>
                </w:p>
              </w:tc>
              <w:tc>
                <w:tcPr>
                  <w:tcW w:w="1224" w:type="pct"/>
                  <w:gridSpan w:val="3"/>
                  <w:vAlign w:val="center"/>
                </w:tcPr>
                <w:p w14:paraId="6EE2217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L＞2000</w:t>
                  </w:r>
                </w:p>
              </w:tc>
            </w:tr>
            <w:tr w14:paraId="5C67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2C25037C">
                  <w:pPr>
                    <w:jc w:val="center"/>
                    <w:rPr>
                      <w:rFonts w:eastAsia="仿宋"/>
                      <w:color w:val="000000" w:themeColor="text1"/>
                      <w:szCs w:val="21"/>
                      <w14:textFill>
                        <w14:solidFill>
                          <w14:schemeClr w14:val="tx1"/>
                        </w14:solidFill>
                      </w14:textFill>
                    </w:rPr>
                  </w:pPr>
                </w:p>
              </w:tc>
              <w:tc>
                <w:tcPr>
                  <w:tcW w:w="571" w:type="pct"/>
                  <w:vMerge w:val="continue"/>
                  <w:vAlign w:val="center"/>
                </w:tcPr>
                <w:p w14:paraId="230384B0">
                  <w:pPr>
                    <w:jc w:val="center"/>
                    <w:rPr>
                      <w:rFonts w:eastAsia="仿宋"/>
                      <w:color w:val="000000" w:themeColor="text1"/>
                      <w:szCs w:val="21"/>
                      <w14:textFill>
                        <w14:solidFill>
                          <w14:schemeClr w14:val="tx1"/>
                        </w14:solidFill>
                      </w14:textFill>
                    </w:rPr>
                  </w:pPr>
                </w:p>
              </w:tc>
              <w:tc>
                <w:tcPr>
                  <w:tcW w:w="3990" w:type="pct"/>
                  <w:gridSpan w:val="9"/>
                  <w:vAlign w:val="center"/>
                </w:tcPr>
                <w:p w14:paraId="5906293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工业大气污染源构成类别</w:t>
                  </w:r>
                </w:p>
              </w:tc>
            </w:tr>
            <w:tr w14:paraId="00D6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0F2C2DCB">
                  <w:pPr>
                    <w:jc w:val="center"/>
                    <w:rPr>
                      <w:rFonts w:eastAsia="仿宋"/>
                      <w:color w:val="000000" w:themeColor="text1"/>
                      <w:szCs w:val="21"/>
                      <w14:textFill>
                        <w14:solidFill>
                          <w14:schemeClr w14:val="tx1"/>
                        </w14:solidFill>
                      </w14:textFill>
                    </w:rPr>
                  </w:pPr>
                </w:p>
              </w:tc>
              <w:tc>
                <w:tcPr>
                  <w:tcW w:w="571" w:type="pct"/>
                  <w:vMerge w:val="continue"/>
                  <w:vAlign w:val="center"/>
                </w:tcPr>
                <w:p w14:paraId="2CE57C1F">
                  <w:pPr>
                    <w:jc w:val="center"/>
                    <w:rPr>
                      <w:rFonts w:eastAsia="仿宋"/>
                      <w:color w:val="000000" w:themeColor="text1"/>
                      <w:szCs w:val="21"/>
                      <w14:textFill>
                        <w14:solidFill>
                          <w14:schemeClr w14:val="tx1"/>
                        </w14:solidFill>
                      </w14:textFill>
                    </w:rPr>
                  </w:pPr>
                </w:p>
              </w:tc>
              <w:tc>
                <w:tcPr>
                  <w:tcW w:w="475" w:type="pct"/>
                  <w:vAlign w:val="center"/>
                </w:tcPr>
                <w:p w14:paraId="7AD76DA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Ⅰ</w:t>
                  </w:r>
                </w:p>
              </w:tc>
              <w:tc>
                <w:tcPr>
                  <w:tcW w:w="485" w:type="pct"/>
                  <w:vAlign w:val="center"/>
                </w:tcPr>
                <w:p w14:paraId="359688F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Ⅱ</w:t>
                  </w:r>
                </w:p>
              </w:tc>
              <w:tc>
                <w:tcPr>
                  <w:tcW w:w="476" w:type="pct"/>
                  <w:vAlign w:val="center"/>
                </w:tcPr>
                <w:p w14:paraId="6B1067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Ⅲ</w:t>
                  </w:r>
                </w:p>
              </w:tc>
              <w:tc>
                <w:tcPr>
                  <w:tcW w:w="380" w:type="pct"/>
                  <w:vAlign w:val="center"/>
                </w:tcPr>
                <w:p w14:paraId="6F59034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Ⅰ</w:t>
                  </w:r>
                </w:p>
              </w:tc>
              <w:tc>
                <w:tcPr>
                  <w:tcW w:w="475" w:type="pct"/>
                  <w:vAlign w:val="center"/>
                </w:tcPr>
                <w:p w14:paraId="44E01EC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Ⅱ</w:t>
                  </w:r>
                </w:p>
              </w:tc>
              <w:tc>
                <w:tcPr>
                  <w:tcW w:w="476" w:type="pct"/>
                  <w:vAlign w:val="center"/>
                </w:tcPr>
                <w:p w14:paraId="650A6E1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Ⅲ</w:t>
                  </w:r>
                </w:p>
              </w:tc>
              <w:tc>
                <w:tcPr>
                  <w:tcW w:w="380" w:type="pct"/>
                  <w:vAlign w:val="center"/>
                </w:tcPr>
                <w:p w14:paraId="5C2F785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Ⅰ</w:t>
                  </w:r>
                </w:p>
              </w:tc>
              <w:tc>
                <w:tcPr>
                  <w:tcW w:w="464" w:type="pct"/>
                  <w:vAlign w:val="center"/>
                </w:tcPr>
                <w:p w14:paraId="2427D28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Ⅱ</w:t>
                  </w:r>
                </w:p>
              </w:tc>
              <w:tc>
                <w:tcPr>
                  <w:tcW w:w="380" w:type="pct"/>
                  <w:vAlign w:val="center"/>
                </w:tcPr>
                <w:p w14:paraId="26C5799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Ⅲ</w:t>
                  </w:r>
                </w:p>
              </w:tc>
            </w:tr>
            <w:tr w14:paraId="59EB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restart"/>
                  <w:vAlign w:val="center"/>
                </w:tcPr>
                <w:p w14:paraId="38748BC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A</w:t>
                  </w:r>
                </w:p>
              </w:tc>
              <w:tc>
                <w:tcPr>
                  <w:tcW w:w="571" w:type="pct"/>
                  <w:vAlign w:val="center"/>
                </w:tcPr>
                <w:p w14:paraId="6A23B30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475" w:type="pct"/>
                  <w:vAlign w:val="center"/>
                </w:tcPr>
                <w:p w14:paraId="7698E9E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485" w:type="pct"/>
                  <w:vAlign w:val="center"/>
                </w:tcPr>
                <w:p w14:paraId="6351A67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476" w:type="pct"/>
                  <w:vAlign w:val="center"/>
                </w:tcPr>
                <w:p w14:paraId="4E6B3C5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380" w:type="pct"/>
                  <w:vAlign w:val="center"/>
                </w:tcPr>
                <w:p w14:paraId="02F739D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475" w:type="pct"/>
                  <w:vAlign w:val="center"/>
                </w:tcPr>
                <w:p w14:paraId="6172AB3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476" w:type="pct"/>
                  <w:vAlign w:val="center"/>
                </w:tcPr>
                <w:p w14:paraId="071F737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380" w:type="pct"/>
                  <w:vAlign w:val="center"/>
                </w:tcPr>
                <w:p w14:paraId="5C9C765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w:t>
                  </w:r>
                </w:p>
              </w:tc>
              <w:tc>
                <w:tcPr>
                  <w:tcW w:w="464" w:type="pct"/>
                  <w:vAlign w:val="center"/>
                </w:tcPr>
                <w:p w14:paraId="7974BB9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w:t>
                  </w:r>
                </w:p>
              </w:tc>
              <w:tc>
                <w:tcPr>
                  <w:tcW w:w="380" w:type="pct"/>
                  <w:vAlign w:val="center"/>
                </w:tcPr>
                <w:p w14:paraId="0E4DCE2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w:t>
                  </w:r>
                </w:p>
              </w:tc>
            </w:tr>
            <w:tr w14:paraId="300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344BA303">
                  <w:pPr>
                    <w:jc w:val="center"/>
                    <w:rPr>
                      <w:rFonts w:eastAsia="仿宋"/>
                      <w:color w:val="000000" w:themeColor="text1"/>
                      <w:szCs w:val="21"/>
                      <w14:textFill>
                        <w14:solidFill>
                          <w14:schemeClr w14:val="tx1"/>
                        </w14:solidFill>
                      </w14:textFill>
                    </w:rPr>
                  </w:pPr>
                </w:p>
              </w:tc>
              <w:tc>
                <w:tcPr>
                  <w:tcW w:w="571" w:type="pct"/>
                  <w:vAlign w:val="center"/>
                </w:tcPr>
                <w:p w14:paraId="54B97BF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w:t>
                  </w:r>
                </w:p>
              </w:tc>
              <w:tc>
                <w:tcPr>
                  <w:tcW w:w="475" w:type="pct"/>
                  <w:vAlign w:val="center"/>
                </w:tcPr>
                <w:p w14:paraId="6AD660D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700</w:t>
                  </w:r>
                </w:p>
              </w:tc>
              <w:tc>
                <w:tcPr>
                  <w:tcW w:w="485" w:type="pct"/>
                  <w:shd w:val="clear" w:color="auto" w:fill="E0E0E0"/>
                  <w:vAlign w:val="center"/>
                </w:tcPr>
                <w:p w14:paraId="3D4E005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470</w:t>
                  </w:r>
                </w:p>
              </w:tc>
              <w:tc>
                <w:tcPr>
                  <w:tcW w:w="476" w:type="pct"/>
                  <w:vAlign w:val="center"/>
                </w:tcPr>
                <w:p w14:paraId="746F89D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350</w:t>
                  </w:r>
                </w:p>
              </w:tc>
              <w:tc>
                <w:tcPr>
                  <w:tcW w:w="380" w:type="pct"/>
                  <w:vAlign w:val="center"/>
                </w:tcPr>
                <w:p w14:paraId="760778C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700</w:t>
                  </w:r>
                </w:p>
              </w:tc>
              <w:tc>
                <w:tcPr>
                  <w:tcW w:w="475" w:type="pct"/>
                  <w:vAlign w:val="center"/>
                </w:tcPr>
                <w:p w14:paraId="17B0964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470</w:t>
                  </w:r>
                </w:p>
              </w:tc>
              <w:tc>
                <w:tcPr>
                  <w:tcW w:w="476" w:type="pct"/>
                  <w:vAlign w:val="center"/>
                </w:tcPr>
                <w:p w14:paraId="6C82CA2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350</w:t>
                  </w:r>
                </w:p>
              </w:tc>
              <w:tc>
                <w:tcPr>
                  <w:tcW w:w="380" w:type="pct"/>
                  <w:vAlign w:val="center"/>
                </w:tcPr>
                <w:p w14:paraId="7091631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380</w:t>
                  </w:r>
                </w:p>
              </w:tc>
              <w:tc>
                <w:tcPr>
                  <w:tcW w:w="464" w:type="pct"/>
                  <w:vAlign w:val="center"/>
                </w:tcPr>
                <w:p w14:paraId="1493B3E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250</w:t>
                  </w:r>
                </w:p>
              </w:tc>
              <w:tc>
                <w:tcPr>
                  <w:tcW w:w="380" w:type="pct"/>
                  <w:vAlign w:val="center"/>
                </w:tcPr>
                <w:p w14:paraId="0168E46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190</w:t>
                  </w:r>
                </w:p>
              </w:tc>
            </w:tr>
            <w:tr w14:paraId="289B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5260366E">
                  <w:pPr>
                    <w:jc w:val="center"/>
                    <w:rPr>
                      <w:rFonts w:eastAsia="仿宋"/>
                      <w:color w:val="000000" w:themeColor="text1"/>
                      <w:szCs w:val="21"/>
                      <w14:textFill>
                        <w14:solidFill>
                          <w14:schemeClr w14:val="tx1"/>
                        </w14:solidFill>
                      </w14:textFill>
                    </w:rPr>
                  </w:pPr>
                </w:p>
              </w:tc>
              <w:tc>
                <w:tcPr>
                  <w:tcW w:w="571" w:type="pct"/>
                  <w:vAlign w:val="center"/>
                </w:tcPr>
                <w:p w14:paraId="5014EF3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475" w:type="pct"/>
                  <w:vAlign w:val="center"/>
                </w:tcPr>
                <w:p w14:paraId="4E29090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530</w:t>
                  </w:r>
                </w:p>
              </w:tc>
              <w:tc>
                <w:tcPr>
                  <w:tcW w:w="485" w:type="pct"/>
                  <w:vAlign w:val="center"/>
                </w:tcPr>
                <w:p w14:paraId="174D719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350</w:t>
                  </w:r>
                </w:p>
              </w:tc>
              <w:tc>
                <w:tcPr>
                  <w:tcW w:w="476" w:type="pct"/>
                  <w:vAlign w:val="center"/>
                </w:tcPr>
                <w:p w14:paraId="110CAD3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260</w:t>
                  </w:r>
                </w:p>
              </w:tc>
              <w:tc>
                <w:tcPr>
                  <w:tcW w:w="380" w:type="pct"/>
                  <w:vAlign w:val="center"/>
                </w:tcPr>
                <w:p w14:paraId="2E5CEEC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530</w:t>
                  </w:r>
                </w:p>
              </w:tc>
              <w:tc>
                <w:tcPr>
                  <w:tcW w:w="475" w:type="pct"/>
                  <w:vAlign w:val="center"/>
                </w:tcPr>
                <w:p w14:paraId="3E40B75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350</w:t>
                  </w:r>
                </w:p>
              </w:tc>
              <w:tc>
                <w:tcPr>
                  <w:tcW w:w="476" w:type="pct"/>
                  <w:vAlign w:val="center"/>
                </w:tcPr>
                <w:p w14:paraId="53C71C5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260</w:t>
                  </w:r>
                </w:p>
              </w:tc>
              <w:tc>
                <w:tcPr>
                  <w:tcW w:w="380" w:type="pct"/>
                  <w:vAlign w:val="center"/>
                </w:tcPr>
                <w:p w14:paraId="1896056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290</w:t>
                  </w:r>
                </w:p>
              </w:tc>
              <w:tc>
                <w:tcPr>
                  <w:tcW w:w="464" w:type="pct"/>
                  <w:vAlign w:val="center"/>
                </w:tcPr>
                <w:p w14:paraId="4E59055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190</w:t>
                  </w:r>
                </w:p>
              </w:tc>
              <w:tc>
                <w:tcPr>
                  <w:tcW w:w="380" w:type="pct"/>
                  <w:vAlign w:val="center"/>
                </w:tcPr>
                <w:p w14:paraId="482E05A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140</w:t>
                  </w:r>
                </w:p>
              </w:tc>
            </w:tr>
            <w:tr w14:paraId="1C99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restart"/>
                  <w:vAlign w:val="center"/>
                </w:tcPr>
                <w:p w14:paraId="6113617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B</w:t>
                  </w:r>
                </w:p>
              </w:tc>
              <w:tc>
                <w:tcPr>
                  <w:tcW w:w="571" w:type="pct"/>
                  <w:vAlign w:val="center"/>
                </w:tcPr>
                <w:p w14:paraId="3F8EE8C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436" w:type="pct"/>
                  <w:gridSpan w:val="3"/>
                  <w:vAlign w:val="center"/>
                </w:tcPr>
                <w:p w14:paraId="6884C5E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0.01</w:t>
                  </w:r>
                </w:p>
              </w:tc>
              <w:tc>
                <w:tcPr>
                  <w:tcW w:w="1330" w:type="pct"/>
                  <w:gridSpan w:val="3"/>
                  <w:vAlign w:val="center"/>
                </w:tcPr>
                <w:p w14:paraId="48A8FDD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0.015</w:t>
                  </w:r>
                </w:p>
              </w:tc>
              <w:tc>
                <w:tcPr>
                  <w:tcW w:w="1224" w:type="pct"/>
                  <w:gridSpan w:val="3"/>
                  <w:vAlign w:val="center"/>
                </w:tcPr>
                <w:p w14:paraId="161E1F0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0.015</w:t>
                  </w:r>
                </w:p>
              </w:tc>
            </w:tr>
            <w:tr w14:paraId="643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3EB239C9">
                  <w:pPr>
                    <w:jc w:val="center"/>
                    <w:rPr>
                      <w:rFonts w:eastAsia="仿宋"/>
                      <w:color w:val="000000" w:themeColor="text1"/>
                      <w:szCs w:val="21"/>
                      <w14:textFill>
                        <w14:solidFill>
                          <w14:schemeClr w14:val="tx1"/>
                        </w14:solidFill>
                      </w14:textFill>
                    </w:rPr>
                  </w:pPr>
                </w:p>
              </w:tc>
              <w:tc>
                <w:tcPr>
                  <w:tcW w:w="571" w:type="pct"/>
                  <w:vAlign w:val="center"/>
                </w:tcPr>
                <w:p w14:paraId="565FAF3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436" w:type="pct"/>
                  <w:gridSpan w:val="3"/>
                  <w:shd w:val="clear" w:color="auto" w:fill="E0E0E0"/>
                  <w:vAlign w:val="center"/>
                </w:tcPr>
                <w:p w14:paraId="2FD1604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0.021</w:t>
                  </w:r>
                </w:p>
              </w:tc>
              <w:tc>
                <w:tcPr>
                  <w:tcW w:w="1330" w:type="pct"/>
                  <w:gridSpan w:val="3"/>
                  <w:vAlign w:val="center"/>
                </w:tcPr>
                <w:p w14:paraId="0E66ECA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0.036</w:t>
                  </w:r>
                </w:p>
              </w:tc>
              <w:tc>
                <w:tcPr>
                  <w:tcW w:w="1224" w:type="pct"/>
                  <w:gridSpan w:val="3"/>
                  <w:vAlign w:val="center"/>
                </w:tcPr>
                <w:p w14:paraId="1D9124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0.036</w:t>
                  </w:r>
                </w:p>
              </w:tc>
            </w:tr>
            <w:tr w14:paraId="5C25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restart"/>
                  <w:vAlign w:val="center"/>
                </w:tcPr>
                <w:p w14:paraId="36562DF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w:t>
                  </w:r>
                </w:p>
              </w:tc>
              <w:tc>
                <w:tcPr>
                  <w:tcW w:w="571" w:type="pct"/>
                  <w:vAlign w:val="center"/>
                </w:tcPr>
                <w:p w14:paraId="232F458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436" w:type="pct"/>
                  <w:gridSpan w:val="3"/>
                  <w:vAlign w:val="center"/>
                </w:tcPr>
                <w:p w14:paraId="678A7D1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1.85</w:t>
                  </w:r>
                </w:p>
              </w:tc>
              <w:tc>
                <w:tcPr>
                  <w:tcW w:w="1330" w:type="pct"/>
                  <w:gridSpan w:val="3"/>
                  <w:vAlign w:val="center"/>
                </w:tcPr>
                <w:p w14:paraId="46ECE42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1.79</w:t>
                  </w:r>
                </w:p>
              </w:tc>
              <w:tc>
                <w:tcPr>
                  <w:tcW w:w="1224" w:type="pct"/>
                  <w:gridSpan w:val="3"/>
                  <w:vAlign w:val="center"/>
                </w:tcPr>
                <w:p w14:paraId="08F939A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1.79</w:t>
                  </w:r>
                </w:p>
              </w:tc>
            </w:tr>
            <w:tr w14:paraId="225D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2CE4BFDC">
                  <w:pPr>
                    <w:jc w:val="center"/>
                    <w:rPr>
                      <w:rFonts w:eastAsia="仿宋"/>
                      <w:color w:val="000000" w:themeColor="text1"/>
                      <w:szCs w:val="21"/>
                      <w14:textFill>
                        <w14:solidFill>
                          <w14:schemeClr w14:val="tx1"/>
                        </w14:solidFill>
                      </w14:textFill>
                    </w:rPr>
                  </w:pPr>
                </w:p>
              </w:tc>
              <w:tc>
                <w:tcPr>
                  <w:tcW w:w="571" w:type="pct"/>
                  <w:vAlign w:val="center"/>
                </w:tcPr>
                <w:p w14:paraId="5EA12B0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436" w:type="pct"/>
                  <w:gridSpan w:val="3"/>
                  <w:shd w:val="clear" w:color="auto" w:fill="E0E0E0"/>
                  <w:vAlign w:val="center"/>
                </w:tcPr>
                <w:p w14:paraId="67FC3F5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1.85</w:t>
                  </w:r>
                </w:p>
              </w:tc>
              <w:tc>
                <w:tcPr>
                  <w:tcW w:w="1330" w:type="pct"/>
                  <w:gridSpan w:val="3"/>
                  <w:vAlign w:val="center"/>
                </w:tcPr>
                <w:p w14:paraId="53162B3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1.77</w:t>
                  </w:r>
                </w:p>
              </w:tc>
              <w:tc>
                <w:tcPr>
                  <w:tcW w:w="1224" w:type="pct"/>
                  <w:gridSpan w:val="3"/>
                  <w:vAlign w:val="center"/>
                </w:tcPr>
                <w:p w14:paraId="1483E10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1.77</w:t>
                  </w:r>
                </w:p>
              </w:tc>
            </w:tr>
            <w:tr w14:paraId="05D8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restart"/>
                  <w:vAlign w:val="center"/>
                </w:tcPr>
                <w:p w14:paraId="76F507B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D</w:t>
                  </w:r>
                </w:p>
              </w:tc>
              <w:tc>
                <w:tcPr>
                  <w:tcW w:w="571" w:type="pct"/>
                  <w:vAlign w:val="center"/>
                </w:tcPr>
                <w:p w14:paraId="31350B3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436" w:type="pct"/>
                  <w:gridSpan w:val="3"/>
                  <w:vAlign w:val="center"/>
                </w:tcPr>
                <w:p w14:paraId="5AFBDE7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0.78</w:t>
                  </w:r>
                </w:p>
              </w:tc>
              <w:tc>
                <w:tcPr>
                  <w:tcW w:w="1330" w:type="pct"/>
                  <w:gridSpan w:val="3"/>
                  <w:vAlign w:val="center"/>
                </w:tcPr>
                <w:p w14:paraId="0B92A93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0.78</w:t>
                  </w:r>
                </w:p>
              </w:tc>
              <w:tc>
                <w:tcPr>
                  <w:tcW w:w="1224" w:type="pct"/>
                  <w:gridSpan w:val="3"/>
                  <w:vAlign w:val="center"/>
                </w:tcPr>
                <w:p w14:paraId="147273F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0.57</w:t>
                  </w:r>
                </w:p>
              </w:tc>
            </w:tr>
            <w:tr w14:paraId="4D9F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0" w:type="pct"/>
                  <w:vMerge w:val="continue"/>
                  <w:vAlign w:val="center"/>
                </w:tcPr>
                <w:p w14:paraId="5018C8A8">
                  <w:pPr>
                    <w:jc w:val="center"/>
                    <w:rPr>
                      <w:rFonts w:eastAsia="仿宋"/>
                      <w:color w:val="000000" w:themeColor="text1"/>
                      <w:szCs w:val="21"/>
                      <w14:textFill>
                        <w14:solidFill>
                          <w14:schemeClr w14:val="tx1"/>
                        </w14:solidFill>
                      </w14:textFill>
                    </w:rPr>
                  </w:pPr>
                </w:p>
              </w:tc>
              <w:tc>
                <w:tcPr>
                  <w:tcW w:w="571" w:type="pct"/>
                  <w:vAlign w:val="center"/>
                </w:tcPr>
                <w:p w14:paraId="61D6C3C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436" w:type="pct"/>
                  <w:gridSpan w:val="3"/>
                  <w:shd w:val="clear" w:color="auto" w:fill="E0E0E0"/>
                  <w:vAlign w:val="center"/>
                </w:tcPr>
                <w:p w14:paraId="07216E9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0.84</w:t>
                  </w:r>
                </w:p>
              </w:tc>
              <w:tc>
                <w:tcPr>
                  <w:tcW w:w="1330" w:type="pct"/>
                  <w:gridSpan w:val="3"/>
                  <w:vAlign w:val="center"/>
                </w:tcPr>
                <w:p w14:paraId="289CE47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0.84</w:t>
                  </w:r>
                </w:p>
              </w:tc>
              <w:tc>
                <w:tcPr>
                  <w:tcW w:w="1224" w:type="pct"/>
                  <w:gridSpan w:val="3"/>
                  <w:vAlign w:val="center"/>
                </w:tcPr>
                <w:p w14:paraId="25F5468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0.76</w:t>
                  </w:r>
                </w:p>
              </w:tc>
            </w:tr>
          </w:tbl>
          <w:p w14:paraId="7B8C885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大气有害物质无组织排放卫生防护距离推导技术导则》（GB/T39499-2020），卫生防护距离初值小于50m时，级差为50m；初值大于或等于50m，但小于100m时，级差为50m；初值大于或等于100m，但小于1000m时，级差为100m；初值大于或等于10000m时，级差为200m。当企业某生产单元的无组织排放存在多种特种大气有害物质时，如果分别推导出的卫生防护距离初值在同一级别时，则该企业的卫生防护距离终值应提高一级；卫生防护距离初值不在同级别的，以卫生防护距离终值较大者为准。</w:t>
            </w:r>
          </w:p>
          <w:p w14:paraId="5957B71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经计算，本项目建成后卫生防护距离计算结果见下表。</w:t>
            </w:r>
          </w:p>
          <w:p w14:paraId="4E18F5F8">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本项目卫生防护距离计算结果</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273"/>
              <w:gridCol w:w="1563"/>
              <w:gridCol w:w="1133"/>
              <w:gridCol w:w="1135"/>
              <w:gridCol w:w="991"/>
              <w:gridCol w:w="1235"/>
            </w:tblGrid>
            <w:tr w14:paraId="3313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pct"/>
                  <w:vMerge w:val="restart"/>
                  <w:vAlign w:val="center"/>
                </w:tcPr>
                <w:p w14:paraId="2EA10E3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污染源位置</w:t>
                  </w:r>
                </w:p>
              </w:tc>
              <w:tc>
                <w:tcPr>
                  <w:tcW w:w="734" w:type="pct"/>
                  <w:vMerge w:val="restart"/>
                  <w:vAlign w:val="center"/>
                </w:tcPr>
                <w:p w14:paraId="73AB867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污染物名称</w:t>
                  </w:r>
                </w:p>
              </w:tc>
              <w:tc>
                <w:tcPr>
                  <w:tcW w:w="901" w:type="pct"/>
                  <w:vMerge w:val="restart"/>
                  <w:vAlign w:val="center"/>
                </w:tcPr>
                <w:p w14:paraId="165229F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污染物产生量（t/a）</w:t>
                  </w:r>
                </w:p>
              </w:tc>
              <w:tc>
                <w:tcPr>
                  <w:tcW w:w="1307" w:type="pct"/>
                  <w:gridSpan w:val="2"/>
                  <w:vAlign w:val="center"/>
                </w:tcPr>
                <w:p w14:paraId="6920E57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面源排放源参数</w:t>
                  </w:r>
                </w:p>
              </w:tc>
              <w:tc>
                <w:tcPr>
                  <w:tcW w:w="571" w:type="pct"/>
                  <w:vMerge w:val="restart"/>
                  <w:vAlign w:val="center"/>
                </w:tcPr>
                <w:p w14:paraId="2E10B07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计算值</w:t>
                  </w:r>
                </w:p>
              </w:tc>
              <w:tc>
                <w:tcPr>
                  <w:tcW w:w="712" w:type="pct"/>
                  <w:vMerge w:val="restart"/>
                  <w:vAlign w:val="center"/>
                </w:tcPr>
                <w:p w14:paraId="514DDC8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卫生防护距离</w:t>
                  </w:r>
                </w:p>
              </w:tc>
            </w:tr>
            <w:tr w14:paraId="1455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pct"/>
                  <w:vMerge w:val="continue"/>
                  <w:vAlign w:val="center"/>
                </w:tcPr>
                <w:p w14:paraId="7E63EFD7">
                  <w:pPr>
                    <w:jc w:val="center"/>
                    <w:rPr>
                      <w:rFonts w:eastAsia="仿宋"/>
                      <w:color w:val="000000" w:themeColor="text1"/>
                      <w:szCs w:val="21"/>
                      <w14:textFill>
                        <w14:solidFill>
                          <w14:schemeClr w14:val="tx1"/>
                        </w14:solidFill>
                      </w14:textFill>
                    </w:rPr>
                  </w:pPr>
                </w:p>
              </w:tc>
              <w:tc>
                <w:tcPr>
                  <w:tcW w:w="734" w:type="pct"/>
                  <w:vMerge w:val="continue"/>
                  <w:vAlign w:val="center"/>
                </w:tcPr>
                <w:p w14:paraId="5AF51892">
                  <w:pPr>
                    <w:jc w:val="center"/>
                    <w:rPr>
                      <w:rFonts w:eastAsia="仿宋"/>
                      <w:color w:val="000000" w:themeColor="text1"/>
                      <w:szCs w:val="21"/>
                      <w14:textFill>
                        <w14:solidFill>
                          <w14:schemeClr w14:val="tx1"/>
                        </w14:solidFill>
                      </w14:textFill>
                    </w:rPr>
                  </w:pPr>
                </w:p>
              </w:tc>
              <w:tc>
                <w:tcPr>
                  <w:tcW w:w="901" w:type="pct"/>
                  <w:vMerge w:val="continue"/>
                  <w:vAlign w:val="center"/>
                </w:tcPr>
                <w:p w14:paraId="07BC707C">
                  <w:pPr>
                    <w:jc w:val="center"/>
                    <w:rPr>
                      <w:rFonts w:eastAsia="仿宋"/>
                      <w:color w:val="000000" w:themeColor="text1"/>
                      <w:szCs w:val="21"/>
                      <w14:textFill>
                        <w14:solidFill>
                          <w14:schemeClr w14:val="tx1"/>
                        </w14:solidFill>
                      </w14:textFill>
                    </w:rPr>
                  </w:pPr>
                </w:p>
              </w:tc>
              <w:tc>
                <w:tcPr>
                  <w:tcW w:w="653" w:type="pct"/>
                  <w:vAlign w:val="center"/>
                </w:tcPr>
                <w:p w14:paraId="6333F78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面积（m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w:t>
                  </w:r>
                </w:p>
              </w:tc>
              <w:tc>
                <w:tcPr>
                  <w:tcW w:w="654" w:type="pct"/>
                  <w:vAlign w:val="center"/>
                </w:tcPr>
                <w:p w14:paraId="5BACA00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高（m）</w:t>
                  </w:r>
                </w:p>
              </w:tc>
              <w:tc>
                <w:tcPr>
                  <w:tcW w:w="571" w:type="pct"/>
                  <w:vMerge w:val="continue"/>
                  <w:vAlign w:val="center"/>
                </w:tcPr>
                <w:p w14:paraId="08843B83">
                  <w:pPr>
                    <w:jc w:val="center"/>
                    <w:rPr>
                      <w:rFonts w:eastAsia="仿宋"/>
                      <w:color w:val="000000" w:themeColor="text1"/>
                      <w:szCs w:val="21"/>
                      <w14:textFill>
                        <w14:solidFill>
                          <w14:schemeClr w14:val="tx1"/>
                        </w14:solidFill>
                      </w14:textFill>
                    </w:rPr>
                  </w:pPr>
                </w:p>
              </w:tc>
              <w:tc>
                <w:tcPr>
                  <w:tcW w:w="712" w:type="pct"/>
                  <w:vMerge w:val="continue"/>
                  <w:vAlign w:val="center"/>
                </w:tcPr>
                <w:p w14:paraId="53EBB395">
                  <w:pPr>
                    <w:jc w:val="center"/>
                    <w:rPr>
                      <w:rFonts w:eastAsia="仿宋"/>
                      <w:color w:val="000000" w:themeColor="text1"/>
                      <w:szCs w:val="21"/>
                      <w14:textFill>
                        <w14:solidFill>
                          <w14:schemeClr w14:val="tx1"/>
                        </w14:solidFill>
                      </w14:textFill>
                    </w:rPr>
                  </w:pPr>
                </w:p>
              </w:tc>
            </w:tr>
            <w:tr w14:paraId="4030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pct"/>
                  <w:vMerge w:val="restart"/>
                  <w:vAlign w:val="center"/>
                </w:tcPr>
                <w:p w14:paraId="2C184C8E">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1#生产车间</w:t>
                  </w:r>
                </w:p>
              </w:tc>
              <w:tc>
                <w:tcPr>
                  <w:tcW w:w="734" w:type="pct"/>
                  <w:vAlign w:val="center"/>
                </w:tcPr>
                <w:p w14:paraId="3B3DAFCA">
                  <w:pPr>
                    <w:autoSpaceDE w:val="0"/>
                    <w:autoSpaceDN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w:t>
                  </w:r>
                </w:p>
              </w:tc>
              <w:tc>
                <w:tcPr>
                  <w:tcW w:w="901" w:type="pct"/>
                  <w:vAlign w:val="center"/>
                </w:tcPr>
                <w:p w14:paraId="488DA7C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0.3947</w:t>
                  </w:r>
                </w:p>
              </w:tc>
              <w:tc>
                <w:tcPr>
                  <w:tcW w:w="653" w:type="pct"/>
                  <w:vMerge w:val="restart"/>
                  <w:vAlign w:val="center"/>
                </w:tcPr>
                <w:p w14:paraId="7D6B785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37185</w:t>
                  </w:r>
                </w:p>
              </w:tc>
              <w:tc>
                <w:tcPr>
                  <w:tcW w:w="654" w:type="pct"/>
                  <w:vMerge w:val="restart"/>
                  <w:vAlign w:val="center"/>
                </w:tcPr>
                <w:p w14:paraId="1EF511D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w:t>
                  </w:r>
                </w:p>
              </w:tc>
              <w:tc>
                <w:tcPr>
                  <w:tcW w:w="571" w:type="pct"/>
                  <w:vAlign w:val="center"/>
                </w:tcPr>
                <w:p w14:paraId="3AB9B2A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12" w:type="pct"/>
                  <w:vAlign w:val="center"/>
                </w:tcPr>
                <w:p w14:paraId="01088DB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50m</w:t>
                  </w:r>
                </w:p>
              </w:tc>
            </w:tr>
            <w:tr w14:paraId="48D6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pct"/>
                  <w:vMerge w:val="continue"/>
                  <w:vAlign w:val="center"/>
                </w:tcPr>
                <w:p w14:paraId="16243F3E">
                  <w:pPr>
                    <w:jc w:val="center"/>
                    <w:rPr>
                      <w:rFonts w:eastAsia="仿宋"/>
                      <w:color w:val="000000" w:themeColor="text1"/>
                      <w:szCs w:val="21"/>
                      <w14:textFill>
                        <w14:solidFill>
                          <w14:schemeClr w14:val="tx1"/>
                        </w14:solidFill>
                      </w14:textFill>
                    </w:rPr>
                  </w:pPr>
                </w:p>
              </w:tc>
              <w:tc>
                <w:tcPr>
                  <w:tcW w:w="734" w:type="pct"/>
                  <w:vAlign w:val="center"/>
                </w:tcPr>
                <w:p w14:paraId="079AEC2B">
                  <w:pPr>
                    <w:autoSpaceDE w:val="0"/>
                    <w:autoSpaceDN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901" w:type="pct"/>
                  <w:vAlign w:val="center"/>
                </w:tcPr>
                <w:p w14:paraId="5D62DB6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0.045</w:t>
                  </w:r>
                </w:p>
              </w:tc>
              <w:tc>
                <w:tcPr>
                  <w:tcW w:w="653" w:type="pct"/>
                  <w:vMerge w:val="continue"/>
                  <w:vAlign w:val="center"/>
                </w:tcPr>
                <w:p w14:paraId="3487D795">
                  <w:pPr>
                    <w:autoSpaceDE w:val="0"/>
                    <w:autoSpaceDN w:val="0"/>
                    <w:snapToGrid w:val="0"/>
                    <w:jc w:val="center"/>
                    <w:rPr>
                      <w:rFonts w:eastAsia="仿宋"/>
                      <w:color w:val="000000" w:themeColor="text1"/>
                      <w:szCs w:val="22"/>
                      <w14:textFill>
                        <w14:solidFill>
                          <w14:schemeClr w14:val="tx1"/>
                        </w14:solidFill>
                      </w14:textFill>
                    </w:rPr>
                  </w:pPr>
                </w:p>
              </w:tc>
              <w:tc>
                <w:tcPr>
                  <w:tcW w:w="654" w:type="pct"/>
                  <w:vMerge w:val="continue"/>
                  <w:vAlign w:val="center"/>
                </w:tcPr>
                <w:p w14:paraId="5A664ED0">
                  <w:pPr>
                    <w:autoSpaceDE w:val="0"/>
                    <w:autoSpaceDN w:val="0"/>
                    <w:snapToGrid w:val="0"/>
                    <w:jc w:val="center"/>
                    <w:rPr>
                      <w:rFonts w:eastAsia="仿宋"/>
                      <w:color w:val="000000" w:themeColor="text1"/>
                      <w:szCs w:val="22"/>
                      <w14:textFill>
                        <w14:solidFill>
                          <w14:schemeClr w14:val="tx1"/>
                        </w14:solidFill>
                      </w14:textFill>
                    </w:rPr>
                  </w:pPr>
                </w:p>
              </w:tc>
              <w:tc>
                <w:tcPr>
                  <w:tcW w:w="571" w:type="pct"/>
                  <w:vAlign w:val="center"/>
                </w:tcPr>
                <w:p w14:paraId="21EA59A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12" w:type="pct"/>
                  <w:vAlign w:val="center"/>
                </w:tcPr>
                <w:p w14:paraId="367F331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50m</w:t>
                  </w:r>
                </w:p>
              </w:tc>
            </w:tr>
          </w:tbl>
          <w:p w14:paraId="0EC93E3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结合上表可知，本项目卫生防护距离为1#生产车间边界外扩100米，叠加原有项目后全厂卫生防护距离为1#生产车间边界外扩100米、2#生产车间边界外扩50米、3#生产车间边界外扩100米、11#生产车间边界外扩50米、12#生产车间边界外扩50米、14#生产车间边界外扩50米、15#生产车间边界外扩50米形成的最大包络线。本项目不设置大气环境防护距离，设置的卫生防护距离包络线范围内无居民区等敏感点，以后也不得在卫生防护距离内建设居住区等环境敏感目标，以避免环境纠纷。因此，项目排放的大气污染物对周围空气环境影响较小。</w:t>
            </w:r>
          </w:p>
          <w:p w14:paraId="7F48F612">
            <w:pPr>
              <w:tabs>
                <w:tab w:val="left" w:pos="2130"/>
              </w:tabs>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4、大气影响分析结论</w:t>
            </w:r>
          </w:p>
          <w:p w14:paraId="2D150DD2">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本项目所在区域环境空气质量为不达标区，本项目产生的废气均通过可行的污染防治措施处理后达标排放，对周边敏感点影响较小。</w:t>
            </w:r>
          </w:p>
          <w:p w14:paraId="1BBFFFBE">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治理措施可行性论证情况，本项目排放的有组织颗粒物、非甲烷总烃符合《大气污染物综合排放标准》（DB32/4041-2021）表1中大气污染物有组织排放限值；厂界颗粒物、非甲烷总烃符合《大气污染物综合排放标准》（DB32/4041-2021）表3中单位边界大气污染物排放监控浓度限值。因此本项目建成后各污染物对大气评价范围内的影响较小，本项目卫生防护距离范围内无居民等环境保护目标，对环境质量影响较小，也不会降低项目所在地的环境功能，企业必须按照报告表中所提措施严格控制废气污染物的排放，做好无组织废气的环境管理，以保证项目周边环境敏感目标的环境空气质量不受影响。</w:t>
            </w:r>
          </w:p>
          <w:p w14:paraId="2C5199CD">
            <w:pPr>
              <w:adjustRightInd w:val="0"/>
              <w:snapToGrid w:val="0"/>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（二）废水</w:t>
            </w:r>
          </w:p>
          <w:p w14:paraId="364FB78A">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次技改项目不新增员工，因此不新增生活污水。原有生活污水依托园区原有污水管网后进入市政污水管网，最终排入金坛区第二污水处理厂集中处理；原有生产废水依托园区废水处理系统处理后回用于相应生产工段。</w:t>
            </w:r>
          </w:p>
          <w:p w14:paraId="0F9DFD21">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本项目冷板组件产品生产涉及的</w:t>
            </w:r>
            <w:r>
              <w:rPr>
                <w:rFonts w:eastAsia="仿宋"/>
                <w:color w:val="000000" w:themeColor="text1"/>
                <w:sz w:val="24"/>
                <w14:textFill>
                  <w14:solidFill>
                    <w14:schemeClr w14:val="tx1"/>
                  </w14:solidFill>
                </w14:textFill>
              </w:rPr>
              <w:t>废水产生及排放情况见下表。</w:t>
            </w:r>
          </w:p>
          <w:p w14:paraId="3B04858C">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表4-16  本项目废水污染物产生及排放一览表</w:t>
            </w:r>
          </w:p>
          <w:tbl>
            <w:tblPr>
              <w:tblStyle w:val="35"/>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875"/>
              <w:gridCol w:w="862"/>
              <w:gridCol w:w="813"/>
              <w:gridCol w:w="912"/>
              <w:gridCol w:w="838"/>
              <w:gridCol w:w="912"/>
              <w:gridCol w:w="888"/>
              <w:gridCol w:w="1221"/>
            </w:tblGrid>
            <w:tr w14:paraId="5386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restart"/>
                  <w:vAlign w:val="center"/>
                </w:tcPr>
                <w:p w14:paraId="37842C4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废水种类</w:t>
                  </w:r>
                </w:p>
              </w:tc>
              <w:tc>
                <w:tcPr>
                  <w:tcW w:w="875" w:type="dxa"/>
                  <w:vMerge w:val="restart"/>
                  <w:vAlign w:val="center"/>
                </w:tcPr>
                <w:p w14:paraId="64A40A5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废水量m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/a</w:t>
                  </w:r>
                </w:p>
              </w:tc>
              <w:tc>
                <w:tcPr>
                  <w:tcW w:w="862" w:type="dxa"/>
                  <w:vMerge w:val="restart"/>
                  <w:vAlign w:val="center"/>
                </w:tcPr>
                <w:p w14:paraId="042CB3C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w:t>
                  </w:r>
                </w:p>
                <w:p w14:paraId="41FA61F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名称</w:t>
                  </w:r>
                </w:p>
              </w:tc>
              <w:tc>
                <w:tcPr>
                  <w:tcW w:w="1725" w:type="dxa"/>
                  <w:gridSpan w:val="2"/>
                  <w:vAlign w:val="center"/>
                </w:tcPr>
                <w:p w14:paraId="3D8C234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污染物产生量</w:t>
                  </w:r>
                </w:p>
              </w:tc>
              <w:tc>
                <w:tcPr>
                  <w:tcW w:w="838" w:type="dxa"/>
                  <w:vMerge w:val="restart"/>
                  <w:vAlign w:val="center"/>
                </w:tcPr>
                <w:p w14:paraId="44334F7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治理</w:t>
                  </w:r>
                </w:p>
                <w:p w14:paraId="7F7D345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措施</w:t>
                  </w:r>
                </w:p>
              </w:tc>
              <w:tc>
                <w:tcPr>
                  <w:tcW w:w="1800" w:type="dxa"/>
                  <w:gridSpan w:val="2"/>
                  <w:vAlign w:val="center"/>
                </w:tcPr>
                <w:p w14:paraId="014CF3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污染物接管量</w:t>
                  </w:r>
                </w:p>
              </w:tc>
              <w:tc>
                <w:tcPr>
                  <w:tcW w:w="1221" w:type="dxa"/>
                  <w:vMerge w:val="restart"/>
                  <w:vAlign w:val="center"/>
                </w:tcPr>
                <w:p w14:paraId="001F803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排放方式与去向</w:t>
                  </w:r>
                </w:p>
              </w:tc>
            </w:tr>
            <w:tr w14:paraId="3350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628E4E4B">
                  <w:pPr>
                    <w:jc w:val="center"/>
                    <w:rPr>
                      <w:rFonts w:eastAsia="仿宋"/>
                      <w:color w:val="000000" w:themeColor="text1"/>
                      <w:szCs w:val="21"/>
                      <w14:textFill>
                        <w14:solidFill>
                          <w14:schemeClr w14:val="tx1"/>
                        </w14:solidFill>
                      </w14:textFill>
                    </w:rPr>
                  </w:pPr>
                </w:p>
              </w:tc>
              <w:tc>
                <w:tcPr>
                  <w:tcW w:w="875" w:type="dxa"/>
                  <w:vMerge w:val="continue"/>
                  <w:vAlign w:val="center"/>
                </w:tcPr>
                <w:p w14:paraId="085E7B2D">
                  <w:pPr>
                    <w:jc w:val="center"/>
                    <w:rPr>
                      <w:rFonts w:eastAsia="仿宋"/>
                      <w:color w:val="000000" w:themeColor="text1"/>
                      <w:szCs w:val="21"/>
                      <w14:textFill>
                        <w14:solidFill>
                          <w14:schemeClr w14:val="tx1"/>
                        </w14:solidFill>
                      </w14:textFill>
                    </w:rPr>
                  </w:pPr>
                </w:p>
              </w:tc>
              <w:tc>
                <w:tcPr>
                  <w:tcW w:w="862" w:type="dxa"/>
                  <w:vMerge w:val="continue"/>
                  <w:vAlign w:val="center"/>
                </w:tcPr>
                <w:p w14:paraId="2BA81E5A">
                  <w:pPr>
                    <w:jc w:val="center"/>
                    <w:rPr>
                      <w:rFonts w:eastAsia="仿宋"/>
                      <w:color w:val="000000" w:themeColor="text1"/>
                      <w:szCs w:val="21"/>
                      <w14:textFill>
                        <w14:solidFill>
                          <w14:schemeClr w14:val="tx1"/>
                        </w14:solidFill>
                      </w14:textFill>
                    </w:rPr>
                  </w:pPr>
                </w:p>
              </w:tc>
              <w:tc>
                <w:tcPr>
                  <w:tcW w:w="813" w:type="dxa"/>
                  <w:vAlign w:val="center"/>
                </w:tcPr>
                <w:p w14:paraId="6BA1349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浓度</w:t>
                  </w:r>
                </w:p>
                <w:p w14:paraId="226B732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mg/L</w:t>
                  </w:r>
                </w:p>
              </w:tc>
              <w:tc>
                <w:tcPr>
                  <w:tcW w:w="912" w:type="dxa"/>
                  <w:vAlign w:val="center"/>
                </w:tcPr>
                <w:p w14:paraId="0F2D610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产生量</w:t>
                  </w:r>
                </w:p>
                <w:p w14:paraId="5AF03CC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t/a</w:t>
                  </w:r>
                </w:p>
              </w:tc>
              <w:tc>
                <w:tcPr>
                  <w:tcW w:w="838" w:type="dxa"/>
                  <w:vMerge w:val="continue"/>
                  <w:vAlign w:val="center"/>
                </w:tcPr>
                <w:p w14:paraId="4D58AC6E">
                  <w:pPr>
                    <w:jc w:val="center"/>
                    <w:rPr>
                      <w:rFonts w:eastAsia="仿宋"/>
                      <w:color w:val="000000" w:themeColor="text1"/>
                      <w:szCs w:val="21"/>
                      <w14:textFill>
                        <w14:solidFill>
                          <w14:schemeClr w14:val="tx1"/>
                        </w14:solidFill>
                      </w14:textFill>
                    </w:rPr>
                  </w:pPr>
                </w:p>
              </w:tc>
              <w:tc>
                <w:tcPr>
                  <w:tcW w:w="912" w:type="dxa"/>
                  <w:vAlign w:val="center"/>
                </w:tcPr>
                <w:p w14:paraId="5DDBE7C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浓度</w:t>
                  </w:r>
                </w:p>
                <w:p w14:paraId="5856B14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mg/L</w:t>
                  </w:r>
                </w:p>
              </w:tc>
              <w:tc>
                <w:tcPr>
                  <w:tcW w:w="888" w:type="dxa"/>
                  <w:vAlign w:val="center"/>
                </w:tcPr>
                <w:p w14:paraId="10DAD1C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接管量</w:t>
                  </w:r>
                </w:p>
                <w:p w14:paraId="35AF480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t/a</w:t>
                  </w:r>
                </w:p>
              </w:tc>
              <w:tc>
                <w:tcPr>
                  <w:tcW w:w="1221" w:type="dxa"/>
                  <w:vMerge w:val="continue"/>
                  <w:vAlign w:val="center"/>
                </w:tcPr>
                <w:p w14:paraId="206A912E">
                  <w:pPr>
                    <w:jc w:val="center"/>
                    <w:rPr>
                      <w:rFonts w:eastAsia="仿宋"/>
                      <w:color w:val="000000" w:themeColor="text1"/>
                      <w:szCs w:val="21"/>
                      <w14:textFill>
                        <w14:solidFill>
                          <w14:schemeClr w14:val="tx1"/>
                        </w14:solidFill>
                      </w14:textFill>
                    </w:rPr>
                  </w:pPr>
                </w:p>
              </w:tc>
            </w:tr>
            <w:tr w14:paraId="439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restart"/>
                  <w:vAlign w:val="center"/>
                </w:tcPr>
                <w:p w14:paraId="2B02028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碱洗废水</w:t>
                  </w:r>
                </w:p>
              </w:tc>
              <w:tc>
                <w:tcPr>
                  <w:tcW w:w="875" w:type="dxa"/>
                  <w:vMerge w:val="restart"/>
                  <w:vAlign w:val="center"/>
                </w:tcPr>
                <w:p w14:paraId="072790B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116</w:t>
                  </w:r>
                </w:p>
              </w:tc>
              <w:tc>
                <w:tcPr>
                  <w:tcW w:w="862" w:type="dxa"/>
                  <w:vAlign w:val="center"/>
                </w:tcPr>
                <w:p w14:paraId="13E6B11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COD</w:t>
                  </w:r>
                </w:p>
              </w:tc>
              <w:tc>
                <w:tcPr>
                  <w:tcW w:w="813" w:type="dxa"/>
                  <w:vAlign w:val="center"/>
                </w:tcPr>
                <w:p w14:paraId="1425851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800</w:t>
                  </w:r>
                </w:p>
              </w:tc>
              <w:tc>
                <w:tcPr>
                  <w:tcW w:w="912" w:type="dxa"/>
                  <w:vAlign w:val="center"/>
                </w:tcPr>
                <w:p w14:paraId="7E6ECDB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0.0928</w:t>
                  </w:r>
                </w:p>
              </w:tc>
              <w:tc>
                <w:tcPr>
                  <w:tcW w:w="838" w:type="dxa"/>
                  <w:vMerge w:val="restart"/>
                  <w:vAlign w:val="center"/>
                </w:tcPr>
                <w:p w14:paraId="7BD6DEF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依托园区污水处理站</w:t>
                  </w:r>
                </w:p>
              </w:tc>
              <w:tc>
                <w:tcPr>
                  <w:tcW w:w="912" w:type="dxa"/>
                  <w:vAlign w:val="center"/>
                </w:tcPr>
                <w:p w14:paraId="7D3387F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888" w:type="dxa"/>
                  <w:vAlign w:val="center"/>
                </w:tcPr>
                <w:p w14:paraId="3CF3BC1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221" w:type="dxa"/>
                  <w:vMerge w:val="restart"/>
                  <w:vAlign w:val="center"/>
                </w:tcPr>
                <w:p w14:paraId="6D82879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依托原有不含氮磷不含重金属废水处理系统处理达标后回用于生产</w:t>
                  </w:r>
                </w:p>
              </w:tc>
            </w:tr>
            <w:tr w14:paraId="685D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642D27E6">
                  <w:pPr>
                    <w:jc w:val="center"/>
                    <w:rPr>
                      <w:rFonts w:eastAsia="仿宋"/>
                      <w:color w:val="000000" w:themeColor="text1"/>
                      <w:szCs w:val="21"/>
                      <w14:textFill>
                        <w14:solidFill>
                          <w14:schemeClr w14:val="tx1"/>
                        </w14:solidFill>
                      </w14:textFill>
                    </w:rPr>
                  </w:pPr>
                </w:p>
              </w:tc>
              <w:tc>
                <w:tcPr>
                  <w:tcW w:w="875" w:type="dxa"/>
                  <w:vMerge w:val="continue"/>
                  <w:vAlign w:val="center"/>
                </w:tcPr>
                <w:p w14:paraId="336082EA">
                  <w:pPr>
                    <w:jc w:val="center"/>
                    <w:rPr>
                      <w:rFonts w:eastAsia="仿宋"/>
                      <w:color w:val="000000" w:themeColor="text1"/>
                      <w:szCs w:val="21"/>
                      <w14:textFill>
                        <w14:solidFill>
                          <w14:schemeClr w14:val="tx1"/>
                        </w14:solidFill>
                      </w14:textFill>
                    </w:rPr>
                  </w:pPr>
                </w:p>
              </w:tc>
              <w:tc>
                <w:tcPr>
                  <w:tcW w:w="862" w:type="dxa"/>
                  <w:vAlign w:val="center"/>
                </w:tcPr>
                <w:p w14:paraId="188B151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SS</w:t>
                  </w:r>
                </w:p>
              </w:tc>
              <w:tc>
                <w:tcPr>
                  <w:tcW w:w="813" w:type="dxa"/>
                  <w:vAlign w:val="center"/>
                </w:tcPr>
                <w:p w14:paraId="2AB5C5A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912" w:type="dxa"/>
                  <w:vAlign w:val="center"/>
                </w:tcPr>
                <w:p w14:paraId="1A6CD33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0.0464</w:t>
                  </w:r>
                </w:p>
              </w:tc>
              <w:tc>
                <w:tcPr>
                  <w:tcW w:w="838" w:type="dxa"/>
                  <w:vMerge w:val="continue"/>
                  <w:vAlign w:val="center"/>
                </w:tcPr>
                <w:p w14:paraId="5BEFB142">
                  <w:pPr>
                    <w:jc w:val="center"/>
                    <w:rPr>
                      <w:rFonts w:eastAsia="仿宋"/>
                      <w:color w:val="000000" w:themeColor="text1"/>
                      <w:szCs w:val="21"/>
                      <w14:textFill>
                        <w14:solidFill>
                          <w14:schemeClr w14:val="tx1"/>
                        </w14:solidFill>
                      </w14:textFill>
                    </w:rPr>
                  </w:pPr>
                </w:p>
              </w:tc>
              <w:tc>
                <w:tcPr>
                  <w:tcW w:w="912" w:type="dxa"/>
                  <w:vAlign w:val="center"/>
                </w:tcPr>
                <w:p w14:paraId="1570075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888" w:type="dxa"/>
                  <w:vAlign w:val="center"/>
                </w:tcPr>
                <w:p w14:paraId="05D78B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221" w:type="dxa"/>
                  <w:vMerge w:val="continue"/>
                  <w:vAlign w:val="center"/>
                </w:tcPr>
                <w:p w14:paraId="39115100">
                  <w:pPr>
                    <w:jc w:val="center"/>
                    <w:rPr>
                      <w:rFonts w:eastAsia="仿宋"/>
                      <w:color w:val="000000" w:themeColor="text1"/>
                      <w:szCs w:val="21"/>
                      <w14:textFill>
                        <w14:solidFill>
                          <w14:schemeClr w14:val="tx1"/>
                        </w14:solidFill>
                      </w14:textFill>
                    </w:rPr>
                  </w:pPr>
                </w:p>
              </w:tc>
            </w:tr>
            <w:tr w14:paraId="6844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5EE0875A">
                  <w:pPr>
                    <w:jc w:val="center"/>
                    <w:rPr>
                      <w:rFonts w:eastAsia="仿宋"/>
                      <w:color w:val="000000" w:themeColor="text1"/>
                      <w:szCs w:val="21"/>
                      <w14:textFill>
                        <w14:solidFill>
                          <w14:schemeClr w14:val="tx1"/>
                        </w14:solidFill>
                      </w14:textFill>
                    </w:rPr>
                  </w:pPr>
                </w:p>
              </w:tc>
              <w:tc>
                <w:tcPr>
                  <w:tcW w:w="875" w:type="dxa"/>
                  <w:vMerge w:val="continue"/>
                  <w:vAlign w:val="center"/>
                </w:tcPr>
                <w:p w14:paraId="66B56ECB">
                  <w:pPr>
                    <w:jc w:val="center"/>
                    <w:rPr>
                      <w:rFonts w:eastAsia="仿宋"/>
                      <w:color w:val="000000" w:themeColor="text1"/>
                      <w:szCs w:val="21"/>
                      <w14:textFill>
                        <w14:solidFill>
                          <w14:schemeClr w14:val="tx1"/>
                        </w14:solidFill>
                      </w14:textFill>
                    </w:rPr>
                  </w:pPr>
                </w:p>
              </w:tc>
              <w:tc>
                <w:tcPr>
                  <w:tcW w:w="862" w:type="dxa"/>
                  <w:vAlign w:val="center"/>
                </w:tcPr>
                <w:p w14:paraId="59685F8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石油类</w:t>
                  </w:r>
                </w:p>
              </w:tc>
              <w:tc>
                <w:tcPr>
                  <w:tcW w:w="813" w:type="dxa"/>
                  <w:vAlign w:val="center"/>
                </w:tcPr>
                <w:p w14:paraId="14267D1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w:t>
                  </w:r>
                </w:p>
              </w:tc>
              <w:tc>
                <w:tcPr>
                  <w:tcW w:w="912" w:type="dxa"/>
                  <w:vAlign w:val="center"/>
                </w:tcPr>
                <w:p w14:paraId="23999F2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0.0058</w:t>
                  </w:r>
                </w:p>
              </w:tc>
              <w:tc>
                <w:tcPr>
                  <w:tcW w:w="838" w:type="dxa"/>
                  <w:vMerge w:val="continue"/>
                  <w:vAlign w:val="center"/>
                </w:tcPr>
                <w:p w14:paraId="577BF6DB">
                  <w:pPr>
                    <w:jc w:val="center"/>
                    <w:rPr>
                      <w:rFonts w:eastAsia="仿宋"/>
                      <w:color w:val="000000" w:themeColor="text1"/>
                      <w:szCs w:val="21"/>
                      <w14:textFill>
                        <w14:solidFill>
                          <w14:schemeClr w14:val="tx1"/>
                        </w14:solidFill>
                      </w14:textFill>
                    </w:rPr>
                  </w:pPr>
                </w:p>
              </w:tc>
              <w:tc>
                <w:tcPr>
                  <w:tcW w:w="912" w:type="dxa"/>
                  <w:vAlign w:val="center"/>
                </w:tcPr>
                <w:p w14:paraId="49BA1F4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888" w:type="dxa"/>
                  <w:vAlign w:val="center"/>
                </w:tcPr>
                <w:p w14:paraId="044EB9F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221" w:type="dxa"/>
                  <w:vMerge w:val="continue"/>
                  <w:vAlign w:val="center"/>
                </w:tcPr>
                <w:p w14:paraId="5B410408">
                  <w:pPr>
                    <w:jc w:val="center"/>
                    <w:rPr>
                      <w:rFonts w:eastAsia="仿宋"/>
                      <w:color w:val="000000" w:themeColor="text1"/>
                      <w:szCs w:val="21"/>
                      <w14:textFill>
                        <w14:solidFill>
                          <w14:schemeClr w14:val="tx1"/>
                        </w14:solidFill>
                      </w14:textFill>
                    </w:rPr>
                  </w:pPr>
                </w:p>
              </w:tc>
            </w:tr>
            <w:tr w14:paraId="2F56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restart"/>
                  <w:vAlign w:val="center"/>
                </w:tcPr>
                <w:p w14:paraId="2A33ACB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清洗废水</w:t>
                  </w:r>
                </w:p>
              </w:tc>
              <w:tc>
                <w:tcPr>
                  <w:tcW w:w="875" w:type="dxa"/>
                  <w:vMerge w:val="restart"/>
                  <w:vAlign w:val="center"/>
                </w:tcPr>
                <w:p w14:paraId="1B75E11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w:t>
                  </w:r>
                </w:p>
              </w:tc>
              <w:tc>
                <w:tcPr>
                  <w:tcW w:w="862" w:type="dxa"/>
                  <w:vAlign w:val="center"/>
                </w:tcPr>
                <w:p w14:paraId="144A005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COD</w:t>
                  </w:r>
                </w:p>
              </w:tc>
              <w:tc>
                <w:tcPr>
                  <w:tcW w:w="813" w:type="dxa"/>
                  <w:vAlign w:val="center"/>
                </w:tcPr>
                <w:p w14:paraId="75FAAA5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800</w:t>
                  </w:r>
                </w:p>
              </w:tc>
              <w:tc>
                <w:tcPr>
                  <w:tcW w:w="912" w:type="dxa"/>
                  <w:vAlign w:val="center"/>
                </w:tcPr>
                <w:p w14:paraId="2C64DA8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0.00008</w:t>
                  </w:r>
                </w:p>
              </w:tc>
              <w:tc>
                <w:tcPr>
                  <w:tcW w:w="838" w:type="dxa"/>
                  <w:vMerge w:val="continue"/>
                  <w:vAlign w:val="center"/>
                </w:tcPr>
                <w:p w14:paraId="3420B660">
                  <w:pPr>
                    <w:jc w:val="center"/>
                    <w:rPr>
                      <w:rFonts w:eastAsia="仿宋"/>
                      <w:color w:val="000000" w:themeColor="text1"/>
                      <w:szCs w:val="21"/>
                      <w14:textFill>
                        <w14:solidFill>
                          <w14:schemeClr w14:val="tx1"/>
                        </w14:solidFill>
                      </w14:textFill>
                    </w:rPr>
                  </w:pPr>
                </w:p>
              </w:tc>
              <w:tc>
                <w:tcPr>
                  <w:tcW w:w="912" w:type="dxa"/>
                  <w:vAlign w:val="center"/>
                </w:tcPr>
                <w:p w14:paraId="66015D5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888" w:type="dxa"/>
                  <w:vAlign w:val="center"/>
                </w:tcPr>
                <w:p w14:paraId="5D668BA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221" w:type="dxa"/>
                  <w:vMerge w:val="continue"/>
                  <w:vAlign w:val="center"/>
                </w:tcPr>
                <w:p w14:paraId="42075BBB">
                  <w:pPr>
                    <w:jc w:val="center"/>
                    <w:rPr>
                      <w:rFonts w:eastAsia="仿宋"/>
                      <w:color w:val="000000" w:themeColor="text1"/>
                      <w:szCs w:val="21"/>
                      <w14:textFill>
                        <w14:solidFill>
                          <w14:schemeClr w14:val="tx1"/>
                        </w14:solidFill>
                      </w14:textFill>
                    </w:rPr>
                  </w:pPr>
                </w:p>
              </w:tc>
            </w:tr>
            <w:tr w14:paraId="2B84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354C7104">
                  <w:pPr>
                    <w:jc w:val="center"/>
                    <w:rPr>
                      <w:rFonts w:eastAsia="仿宋"/>
                      <w:color w:val="000000" w:themeColor="text1"/>
                      <w:szCs w:val="21"/>
                      <w14:textFill>
                        <w14:solidFill>
                          <w14:schemeClr w14:val="tx1"/>
                        </w14:solidFill>
                      </w14:textFill>
                    </w:rPr>
                  </w:pPr>
                </w:p>
              </w:tc>
              <w:tc>
                <w:tcPr>
                  <w:tcW w:w="875" w:type="dxa"/>
                  <w:vMerge w:val="continue"/>
                  <w:vAlign w:val="center"/>
                </w:tcPr>
                <w:p w14:paraId="50987A26">
                  <w:pPr>
                    <w:jc w:val="center"/>
                    <w:rPr>
                      <w:rFonts w:eastAsia="仿宋"/>
                      <w:color w:val="000000" w:themeColor="text1"/>
                      <w:szCs w:val="21"/>
                      <w14:textFill>
                        <w14:solidFill>
                          <w14:schemeClr w14:val="tx1"/>
                        </w14:solidFill>
                      </w14:textFill>
                    </w:rPr>
                  </w:pPr>
                </w:p>
              </w:tc>
              <w:tc>
                <w:tcPr>
                  <w:tcW w:w="862" w:type="dxa"/>
                  <w:vAlign w:val="center"/>
                </w:tcPr>
                <w:p w14:paraId="0492D98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SS</w:t>
                  </w:r>
                </w:p>
              </w:tc>
              <w:tc>
                <w:tcPr>
                  <w:tcW w:w="813" w:type="dxa"/>
                  <w:vAlign w:val="center"/>
                </w:tcPr>
                <w:p w14:paraId="10AFBBB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912" w:type="dxa"/>
                  <w:vAlign w:val="center"/>
                </w:tcPr>
                <w:p w14:paraId="40C1A470">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0.00004</w:t>
                  </w:r>
                </w:p>
              </w:tc>
              <w:tc>
                <w:tcPr>
                  <w:tcW w:w="838" w:type="dxa"/>
                  <w:vMerge w:val="continue"/>
                  <w:vAlign w:val="center"/>
                </w:tcPr>
                <w:p w14:paraId="5FCE3CAB">
                  <w:pPr>
                    <w:jc w:val="center"/>
                    <w:rPr>
                      <w:rFonts w:eastAsia="仿宋"/>
                      <w:color w:val="000000" w:themeColor="text1"/>
                      <w:szCs w:val="21"/>
                      <w14:textFill>
                        <w14:solidFill>
                          <w14:schemeClr w14:val="tx1"/>
                        </w14:solidFill>
                      </w14:textFill>
                    </w:rPr>
                  </w:pPr>
                </w:p>
              </w:tc>
              <w:tc>
                <w:tcPr>
                  <w:tcW w:w="912" w:type="dxa"/>
                  <w:vAlign w:val="center"/>
                </w:tcPr>
                <w:p w14:paraId="05FA601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888" w:type="dxa"/>
                  <w:vAlign w:val="center"/>
                </w:tcPr>
                <w:p w14:paraId="7145F2E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221" w:type="dxa"/>
                  <w:vMerge w:val="continue"/>
                  <w:vAlign w:val="center"/>
                </w:tcPr>
                <w:p w14:paraId="238474DE">
                  <w:pPr>
                    <w:jc w:val="center"/>
                    <w:rPr>
                      <w:rFonts w:eastAsia="仿宋"/>
                      <w:color w:val="000000" w:themeColor="text1"/>
                      <w:szCs w:val="21"/>
                      <w14:textFill>
                        <w14:solidFill>
                          <w14:schemeClr w14:val="tx1"/>
                        </w14:solidFill>
                      </w14:textFill>
                    </w:rPr>
                  </w:pPr>
                </w:p>
              </w:tc>
            </w:tr>
            <w:tr w14:paraId="7948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restart"/>
                  <w:vAlign w:val="center"/>
                </w:tcPr>
                <w:p w14:paraId="1D1D4F8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生活污水</w:t>
                  </w:r>
                </w:p>
              </w:tc>
              <w:tc>
                <w:tcPr>
                  <w:tcW w:w="875" w:type="dxa"/>
                  <w:vMerge w:val="restart"/>
                  <w:vAlign w:val="center"/>
                </w:tcPr>
                <w:p w14:paraId="0880BC4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2120</w:t>
                  </w:r>
                </w:p>
              </w:tc>
              <w:tc>
                <w:tcPr>
                  <w:tcW w:w="862" w:type="dxa"/>
                  <w:vAlign w:val="center"/>
                </w:tcPr>
                <w:p w14:paraId="4DC36ED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COD</w:t>
                  </w:r>
                </w:p>
              </w:tc>
              <w:tc>
                <w:tcPr>
                  <w:tcW w:w="813" w:type="dxa"/>
                  <w:vAlign w:val="center"/>
                </w:tcPr>
                <w:p w14:paraId="5D7F3A4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912" w:type="dxa"/>
                  <w:vAlign w:val="center"/>
                </w:tcPr>
                <w:p w14:paraId="74EB23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0.848</w:t>
                  </w:r>
                </w:p>
              </w:tc>
              <w:tc>
                <w:tcPr>
                  <w:tcW w:w="838" w:type="dxa"/>
                  <w:vMerge w:val="restart"/>
                  <w:vAlign w:val="center"/>
                </w:tcPr>
                <w:p w14:paraId="7BC1060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依托园区化粪池</w:t>
                  </w:r>
                </w:p>
              </w:tc>
              <w:tc>
                <w:tcPr>
                  <w:tcW w:w="912" w:type="dxa"/>
                  <w:vAlign w:val="center"/>
                </w:tcPr>
                <w:p w14:paraId="371076B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w:t>
                  </w:r>
                </w:p>
              </w:tc>
              <w:tc>
                <w:tcPr>
                  <w:tcW w:w="888" w:type="dxa"/>
                  <w:vAlign w:val="center"/>
                </w:tcPr>
                <w:p w14:paraId="0DA7D57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0.848</w:t>
                  </w:r>
                </w:p>
              </w:tc>
              <w:tc>
                <w:tcPr>
                  <w:tcW w:w="1221" w:type="dxa"/>
                  <w:vMerge w:val="restart"/>
                  <w:vAlign w:val="center"/>
                </w:tcPr>
                <w:p w14:paraId="7AB47DB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生活污水接管至金坛区第二污水处理厂处理</w:t>
                  </w:r>
                </w:p>
              </w:tc>
            </w:tr>
            <w:tr w14:paraId="4AE9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6B1BA09D">
                  <w:pPr>
                    <w:jc w:val="center"/>
                    <w:rPr>
                      <w:rFonts w:eastAsia="仿宋"/>
                      <w:color w:val="000000" w:themeColor="text1"/>
                      <w:szCs w:val="21"/>
                      <w14:textFill>
                        <w14:solidFill>
                          <w14:schemeClr w14:val="tx1"/>
                        </w14:solidFill>
                      </w14:textFill>
                    </w:rPr>
                  </w:pPr>
                </w:p>
              </w:tc>
              <w:tc>
                <w:tcPr>
                  <w:tcW w:w="875" w:type="dxa"/>
                  <w:vMerge w:val="continue"/>
                  <w:vAlign w:val="center"/>
                </w:tcPr>
                <w:p w14:paraId="1DED9FE6">
                  <w:pPr>
                    <w:jc w:val="center"/>
                    <w:rPr>
                      <w:rFonts w:eastAsia="仿宋"/>
                      <w:color w:val="000000" w:themeColor="text1"/>
                      <w:szCs w:val="21"/>
                      <w14:textFill>
                        <w14:solidFill>
                          <w14:schemeClr w14:val="tx1"/>
                        </w14:solidFill>
                      </w14:textFill>
                    </w:rPr>
                  </w:pPr>
                </w:p>
              </w:tc>
              <w:tc>
                <w:tcPr>
                  <w:tcW w:w="862" w:type="dxa"/>
                  <w:vAlign w:val="center"/>
                </w:tcPr>
                <w:p w14:paraId="401BED9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SS</w:t>
                  </w:r>
                </w:p>
              </w:tc>
              <w:tc>
                <w:tcPr>
                  <w:tcW w:w="813" w:type="dxa"/>
                  <w:vAlign w:val="center"/>
                </w:tcPr>
                <w:p w14:paraId="0A763B5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w:t>
                  </w:r>
                </w:p>
              </w:tc>
              <w:tc>
                <w:tcPr>
                  <w:tcW w:w="912" w:type="dxa"/>
                  <w:vAlign w:val="center"/>
                </w:tcPr>
                <w:p w14:paraId="74CFDDC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0.424</w:t>
                  </w:r>
                </w:p>
              </w:tc>
              <w:tc>
                <w:tcPr>
                  <w:tcW w:w="838" w:type="dxa"/>
                  <w:vMerge w:val="continue"/>
                  <w:vAlign w:val="center"/>
                </w:tcPr>
                <w:p w14:paraId="657D408A">
                  <w:pPr>
                    <w:jc w:val="center"/>
                    <w:rPr>
                      <w:rFonts w:eastAsia="仿宋"/>
                      <w:color w:val="000000" w:themeColor="text1"/>
                      <w:szCs w:val="21"/>
                      <w14:textFill>
                        <w14:solidFill>
                          <w14:schemeClr w14:val="tx1"/>
                        </w14:solidFill>
                      </w14:textFill>
                    </w:rPr>
                  </w:pPr>
                </w:p>
              </w:tc>
              <w:tc>
                <w:tcPr>
                  <w:tcW w:w="912" w:type="dxa"/>
                  <w:vAlign w:val="center"/>
                </w:tcPr>
                <w:p w14:paraId="1121CF2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w:t>
                  </w:r>
                </w:p>
              </w:tc>
              <w:tc>
                <w:tcPr>
                  <w:tcW w:w="888" w:type="dxa"/>
                  <w:vAlign w:val="center"/>
                </w:tcPr>
                <w:p w14:paraId="591560B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0.424</w:t>
                  </w:r>
                </w:p>
              </w:tc>
              <w:tc>
                <w:tcPr>
                  <w:tcW w:w="1221" w:type="dxa"/>
                  <w:vMerge w:val="continue"/>
                  <w:vAlign w:val="center"/>
                </w:tcPr>
                <w:p w14:paraId="242C19E2">
                  <w:pPr>
                    <w:spacing w:line="290" w:lineRule="exact"/>
                    <w:jc w:val="center"/>
                    <w:rPr>
                      <w:rFonts w:eastAsia="仿宋"/>
                      <w:color w:val="000000" w:themeColor="text1"/>
                      <w:sz w:val="20"/>
                      <w14:textFill>
                        <w14:solidFill>
                          <w14:schemeClr w14:val="tx1"/>
                        </w14:solidFill>
                      </w14:textFill>
                    </w:rPr>
                  </w:pPr>
                </w:p>
              </w:tc>
            </w:tr>
            <w:tr w14:paraId="57A7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044E8369">
                  <w:pPr>
                    <w:jc w:val="center"/>
                    <w:rPr>
                      <w:rFonts w:eastAsia="仿宋"/>
                      <w:color w:val="000000" w:themeColor="text1"/>
                      <w:szCs w:val="21"/>
                      <w14:textFill>
                        <w14:solidFill>
                          <w14:schemeClr w14:val="tx1"/>
                        </w14:solidFill>
                      </w14:textFill>
                    </w:rPr>
                  </w:pPr>
                </w:p>
              </w:tc>
              <w:tc>
                <w:tcPr>
                  <w:tcW w:w="875" w:type="dxa"/>
                  <w:vMerge w:val="continue"/>
                  <w:vAlign w:val="center"/>
                </w:tcPr>
                <w:p w14:paraId="5314098B">
                  <w:pPr>
                    <w:jc w:val="center"/>
                    <w:rPr>
                      <w:rFonts w:eastAsia="仿宋"/>
                      <w:color w:val="000000" w:themeColor="text1"/>
                      <w:szCs w:val="21"/>
                      <w14:textFill>
                        <w14:solidFill>
                          <w14:schemeClr w14:val="tx1"/>
                        </w14:solidFill>
                      </w14:textFill>
                    </w:rPr>
                  </w:pPr>
                </w:p>
              </w:tc>
              <w:tc>
                <w:tcPr>
                  <w:tcW w:w="862" w:type="dxa"/>
                  <w:vAlign w:val="center"/>
                </w:tcPr>
                <w:p w14:paraId="42BEEE6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NH</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-N</w:t>
                  </w:r>
                </w:p>
              </w:tc>
              <w:tc>
                <w:tcPr>
                  <w:tcW w:w="813" w:type="dxa"/>
                  <w:vAlign w:val="center"/>
                </w:tcPr>
                <w:p w14:paraId="31CC447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w:t>
                  </w:r>
                </w:p>
              </w:tc>
              <w:tc>
                <w:tcPr>
                  <w:tcW w:w="912" w:type="dxa"/>
                  <w:vAlign w:val="center"/>
                </w:tcPr>
                <w:p w14:paraId="046ACC9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0.064</w:t>
                  </w:r>
                </w:p>
              </w:tc>
              <w:tc>
                <w:tcPr>
                  <w:tcW w:w="838" w:type="dxa"/>
                  <w:vMerge w:val="continue"/>
                  <w:vAlign w:val="center"/>
                </w:tcPr>
                <w:p w14:paraId="10387EE7">
                  <w:pPr>
                    <w:jc w:val="center"/>
                    <w:rPr>
                      <w:rFonts w:eastAsia="仿宋"/>
                      <w:color w:val="000000" w:themeColor="text1"/>
                      <w:szCs w:val="21"/>
                      <w14:textFill>
                        <w14:solidFill>
                          <w14:schemeClr w14:val="tx1"/>
                        </w14:solidFill>
                      </w14:textFill>
                    </w:rPr>
                  </w:pPr>
                </w:p>
              </w:tc>
              <w:tc>
                <w:tcPr>
                  <w:tcW w:w="912" w:type="dxa"/>
                  <w:vAlign w:val="center"/>
                </w:tcPr>
                <w:p w14:paraId="62690B8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w:t>
                  </w:r>
                </w:p>
              </w:tc>
              <w:tc>
                <w:tcPr>
                  <w:tcW w:w="888" w:type="dxa"/>
                  <w:vAlign w:val="center"/>
                </w:tcPr>
                <w:p w14:paraId="72ED23C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0.064</w:t>
                  </w:r>
                </w:p>
              </w:tc>
              <w:tc>
                <w:tcPr>
                  <w:tcW w:w="1221" w:type="dxa"/>
                  <w:vMerge w:val="continue"/>
                  <w:vAlign w:val="center"/>
                </w:tcPr>
                <w:p w14:paraId="0E832174">
                  <w:pPr>
                    <w:spacing w:line="290" w:lineRule="exact"/>
                    <w:jc w:val="center"/>
                    <w:rPr>
                      <w:rFonts w:eastAsia="仿宋"/>
                      <w:color w:val="000000" w:themeColor="text1"/>
                      <w:sz w:val="20"/>
                      <w14:textFill>
                        <w14:solidFill>
                          <w14:schemeClr w14:val="tx1"/>
                        </w14:solidFill>
                      </w14:textFill>
                    </w:rPr>
                  </w:pPr>
                </w:p>
              </w:tc>
            </w:tr>
            <w:tr w14:paraId="33F3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4067FEB9">
                  <w:pPr>
                    <w:jc w:val="center"/>
                    <w:rPr>
                      <w:rFonts w:eastAsia="仿宋"/>
                      <w:color w:val="000000" w:themeColor="text1"/>
                      <w:szCs w:val="21"/>
                      <w14:textFill>
                        <w14:solidFill>
                          <w14:schemeClr w14:val="tx1"/>
                        </w14:solidFill>
                      </w14:textFill>
                    </w:rPr>
                  </w:pPr>
                </w:p>
              </w:tc>
              <w:tc>
                <w:tcPr>
                  <w:tcW w:w="875" w:type="dxa"/>
                  <w:vMerge w:val="continue"/>
                  <w:vAlign w:val="center"/>
                </w:tcPr>
                <w:p w14:paraId="70A3E82E">
                  <w:pPr>
                    <w:jc w:val="center"/>
                    <w:rPr>
                      <w:rFonts w:eastAsia="仿宋"/>
                      <w:color w:val="000000" w:themeColor="text1"/>
                      <w:szCs w:val="21"/>
                      <w14:textFill>
                        <w14:solidFill>
                          <w14:schemeClr w14:val="tx1"/>
                        </w14:solidFill>
                      </w14:textFill>
                    </w:rPr>
                  </w:pPr>
                </w:p>
              </w:tc>
              <w:tc>
                <w:tcPr>
                  <w:tcW w:w="862" w:type="dxa"/>
                  <w:vAlign w:val="center"/>
                </w:tcPr>
                <w:p w14:paraId="5B0F18E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TP</w:t>
                  </w:r>
                </w:p>
              </w:tc>
              <w:tc>
                <w:tcPr>
                  <w:tcW w:w="813" w:type="dxa"/>
                  <w:vAlign w:val="center"/>
                </w:tcPr>
                <w:p w14:paraId="6D3B613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w:t>
                  </w:r>
                </w:p>
              </w:tc>
              <w:tc>
                <w:tcPr>
                  <w:tcW w:w="912" w:type="dxa"/>
                  <w:vAlign w:val="center"/>
                </w:tcPr>
                <w:p w14:paraId="1A0D21C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0.0053</w:t>
                  </w:r>
                </w:p>
              </w:tc>
              <w:tc>
                <w:tcPr>
                  <w:tcW w:w="838" w:type="dxa"/>
                  <w:vMerge w:val="continue"/>
                  <w:vAlign w:val="center"/>
                </w:tcPr>
                <w:p w14:paraId="04D64630">
                  <w:pPr>
                    <w:jc w:val="center"/>
                    <w:rPr>
                      <w:rFonts w:eastAsia="仿宋"/>
                      <w:color w:val="000000" w:themeColor="text1"/>
                      <w:szCs w:val="21"/>
                      <w14:textFill>
                        <w14:solidFill>
                          <w14:schemeClr w14:val="tx1"/>
                        </w14:solidFill>
                      </w14:textFill>
                    </w:rPr>
                  </w:pPr>
                </w:p>
              </w:tc>
              <w:tc>
                <w:tcPr>
                  <w:tcW w:w="912" w:type="dxa"/>
                  <w:vAlign w:val="center"/>
                </w:tcPr>
                <w:p w14:paraId="2B4F3FF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w:t>
                  </w:r>
                </w:p>
              </w:tc>
              <w:tc>
                <w:tcPr>
                  <w:tcW w:w="888" w:type="dxa"/>
                  <w:vAlign w:val="center"/>
                </w:tcPr>
                <w:p w14:paraId="1A556D6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0.0053</w:t>
                  </w:r>
                </w:p>
              </w:tc>
              <w:tc>
                <w:tcPr>
                  <w:tcW w:w="1221" w:type="dxa"/>
                  <w:vMerge w:val="continue"/>
                  <w:vAlign w:val="center"/>
                </w:tcPr>
                <w:p w14:paraId="5A52C243">
                  <w:pPr>
                    <w:spacing w:line="290" w:lineRule="exact"/>
                    <w:jc w:val="center"/>
                    <w:rPr>
                      <w:rFonts w:eastAsia="仿宋"/>
                      <w:color w:val="000000" w:themeColor="text1"/>
                      <w:sz w:val="20"/>
                      <w14:textFill>
                        <w14:solidFill>
                          <w14:schemeClr w14:val="tx1"/>
                        </w14:solidFill>
                      </w14:textFill>
                    </w:rPr>
                  </w:pPr>
                </w:p>
              </w:tc>
            </w:tr>
            <w:tr w14:paraId="3E6E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5" w:type="dxa"/>
                  <w:vMerge w:val="continue"/>
                  <w:vAlign w:val="center"/>
                </w:tcPr>
                <w:p w14:paraId="1BBE4D62">
                  <w:pPr>
                    <w:jc w:val="center"/>
                    <w:rPr>
                      <w:rFonts w:eastAsia="仿宋"/>
                      <w:color w:val="000000" w:themeColor="text1"/>
                      <w:szCs w:val="21"/>
                      <w14:textFill>
                        <w14:solidFill>
                          <w14:schemeClr w14:val="tx1"/>
                        </w14:solidFill>
                      </w14:textFill>
                    </w:rPr>
                  </w:pPr>
                </w:p>
              </w:tc>
              <w:tc>
                <w:tcPr>
                  <w:tcW w:w="875" w:type="dxa"/>
                  <w:vMerge w:val="continue"/>
                  <w:vAlign w:val="center"/>
                </w:tcPr>
                <w:p w14:paraId="6EAB704E">
                  <w:pPr>
                    <w:jc w:val="center"/>
                    <w:rPr>
                      <w:rFonts w:eastAsia="仿宋"/>
                      <w:color w:val="000000" w:themeColor="text1"/>
                      <w:szCs w:val="21"/>
                      <w14:textFill>
                        <w14:solidFill>
                          <w14:schemeClr w14:val="tx1"/>
                        </w14:solidFill>
                      </w14:textFill>
                    </w:rPr>
                  </w:pPr>
                </w:p>
              </w:tc>
              <w:tc>
                <w:tcPr>
                  <w:tcW w:w="862" w:type="dxa"/>
                  <w:vAlign w:val="center"/>
                </w:tcPr>
                <w:p w14:paraId="42005A0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TN</w:t>
                  </w:r>
                </w:p>
              </w:tc>
              <w:tc>
                <w:tcPr>
                  <w:tcW w:w="813" w:type="dxa"/>
                  <w:vAlign w:val="center"/>
                </w:tcPr>
                <w:p w14:paraId="228A4B0F">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w:t>
                  </w:r>
                </w:p>
              </w:tc>
              <w:tc>
                <w:tcPr>
                  <w:tcW w:w="912" w:type="dxa"/>
                  <w:vAlign w:val="center"/>
                </w:tcPr>
                <w:p w14:paraId="2E6E3EB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0.106</w:t>
                  </w:r>
                </w:p>
              </w:tc>
              <w:tc>
                <w:tcPr>
                  <w:tcW w:w="838" w:type="dxa"/>
                  <w:vMerge w:val="continue"/>
                  <w:vAlign w:val="center"/>
                </w:tcPr>
                <w:p w14:paraId="5669ACA7">
                  <w:pPr>
                    <w:jc w:val="center"/>
                    <w:rPr>
                      <w:rFonts w:eastAsia="仿宋"/>
                      <w:color w:val="000000" w:themeColor="text1"/>
                      <w:szCs w:val="21"/>
                      <w14:textFill>
                        <w14:solidFill>
                          <w14:schemeClr w14:val="tx1"/>
                        </w14:solidFill>
                      </w14:textFill>
                    </w:rPr>
                  </w:pPr>
                </w:p>
              </w:tc>
              <w:tc>
                <w:tcPr>
                  <w:tcW w:w="912" w:type="dxa"/>
                  <w:vAlign w:val="center"/>
                </w:tcPr>
                <w:p w14:paraId="2F11744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w:t>
                  </w:r>
                </w:p>
              </w:tc>
              <w:tc>
                <w:tcPr>
                  <w:tcW w:w="888" w:type="dxa"/>
                  <w:vAlign w:val="center"/>
                </w:tcPr>
                <w:p w14:paraId="4BA5EFE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0.106</w:t>
                  </w:r>
                </w:p>
              </w:tc>
              <w:tc>
                <w:tcPr>
                  <w:tcW w:w="1221" w:type="dxa"/>
                  <w:vMerge w:val="continue"/>
                  <w:vAlign w:val="center"/>
                </w:tcPr>
                <w:p w14:paraId="37F14849">
                  <w:pPr>
                    <w:spacing w:line="290" w:lineRule="exact"/>
                    <w:jc w:val="center"/>
                    <w:rPr>
                      <w:rFonts w:eastAsia="仿宋"/>
                      <w:color w:val="000000" w:themeColor="text1"/>
                      <w:sz w:val="20"/>
                      <w14:textFill>
                        <w14:solidFill>
                          <w14:schemeClr w14:val="tx1"/>
                        </w14:solidFill>
                      </w14:textFill>
                    </w:rPr>
                  </w:pPr>
                </w:p>
              </w:tc>
            </w:tr>
          </w:tbl>
          <w:p w14:paraId="7430A943">
            <w:pPr>
              <w:tabs>
                <w:tab w:val="left" w:pos="2130"/>
              </w:tabs>
              <w:spacing w:line="500" w:lineRule="exact"/>
              <w:ind w:firstLine="480" w:firstLineChars="200"/>
              <w:rPr>
                <w:rFonts w:eastAsia="仿宋"/>
                <w:color w:val="000000" w:themeColor="text1"/>
                <w:sz w:val="24"/>
                <w14:textFill>
                  <w14:solidFill>
                    <w14:schemeClr w14:val="tx1"/>
                  </w14:solidFill>
                </w14:textFill>
              </w:rPr>
            </w:pPr>
          </w:p>
          <w:p w14:paraId="18F67BB3">
            <w:pPr>
              <w:tabs>
                <w:tab w:val="left" w:pos="2130"/>
              </w:tabs>
              <w:spacing w:line="500" w:lineRule="exact"/>
              <w:ind w:firstLine="480" w:firstLineChars="200"/>
              <w:rPr>
                <w:rFonts w:eastAsia="仿宋"/>
                <w:color w:val="000000" w:themeColor="text1"/>
                <w:sz w:val="24"/>
                <w14:textFill>
                  <w14:solidFill>
                    <w14:schemeClr w14:val="tx1"/>
                  </w14:solidFill>
                </w14:textFill>
              </w:rPr>
            </w:pPr>
          </w:p>
          <w:p w14:paraId="5E7AAA26">
            <w:pPr>
              <w:tabs>
                <w:tab w:val="left" w:pos="2130"/>
              </w:tabs>
              <w:spacing w:line="500" w:lineRule="exact"/>
              <w:ind w:firstLine="480" w:firstLineChars="200"/>
              <w:rPr>
                <w:rFonts w:eastAsia="仿宋"/>
                <w:color w:val="000000" w:themeColor="text1"/>
                <w:sz w:val="24"/>
                <w14:textFill>
                  <w14:solidFill>
                    <w14:schemeClr w14:val="tx1"/>
                  </w14:solidFill>
                </w14:textFill>
              </w:rPr>
            </w:pPr>
          </w:p>
          <w:p w14:paraId="4A350C7C">
            <w:pPr>
              <w:tabs>
                <w:tab w:val="left" w:pos="2130"/>
              </w:tabs>
              <w:spacing w:line="500" w:lineRule="exact"/>
              <w:ind w:firstLine="480" w:firstLineChars="200"/>
              <w:rPr>
                <w:rFonts w:eastAsia="仿宋"/>
                <w:color w:val="000000" w:themeColor="text1"/>
                <w:sz w:val="24"/>
                <w14:textFill>
                  <w14:solidFill>
                    <w14:schemeClr w14:val="tx1"/>
                  </w14:solidFill>
                </w14:textFill>
              </w:rPr>
            </w:pPr>
          </w:p>
          <w:p w14:paraId="06AB70E2">
            <w:pPr>
              <w:tabs>
                <w:tab w:val="left" w:pos="2130"/>
              </w:tabs>
              <w:spacing w:line="500" w:lineRule="exact"/>
              <w:ind w:firstLine="480" w:firstLineChars="200"/>
              <w:rPr>
                <w:rFonts w:eastAsia="仿宋"/>
                <w:color w:val="000000" w:themeColor="text1"/>
                <w:sz w:val="24"/>
                <w14:textFill>
                  <w14:solidFill>
                    <w14:schemeClr w14:val="tx1"/>
                  </w14:solidFill>
                </w14:textFill>
              </w:rPr>
            </w:pPr>
          </w:p>
        </w:tc>
      </w:tr>
      <w:bookmarkEnd w:id="51"/>
    </w:tbl>
    <w:p w14:paraId="06C673C2">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sectPr>
          <w:pgSz w:w="11906" w:h="16838"/>
          <w:pgMar w:top="1701" w:right="1531" w:bottom="1701" w:left="1531" w:header="851" w:footer="851" w:gutter="0"/>
          <w:pgNumType w:fmt="numberInDash"/>
          <w:cols w:space="720" w:num="1"/>
          <w:docGrid w:linePitch="312" w:charSpace="0"/>
        </w:sectPr>
      </w:pPr>
    </w:p>
    <w:tbl>
      <w:tblPr>
        <w:tblStyle w:val="35"/>
        <w:tblW w:w="15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658"/>
      </w:tblGrid>
      <w:tr w14:paraId="7EE4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850" w:type="dxa"/>
            <w:vAlign w:val="center"/>
          </w:tcPr>
          <w:p w14:paraId="30AB5DDF">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运营期环境影响和保护措施</w:t>
            </w:r>
          </w:p>
        </w:tc>
        <w:tc>
          <w:tcPr>
            <w:tcW w:w="14658" w:type="dxa"/>
          </w:tcPr>
          <w:p w14:paraId="0052C8F6">
            <w:pPr>
              <w:adjustRightInd w:val="0"/>
              <w:snapToGrid w:val="0"/>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（三）噪声</w:t>
            </w:r>
          </w:p>
          <w:p w14:paraId="02F4443C">
            <w:pPr>
              <w:tabs>
                <w:tab w:val="left" w:pos="2130"/>
              </w:tabs>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1、污染物产生情况</w:t>
            </w:r>
          </w:p>
          <w:p w14:paraId="6FEA747B">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冷板组件产品生产涉及的噪声源主要为加工设备以及环保设施风机的作业噪声，类比同类加工项目，本项目噪声源情况见下表。采取的主要噪声治理措施：主要噪声设备安装减振垫，合理布局，厂房隔声等，综合降噪能力不低于25dB(A)。</w:t>
            </w:r>
          </w:p>
          <w:p w14:paraId="1083943A">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工业企业噪声源强调查清单（室内声源）</w:t>
            </w:r>
          </w:p>
          <w:tbl>
            <w:tblPr>
              <w:tblStyle w:val="36"/>
              <w:tblW w:w="14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994"/>
              <w:gridCol w:w="1559"/>
              <w:gridCol w:w="851"/>
              <w:gridCol w:w="708"/>
              <w:gridCol w:w="851"/>
              <w:gridCol w:w="709"/>
              <w:gridCol w:w="425"/>
              <w:gridCol w:w="709"/>
              <w:gridCol w:w="850"/>
              <w:gridCol w:w="709"/>
              <w:gridCol w:w="709"/>
              <w:gridCol w:w="708"/>
              <w:gridCol w:w="709"/>
              <w:gridCol w:w="709"/>
              <w:gridCol w:w="709"/>
              <w:gridCol w:w="713"/>
            </w:tblGrid>
            <w:tr w14:paraId="777B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restart"/>
                  <w:vAlign w:val="center"/>
                </w:tcPr>
                <w:p w14:paraId="22DA2AF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建筑物名称</w:t>
                  </w:r>
                </w:p>
              </w:tc>
              <w:tc>
                <w:tcPr>
                  <w:tcW w:w="1994" w:type="dxa"/>
                  <w:vMerge w:val="restart"/>
                  <w:vAlign w:val="center"/>
                </w:tcPr>
                <w:p w14:paraId="26AE506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声源名称</w:t>
                  </w:r>
                </w:p>
              </w:tc>
              <w:tc>
                <w:tcPr>
                  <w:tcW w:w="1559" w:type="dxa"/>
                  <w:vMerge w:val="restart"/>
                  <w:vAlign w:val="center"/>
                </w:tcPr>
                <w:p w14:paraId="6A28C3D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型号</w:t>
                  </w:r>
                </w:p>
              </w:tc>
              <w:tc>
                <w:tcPr>
                  <w:tcW w:w="851" w:type="dxa"/>
                  <w:vMerge w:val="restart"/>
                  <w:vAlign w:val="center"/>
                </w:tcPr>
                <w:p w14:paraId="084EFB4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声功率级/dB(A)</w:t>
                  </w:r>
                </w:p>
              </w:tc>
              <w:tc>
                <w:tcPr>
                  <w:tcW w:w="708" w:type="dxa"/>
                  <w:vMerge w:val="restart"/>
                  <w:vAlign w:val="center"/>
                </w:tcPr>
                <w:p w14:paraId="590B6CD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声源控制措施</w:t>
                  </w:r>
                </w:p>
              </w:tc>
              <w:tc>
                <w:tcPr>
                  <w:tcW w:w="1985" w:type="dxa"/>
                  <w:gridSpan w:val="3"/>
                  <w:vAlign w:val="center"/>
                </w:tcPr>
                <w:p w14:paraId="7F0AAB9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空间相对位置/m</w:t>
                  </w:r>
                </w:p>
              </w:tc>
              <w:tc>
                <w:tcPr>
                  <w:tcW w:w="2977" w:type="dxa"/>
                  <w:gridSpan w:val="4"/>
                  <w:vAlign w:val="center"/>
                </w:tcPr>
                <w:p w14:paraId="411CF5E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距室内边界距离/m</w:t>
                  </w:r>
                </w:p>
              </w:tc>
              <w:tc>
                <w:tcPr>
                  <w:tcW w:w="2835" w:type="dxa"/>
                  <w:gridSpan w:val="4"/>
                  <w:vAlign w:val="center"/>
                </w:tcPr>
                <w:p w14:paraId="1C4E528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室内边界声级/dB(A)</w:t>
                  </w:r>
                </w:p>
              </w:tc>
              <w:tc>
                <w:tcPr>
                  <w:tcW w:w="713" w:type="dxa"/>
                  <w:vMerge w:val="restart"/>
                  <w:vAlign w:val="center"/>
                </w:tcPr>
                <w:p w14:paraId="03BFFDE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运行时段</w:t>
                  </w:r>
                </w:p>
              </w:tc>
            </w:tr>
            <w:tr w14:paraId="74FB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4D7240A8">
                  <w:pPr>
                    <w:autoSpaceDE w:val="0"/>
                    <w:autoSpaceDN w:val="0"/>
                    <w:snapToGrid w:val="0"/>
                    <w:jc w:val="center"/>
                    <w:rPr>
                      <w:rFonts w:eastAsia="仿宋"/>
                      <w:color w:val="000000" w:themeColor="text1"/>
                      <w:szCs w:val="22"/>
                      <w14:textFill>
                        <w14:solidFill>
                          <w14:schemeClr w14:val="tx1"/>
                        </w14:solidFill>
                      </w14:textFill>
                    </w:rPr>
                  </w:pPr>
                </w:p>
              </w:tc>
              <w:tc>
                <w:tcPr>
                  <w:tcW w:w="1994" w:type="dxa"/>
                  <w:vMerge w:val="continue"/>
                  <w:vAlign w:val="center"/>
                </w:tcPr>
                <w:p w14:paraId="33275542">
                  <w:pPr>
                    <w:autoSpaceDE w:val="0"/>
                    <w:autoSpaceDN w:val="0"/>
                    <w:snapToGrid w:val="0"/>
                    <w:jc w:val="center"/>
                    <w:rPr>
                      <w:rFonts w:eastAsia="仿宋"/>
                      <w:color w:val="000000" w:themeColor="text1"/>
                      <w:szCs w:val="22"/>
                      <w14:textFill>
                        <w14:solidFill>
                          <w14:schemeClr w14:val="tx1"/>
                        </w14:solidFill>
                      </w14:textFill>
                    </w:rPr>
                  </w:pPr>
                </w:p>
              </w:tc>
              <w:tc>
                <w:tcPr>
                  <w:tcW w:w="1559" w:type="dxa"/>
                  <w:vMerge w:val="continue"/>
                  <w:vAlign w:val="center"/>
                </w:tcPr>
                <w:p w14:paraId="3DE8A0A6">
                  <w:pPr>
                    <w:autoSpaceDE w:val="0"/>
                    <w:autoSpaceDN w:val="0"/>
                    <w:snapToGrid w:val="0"/>
                    <w:jc w:val="center"/>
                    <w:rPr>
                      <w:rFonts w:eastAsia="仿宋"/>
                      <w:color w:val="000000" w:themeColor="text1"/>
                      <w:szCs w:val="22"/>
                      <w14:textFill>
                        <w14:solidFill>
                          <w14:schemeClr w14:val="tx1"/>
                        </w14:solidFill>
                      </w14:textFill>
                    </w:rPr>
                  </w:pPr>
                </w:p>
              </w:tc>
              <w:tc>
                <w:tcPr>
                  <w:tcW w:w="851" w:type="dxa"/>
                  <w:vMerge w:val="continue"/>
                  <w:vAlign w:val="center"/>
                </w:tcPr>
                <w:p w14:paraId="06FE91DB">
                  <w:pPr>
                    <w:autoSpaceDE w:val="0"/>
                    <w:autoSpaceDN w:val="0"/>
                    <w:snapToGrid w:val="0"/>
                    <w:jc w:val="center"/>
                    <w:rPr>
                      <w:rFonts w:eastAsia="仿宋"/>
                      <w:color w:val="000000" w:themeColor="text1"/>
                      <w:szCs w:val="22"/>
                      <w14:textFill>
                        <w14:solidFill>
                          <w14:schemeClr w14:val="tx1"/>
                        </w14:solidFill>
                      </w14:textFill>
                    </w:rPr>
                  </w:pPr>
                </w:p>
              </w:tc>
              <w:tc>
                <w:tcPr>
                  <w:tcW w:w="708" w:type="dxa"/>
                  <w:vMerge w:val="continue"/>
                  <w:vAlign w:val="center"/>
                </w:tcPr>
                <w:p w14:paraId="6F2E3FF8">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5CEA6A9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X</w:t>
                  </w:r>
                </w:p>
              </w:tc>
              <w:tc>
                <w:tcPr>
                  <w:tcW w:w="709" w:type="dxa"/>
                  <w:vAlign w:val="center"/>
                </w:tcPr>
                <w:p w14:paraId="2808837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Y</w:t>
                  </w:r>
                </w:p>
              </w:tc>
              <w:tc>
                <w:tcPr>
                  <w:tcW w:w="425" w:type="dxa"/>
                  <w:vAlign w:val="center"/>
                </w:tcPr>
                <w:p w14:paraId="69A941A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Z</w:t>
                  </w:r>
                </w:p>
              </w:tc>
              <w:tc>
                <w:tcPr>
                  <w:tcW w:w="709" w:type="dxa"/>
                  <w:vAlign w:val="center"/>
                </w:tcPr>
                <w:p w14:paraId="4A3F041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东</w:t>
                  </w:r>
                </w:p>
              </w:tc>
              <w:tc>
                <w:tcPr>
                  <w:tcW w:w="850" w:type="dxa"/>
                  <w:vAlign w:val="center"/>
                </w:tcPr>
                <w:p w14:paraId="32604E2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南</w:t>
                  </w:r>
                </w:p>
              </w:tc>
              <w:tc>
                <w:tcPr>
                  <w:tcW w:w="709" w:type="dxa"/>
                  <w:vAlign w:val="center"/>
                </w:tcPr>
                <w:p w14:paraId="7C4CA71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西</w:t>
                  </w:r>
                </w:p>
              </w:tc>
              <w:tc>
                <w:tcPr>
                  <w:tcW w:w="709" w:type="dxa"/>
                  <w:vAlign w:val="center"/>
                </w:tcPr>
                <w:p w14:paraId="45E28F9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北</w:t>
                  </w:r>
                </w:p>
              </w:tc>
              <w:tc>
                <w:tcPr>
                  <w:tcW w:w="708" w:type="dxa"/>
                  <w:vAlign w:val="center"/>
                </w:tcPr>
                <w:p w14:paraId="27BDD7D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东</w:t>
                  </w:r>
                </w:p>
              </w:tc>
              <w:tc>
                <w:tcPr>
                  <w:tcW w:w="709" w:type="dxa"/>
                  <w:vAlign w:val="center"/>
                </w:tcPr>
                <w:p w14:paraId="390EB2D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南</w:t>
                  </w:r>
                </w:p>
              </w:tc>
              <w:tc>
                <w:tcPr>
                  <w:tcW w:w="709" w:type="dxa"/>
                  <w:vAlign w:val="center"/>
                </w:tcPr>
                <w:p w14:paraId="03EFCA7C">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西</w:t>
                  </w:r>
                </w:p>
              </w:tc>
              <w:tc>
                <w:tcPr>
                  <w:tcW w:w="709" w:type="dxa"/>
                  <w:vAlign w:val="center"/>
                </w:tcPr>
                <w:p w14:paraId="2137AB8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北</w:t>
                  </w:r>
                </w:p>
              </w:tc>
              <w:tc>
                <w:tcPr>
                  <w:tcW w:w="713" w:type="dxa"/>
                  <w:vMerge w:val="continue"/>
                  <w:vAlign w:val="center"/>
                </w:tcPr>
                <w:p w14:paraId="6FBB06AB">
                  <w:pPr>
                    <w:autoSpaceDE w:val="0"/>
                    <w:autoSpaceDN w:val="0"/>
                    <w:snapToGrid w:val="0"/>
                    <w:jc w:val="center"/>
                    <w:rPr>
                      <w:rFonts w:eastAsia="仿宋"/>
                      <w:color w:val="000000" w:themeColor="text1"/>
                      <w:szCs w:val="22"/>
                      <w14:textFill>
                        <w14:solidFill>
                          <w14:schemeClr w14:val="tx1"/>
                        </w14:solidFill>
                      </w14:textFill>
                    </w:rPr>
                  </w:pPr>
                </w:p>
              </w:tc>
            </w:tr>
            <w:tr w14:paraId="7206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restart"/>
                  <w:vAlign w:val="center"/>
                </w:tcPr>
                <w:p w14:paraId="23FE06F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11#车间</w:t>
                  </w:r>
                </w:p>
              </w:tc>
              <w:tc>
                <w:tcPr>
                  <w:tcW w:w="1994" w:type="dxa"/>
                  <w:vAlign w:val="center"/>
                </w:tcPr>
                <w:p w14:paraId="635E31C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激光切割机</w:t>
                  </w:r>
                </w:p>
              </w:tc>
              <w:tc>
                <w:tcPr>
                  <w:tcW w:w="1559" w:type="dxa"/>
                  <w:vAlign w:val="center"/>
                </w:tcPr>
                <w:p w14:paraId="2FA8AFC2">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MKI3015FBHTC-2359</w:t>
                  </w:r>
                </w:p>
              </w:tc>
              <w:tc>
                <w:tcPr>
                  <w:tcW w:w="851" w:type="dxa"/>
                  <w:vAlign w:val="center"/>
                </w:tcPr>
                <w:p w14:paraId="756B60B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85</w:t>
                  </w:r>
                </w:p>
              </w:tc>
              <w:tc>
                <w:tcPr>
                  <w:tcW w:w="708" w:type="dxa"/>
                  <w:vMerge w:val="restart"/>
                  <w:vAlign w:val="center"/>
                </w:tcPr>
                <w:p w14:paraId="336B4CD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选用低噪声设备，生产时关闭门窗</w:t>
                  </w:r>
                </w:p>
              </w:tc>
              <w:tc>
                <w:tcPr>
                  <w:tcW w:w="851" w:type="dxa"/>
                  <w:vAlign w:val="center"/>
                </w:tcPr>
                <w:p w14:paraId="36708D3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-12.04</w:t>
                  </w:r>
                </w:p>
              </w:tc>
              <w:tc>
                <w:tcPr>
                  <w:tcW w:w="709" w:type="dxa"/>
                  <w:vAlign w:val="center"/>
                </w:tcPr>
                <w:p w14:paraId="16E6ED3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4.5</w:t>
                  </w:r>
                </w:p>
              </w:tc>
              <w:tc>
                <w:tcPr>
                  <w:tcW w:w="425" w:type="dxa"/>
                  <w:vAlign w:val="center"/>
                </w:tcPr>
                <w:p w14:paraId="34266C0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410C4D92">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18.93</w:t>
                  </w:r>
                </w:p>
              </w:tc>
              <w:tc>
                <w:tcPr>
                  <w:tcW w:w="850" w:type="dxa"/>
                  <w:vAlign w:val="center"/>
                </w:tcPr>
                <w:p w14:paraId="1008B6E1">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74.71</w:t>
                  </w:r>
                </w:p>
              </w:tc>
              <w:tc>
                <w:tcPr>
                  <w:tcW w:w="709" w:type="dxa"/>
                  <w:vAlign w:val="center"/>
                </w:tcPr>
                <w:p w14:paraId="395C8B3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30.34</w:t>
                  </w:r>
                </w:p>
              </w:tc>
              <w:tc>
                <w:tcPr>
                  <w:tcW w:w="709" w:type="dxa"/>
                  <w:vAlign w:val="center"/>
                </w:tcPr>
                <w:p w14:paraId="2E567129">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44.31</w:t>
                  </w:r>
                </w:p>
              </w:tc>
              <w:tc>
                <w:tcPr>
                  <w:tcW w:w="708" w:type="dxa"/>
                  <w:vAlign w:val="center"/>
                </w:tcPr>
                <w:p w14:paraId="45400F1B">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58.77</w:t>
                  </w:r>
                </w:p>
              </w:tc>
              <w:tc>
                <w:tcPr>
                  <w:tcW w:w="709" w:type="dxa"/>
                  <w:vAlign w:val="center"/>
                </w:tcPr>
                <w:p w14:paraId="45905726">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58.73</w:t>
                  </w:r>
                </w:p>
              </w:tc>
              <w:tc>
                <w:tcPr>
                  <w:tcW w:w="709" w:type="dxa"/>
                  <w:vAlign w:val="center"/>
                </w:tcPr>
                <w:p w14:paraId="4D6C2C9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58.75</w:t>
                  </w:r>
                </w:p>
              </w:tc>
              <w:tc>
                <w:tcPr>
                  <w:tcW w:w="709" w:type="dxa"/>
                  <w:vAlign w:val="center"/>
                </w:tcPr>
                <w:p w14:paraId="49F66F65">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58.74</w:t>
                  </w:r>
                </w:p>
              </w:tc>
              <w:tc>
                <w:tcPr>
                  <w:tcW w:w="713" w:type="dxa"/>
                  <w:vMerge w:val="restart"/>
                  <w:vAlign w:val="center"/>
                </w:tcPr>
                <w:p w14:paraId="0E1C62C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间歇运行</w:t>
                  </w:r>
                </w:p>
              </w:tc>
            </w:tr>
            <w:tr w14:paraId="4DC8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5FBAC4C0">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1B1AE9EC">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2000T油压机</w:t>
                  </w:r>
                </w:p>
              </w:tc>
              <w:tc>
                <w:tcPr>
                  <w:tcW w:w="1559" w:type="dxa"/>
                  <w:vAlign w:val="center"/>
                </w:tcPr>
                <w:p w14:paraId="728CB2FC">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HJY34-2000</w:t>
                  </w:r>
                </w:p>
              </w:tc>
              <w:tc>
                <w:tcPr>
                  <w:tcW w:w="851" w:type="dxa"/>
                  <w:vAlign w:val="center"/>
                </w:tcPr>
                <w:p w14:paraId="1ABB6CD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w:t>
                  </w:r>
                </w:p>
              </w:tc>
              <w:tc>
                <w:tcPr>
                  <w:tcW w:w="708" w:type="dxa"/>
                  <w:vMerge w:val="continue"/>
                  <w:vAlign w:val="center"/>
                </w:tcPr>
                <w:p w14:paraId="234BB20D">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29FA61C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-34.73</w:t>
                  </w:r>
                </w:p>
              </w:tc>
              <w:tc>
                <w:tcPr>
                  <w:tcW w:w="709" w:type="dxa"/>
                  <w:vAlign w:val="center"/>
                </w:tcPr>
                <w:p w14:paraId="058707D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5.43</w:t>
                  </w:r>
                </w:p>
              </w:tc>
              <w:tc>
                <w:tcPr>
                  <w:tcW w:w="425" w:type="dxa"/>
                  <w:vAlign w:val="center"/>
                </w:tcPr>
                <w:p w14:paraId="2843603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3BCF443F">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18</w:t>
                  </w:r>
                </w:p>
              </w:tc>
              <w:tc>
                <w:tcPr>
                  <w:tcW w:w="850" w:type="dxa"/>
                  <w:vAlign w:val="center"/>
                </w:tcPr>
                <w:p w14:paraId="197A010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97.37</w:t>
                  </w:r>
                </w:p>
              </w:tc>
              <w:tc>
                <w:tcPr>
                  <w:tcW w:w="709" w:type="dxa"/>
                  <w:vAlign w:val="center"/>
                </w:tcPr>
                <w:p w14:paraId="7887133B">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31.53</w:t>
                  </w:r>
                </w:p>
              </w:tc>
              <w:tc>
                <w:tcPr>
                  <w:tcW w:w="709" w:type="dxa"/>
                  <w:vAlign w:val="center"/>
                </w:tcPr>
                <w:p w14:paraId="70F9B185">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21.6</w:t>
                  </w:r>
                </w:p>
              </w:tc>
              <w:tc>
                <w:tcPr>
                  <w:tcW w:w="708" w:type="dxa"/>
                  <w:vAlign w:val="center"/>
                </w:tcPr>
                <w:p w14:paraId="361C3B85">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58.77</w:t>
                  </w:r>
                </w:p>
              </w:tc>
              <w:tc>
                <w:tcPr>
                  <w:tcW w:w="709" w:type="dxa"/>
                  <w:vAlign w:val="center"/>
                </w:tcPr>
                <w:p w14:paraId="74242F0F">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58.73</w:t>
                  </w:r>
                </w:p>
              </w:tc>
              <w:tc>
                <w:tcPr>
                  <w:tcW w:w="709" w:type="dxa"/>
                  <w:vAlign w:val="center"/>
                </w:tcPr>
                <w:p w14:paraId="2B2E592C">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58.74</w:t>
                  </w:r>
                </w:p>
              </w:tc>
              <w:tc>
                <w:tcPr>
                  <w:tcW w:w="709" w:type="dxa"/>
                  <w:vAlign w:val="center"/>
                </w:tcPr>
                <w:p w14:paraId="2C1FB73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58.76</w:t>
                  </w:r>
                </w:p>
              </w:tc>
              <w:tc>
                <w:tcPr>
                  <w:tcW w:w="713" w:type="dxa"/>
                  <w:vMerge w:val="continue"/>
                  <w:vAlign w:val="center"/>
                </w:tcPr>
                <w:p w14:paraId="57C57939">
                  <w:pPr>
                    <w:autoSpaceDE w:val="0"/>
                    <w:autoSpaceDN w:val="0"/>
                    <w:snapToGrid w:val="0"/>
                    <w:jc w:val="center"/>
                    <w:rPr>
                      <w:rFonts w:eastAsia="仿宋"/>
                      <w:color w:val="000000" w:themeColor="text1"/>
                      <w:szCs w:val="22"/>
                      <w14:textFill>
                        <w14:solidFill>
                          <w14:schemeClr w14:val="tx1"/>
                        </w14:solidFill>
                      </w14:textFill>
                    </w:rPr>
                  </w:pPr>
                </w:p>
              </w:tc>
            </w:tr>
            <w:tr w14:paraId="001C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7849192E">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2757F2A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5000T数控吹胀机</w:t>
                  </w:r>
                </w:p>
              </w:tc>
              <w:tc>
                <w:tcPr>
                  <w:tcW w:w="1559" w:type="dxa"/>
                  <w:vAlign w:val="center"/>
                </w:tcPr>
                <w:p w14:paraId="7404845F">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DX-50000KN</w:t>
                  </w:r>
                </w:p>
              </w:tc>
              <w:tc>
                <w:tcPr>
                  <w:tcW w:w="851" w:type="dxa"/>
                  <w:vAlign w:val="center"/>
                </w:tcPr>
                <w:p w14:paraId="6C5727F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w:t>
                  </w:r>
                </w:p>
              </w:tc>
              <w:tc>
                <w:tcPr>
                  <w:tcW w:w="708" w:type="dxa"/>
                  <w:vMerge w:val="continue"/>
                  <w:vAlign w:val="center"/>
                </w:tcPr>
                <w:p w14:paraId="66A45D6E">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4AA1422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5.88</w:t>
                  </w:r>
                </w:p>
              </w:tc>
              <w:tc>
                <w:tcPr>
                  <w:tcW w:w="709" w:type="dxa"/>
                  <w:vAlign w:val="center"/>
                </w:tcPr>
                <w:p w14:paraId="2774331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9.62</w:t>
                  </w:r>
                </w:p>
              </w:tc>
              <w:tc>
                <w:tcPr>
                  <w:tcW w:w="425" w:type="dxa"/>
                  <w:vAlign w:val="center"/>
                </w:tcPr>
                <w:p w14:paraId="2FD9513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3F0DDD4F">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13.81</w:t>
                  </w:r>
                </w:p>
              </w:tc>
              <w:tc>
                <w:tcPr>
                  <w:tcW w:w="850" w:type="dxa"/>
                  <w:vAlign w:val="center"/>
                </w:tcPr>
                <w:p w14:paraId="11F0053B">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56.65</w:t>
                  </w:r>
                </w:p>
              </w:tc>
              <w:tc>
                <w:tcPr>
                  <w:tcW w:w="709" w:type="dxa"/>
                  <w:vAlign w:val="center"/>
                </w:tcPr>
                <w:p w14:paraId="400560A1">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35.25</w:t>
                  </w:r>
                </w:p>
              </w:tc>
              <w:tc>
                <w:tcPr>
                  <w:tcW w:w="709" w:type="dxa"/>
                  <w:vAlign w:val="center"/>
                </w:tcPr>
                <w:p w14:paraId="2958E32C">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62.08</w:t>
                  </w:r>
                </w:p>
              </w:tc>
              <w:tc>
                <w:tcPr>
                  <w:tcW w:w="708" w:type="dxa"/>
                  <w:vAlign w:val="center"/>
                </w:tcPr>
                <w:p w14:paraId="520FCAE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63.81</w:t>
                  </w:r>
                </w:p>
              </w:tc>
              <w:tc>
                <w:tcPr>
                  <w:tcW w:w="709" w:type="dxa"/>
                  <w:vAlign w:val="center"/>
                </w:tcPr>
                <w:p w14:paraId="42E8CBE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63.73</w:t>
                  </w:r>
                </w:p>
              </w:tc>
              <w:tc>
                <w:tcPr>
                  <w:tcW w:w="709" w:type="dxa"/>
                  <w:vAlign w:val="center"/>
                </w:tcPr>
                <w:p w14:paraId="77E4172A">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63.74</w:t>
                  </w:r>
                </w:p>
              </w:tc>
              <w:tc>
                <w:tcPr>
                  <w:tcW w:w="709" w:type="dxa"/>
                  <w:vAlign w:val="center"/>
                </w:tcPr>
                <w:p w14:paraId="04599ED2">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63.73</w:t>
                  </w:r>
                </w:p>
              </w:tc>
              <w:tc>
                <w:tcPr>
                  <w:tcW w:w="713" w:type="dxa"/>
                  <w:vMerge w:val="continue"/>
                  <w:vAlign w:val="center"/>
                </w:tcPr>
                <w:p w14:paraId="7D2E9BCD">
                  <w:pPr>
                    <w:autoSpaceDE w:val="0"/>
                    <w:autoSpaceDN w:val="0"/>
                    <w:snapToGrid w:val="0"/>
                    <w:jc w:val="center"/>
                    <w:rPr>
                      <w:rFonts w:eastAsia="仿宋"/>
                      <w:color w:val="000000" w:themeColor="text1"/>
                      <w:szCs w:val="22"/>
                      <w14:textFill>
                        <w14:solidFill>
                          <w14:schemeClr w14:val="tx1"/>
                        </w14:solidFill>
                      </w14:textFill>
                    </w:rPr>
                  </w:pPr>
                </w:p>
              </w:tc>
            </w:tr>
            <w:tr w14:paraId="640E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restart"/>
                  <w:vAlign w:val="center"/>
                </w:tcPr>
                <w:p w14:paraId="2387092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1#车间</w:t>
                  </w:r>
                </w:p>
              </w:tc>
              <w:tc>
                <w:tcPr>
                  <w:tcW w:w="1994" w:type="dxa"/>
                  <w:vAlign w:val="center"/>
                </w:tcPr>
                <w:p w14:paraId="0E7611B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激光切割机</w:t>
                  </w:r>
                </w:p>
              </w:tc>
              <w:tc>
                <w:tcPr>
                  <w:tcW w:w="1559" w:type="dxa"/>
                  <w:vAlign w:val="center"/>
                </w:tcPr>
                <w:p w14:paraId="6292E522">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MKI3015FBHTC-2359</w:t>
                  </w:r>
                </w:p>
              </w:tc>
              <w:tc>
                <w:tcPr>
                  <w:tcW w:w="851" w:type="dxa"/>
                  <w:vAlign w:val="center"/>
                </w:tcPr>
                <w:p w14:paraId="386D3E0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85</w:t>
                  </w:r>
                </w:p>
              </w:tc>
              <w:tc>
                <w:tcPr>
                  <w:tcW w:w="708" w:type="dxa"/>
                  <w:vMerge w:val="continue"/>
                  <w:vAlign w:val="center"/>
                </w:tcPr>
                <w:p w14:paraId="51F0F22C">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2387703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34.3</w:t>
                  </w:r>
                </w:p>
              </w:tc>
              <w:tc>
                <w:tcPr>
                  <w:tcW w:w="709" w:type="dxa"/>
                  <w:vAlign w:val="center"/>
                </w:tcPr>
                <w:p w14:paraId="1DE85C2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33.9</w:t>
                  </w:r>
                </w:p>
              </w:tc>
              <w:tc>
                <w:tcPr>
                  <w:tcW w:w="425" w:type="dxa"/>
                  <w:vAlign w:val="center"/>
                </w:tcPr>
                <w:p w14:paraId="7623EEC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1</w:t>
                  </w:r>
                </w:p>
              </w:tc>
              <w:tc>
                <w:tcPr>
                  <w:tcW w:w="709" w:type="dxa"/>
                  <w:vAlign w:val="center"/>
                </w:tcPr>
                <w:p w14:paraId="5B8D15DF">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14.2</w:t>
                  </w:r>
                </w:p>
              </w:tc>
              <w:tc>
                <w:tcPr>
                  <w:tcW w:w="850" w:type="dxa"/>
                  <w:vAlign w:val="center"/>
                </w:tcPr>
                <w:p w14:paraId="4E8CFF53">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9</w:t>
                  </w:r>
                </w:p>
              </w:tc>
              <w:tc>
                <w:tcPr>
                  <w:tcW w:w="709" w:type="dxa"/>
                  <w:vAlign w:val="center"/>
                </w:tcPr>
                <w:p w14:paraId="122C01E6">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8.5</w:t>
                  </w:r>
                </w:p>
              </w:tc>
              <w:tc>
                <w:tcPr>
                  <w:tcW w:w="709" w:type="dxa"/>
                  <w:vAlign w:val="center"/>
                </w:tcPr>
                <w:p w14:paraId="3D5199DD">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3.7</w:t>
                  </w:r>
                </w:p>
              </w:tc>
              <w:tc>
                <w:tcPr>
                  <w:tcW w:w="708" w:type="dxa"/>
                  <w:vAlign w:val="center"/>
                </w:tcPr>
                <w:p w14:paraId="7E888DCC">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51.9</w:t>
                  </w:r>
                </w:p>
              </w:tc>
              <w:tc>
                <w:tcPr>
                  <w:tcW w:w="709" w:type="dxa"/>
                  <w:vAlign w:val="center"/>
                </w:tcPr>
                <w:p w14:paraId="57B4B522">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55.9</w:t>
                  </w:r>
                </w:p>
              </w:tc>
              <w:tc>
                <w:tcPr>
                  <w:tcW w:w="709" w:type="dxa"/>
                  <w:vAlign w:val="center"/>
                </w:tcPr>
                <w:p w14:paraId="4A95B417">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56.4</w:t>
                  </w:r>
                </w:p>
              </w:tc>
              <w:tc>
                <w:tcPr>
                  <w:tcW w:w="709" w:type="dxa"/>
                  <w:vAlign w:val="center"/>
                </w:tcPr>
                <w:p w14:paraId="6C2AAEEB">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63.6</w:t>
                  </w:r>
                </w:p>
              </w:tc>
              <w:tc>
                <w:tcPr>
                  <w:tcW w:w="713" w:type="dxa"/>
                  <w:vMerge w:val="continue"/>
                  <w:vAlign w:val="center"/>
                </w:tcPr>
                <w:p w14:paraId="3C856209">
                  <w:pPr>
                    <w:autoSpaceDE w:val="0"/>
                    <w:autoSpaceDN w:val="0"/>
                    <w:snapToGrid w:val="0"/>
                    <w:jc w:val="center"/>
                    <w:rPr>
                      <w:rFonts w:eastAsia="仿宋"/>
                      <w:color w:val="000000" w:themeColor="text1"/>
                      <w:szCs w:val="22"/>
                      <w14:textFill>
                        <w14:solidFill>
                          <w14:schemeClr w14:val="tx1"/>
                        </w14:solidFill>
                      </w14:textFill>
                    </w:rPr>
                  </w:pPr>
                </w:p>
              </w:tc>
            </w:tr>
            <w:tr w14:paraId="3D64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74A73508">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4DAA6DF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清洗机</w:t>
                  </w:r>
                </w:p>
              </w:tc>
              <w:tc>
                <w:tcPr>
                  <w:tcW w:w="1559" w:type="dxa"/>
                  <w:vAlign w:val="center"/>
                </w:tcPr>
                <w:p w14:paraId="1E497287">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TL-2021-TGS1800HX</w:t>
                  </w:r>
                </w:p>
              </w:tc>
              <w:tc>
                <w:tcPr>
                  <w:tcW w:w="851" w:type="dxa"/>
                  <w:vAlign w:val="center"/>
                </w:tcPr>
                <w:p w14:paraId="02BB57B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70</w:t>
                  </w:r>
                </w:p>
              </w:tc>
              <w:tc>
                <w:tcPr>
                  <w:tcW w:w="708" w:type="dxa"/>
                  <w:vMerge w:val="continue"/>
                  <w:vAlign w:val="center"/>
                </w:tcPr>
                <w:p w14:paraId="68201969">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327BB18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-2.8</w:t>
                  </w:r>
                </w:p>
              </w:tc>
              <w:tc>
                <w:tcPr>
                  <w:tcW w:w="709" w:type="dxa"/>
                  <w:vAlign w:val="center"/>
                </w:tcPr>
                <w:p w14:paraId="4E5582F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2.9</w:t>
                  </w:r>
                </w:p>
              </w:tc>
              <w:tc>
                <w:tcPr>
                  <w:tcW w:w="425" w:type="dxa"/>
                  <w:vAlign w:val="center"/>
                </w:tcPr>
                <w:p w14:paraId="418E4D8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0B40B09A">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6.3</w:t>
                  </w:r>
                </w:p>
              </w:tc>
              <w:tc>
                <w:tcPr>
                  <w:tcW w:w="850" w:type="dxa"/>
                  <w:vAlign w:val="center"/>
                </w:tcPr>
                <w:p w14:paraId="4BC3A9C9">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9.1</w:t>
                  </w:r>
                </w:p>
              </w:tc>
              <w:tc>
                <w:tcPr>
                  <w:tcW w:w="709" w:type="dxa"/>
                  <w:vAlign w:val="center"/>
                </w:tcPr>
                <w:p w14:paraId="2C555372">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1.1</w:t>
                  </w:r>
                </w:p>
              </w:tc>
              <w:tc>
                <w:tcPr>
                  <w:tcW w:w="709" w:type="dxa"/>
                  <w:vAlign w:val="center"/>
                </w:tcPr>
                <w:p w14:paraId="606F0491">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23.6</w:t>
                  </w:r>
                </w:p>
              </w:tc>
              <w:tc>
                <w:tcPr>
                  <w:tcW w:w="708" w:type="dxa"/>
                  <w:vAlign w:val="center"/>
                </w:tcPr>
                <w:p w14:paraId="1E0F2BCF">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69</w:t>
                  </w:r>
                </w:p>
              </w:tc>
              <w:tc>
                <w:tcPr>
                  <w:tcW w:w="709" w:type="dxa"/>
                  <w:vAlign w:val="center"/>
                </w:tcPr>
                <w:p w14:paraId="471064B6">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65.8</w:t>
                  </w:r>
                </w:p>
              </w:tc>
              <w:tc>
                <w:tcPr>
                  <w:tcW w:w="709" w:type="dxa"/>
                  <w:vAlign w:val="center"/>
                </w:tcPr>
                <w:p w14:paraId="5AF48304">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84.2</w:t>
                  </w:r>
                </w:p>
              </w:tc>
              <w:tc>
                <w:tcPr>
                  <w:tcW w:w="709" w:type="dxa"/>
                  <w:vAlign w:val="center"/>
                </w:tcPr>
                <w:p w14:paraId="715315AE">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57.5</w:t>
                  </w:r>
                </w:p>
              </w:tc>
              <w:tc>
                <w:tcPr>
                  <w:tcW w:w="713" w:type="dxa"/>
                  <w:vMerge w:val="continue"/>
                  <w:vAlign w:val="center"/>
                </w:tcPr>
                <w:p w14:paraId="1B739D43">
                  <w:pPr>
                    <w:autoSpaceDE w:val="0"/>
                    <w:autoSpaceDN w:val="0"/>
                    <w:snapToGrid w:val="0"/>
                    <w:jc w:val="center"/>
                    <w:rPr>
                      <w:rFonts w:eastAsia="仿宋"/>
                      <w:color w:val="000000" w:themeColor="text1"/>
                      <w:szCs w:val="22"/>
                      <w14:textFill>
                        <w14:solidFill>
                          <w14:schemeClr w14:val="tx1"/>
                        </w14:solidFill>
                      </w14:textFill>
                    </w:rPr>
                  </w:pPr>
                </w:p>
              </w:tc>
            </w:tr>
            <w:tr w14:paraId="6AB7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4495E469">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456878A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喷涂线</w:t>
                  </w:r>
                </w:p>
              </w:tc>
              <w:tc>
                <w:tcPr>
                  <w:tcW w:w="1559" w:type="dxa"/>
                  <w:vAlign w:val="center"/>
                </w:tcPr>
                <w:p w14:paraId="53EA20DF">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HDPT-1600mm-250mm</w:t>
                  </w:r>
                </w:p>
              </w:tc>
              <w:tc>
                <w:tcPr>
                  <w:tcW w:w="851" w:type="dxa"/>
                  <w:vAlign w:val="center"/>
                </w:tcPr>
                <w:p w14:paraId="57FBE24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75</w:t>
                  </w:r>
                </w:p>
              </w:tc>
              <w:tc>
                <w:tcPr>
                  <w:tcW w:w="708" w:type="dxa"/>
                  <w:vMerge w:val="continue"/>
                  <w:vAlign w:val="center"/>
                </w:tcPr>
                <w:p w14:paraId="75259543">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3DDC1DC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-49.7</w:t>
                  </w:r>
                </w:p>
              </w:tc>
              <w:tc>
                <w:tcPr>
                  <w:tcW w:w="709" w:type="dxa"/>
                  <w:vAlign w:val="center"/>
                </w:tcPr>
                <w:p w14:paraId="406E5D0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1.6</w:t>
                  </w:r>
                </w:p>
              </w:tc>
              <w:tc>
                <w:tcPr>
                  <w:tcW w:w="425" w:type="dxa"/>
                  <w:vAlign w:val="center"/>
                </w:tcPr>
                <w:p w14:paraId="64F41FF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047C71E7">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4.4</w:t>
                  </w:r>
                </w:p>
              </w:tc>
              <w:tc>
                <w:tcPr>
                  <w:tcW w:w="850" w:type="dxa"/>
                  <w:vAlign w:val="center"/>
                </w:tcPr>
                <w:p w14:paraId="352A4C7D">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2</w:t>
                  </w:r>
                </w:p>
              </w:tc>
              <w:tc>
                <w:tcPr>
                  <w:tcW w:w="709" w:type="dxa"/>
                  <w:vAlign w:val="center"/>
                </w:tcPr>
                <w:p w14:paraId="32C51946">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4.6</w:t>
                  </w:r>
                </w:p>
              </w:tc>
              <w:tc>
                <w:tcPr>
                  <w:tcW w:w="709" w:type="dxa"/>
                  <w:vAlign w:val="center"/>
                </w:tcPr>
                <w:p w14:paraId="4E675F4E">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0.8</w:t>
                  </w:r>
                </w:p>
              </w:tc>
              <w:tc>
                <w:tcPr>
                  <w:tcW w:w="708" w:type="dxa"/>
                  <w:vAlign w:val="center"/>
                </w:tcPr>
                <w:p w14:paraId="6EC01B1C">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72.1</w:t>
                  </w:r>
                </w:p>
              </w:tc>
              <w:tc>
                <w:tcPr>
                  <w:tcW w:w="709" w:type="dxa"/>
                  <w:vAlign w:val="center"/>
                </w:tcPr>
                <w:p w14:paraId="5ADCF0F7">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79</w:t>
                  </w:r>
                </w:p>
              </w:tc>
              <w:tc>
                <w:tcPr>
                  <w:tcW w:w="709" w:type="dxa"/>
                  <w:vAlign w:val="center"/>
                </w:tcPr>
                <w:p w14:paraId="69150DDE">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71.7</w:t>
                  </w:r>
                </w:p>
              </w:tc>
              <w:tc>
                <w:tcPr>
                  <w:tcW w:w="709" w:type="dxa"/>
                  <w:vAlign w:val="center"/>
                </w:tcPr>
                <w:p w14:paraId="67C1EB31">
                  <w:pPr>
                    <w:widowControl/>
                    <w:jc w:val="center"/>
                    <w:rPr>
                      <w:rFonts w:eastAsia="仿宋"/>
                      <w:color w:val="000000" w:themeColor="text1"/>
                      <w:szCs w:val="22"/>
                      <w14:textFill>
                        <w14:solidFill>
                          <w14:schemeClr w14:val="tx1"/>
                        </w14:solidFill>
                      </w14:textFill>
                    </w:rPr>
                  </w:pPr>
                  <w:r>
                    <w:rPr>
                      <w:rFonts w:eastAsia="仿宋"/>
                      <w:color w:val="000000" w:themeColor="text1"/>
                      <w14:textFill>
                        <w14:solidFill>
                          <w14:schemeClr w14:val="tx1"/>
                        </w14:solidFill>
                      </w14:textFill>
                    </w:rPr>
                    <w:t>86.9</w:t>
                  </w:r>
                </w:p>
              </w:tc>
              <w:tc>
                <w:tcPr>
                  <w:tcW w:w="713" w:type="dxa"/>
                  <w:vMerge w:val="continue"/>
                  <w:vAlign w:val="center"/>
                </w:tcPr>
                <w:p w14:paraId="1568A612">
                  <w:pPr>
                    <w:autoSpaceDE w:val="0"/>
                    <w:autoSpaceDN w:val="0"/>
                    <w:snapToGrid w:val="0"/>
                    <w:jc w:val="center"/>
                    <w:rPr>
                      <w:rFonts w:eastAsia="仿宋"/>
                      <w:color w:val="000000" w:themeColor="text1"/>
                      <w:szCs w:val="22"/>
                      <w14:textFill>
                        <w14:solidFill>
                          <w14:schemeClr w14:val="tx1"/>
                        </w14:solidFill>
                      </w14:textFill>
                    </w:rPr>
                  </w:pPr>
                </w:p>
              </w:tc>
            </w:tr>
            <w:tr w14:paraId="6D09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5FB126B5">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2A26CDE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1600钎焊炉</w:t>
                  </w:r>
                </w:p>
              </w:tc>
              <w:tc>
                <w:tcPr>
                  <w:tcW w:w="1559" w:type="dxa"/>
                  <w:vAlign w:val="center"/>
                </w:tcPr>
                <w:p w14:paraId="2DB55907">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NB-1600mm-250mm</w:t>
                  </w:r>
                </w:p>
              </w:tc>
              <w:tc>
                <w:tcPr>
                  <w:tcW w:w="851" w:type="dxa"/>
                  <w:vAlign w:val="center"/>
                </w:tcPr>
                <w:p w14:paraId="21253A0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w:t>
                  </w:r>
                </w:p>
              </w:tc>
              <w:tc>
                <w:tcPr>
                  <w:tcW w:w="708" w:type="dxa"/>
                  <w:vMerge w:val="continue"/>
                  <w:vAlign w:val="center"/>
                </w:tcPr>
                <w:p w14:paraId="2C30329A">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501214C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22.39</w:t>
                  </w:r>
                </w:p>
              </w:tc>
              <w:tc>
                <w:tcPr>
                  <w:tcW w:w="709" w:type="dxa"/>
                  <w:vAlign w:val="center"/>
                </w:tcPr>
                <w:p w14:paraId="60B450D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84.71</w:t>
                  </w:r>
                </w:p>
              </w:tc>
              <w:tc>
                <w:tcPr>
                  <w:tcW w:w="425" w:type="dxa"/>
                  <w:vAlign w:val="center"/>
                </w:tcPr>
                <w:p w14:paraId="008F131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0BDB326B">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10.96</w:t>
                  </w:r>
                </w:p>
              </w:tc>
              <w:tc>
                <w:tcPr>
                  <w:tcW w:w="850" w:type="dxa"/>
                  <w:vAlign w:val="center"/>
                </w:tcPr>
                <w:p w14:paraId="7329F209">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40.81</w:t>
                  </w:r>
                </w:p>
              </w:tc>
              <w:tc>
                <w:tcPr>
                  <w:tcW w:w="709" w:type="dxa"/>
                  <w:vAlign w:val="center"/>
                </w:tcPr>
                <w:p w14:paraId="2B372D55">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39.88</w:t>
                  </w:r>
                </w:p>
              </w:tc>
              <w:tc>
                <w:tcPr>
                  <w:tcW w:w="709" w:type="dxa"/>
                  <w:vAlign w:val="center"/>
                </w:tcPr>
                <w:p w14:paraId="7ED2E0E1">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77.93</w:t>
                  </w:r>
                </w:p>
              </w:tc>
              <w:tc>
                <w:tcPr>
                  <w:tcW w:w="708" w:type="dxa"/>
                  <w:vAlign w:val="center"/>
                </w:tcPr>
                <w:p w14:paraId="7B0A111E">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68.75</w:t>
                  </w:r>
                </w:p>
              </w:tc>
              <w:tc>
                <w:tcPr>
                  <w:tcW w:w="709" w:type="dxa"/>
                  <w:vAlign w:val="center"/>
                </w:tcPr>
                <w:p w14:paraId="4C3FB5FE">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68.64</w:t>
                  </w:r>
                </w:p>
              </w:tc>
              <w:tc>
                <w:tcPr>
                  <w:tcW w:w="709" w:type="dxa"/>
                  <w:vAlign w:val="center"/>
                </w:tcPr>
                <w:p w14:paraId="4335A21F">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68.64</w:t>
                  </w:r>
                </w:p>
              </w:tc>
              <w:tc>
                <w:tcPr>
                  <w:tcW w:w="709" w:type="dxa"/>
                  <w:vAlign w:val="center"/>
                </w:tcPr>
                <w:p w14:paraId="7B9958B9">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68.63</w:t>
                  </w:r>
                </w:p>
              </w:tc>
              <w:tc>
                <w:tcPr>
                  <w:tcW w:w="713" w:type="dxa"/>
                  <w:vMerge w:val="continue"/>
                  <w:vAlign w:val="center"/>
                </w:tcPr>
                <w:p w14:paraId="44EDACC4">
                  <w:pPr>
                    <w:autoSpaceDE w:val="0"/>
                    <w:autoSpaceDN w:val="0"/>
                    <w:snapToGrid w:val="0"/>
                    <w:jc w:val="center"/>
                    <w:rPr>
                      <w:rFonts w:eastAsia="仿宋"/>
                      <w:color w:val="000000" w:themeColor="text1"/>
                      <w:szCs w:val="22"/>
                      <w14:textFill>
                        <w14:solidFill>
                          <w14:schemeClr w14:val="tx1"/>
                        </w14:solidFill>
                      </w14:textFill>
                    </w:rPr>
                  </w:pPr>
                </w:p>
              </w:tc>
            </w:tr>
            <w:tr w14:paraId="000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5A2F6954">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67E8925B">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激光打码机</w:t>
                  </w:r>
                </w:p>
              </w:tc>
              <w:tc>
                <w:tcPr>
                  <w:tcW w:w="1559" w:type="dxa"/>
                  <w:vAlign w:val="center"/>
                </w:tcPr>
                <w:p w14:paraId="60439AE7">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MF-E-S1</w:t>
                  </w:r>
                </w:p>
              </w:tc>
              <w:tc>
                <w:tcPr>
                  <w:tcW w:w="851" w:type="dxa"/>
                  <w:vAlign w:val="center"/>
                </w:tcPr>
                <w:p w14:paraId="1C9A74B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75</w:t>
                  </w:r>
                </w:p>
              </w:tc>
              <w:tc>
                <w:tcPr>
                  <w:tcW w:w="708" w:type="dxa"/>
                  <w:vMerge w:val="continue"/>
                  <w:vAlign w:val="center"/>
                </w:tcPr>
                <w:p w14:paraId="6C7BB644">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610C343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14.12</w:t>
                  </w:r>
                </w:p>
              </w:tc>
              <w:tc>
                <w:tcPr>
                  <w:tcW w:w="709" w:type="dxa"/>
                  <w:vAlign w:val="center"/>
                </w:tcPr>
                <w:p w14:paraId="2C3C9A1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70.36</w:t>
                  </w:r>
                </w:p>
              </w:tc>
              <w:tc>
                <w:tcPr>
                  <w:tcW w:w="425" w:type="dxa"/>
                  <w:vAlign w:val="center"/>
                </w:tcPr>
                <w:p w14:paraId="2BEF67D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1A6EE7D7">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25.35</w:t>
                  </w:r>
                </w:p>
              </w:tc>
              <w:tc>
                <w:tcPr>
                  <w:tcW w:w="850" w:type="dxa"/>
                  <w:vAlign w:val="center"/>
                </w:tcPr>
                <w:p w14:paraId="2BC0E2F2">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49.33</w:t>
                  </w:r>
                </w:p>
              </w:tc>
              <w:tc>
                <w:tcPr>
                  <w:tcW w:w="709" w:type="dxa"/>
                  <w:vAlign w:val="center"/>
                </w:tcPr>
                <w:p w14:paraId="21CF2E77">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25.47</w:t>
                  </w:r>
                </w:p>
              </w:tc>
              <w:tc>
                <w:tcPr>
                  <w:tcW w:w="709" w:type="dxa"/>
                  <w:vAlign w:val="center"/>
                </w:tcPr>
                <w:p w14:paraId="243648D3">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69.66</w:t>
                  </w:r>
                </w:p>
              </w:tc>
              <w:tc>
                <w:tcPr>
                  <w:tcW w:w="708" w:type="dxa"/>
                  <w:vAlign w:val="center"/>
                </w:tcPr>
                <w:p w14:paraId="519485F7">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58.65</w:t>
                  </w:r>
                </w:p>
              </w:tc>
              <w:tc>
                <w:tcPr>
                  <w:tcW w:w="709" w:type="dxa"/>
                  <w:vAlign w:val="center"/>
                </w:tcPr>
                <w:p w14:paraId="49E4413A">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58.63</w:t>
                  </w:r>
                </w:p>
              </w:tc>
              <w:tc>
                <w:tcPr>
                  <w:tcW w:w="709" w:type="dxa"/>
                  <w:vAlign w:val="center"/>
                </w:tcPr>
                <w:p w14:paraId="54A72882">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58.65</w:t>
                  </w:r>
                </w:p>
              </w:tc>
              <w:tc>
                <w:tcPr>
                  <w:tcW w:w="709" w:type="dxa"/>
                  <w:vAlign w:val="center"/>
                </w:tcPr>
                <w:p w14:paraId="2BC9E649">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58.63</w:t>
                  </w:r>
                </w:p>
              </w:tc>
              <w:tc>
                <w:tcPr>
                  <w:tcW w:w="713" w:type="dxa"/>
                  <w:vMerge w:val="continue"/>
                  <w:vAlign w:val="center"/>
                </w:tcPr>
                <w:p w14:paraId="7B9436F0">
                  <w:pPr>
                    <w:autoSpaceDE w:val="0"/>
                    <w:autoSpaceDN w:val="0"/>
                    <w:snapToGrid w:val="0"/>
                    <w:jc w:val="center"/>
                    <w:rPr>
                      <w:rFonts w:eastAsia="仿宋"/>
                      <w:color w:val="000000" w:themeColor="text1"/>
                      <w:szCs w:val="22"/>
                      <w14:textFill>
                        <w14:solidFill>
                          <w14:schemeClr w14:val="tx1"/>
                        </w14:solidFill>
                      </w14:textFill>
                    </w:rPr>
                  </w:pPr>
                </w:p>
              </w:tc>
            </w:tr>
            <w:tr w14:paraId="759B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37CCEB20">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4B64FA4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自动打磨机</w:t>
                  </w:r>
                </w:p>
              </w:tc>
              <w:tc>
                <w:tcPr>
                  <w:tcW w:w="1559" w:type="dxa"/>
                  <w:vAlign w:val="center"/>
                </w:tcPr>
                <w:p w14:paraId="7BE22C7D">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TBD</w:t>
                  </w:r>
                </w:p>
              </w:tc>
              <w:tc>
                <w:tcPr>
                  <w:tcW w:w="851" w:type="dxa"/>
                  <w:vAlign w:val="center"/>
                </w:tcPr>
                <w:p w14:paraId="2ED1A82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85</w:t>
                  </w:r>
                </w:p>
              </w:tc>
              <w:tc>
                <w:tcPr>
                  <w:tcW w:w="708" w:type="dxa"/>
                  <w:vMerge w:val="continue"/>
                  <w:vAlign w:val="center"/>
                </w:tcPr>
                <w:p w14:paraId="3C2DAE6C">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3F894A8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9.7</w:t>
                  </w:r>
                </w:p>
              </w:tc>
              <w:tc>
                <w:tcPr>
                  <w:tcW w:w="709" w:type="dxa"/>
                  <w:vAlign w:val="center"/>
                </w:tcPr>
                <w:p w14:paraId="10FD59CA">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54.36</w:t>
                  </w:r>
                </w:p>
              </w:tc>
              <w:tc>
                <w:tcPr>
                  <w:tcW w:w="425" w:type="dxa"/>
                  <w:vAlign w:val="center"/>
                </w:tcPr>
                <w:p w14:paraId="626A631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26673DFF">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41.36</w:t>
                  </w:r>
                </w:p>
              </w:tc>
              <w:tc>
                <w:tcPr>
                  <w:tcW w:w="850" w:type="dxa"/>
                  <w:vAlign w:val="center"/>
                </w:tcPr>
                <w:p w14:paraId="61C229AA">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54.03</w:t>
                  </w:r>
                </w:p>
              </w:tc>
              <w:tc>
                <w:tcPr>
                  <w:tcW w:w="709" w:type="dxa"/>
                  <w:vAlign w:val="center"/>
                </w:tcPr>
                <w:p w14:paraId="70C54A47">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9.44</w:t>
                  </w:r>
                </w:p>
              </w:tc>
              <w:tc>
                <w:tcPr>
                  <w:tcW w:w="709" w:type="dxa"/>
                  <w:vAlign w:val="center"/>
                </w:tcPr>
                <w:p w14:paraId="5BBF78BB">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65.24</w:t>
                  </w:r>
                </w:p>
              </w:tc>
              <w:tc>
                <w:tcPr>
                  <w:tcW w:w="708" w:type="dxa"/>
                  <w:vAlign w:val="center"/>
                </w:tcPr>
                <w:p w14:paraId="5B879059">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68.64</w:t>
                  </w:r>
                </w:p>
              </w:tc>
              <w:tc>
                <w:tcPr>
                  <w:tcW w:w="709" w:type="dxa"/>
                  <w:vAlign w:val="center"/>
                </w:tcPr>
                <w:p w14:paraId="7AB98E2E">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68.63</w:t>
                  </w:r>
                </w:p>
              </w:tc>
              <w:tc>
                <w:tcPr>
                  <w:tcW w:w="709" w:type="dxa"/>
                  <w:vAlign w:val="center"/>
                </w:tcPr>
                <w:p w14:paraId="3B907179">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68.79</w:t>
                  </w:r>
                </w:p>
              </w:tc>
              <w:tc>
                <w:tcPr>
                  <w:tcW w:w="709" w:type="dxa"/>
                  <w:vAlign w:val="center"/>
                </w:tcPr>
                <w:p w14:paraId="2F5E050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68.63</w:t>
                  </w:r>
                </w:p>
              </w:tc>
              <w:tc>
                <w:tcPr>
                  <w:tcW w:w="713" w:type="dxa"/>
                  <w:vMerge w:val="continue"/>
                  <w:vAlign w:val="center"/>
                </w:tcPr>
                <w:p w14:paraId="44F4923F">
                  <w:pPr>
                    <w:autoSpaceDE w:val="0"/>
                    <w:autoSpaceDN w:val="0"/>
                    <w:snapToGrid w:val="0"/>
                    <w:jc w:val="center"/>
                    <w:rPr>
                      <w:rFonts w:eastAsia="仿宋"/>
                      <w:color w:val="000000" w:themeColor="text1"/>
                      <w:szCs w:val="22"/>
                      <w14:textFill>
                        <w14:solidFill>
                          <w14:schemeClr w14:val="tx1"/>
                        </w14:solidFill>
                      </w14:textFill>
                    </w:rPr>
                  </w:pPr>
                </w:p>
              </w:tc>
            </w:tr>
            <w:tr w14:paraId="47BB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72A3D7A3">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12946BF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电阻焊</w:t>
                  </w:r>
                </w:p>
              </w:tc>
              <w:tc>
                <w:tcPr>
                  <w:tcW w:w="1559" w:type="dxa"/>
                  <w:vAlign w:val="center"/>
                </w:tcPr>
                <w:p w14:paraId="62FDF3C3">
                  <w:pPr>
                    <w:autoSpaceDE w:val="0"/>
                    <w:autoSpaceDN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DTN-160KVA</w:t>
                  </w:r>
                </w:p>
              </w:tc>
              <w:tc>
                <w:tcPr>
                  <w:tcW w:w="851" w:type="dxa"/>
                  <w:vAlign w:val="center"/>
                </w:tcPr>
                <w:p w14:paraId="437D594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75</w:t>
                  </w:r>
                </w:p>
              </w:tc>
              <w:tc>
                <w:tcPr>
                  <w:tcW w:w="708" w:type="dxa"/>
                  <w:vMerge w:val="continue"/>
                  <w:vAlign w:val="center"/>
                </w:tcPr>
                <w:p w14:paraId="3AD7DA88">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05E75B0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36.19</w:t>
                  </w:r>
                </w:p>
              </w:tc>
              <w:tc>
                <w:tcPr>
                  <w:tcW w:w="709" w:type="dxa"/>
                  <w:vAlign w:val="center"/>
                </w:tcPr>
                <w:p w14:paraId="179C5AFD">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89.12</w:t>
                  </w:r>
                </w:p>
              </w:tc>
              <w:tc>
                <w:tcPr>
                  <w:tcW w:w="425" w:type="dxa"/>
                  <w:vAlign w:val="center"/>
                </w:tcPr>
                <w:p w14:paraId="645B52E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1E88749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6.5</w:t>
                  </w:r>
                </w:p>
              </w:tc>
              <w:tc>
                <w:tcPr>
                  <w:tcW w:w="850" w:type="dxa"/>
                  <w:vAlign w:val="center"/>
                </w:tcPr>
                <w:p w14:paraId="73EC6976">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26.94</w:t>
                  </w:r>
                </w:p>
              </w:tc>
              <w:tc>
                <w:tcPr>
                  <w:tcW w:w="709" w:type="dxa"/>
                  <w:vAlign w:val="center"/>
                </w:tcPr>
                <w:p w14:paraId="4F96DA1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44.39</w:t>
                  </w:r>
                </w:p>
              </w:tc>
              <w:tc>
                <w:tcPr>
                  <w:tcW w:w="709" w:type="dxa"/>
                  <w:vAlign w:val="center"/>
                </w:tcPr>
                <w:p w14:paraId="69387DF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91.73</w:t>
                  </w:r>
                </w:p>
              </w:tc>
              <w:tc>
                <w:tcPr>
                  <w:tcW w:w="708" w:type="dxa"/>
                  <w:vAlign w:val="center"/>
                </w:tcPr>
                <w:p w14:paraId="37445022">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63.97</w:t>
                  </w:r>
                </w:p>
              </w:tc>
              <w:tc>
                <w:tcPr>
                  <w:tcW w:w="709" w:type="dxa"/>
                  <w:vAlign w:val="center"/>
                </w:tcPr>
                <w:p w14:paraId="52C2EA1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63.65</w:t>
                  </w:r>
                </w:p>
              </w:tc>
              <w:tc>
                <w:tcPr>
                  <w:tcW w:w="709" w:type="dxa"/>
                  <w:vAlign w:val="center"/>
                </w:tcPr>
                <w:p w14:paraId="1A9A4D1E">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63.63</w:t>
                  </w:r>
                </w:p>
              </w:tc>
              <w:tc>
                <w:tcPr>
                  <w:tcW w:w="709" w:type="dxa"/>
                  <w:vAlign w:val="center"/>
                </w:tcPr>
                <w:p w14:paraId="2C8D418E">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63.63</w:t>
                  </w:r>
                </w:p>
              </w:tc>
              <w:tc>
                <w:tcPr>
                  <w:tcW w:w="713" w:type="dxa"/>
                  <w:vMerge w:val="continue"/>
                  <w:vAlign w:val="center"/>
                </w:tcPr>
                <w:p w14:paraId="4218AD44">
                  <w:pPr>
                    <w:autoSpaceDE w:val="0"/>
                    <w:autoSpaceDN w:val="0"/>
                    <w:snapToGrid w:val="0"/>
                    <w:jc w:val="center"/>
                    <w:rPr>
                      <w:rFonts w:eastAsia="仿宋"/>
                      <w:color w:val="000000" w:themeColor="text1"/>
                      <w:szCs w:val="22"/>
                      <w14:textFill>
                        <w14:solidFill>
                          <w14:schemeClr w14:val="tx1"/>
                        </w14:solidFill>
                      </w14:textFill>
                    </w:rPr>
                  </w:pPr>
                </w:p>
              </w:tc>
            </w:tr>
            <w:tr w14:paraId="3EE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78CE5300">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1E531FB6">
                  <w:pPr>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CNC数控机床</w:t>
                  </w:r>
                </w:p>
              </w:tc>
              <w:tc>
                <w:tcPr>
                  <w:tcW w:w="1559" w:type="dxa"/>
                  <w:vAlign w:val="center"/>
                </w:tcPr>
                <w:p w14:paraId="4B1A2FC2">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T-V1165</w:t>
                  </w:r>
                </w:p>
              </w:tc>
              <w:tc>
                <w:tcPr>
                  <w:tcW w:w="851" w:type="dxa"/>
                  <w:vAlign w:val="center"/>
                </w:tcPr>
                <w:p w14:paraId="75F4549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w:t>
                  </w:r>
                </w:p>
              </w:tc>
              <w:tc>
                <w:tcPr>
                  <w:tcW w:w="708" w:type="dxa"/>
                  <w:vMerge w:val="continue"/>
                  <w:vAlign w:val="center"/>
                </w:tcPr>
                <w:p w14:paraId="395D3B82">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23FB2B3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-51</w:t>
                  </w:r>
                </w:p>
              </w:tc>
              <w:tc>
                <w:tcPr>
                  <w:tcW w:w="709" w:type="dxa"/>
                  <w:vAlign w:val="center"/>
                </w:tcPr>
                <w:p w14:paraId="75B4F8A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35.2</w:t>
                  </w:r>
                </w:p>
              </w:tc>
              <w:tc>
                <w:tcPr>
                  <w:tcW w:w="425" w:type="dxa"/>
                  <w:vAlign w:val="center"/>
                </w:tcPr>
                <w:p w14:paraId="3AB3F03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26D045B2">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3.8</w:t>
                  </w:r>
                </w:p>
              </w:tc>
              <w:tc>
                <w:tcPr>
                  <w:tcW w:w="850" w:type="dxa"/>
                  <w:vAlign w:val="center"/>
                </w:tcPr>
                <w:p w14:paraId="1FEA5473">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4.7</w:t>
                  </w:r>
                </w:p>
              </w:tc>
              <w:tc>
                <w:tcPr>
                  <w:tcW w:w="709" w:type="dxa"/>
                  <w:vAlign w:val="center"/>
                </w:tcPr>
                <w:p w14:paraId="15687031">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4.2</w:t>
                  </w:r>
                </w:p>
              </w:tc>
              <w:tc>
                <w:tcPr>
                  <w:tcW w:w="709" w:type="dxa"/>
                  <w:vAlign w:val="center"/>
                </w:tcPr>
                <w:p w14:paraId="7FF2003B">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3.2</w:t>
                  </w:r>
                </w:p>
              </w:tc>
              <w:tc>
                <w:tcPr>
                  <w:tcW w:w="708" w:type="dxa"/>
                  <w:vAlign w:val="center"/>
                </w:tcPr>
                <w:p w14:paraId="6E10BB14">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73.4</w:t>
                  </w:r>
                </w:p>
              </w:tc>
              <w:tc>
                <w:tcPr>
                  <w:tcW w:w="709" w:type="dxa"/>
                  <w:vAlign w:val="center"/>
                </w:tcPr>
                <w:p w14:paraId="12E5DFA3">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71.6</w:t>
                  </w:r>
                </w:p>
              </w:tc>
              <w:tc>
                <w:tcPr>
                  <w:tcW w:w="709" w:type="dxa"/>
                  <w:vAlign w:val="center"/>
                </w:tcPr>
                <w:p w14:paraId="17C11CF3">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72.5</w:t>
                  </w:r>
                </w:p>
              </w:tc>
              <w:tc>
                <w:tcPr>
                  <w:tcW w:w="709" w:type="dxa"/>
                  <w:vAlign w:val="center"/>
                </w:tcPr>
                <w:p w14:paraId="66805A9C">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74.9</w:t>
                  </w:r>
                </w:p>
              </w:tc>
              <w:tc>
                <w:tcPr>
                  <w:tcW w:w="713" w:type="dxa"/>
                  <w:vMerge w:val="continue"/>
                  <w:vAlign w:val="center"/>
                </w:tcPr>
                <w:p w14:paraId="652105AF">
                  <w:pPr>
                    <w:autoSpaceDE w:val="0"/>
                    <w:autoSpaceDN w:val="0"/>
                    <w:snapToGrid w:val="0"/>
                    <w:jc w:val="center"/>
                    <w:rPr>
                      <w:rFonts w:eastAsia="仿宋"/>
                      <w:color w:val="000000" w:themeColor="text1"/>
                      <w:szCs w:val="22"/>
                      <w14:textFill>
                        <w14:solidFill>
                          <w14:schemeClr w14:val="tx1"/>
                        </w14:solidFill>
                      </w14:textFill>
                    </w:rPr>
                  </w:pPr>
                </w:p>
              </w:tc>
            </w:tr>
            <w:tr w14:paraId="2843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4C72F1FE">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70BA7649">
                  <w:pPr>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探伤设备</w:t>
                  </w:r>
                </w:p>
              </w:tc>
              <w:tc>
                <w:tcPr>
                  <w:tcW w:w="1559" w:type="dxa"/>
                  <w:vAlign w:val="center"/>
                </w:tcPr>
                <w:p w14:paraId="12A2D55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非标定制</w:t>
                  </w:r>
                </w:p>
              </w:tc>
              <w:tc>
                <w:tcPr>
                  <w:tcW w:w="851" w:type="dxa"/>
                  <w:vAlign w:val="center"/>
                </w:tcPr>
                <w:p w14:paraId="3C58C6A1">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w:t>
                  </w:r>
                </w:p>
              </w:tc>
              <w:tc>
                <w:tcPr>
                  <w:tcW w:w="708" w:type="dxa"/>
                  <w:vMerge w:val="continue"/>
                  <w:vAlign w:val="center"/>
                </w:tcPr>
                <w:p w14:paraId="34C8EEEC">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7DF9613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33</w:t>
                  </w:r>
                </w:p>
              </w:tc>
              <w:tc>
                <w:tcPr>
                  <w:tcW w:w="709" w:type="dxa"/>
                  <w:vAlign w:val="center"/>
                </w:tcPr>
                <w:p w14:paraId="6312F71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-25.5</w:t>
                  </w:r>
                </w:p>
              </w:tc>
              <w:tc>
                <w:tcPr>
                  <w:tcW w:w="425" w:type="dxa"/>
                  <w:vAlign w:val="center"/>
                </w:tcPr>
                <w:p w14:paraId="699DCFB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08EBFA2F">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0.8</w:t>
                  </w:r>
                </w:p>
              </w:tc>
              <w:tc>
                <w:tcPr>
                  <w:tcW w:w="850" w:type="dxa"/>
                  <w:vAlign w:val="center"/>
                </w:tcPr>
                <w:p w14:paraId="22730AA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0.9</w:t>
                  </w:r>
                </w:p>
              </w:tc>
              <w:tc>
                <w:tcPr>
                  <w:tcW w:w="709" w:type="dxa"/>
                  <w:vAlign w:val="center"/>
                </w:tcPr>
                <w:p w14:paraId="674F2654">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1.3</w:t>
                  </w:r>
                </w:p>
              </w:tc>
              <w:tc>
                <w:tcPr>
                  <w:tcW w:w="709" w:type="dxa"/>
                  <w:vAlign w:val="center"/>
                </w:tcPr>
                <w:p w14:paraId="509E4757">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0.9</w:t>
                  </w:r>
                </w:p>
              </w:tc>
              <w:tc>
                <w:tcPr>
                  <w:tcW w:w="708" w:type="dxa"/>
                  <w:vAlign w:val="center"/>
                </w:tcPr>
                <w:p w14:paraId="02FC060C">
                  <w:pPr>
                    <w:pStyle w:val="85"/>
                    <w:adjustRightInd w:val="0"/>
                    <w:snapToGrid w:val="0"/>
                    <w:spacing w:line="240" w:lineRule="auto"/>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81.6</w:t>
                  </w:r>
                </w:p>
              </w:tc>
              <w:tc>
                <w:tcPr>
                  <w:tcW w:w="709" w:type="dxa"/>
                  <w:vAlign w:val="center"/>
                </w:tcPr>
                <w:p w14:paraId="19809988">
                  <w:pPr>
                    <w:pStyle w:val="85"/>
                    <w:adjustRightInd w:val="0"/>
                    <w:snapToGrid w:val="0"/>
                    <w:spacing w:line="240" w:lineRule="auto"/>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80.9</w:t>
                  </w:r>
                </w:p>
              </w:tc>
              <w:tc>
                <w:tcPr>
                  <w:tcW w:w="709" w:type="dxa"/>
                  <w:vAlign w:val="center"/>
                </w:tcPr>
                <w:p w14:paraId="758EBF76">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77.7</w:t>
                  </w:r>
                </w:p>
              </w:tc>
              <w:tc>
                <w:tcPr>
                  <w:tcW w:w="709" w:type="dxa"/>
                  <w:vAlign w:val="center"/>
                </w:tcPr>
                <w:p w14:paraId="00540689">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80.9</w:t>
                  </w:r>
                </w:p>
              </w:tc>
              <w:tc>
                <w:tcPr>
                  <w:tcW w:w="713" w:type="dxa"/>
                  <w:vMerge w:val="continue"/>
                  <w:vAlign w:val="center"/>
                </w:tcPr>
                <w:p w14:paraId="328B6234">
                  <w:pPr>
                    <w:autoSpaceDE w:val="0"/>
                    <w:autoSpaceDN w:val="0"/>
                    <w:snapToGrid w:val="0"/>
                    <w:jc w:val="center"/>
                    <w:rPr>
                      <w:rFonts w:eastAsia="仿宋"/>
                      <w:color w:val="000000" w:themeColor="text1"/>
                      <w:szCs w:val="22"/>
                      <w14:textFill>
                        <w14:solidFill>
                          <w14:schemeClr w14:val="tx1"/>
                        </w14:solidFill>
                      </w14:textFill>
                    </w:rPr>
                  </w:pPr>
                </w:p>
              </w:tc>
            </w:tr>
            <w:tr w14:paraId="45C9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1" w:type="dxa"/>
                  <w:vMerge w:val="continue"/>
                  <w:vAlign w:val="center"/>
                </w:tcPr>
                <w:p w14:paraId="3523DF01">
                  <w:pPr>
                    <w:autoSpaceDE w:val="0"/>
                    <w:autoSpaceDN w:val="0"/>
                    <w:snapToGrid w:val="0"/>
                    <w:jc w:val="center"/>
                    <w:rPr>
                      <w:rFonts w:eastAsia="仿宋"/>
                      <w:color w:val="000000" w:themeColor="text1"/>
                      <w:szCs w:val="22"/>
                      <w14:textFill>
                        <w14:solidFill>
                          <w14:schemeClr w14:val="tx1"/>
                        </w14:solidFill>
                      </w14:textFill>
                    </w:rPr>
                  </w:pPr>
                </w:p>
              </w:tc>
              <w:tc>
                <w:tcPr>
                  <w:tcW w:w="1994" w:type="dxa"/>
                  <w:vAlign w:val="center"/>
                </w:tcPr>
                <w:p w14:paraId="3C2EF5F1">
                  <w:pPr>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自动涂胶机</w:t>
                  </w:r>
                </w:p>
              </w:tc>
              <w:tc>
                <w:tcPr>
                  <w:tcW w:w="1559" w:type="dxa"/>
                  <w:vAlign w:val="center"/>
                </w:tcPr>
                <w:p w14:paraId="61DAC6B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1"/>
                      <w14:textFill>
                        <w14:solidFill>
                          <w14:schemeClr w14:val="tx1"/>
                        </w14:solidFill>
                      </w14:textFill>
                    </w:rPr>
                    <w:t>XDJJ-03</w:t>
                  </w:r>
                </w:p>
              </w:tc>
              <w:tc>
                <w:tcPr>
                  <w:tcW w:w="851" w:type="dxa"/>
                  <w:vAlign w:val="center"/>
                </w:tcPr>
                <w:p w14:paraId="709DEA7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75</w:t>
                  </w:r>
                </w:p>
              </w:tc>
              <w:tc>
                <w:tcPr>
                  <w:tcW w:w="708" w:type="dxa"/>
                  <w:vMerge w:val="continue"/>
                  <w:vAlign w:val="center"/>
                </w:tcPr>
                <w:p w14:paraId="75383E0D">
                  <w:pPr>
                    <w:autoSpaceDE w:val="0"/>
                    <w:autoSpaceDN w:val="0"/>
                    <w:snapToGrid w:val="0"/>
                    <w:jc w:val="center"/>
                    <w:rPr>
                      <w:rFonts w:eastAsia="仿宋"/>
                      <w:color w:val="000000" w:themeColor="text1"/>
                      <w:szCs w:val="22"/>
                      <w14:textFill>
                        <w14:solidFill>
                          <w14:schemeClr w14:val="tx1"/>
                        </w14:solidFill>
                      </w14:textFill>
                    </w:rPr>
                  </w:pPr>
                </w:p>
              </w:tc>
              <w:tc>
                <w:tcPr>
                  <w:tcW w:w="851" w:type="dxa"/>
                  <w:vAlign w:val="center"/>
                </w:tcPr>
                <w:p w14:paraId="784AEFE9">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52.38</w:t>
                  </w:r>
                </w:p>
              </w:tc>
              <w:tc>
                <w:tcPr>
                  <w:tcW w:w="709" w:type="dxa"/>
                  <w:vAlign w:val="center"/>
                </w:tcPr>
                <w:p w14:paraId="6DE2B993">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9.39</w:t>
                  </w:r>
                </w:p>
              </w:tc>
              <w:tc>
                <w:tcPr>
                  <w:tcW w:w="425" w:type="dxa"/>
                  <w:vAlign w:val="center"/>
                </w:tcPr>
                <w:p w14:paraId="2DF6270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709" w:type="dxa"/>
                  <w:vAlign w:val="center"/>
                </w:tcPr>
                <w:p w14:paraId="1E94C04F">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4.1</w:t>
                  </w:r>
                </w:p>
              </w:tc>
              <w:tc>
                <w:tcPr>
                  <w:tcW w:w="850" w:type="dxa"/>
                  <w:vAlign w:val="center"/>
                </w:tcPr>
                <w:p w14:paraId="7E2F761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14.8</w:t>
                  </w:r>
                </w:p>
              </w:tc>
              <w:tc>
                <w:tcPr>
                  <w:tcW w:w="709" w:type="dxa"/>
                  <w:vAlign w:val="center"/>
                </w:tcPr>
                <w:p w14:paraId="25AE5B3C">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4.6</w:t>
                  </w:r>
                </w:p>
              </w:tc>
              <w:tc>
                <w:tcPr>
                  <w:tcW w:w="709" w:type="dxa"/>
                  <w:vAlign w:val="center"/>
                </w:tcPr>
                <w:p w14:paraId="693067E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2.3</w:t>
                  </w:r>
                </w:p>
              </w:tc>
              <w:tc>
                <w:tcPr>
                  <w:tcW w:w="708" w:type="dxa"/>
                  <w:vAlign w:val="center"/>
                </w:tcPr>
                <w:p w14:paraId="665950EE">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72.7</w:t>
                  </w:r>
                </w:p>
              </w:tc>
              <w:tc>
                <w:tcPr>
                  <w:tcW w:w="709" w:type="dxa"/>
                  <w:vAlign w:val="center"/>
                </w:tcPr>
                <w:p w14:paraId="0B82B22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61.6</w:t>
                  </w:r>
                </w:p>
              </w:tc>
              <w:tc>
                <w:tcPr>
                  <w:tcW w:w="709" w:type="dxa"/>
                  <w:vAlign w:val="center"/>
                </w:tcPr>
                <w:p w14:paraId="2FF82C2D">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71.7</w:t>
                  </w:r>
                </w:p>
              </w:tc>
              <w:tc>
                <w:tcPr>
                  <w:tcW w:w="709" w:type="dxa"/>
                  <w:vAlign w:val="center"/>
                </w:tcPr>
                <w:p w14:paraId="5EC376D0">
                  <w:pPr>
                    <w:widowControl/>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77.8</w:t>
                  </w:r>
                </w:p>
              </w:tc>
              <w:tc>
                <w:tcPr>
                  <w:tcW w:w="713" w:type="dxa"/>
                  <w:vMerge w:val="continue"/>
                  <w:vAlign w:val="center"/>
                </w:tcPr>
                <w:p w14:paraId="0BB1F9CF">
                  <w:pPr>
                    <w:autoSpaceDE w:val="0"/>
                    <w:autoSpaceDN w:val="0"/>
                    <w:snapToGrid w:val="0"/>
                    <w:jc w:val="center"/>
                    <w:rPr>
                      <w:rFonts w:eastAsia="仿宋"/>
                      <w:color w:val="000000" w:themeColor="text1"/>
                      <w:szCs w:val="22"/>
                      <w14:textFill>
                        <w14:solidFill>
                          <w14:schemeClr w14:val="tx1"/>
                        </w14:solidFill>
                      </w14:textFill>
                    </w:rPr>
                  </w:pPr>
                </w:p>
              </w:tc>
            </w:tr>
          </w:tbl>
          <w:p w14:paraId="5B71AAF1">
            <w:pPr>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工业企业噪声源强调查清单（室外声源）</w:t>
            </w:r>
          </w:p>
          <w:tbl>
            <w:tblPr>
              <w:tblStyle w:val="36"/>
              <w:tblW w:w="14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2381"/>
              <w:gridCol w:w="1134"/>
              <w:gridCol w:w="1134"/>
              <w:gridCol w:w="1134"/>
              <w:gridCol w:w="1843"/>
              <w:gridCol w:w="2977"/>
              <w:gridCol w:w="1809"/>
            </w:tblGrid>
            <w:tr w14:paraId="27B7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vMerge w:val="restart"/>
                  <w:vAlign w:val="center"/>
                </w:tcPr>
                <w:p w14:paraId="32B7D48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声源名称</w:t>
                  </w:r>
                </w:p>
              </w:tc>
              <w:tc>
                <w:tcPr>
                  <w:tcW w:w="2381" w:type="dxa"/>
                  <w:vMerge w:val="restart"/>
                  <w:vAlign w:val="center"/>
                </w:tcPr>
                <w:p w14:paraId="5FEB7FB0">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型号</w:t>
                  </w:r>
                </w:p>
              </w:tc>
              <w:tc>
                <w:tcPr>
                  <w:tcW w:w="3402" w:type="dxa"/>
                  <w:gridSpan w:val="3"/>
                  <w:vAlign w:val="center"/>
                </w:tcPr>
                <w:p w14:paraId="03EF63F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空间相对位置/m</w:t>
                  </w:r>
                </w:p>
              </w:tc>
              <w:tc>
                <w:tcPr>
                  <w:tcW w:w="1843" w:type="dxa"/>
                  <w:vMerge w:val="restart"/>
                  <w:vAlign w:val="center"/>
                </w:tcPr>
                <w:p w14:paraId="11DA70EB">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声功率级/dB(A)</w:t>
                  </w:r>
                </w:p>
              </w:tc>
              <w:tc>
                <w:tcPr>
                  <w:tcW w:w="2977" w:type="dxa"/>
                  <w:vMerge w:val="restart"/>
                  <w:vAlign w:val="center"/>
                </w:tcPr>
                <w:p w14:paraId="042AAE37">
                  <w:pPr>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声源控制措施</w:t>
                  </w:r>
                </w:p>
              </w:tc>
              <w:tc>
                <w:tcPr>
                  <w:tcW w:w="1809" w:type="dxa"/>
                  <w:vMerge w:val="restart"/>
                  <w:vAlign w:val="center"/>
                </w:tcPr>
                <w:p w14:paraId="746A2915">
                  <w:pPr>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运行时段</w:t>
                  </w:r>
                </w:p>
              </w:tc>
            </w:tr>
            <w:tr w14:paraId="5812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vMerge w:val="continue"/>
                  <w:vAlign w:val="center"/>
                </w:tcPr>
                <w:p w14:paraId="341567E1">
                  <w:pPr>
                    <w:autoSpaceDE w:val="0"/>
                    <w:autoSpaceDN w:val="0"/>
                    <w:snapToGrid w:val="0"/>
                    <w:jc w:val="center"/>
                    <w:rPr>
                      <w:rFonts w:eastAsia="仿宋"/>
                      <w:color w:val="000000" w:themeColor="text1"/>
                      <w:szCs w:val="22"/>
                      <w14:textFill>
                        <w14:solidFill>
                          <w14:schemeClr w14:val="tx1"/>
                        </w14:solidFill>
                      </w14:textFill>
                    </w:rPr>
                  </w:pPr>
                </w:p>
              </w:tc>
              <w:tc>
                <w:tcPr>
                  <w:tcW w:w="2381" w:type="dxa"/>
                  <w:vMerge w:val="continue"/>
                  <w:vAlign w:val="center"/>
                </w:tcPr>
                <w:p w14:paraId="3D4FB900">
                  <w:pPr>
                    <w:autoSpaceDE w:val="0"/>
                    <w:autoSpaceDN w:val="0"/>
                    <w:snapToGrid w:val="0"/>
                    <w:jc w:val="center"/>
                    <w:rPr>
                      <w:rFonts w:eastAsia="仿宋"/>
                      <w:color w:val="000000" w:themeColor="text1"/>
                      <w:szCs w:val="22"/>
                      <w14:textFill>
                        <w14:solidFill>
                          <w14:schemeClr w14:val="tx1"/>
                        </w14:solidFill>
                      </w14:textFill>
                    </w:rPr>
                  </w:pPr>
                </w:p>
              </w:tc>
              <w:tc>
                <w:tcPr>
                  <w:tcW w:w="1134" w:type="dxa"/>
                  <w:vAlign w:val="center"/>
                </w:tcPr>
                <w:p w14:paraId="6DBA7EF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X</w:t>
                  </w:r>
                </w:p>
              </w:tc>
              <w:tc>
                <w:tcPr>
                  <w:tcW w:w="1134" w:type="dxa"/>
                  <w:vAlign w:val="center"/>
                </w:tcPr>
                <w:p w14:paraId="26A5AB97">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Y</w:t>
                  </w:r>
                </w:p>
              </w:tc>
              <w:tc>
                <w:tcPr>
                  <w:tcW w:w="1134" w:type="dxa"/>
                  <w:vAlign w:val="center"/>
                </w:tcPr>
                <w:p w14:paraId="3CB47C06">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Z</w:t>
                  </w:r>
                </w:p>
              </w:tc>
              <w:tc>
                <w:tcPr>
                  <w:tcW w:w="1843" w:type="dxa"/>
                  <w:vMerge w:val="continue"/>
                  <w:vAlign w:val="center"/>
                </w:tcPr>
                <w:p w14:paraId="7306C68C">
                  <w:pPr>
                    <w:autoSpaceDE w:val="0"/>
                    <w:autoSpaceDN w:val="0"/>
                    <w:snapToGrid w:val="0"/>
                    <w:jc w:val="center"/>
                    <w:rPr>
                      <w:rFonts w:eastAsia="仿宋"/>
                      <w:color w:val="000000" w:themeColor="text1"/>
                      <w:szCs w:val="22"/>
                      <w14:textFill>
                        <w14:solidFill>
                          <w14:schemeClr w14:val="tx1"/>
                        </w14:solidFill>
                      </w14:textFill>
                    </w:rPr>
                  </w:pPr>
                </w:p>
              </w:tc>
              <w:tc>
                <w:tcPr>
                  <w:tcW w:w="2977" w:type="dxa"/>
                  <w:vMerge w:val="continue"/>
                  <w:vAlign w:val="center"/>
                </w:tcPr>
                <w:p w14:paraId="65FBD6ED">
                  <w:pPr>
                    <w:jc w:val="center"/>
                    <w:rPr>
                      <w:rFonts w:eastAsia="仿宋"/>
                      <w:color w:val="000000" w:themeColor="text1"/>
                      <w:szCs w:val="22"/>
                      <w14:textFill>
                        <w14:solidFill>
                          <w14:schemeClr w14:val="tx1"/>
                        </w14:solidFill>
                      </w14:textFill>
                    </w:rPr>
                  </w:pPr>
                </w:p>
              </w:tc>
              <w:tc>
                <w:tcPr>
                  <w:tcW w:w="1809" w:type="dxa"/>
                  <w:vMerge w:val="continue"/>
                  <w:vAlign w:val="center"/>
                </w:tcPr>
                <w:p w14:paraId="09713BDC">
                  <w:pPr>
                    <w:jc w:val="center"/>
                    <w:rPr>
                      <w:rFonts w:eastAsia="仿宋"/>
                      <w:color w:val="000000" w:themeColor="text1"/>
                      <w:szCs w:val="22"/>
                      <w14:textFill>
                        <w14:solidFill>
                          <w14:schemeClr w14:val="tx1"/>
                        </w14:solidFill>
                      </w14:textFill>
                    </w:rPr>
                  </w:pPr>
                </w:p>
              </w:tc>
            </w:tr>
            <w:tr w14:paraId="43E2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vAlign w:val="center"/>
                </w:tcPr>
                <w:p w14:paraId="6D12805E">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风机1</w:t>
                  </w:r>
                </w:p>
              </w:tc>
              <w:tc>
                <w:tcPr>
                  <w:tcW w:w="2381" w:type="dxa"/>
                  <w:vAlign w:val="center"/>
                </w:tcPr>
                <w:p w14:paraId="7D51107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w:t>
                  </w:r>
                </w:p>
              </w:tc>
              <w:tc>
                <w:tcPr>
                  <w:tcW w:w="1134" w:type="dxa"/>
                  <w:vAlign w:val="center"/>
                </w:tcPr>
                <w:p w14:paraId="41257B84">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-69.87</w:t>
                  </w:r>
                </w:p>
              </w:tc>
              <w:tc>
                <w:tcPr>
                  <w:tcW w:w="1134" w:type="dxa"/>
                  <w:vAlign w:val="center"/>
                </w:tcPr>
                <w:p w14:paraId="56005B48">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20.66</w:t>
                  </w:r>
                </w:p>
              </w:tc>
              <w:tc>
                <w:tcPr>
                  <w:tcW w:w="1134" w:type="dxa"/>
                  <w:vAlign w:val="center"/>
                </w:tcPr>
                <w:p w14:paraId="66BABB4F">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1</w:t>
                  </w:r>
                </w:p>
              </w:tc>
              <w:tc>
                <w:tcPr>
                  <w:tcW w:w="1843" w:type="dxa"/>
                  <w:vAlign w:val="center"/>
                </w:tcPr>
                <w:p w14:paraId="24B0C3F5">
                  <w:pPr>
                    <w:autoSpaceDE w:val="0"/>
                    <w:autoSpaceDN w:val="0"/>
                    <w:snapToGrid w:val="0"/>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85</w:t>
                  </w:r>
                </w:p>
              </w:tc>
              <w:tc>
                <w:tcPr>
                  <w:tcW w:w="2977" w:type="dxa"/>
                  <w:vMerge w:val="continue"/>
                  <w:vAlign w:val="center"/>
                </w:tcPr>
                <w:p w14:paraId="2C5A43F4">
                  <w:pPr>
                    <w:jc w:val="center"/>
                    <w:rPr>
                      <w:rFonts w:eastAsia="仿宋"/>
                      <w:color w:val="000000" w:themeColor="text1"/>
                      <w:szCs w:val="22"/>
                      <w14:textFill>
                        <w14:solidFill>
                          <w14:schemeClr w14:val="tx1"/>
                        </w14:solidFill>
                      </w14:textFill>
                    </w:rPr>
                  </w:pPr>
                </w:p>
              </w:tc>
              <w:tc>
                <w:tcPr>
                  <w:tcW w:w="1809" w:type="dxa"/>
                  <w:vMerge w:val="continue"/>
                  <w:vAlign w:val="center"/>
                </w:tcPr>
                <w:p w14:paraId="1DEDB917">
                  <w:pPr>
                    <w:jc w:val="center"/>
                    <w:rPr>
                      <w:rFonts w:eastAsia="仿宋"/>
                      <w:color w:val="000000" w:themeColor="text1"/>
                      <w:szCs w:val="22"/>
                      <w14:textFill>
                        <w14:solidFill>
                          <w14:schemeClr w14:val="tx1"/>
                        </w14:solidFill>
                      </w14:textFill>
                    </w:rPr>
                  </w:pPr>
                </w:p>
              </w:tc>
            </w:tr>
          </w:tbl>
          <w:p w14:paraId="02B8997D">
            <w:pPr>
              <w:tabs>
                <w:tab w:val="left" w:pos="2130"/>
              </w:tabs>
              <w:rPr>
                <w:rFonts w:eastAsia="仿宋"/>
                <w:color w:val="000000" w:themeColor="text1"/>
                <w:sz w:val="24"/>
                <w14:textFill>
                  <w14:solidFill>
                    <w14:schemeClr w14:val="tx1"/>
                  </w14:solidFill>
                </w14:textFill>
              </w:rPr>
            </w:pPr>
            <w:r>
              <w:rPr>
                <w:rFonts w:eastAsia="仿宋"/>
                <w:color w:val="000000" w:themeColor="text1"/>
                <w:szCs w:val="21"/>
                <w14:textFill>
                  <w14:solidFill>
                    <w14:schemeClr w14:val="tx1"/>
                  </w14:solidFill>
                </w14:textFill>
              </w:rPr>
              <w:t>注：表中坐标以本项目1#生产车间中心（119.648559349°,31.692151678°）为坐标原点，正东向为X轴正方向，正北向为Y轴正方向。</w:t>
            </w:r>
          </w:p>
        </w:tc>
      </w:tr>
    </w:tbl>
    <w:p w14:paraId="07397562">
      <w:pPr>
        <w:tabs>
          <w:tab w:val="left" w:pos="2130"/>
        </w:tabs>
        <w:spacing w:line="500" w:lineRule="exact"/>
        <w:rPr>
          <w:rFonts w:eastAsia="仿宋"/>
          <w:color w:val="000000" w:themeColor="text1"/>
          <w:sz w:val="24"/>
          <w14:textFill>
            <w14:solidFill>
              <w14:schemeClr w14:val="tx1"/>
            </w14:solidFill>
          </w14:textFill>
        </w:rPr>
      </w:pPr>
    </w:p>
    <w:p w14:paraId="065397BF">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sectPr>
          <w:pgSz w:w="16838" w:h="11906" w:orient="landscape"/>
          <w:pgMar w:top="1531" w:right="1701" w:bottom="1531" w:left="1701" w:header="851" w:footer="851" w:gutter="0"/>
          <w:pgNumType w:fmt="numberInDash"/>
          <w:cols w:space="720" w:num="1"/>
          <w:docGrid w:linePitch="312" w:charSpace="0"/>
        </w:sectPr>
      </w:pPr>
    </w:p>
    <w:tbl>
      <w:tblPr>
        <w:tblStyle w:val="35"/>
        <w:tblW w:w="97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901"/>
      </w:tblGrid>
      <w:tr w14:paraId="32424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850" w:type="dxa"/>
            <w:tcMar>
              <w:left w:w="28" w:type="dxa"/>
              <w:right w:w="28" w:type="dxa"/>
            </w:tcMar>
            <w:vAlign w:val="center"/>
          </w:tcPr>
          <w:p w14:paraId="78EDC15C">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运营</w:t>
            </w:r>
          </w:p>
          <w:p w14:paraId="541FEA25">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期环</w:t>
            </w:r>
          </w:p>
          <w:p w14:paraId="676673DE">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境影</w:t>
            </w:r>
          </w:p>
          <w:p w14:paraId="6077F11A">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响和</w:t>
            </w:r>
          </w:p>
          <w:p w14:paraId="74694A09">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保护</w:t>
            </w:r>
          </w:p>
          <w:p w14:paraId="064A2213">
            <w:pPr>
              <w:adjustRightInd w:val="0"/>
              <w:snapToGrid w:val="0"/>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措施</w:t>
            </w:r>
          </w:p>
        </w:tc>
        <w:tc>
          <w:tcPr>
            <w:tcW w:w="8901" w:type="dxa"/>
            <w:vAlign w:val="center"/>
          </w:tcPr>
          <w:p w14:paraId="48DEDBD3">
            <w:pPr>
              <w:tabs>
                <w:tab w:val="left" w:pos="2130"/>
              </w:tabs>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2、防治措施</w:t>
            </w:r>
          </w:p>
          <w:p w14:paraId="28A40D7D">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应按照《工业企业噪声控制设计规范》对厂内主要噪声源合理布局：</w:t>
            </w:r>
          </w:p>
          <w:p w14:paraId="38A6341A">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在满足工艺流程要求的前提下，高噪声设备相对集中，并尽量布置在厂房的一隅，车间隔声能力应按25dB(A)设计，并能充分利用建筑物的隔声及距离的衰减。</w:t>
            </w:r>
          </w:p>
          <w:p w14:paraId="5B298C0E">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有强烈振动的设备，不布置在楼板或平台上。</w:t>
            </w:r>
          </w:p>
          <w:p w14:paraId="63EEE148">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③</w:t>
            </w:r>
            <w:r>
              <w:rPr>
                <w:rFonts w:eastAsia="仿宋"/>
                <w:color w:val="000000" w:themeColor="text1"/>
                <w:sz w:val="24"/>
                <w14:textFill>
                  <w14:solidFill>
                    <w14:schemeClr w14:val="tx1"/>
                  </w14:solidFill>
                </w14:textFill>
              </w:rPr>
              <w:t>设备布置时，考虑与其配用的噪声控制专用设备的安装和维修所需的空间。</w:t>
            </w:r>
          </w:p>
          <w:p w14:paraId="5E456C15">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④</w:t>
            </w:r>
            <w:r>
              <w:rPr>
                <w:rFonts w:eastAsia="仿宋"/>
                <w:color w:val="000000" w:themeColor="text1"/>
                <w:sz w:val="24"/>
                <w14:textFill>
                  <w14:solidFill>
                    <w14:schemeClr w14:val="tx1"/>
                  </w14:solidFill>
                </w14:textFill>
              </w:rPr>
              <w:t>选用噪声较低、振动较小的设备；在对主要噪声源设备选择时，应收集和比较同类型设备的噪声指标；对于噪声较大的设备，应从设备选型开始要求供货商提供符合要求的低噪声设备。</w:t>
            </w:r>
          </w:p>
          <w:p w14:paraId="2850552C">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对厂外主要噪声降噪措施：</w:t>
            </w:r>
          </w:p>
          <w:p w14:paraId="2CE02FE9">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对于风机组，通过减轻设备振动达到降噪的目的。风机的外壳材料可选用铸铁，增加设备自重和外壳厚度，减小设备振动。在风机进、出口处设备柔性波纹管减振接头，降低振动产生的辐射噪音，一般小型风机可以在机组下方加设减振器。</w:t>
            </w:r>
          </w:p>
          <w:p w14:paraId="2F9AB697">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设置隔声围挡，在噪声源附近的，阻挡噪声源传播，使噪声源不能影响到周围区域。</w:t>
            </w:r>
          </w:p>
          <w:p w14:paraId="5D5B9A7E">
            <w:pPr>
              <w:tabs>
                <w:tab w:val="left" w:pos="2130"/>
              </w:tabs>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3、环境影响分析</w:t>
            </w:r>
          </w:p>
          <w:p w14:paraId="2EDD1069">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（1）预测模式</w:t>
            </w:r>
          </w:p>
          <w:p w14:paraId="71CB65E8">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根据声环境评价导则的规定，选用预测模式，应用过程中将根据情况作必要简化。预测模式采用《环境影响评价技术导则 声环境》（HJ2.4-2021）中推荐的模型。噪声在传播过程中受到多种因素的干扰，使其产生衰减，根据建设项目噪声源和环境特征，预测过程中考虑了厂房等建筑物的屏障作用、空气吸收。预测模式采用点声源处于半自由空间的几何发散模式。</w:t>
            </w:r>
          </w:p>
          <w:p w14:paraId="2311665A">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（2）预测参数</w:t>
            </w:r>
          </w:p>
          <w:p w14:paraId="6D9041EA">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项目所在区域的年平均温度为16.2℃，湿度为75.4%，因此大气吸收衰减系数取2.36。计算过程考虑了建筑物的屏障作用和室内源向室外的传播。</w:t>
            </w:r>
          </w:p>
          <w:p w14:paraId="523DA930">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（3）预测结果</w:t>
            </w:r>
          </w:p>
          <w:p w14:paraId="33DDCD59">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根据HJ2.4-2021“工业噪声预测模式”对本次噪声影响进行预测，项目主要设备噪声计算预测结果如下所示。</w:t>
            </w:r>
          </w:p>
          <w:p w14:paraId="3A373D0A">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厂界噪声影响预测结果  单位：dB(A)</w:t>
            </w:r>
          </w:p>
          <w:tbl>
            <w:tblPr>
              <w:tblStyle w:val="3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773"/>
              <w:gridCol w:w="1000"/>
              <w:gridCol w:w="1001"/>
              <w:gridCol w:w="1000"/>
              <w:gridCol w:w="1430"/>
              <w:gridCol w:w="1486"/>
              <w:gridCol w:w="1115"/>
            </w:tblGrid>
            <w:tr w14:paraId="7A22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restart"/>
                  <w:vAlign w:val="center"/>
                </w:tcPr>
                <w:p w14:paraId="742D6A3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预测方位</w:t>
                  </w:r>
                </w:p>
              </w:tc>
              <w:tc>
                <w:tcPr>
                  <w:tcW w:w="2774" w:type="dxa"/>
                  <w:gridSpan w:val="3"/>
                  <w:vAlign w:val="center"/>
                </w:tcPr>
                <w:p w14:paraId="0D4FD78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空间相对位置/m</w:t>
                  </w:r>
                </w:p>
              </w:tc>
              <w:tc>
                <w:tcPr>
                  <w:tcW w:w="1000" w:type="dxa"/>
                  <w:vMerge w:val="restart"/>
                  <w:vAlign w:val="center"/>
                </w:tcPr>
                <w:p w14:paraId="4B0C4E7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时段</w:t>
                  </w:r>
                </w:p>
              </w:tc>
              <w:tc>
                <w:tcPr>
                  <w:tcW w:w="1430" w:type="dxa"/>
                  <w:vMerge w:val="restart"/>
                  <w:vAlign w:val="center"/>
                </w:tcPr>
                <w:p w14:paraId="322A8E0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贡献值（dB（A））</w:t>
                  </w:r>
                </w:p>
              </w:tc>
              <w:tc>
                <w:tcPr>
                  <w:tcW w:w="1486" w:type="dxa"/>
                  <w:vMerge w:val="restart"/>
                  <w:vAlign w:val="center"/>
                </w:tcPr>
                <w:p w14:paraId="2596C2B6">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标准限值（dB（A））</w:t>
                  </w:r>
                </w:p>
              </w:tc>
              <w:tc>
                <w:tcPr>
                  <w:tcW w:w="1115" w:type="dxa"/>
                  <w:vMerge w:val="restart"/>
                  <w:vAlign w:val="center"/>
                </w:tcPr>
                <w:p w14:paraId="23B88DBF">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达标情况</w:t>
                  </w:r>
                </w:p>
              </w:tc>
            </w:tr>
            <w:tr w14:paraId="6A63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continue"/>
                  <w:vAlign w:val="center"/>
                </w:tcPr>
                <w:p w14:paraId="1B64E310">
                  <w:pPr>
                    <w:pStyle w:val="85"/>
                    <w:snapToGrid w:val="0"/>
                    <w:spacing w:line="240" w:lineRule="auto"/>
                    <w:rPr>
                      <w:rFonts w:eastAsia="仿宋"/>
                      <w:color w:val="000000" w:themeColor="text1"/>
                      <w:szCs w:val="21"/>
                      <w14:textFill>
                        <w14:solidFill>
                          <w14:schemeClr w14:val="tx1"/>
                        </w14:solidFill>
                      </w14:textFill>
                    </w:rPr>
                  </w:pPr>
                </w:p>
              </w:tc>
              <w:tc>
                <w:tcPr>
                  <w:tcW w:w="773" w:type="dxa"/>
                  <w:vAlign w:val="center"/>
                </w:tcPr>
                <w:p w14:paraId="0867947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X</w:t>
                  </w:r>
                </w:p>
              </w:tc>
              <w:tc>
                <w:tcPr>
                  <w:tcW w:w="1000" w:type="dxa"/>
                  <w:vAlign w:val="center"/>
                </w:tcPr>
                <w:p w14:paraId="08B8315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Y</w:t>
                  </w:r>
                </w:p>
              </w:tc>
              <w:tc>
                <w:tcPr>
                  <w:tcW w:w="1001" w:type="dxa"/>
                  <w:vAlign w:val="center"/>
                </w:tcPr>
                <w:p w14:paraId="1D48A2D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Z</w:t>
                  </w:r>
                </w:p>
              </w:tc>
              <w:tc>
                <w:tcPr>
                  <w:tcW w:w="1000" w:type="dxa"/>
                  <w:vMerge w:val="continue"/>
                  <w:vAlign w:val="center"/>
                </w:tcPr>
                <w:p w14:paraId="069C6867">
                  <w:pPr>
                    <w:pStyle w:val="85"/>
                    <w:snapToGrid w:val="0"/>
                    <w:spacing w:line="240" w:lineRule="auto"/>
                    <w:rPr>
                      <w:rFonts w:eastAsia="仿宋"/>
                      <w:color w:val="000000" w:themeColor="text1"/>
                      <w:szCs w:val="21"/>
                      <w14:textFill>
                        <w14:solidFill>
                          <w14:schemeClr w14:val="tx1"/>
                        </w14:solidFill>
                      </w14:textFill>
                    </w:rPr>
                  </w:pPr>
                </w:p>
              </w:tc>
              <w:tc>
                <w:tcPr>
                  <w:tcW w:w="1430" w:type="dxa"/>
                  <w:vMerge w:val="continue"/>
                  <w:vAlign w:val="center"/>
                </w:tcPr>
                <w:p w14:paraId="395DFDC7">
                  <w:pPr>
                    <w:pStyle w:val="85"/>
                    <w:snapToGrid w:val="0"/>
                    <w:spacing w:line="240" w:lineRule="auto"/>
                    <w:rPr>
                      <w:rFonts w:eastAsia="仿宋"/>
                      <w:color w:val="000000" w:themeColor="text1"/>
                      <w:szCs w:val="21"/>
                      <w14:textFill>
                        <w14:solidFill>
                          <w14:schemeClr w14:val="tx1"/>
                        </w14:solidFill>
                      </w14:textFill>
                    </w:rPr>
                  </w:pPr>
                </w:p>
              </w:tc>
              <w:tc>
                <w:tcPr>
                  <w:tcW w:w="1486" w:type="dxa"/>
                  <w:vMerge w:val="continue"/>
                  <w:vAlign w:val="center"/>
                </w:tcPr>
                <w:p w14:paraId="65DD8445">
                  <w:pPr>
                    <w:tabs>
                      <w:tab w:val="left" w:pos="7380"/>
                    </w:tabs>
                    <w:overflowPunct w:val="0"/>
                    <w:jc w:val="center"/>
                    <w:rPr>
                      <w:rFonts w:eastAsia="仿宋"/>
                      <w:color w:val="000000" w:themeColor="text1"/>
                      <w:szCs w:val="21"/>
                      <w14:textFill>
                        <w14:solidFill>
                          <w14:schemeClr w14:val="tx1"/>
                        </w14:solidFill>
                      </w14:textFill>
                    </w:rPr>
                  </w:pPr>
                </w:p>
              </w:tc>
              <w:tc>
                <w:tcPr>
                  <w:tcW w:w="1115" w:type="dxa"/>
                  <w:vMerge w:val="continue"/>
                  <w:vAlign w:val="center"/>
                </w:tcPr>
                <w:p w14:paraId="7E28481E">
                  <w:pPr>
                    <w:tabs>
                      <w:tab w:val="left" w:pos="7380"/>
                    </w:tabs>
                    <w:overflowPunct w:val="0"/>
                    <w:jc w:val="center"/>
                    <w:rPr>
                      <w:rFonts w:eastAsia="仿宋"/>
                      <w:color w:val="000000" w:themeColor="text1"/>
                      <w:szCs w:val="21"/>
                      <w14:textFill>
                        <w14:solidFill>
                          <w14:schemeClr w14:val="tx1"/>
                        </w14:solidFill>
                      </w14:textFill>
                    </w:rPr>
                  </w:pPr>
                </w:p>
              </w:tc>
            </w:tr>
            <w:tr w14:paraId="630A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restart"/>
                  <w:vAlign w:val="center"/>
                </w:tcPr>
                <w:p w14:paraId="0CF737A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东厂界</w:t>
                  </w:r>
                </w:p>
              </w:tc>
              <w:tc>
                <w:tcPr>
                  <w:tcW w:w="773" w:type="dxa"/>
                  <w:vMerge w:val="restart"/>
                  <w:vAlign w:val="center"/>
                </w:tcPr>
                <w:p w14:paraId="031E737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48.03</w:t>
                  </w:r>
                </w:p>
              </w:tc>
              <w:tc>
                <w:tcPr>
                  <w:tcW w:w="1000" w:type="dxa"/>
                  <w:vMerge w:val="restart"/>
                  <w:vAlign w:val="center"/>
                </w:tcPr>
                <w:p w14:paraId="423F2F8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2.22</w:t>
                  </w:r>
                </w:p>
              </w:tc>
              <w:tc>
                <w:tcPr>
                  <w:tcW w:w="1001" w:type="dxa"/>
                  <w:vMerge w:val="restart"/>
                  <w:vAlign w:val="center"/>
                </w:tcPr>
                <w:p w14:paraId="0D0F55D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w:t>
                  </w:r>
                </w:p>
              </w:tc>
              <w:tc>
                <w:tcPr>
                  <w:tcW w:w="1000" w:type="dxa"/>
                  <w:vAlign w:val="center"/>
                </w:tcPr>
                <w:p w14:paraId="205C028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昼间</w:t>
                  </w:r>
                </w:p>
              </w:tc>
              <w:tc>
                <w:tcPr>
                  <w:tcW w:w="1430" w:type="dxa"/>
                  <w:vAlign w:val="center"/>
                </w:tcPr>
                <w:p w14:paraId="04D8BE9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48.23</w:t>
                  </w:r>
                </w:p>
              </w:tc>
              <w:tc>
                <w:tcPr>
                  <w:tcW w:w="1486" w:type="dxa"/>
                  <w:vAlign w:val="center"/>
                </w:tcPr>
                <w:p w14:paraId="0A149BBF">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65</w:t>
                  </w:r>
                </w:p>
              </w:tc>
              <w:tc>
                <w:tcPr>
                  <w:tcW w:w="1115" w:type="dxa"/>
                  <w:vAlign w:val="center"/>
                </w:tcPr>
                <w:p w14:paraId="53A7AFA6">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0E29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continue"/>
                  <w:vAlign w:val="center"/>
                </w:tcPr>
                <w:p w14:paraId="1E71E847">
                  <w:pPr>
                    <w:pStyle w:val="85"/>
                    <w:snapToGrid w:val="0"/>
                    <w:spacing w:line="240" w:lineRule="auto"/>
                    <w:rPr>
                      <w:rFonts w:eastAsia="仿宋"/>
                      <w:color w:val="000000" w:themeColor="text1"/>
                      <w:szCs w:val="21"/>
                      <w14:textFill>
                        <w14:solidFill>
                          <w14:schemeClr w14:val="tx1"/>
                        </w14:solidFill>
                      </w14:textFill>
                    </w:rPr>
                  </w:pPr>
                </w:p>
              </w:tc>
              <w:tc>
                <w:tcPr>
                  <w:tcW w:w="773" w:type="dxa"/>
                  <w:vMerge w:val="continue"/>
                  <w:vAlign w:val="center"/>
                </w:tcPr>
                <w:p w14:paraId="12E8B23B">
                  <w:pPr>
                    <w:pStyle w:val="85"/>
                    <w:snapToGrid w:val="0"/>
                    <w:spacing w:line="240" w:lineRule="auto"/>
                    <w:rPr>
                      <w:rFonts w:eastAsia="仿宋"/>
                      <w:color w:val="000000" w:themeColor="text1"/>
                      <w:szCs w:val="21"/>
                      <w14:textFill>
                        <w14:solidFill>
                          <w14:schemeClr w14:val="tx1"/>
                        </w14:solidFill>
                      </w14:textFill>
                    </w:rPr>
                  </w:pPr>
                </w:p>
              </w:tc>
              <w:tc>
                <w:tcPr>
                  <w:tcW w:w="1000" w:type="dxa"/>
                  <w:vMerge w:val="continue"/>
                  <w:vAlign w:val="center"/>
                </w:tcPr>
                <w:p w14:paraId="040A2B06">
                  <w:pPr>
                    <w:pStyle w:val="85"/>
                    <w:snapToGrid w:val="0"/>
                    <w:spacing w:line="240" w:lineRule="auto"/>
                    <w:rPr>
                      <w:rFonts w:eastAsia="仿宋"/>
                      <w:color w:val="000000" w:themeColor="text1"/>
                      <w:szCs w:val="21"/>
                      <w14:textFill>
                        <w14:solidFill>
                          <w14:schemeClr w14:val="tx1"/>
                        </w14:solidFill>
                      </w14:textFill>
                    </w:rPr>
                  </w:pPr>
                </w:p>
              </w:tc>
              <w:tc>
                <w:tcPr>
                  <w:tcW w:w="1001" w:type="dxa"/>
                  <w:vMerge w:val="continue"/>
                  <w:vAlign w:val="center"/>
                </w:tcPr>
                <w:p w14:paraId="15213164">
                  <w:pPr>
                    <w:pStyle w:val="85"/>
                    <w:snapToGrid w:val="0"/>
                    <w:spacing w:line="240" w:lineRule="auto"/>
                    <w:rPr>
                      <w:rFonts w:eastAsia="仿宋"/>
                      <w:color w:val="000000" w:themeColor="text1"/>
                      <w:szCs w:val="21"/>
                      <w14:textFill>
                        <w14:solidFill>
                          <w14:schemeClr w14:val="tx1"/>
                        </w14:solidFill>
                      </w14:textFill>
                    </w:rPr>
                  </w:pPr>
                </w:p>
              </w:tc>
              <w:tc>
                <w:tcPr>
                  <w:tcW w:w="1000" w:type="dxa"/>
                  <w:vAlign w:val="center"/>
                </w:tcPr>
                <w:p w14:paraId="3570834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夜间</w:t>
                  </w:r>
                </w:p>
              </w:tc>
              <w:tc>
                <w:tcPr>
                  <w:tcW w:w="1430" w:type="dxa"/>
                  <w:vAlign w:val="center"/>
                </w:tcPr>
                <w:p w14:paraId="3867F16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48.23</w:t>
                  </w:r>
                </w:p>
              </w:tc>
              <w:tc>
                <w:tcPr>
                  <w:tcW w:w="1486" w:type="dxa"/>
                  <w:vAlign w:val="center"/>
                </w:tcPr>
                <w:p w14:paraId="06A43338">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w:t>
                  </w:r>
                </w:p>
              </w:tc>
              <w:tc>
                <w:tcPr>
                  <w:tcW w:w="1115" w:type="dxa"/>
                  <w:vAlign w:val="center"/>
                </w:tcPr>
                <w:p w14:paraId="644D8D0F">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3CA7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restart"/>
                  <w:vAlign w:val="center"/>
                </w:tcPr>
                <w:p w14:paraId="668541A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南厂界</w:t>
                  </w:r>
                </w:p>
              </w:tc>
              <w:tc>
                <w:tcPr>
                  <w:tcW w:w="773" w:type="dxa"/>
                  <w:vMerge w:val="restart"/>
                  <w:vAlign w:val="center"/>
                </w:tcPr>
                <w:p w14:paraId="213525A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1.86</w:t>
                  </w:r>
                </w:p>
              </w:tc>
              <w:tc>
                <w:tcPr>
                  <w:tcW w:w="1000" w:type="dxa"/>
                  <w:vMerge w:val="restart"/>
                  <w:vAlign w:val="center"/>
                </w:tcPr>
                <w:p w14:paraId="0EF213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-33.00</w:t>
                  </w:r>
                </w:p>
              </w:tc>
              <w:tc>
                <w:tcPr>
                  <w:tcW w:w="1001" w:type="dxa"/>
                  <w:vMerge w:val="restart"/>
                  <w:vAlign w:val="center"/>
                </w:tcPr>
                <w:p w14:paraId="77EA449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w:t>
                  </w:r>
                </w:p>
              </w:tc>
              <w:tc>
                <w:tcPr>
                  <w:tcW w:w="1000" w:type="dxa"/>
                  <w:vAlign w:val="center"/>
                </w:tcPr>
                <w:p w14:paraId="7156462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昼间</w:t>
                  </w:r>
                </w:p>
              </w:tc>
              <w:tc>
                <w:tcPr>
                  <w:tcW w:w="1430" w:type="dxa"/>
                  <w:vAlign w:val="center"/>
                </w:tcPr>
                <w:p w14:paraId="15CDEBD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45.12</w:t>
                  </w:r>
                </w:p>
              </w:tc>
              <w:tc>
                <w:tcPr>
                  <w:tcW w:w="1486" w:type="dxa"/>
                  <w:vAlign w:val="center"/>
                </w:tcPr>
                <w:p w14:paraId="17DE187D">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65</w:t>
                  </w:r>
                </w:p>
              </w:tc>
              <w:tc>
                <w:tcPr>
                  <w:tcW w:w="1115" w:type="dxa"/>
                  <w:vAlign w:val="center"/>
                </w:tcPr>
                <w:p w14:paraId="3E5E246A">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0C9A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continue"/>
                  <w:vAlign w:val="center"/>
                </w:tcPr>
                <w:p w14:paraId="0BC005B7">
                  <w:pPr>
                    <w:pStyle w:val="85"/>
                    <w:snapToGrid w:val="0"/>
                    <w:spacing w:line="240" w:lineRule="auto"/>
                    <w:rPr>
                      <w:rFonts w:eastAsia="仿宋"/>
                      <w:color w:val="000000" w:themeColor="text1"/>
                      <w:szCs w:val="21"/>
                      <w14:textFill>
                        <w14:solidFill>
                          <w14:schemeClr w14:val="tx1"/>
                        </w14:solidFill>
                      </w14:textFill>
                    </w:rPr>
                  </w:pPr>
                </w:p>
              </w:tc>
              <w:tc>
                <w:tcPr>
                  <w:tcW w:w="773" w:type="dxa"/>
                  <w:vMerge w:val="continue"/>
                  <w:vAlign w:val="center"/>
                </w:tcPr>
                <w:p w14:paraId="60A7FF57">
                  <w:pPr>
                    <w:pStyle w:val="85"/>
                    <w:snapToGrid w:val="0"/>
                    <w:spacing w:line="240" w:lineRule="auto"/>
                    <w:rPr>
                      <w:rFonts w:eastAsia="仿宋"/>
                      <w:color w:val="000000" w:themeColor="text1"/>
                      <w:szCs w:val="21"/>
                      <w14:textFill>
                        <w14:solidFill>
                          <w14:schemeClr w14:val="tx1"/>
                        </w14:solidFill>
                      </w14:textFill>
                    </w:rPr>
                  </w:pPr>
                </w:p>
              </w:tc>
              <w:tc>
                <w:tcPr>
                  <w:tcW w:w="1000" w:type="dxa"/>
                  <w:vMerge w:val="continue"/>
                  <w:vAlign w:val="center"/>
                </w:tcPr>
                <w:p w14:paraId="27FB9FD9">
                  <w:pPr>
                    <w:pStyle w:val="85"/>
                    <w:snapToGrid w:val="0"/>
                    <w:spacing w:line="240" w:lineRule="auto"/>
                    <w:rPr>
                      <w:rFonts w:eastAsia="仿宋"/>
                      <w:color w:val="000000" w:themeColor="text1"/>
                      <w:szCs w:val="21"/>
                      <w14:textFill>
                        <w14:solidFill>
                          <w14:schemeClr w14:val="tx1"/>
                        </w14:solidFill>
                      </w14:textFill>
                    </w:rPr>
                  </w:pPr>
                </w:p>
              </w:tc>
              <w:tc>
                <w:tcPr>
                  <w:tcW w:w="1001" w:type="dxa"/>
                  <w:vMerge w:val="continue"/>
                  <w:vAlign w:val="center"/>
                </w:tcPr>
                <w:p w14:paraId="7B30093E">
                  <w:pPr>
                    <w:pStyle w:val="85"/>
                    <w:snapToGrid w:val="0"/>
                    <w:spacing w:line="240" w:lineRule="auto"/>
                    <w:rPr>
                      <w:rFonts w:eastAsia="仿宋"/>
                      <w:color w:val="000000" w:themeColor="text1"/>
                      <w:szCs w:val="21"/>
                      <w14:textFill>
                        <w14:solidFill>
                          <w14:schemeClr w14:val="tx1"/>
                        </w14:solidFill>
                      </w14:textFill>
                    </w:rPr>
                  </w:pPr>
                </w:p>
              </w:tc>
              <w:tc>
                <w:tcPr>
                  <w:tcW w:w="1000" w:type="dxa"/>
                  <w:vAlign w:val="center"/>
                </w:tcPr>
                <w:p w14:paraId="7CDF7F5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夜间</w:t>
                  </w:r>
                </w:p>
              </w:tc>
              <w:tc>
                <w:tcPr>
                  <w:tcW w:w="1430" w:type="dxa"/>
                  <w:vAlign w:val="center"/>
                </w:tcPr>
                <w:p w14:paraId="2524209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45.12</w:t>
                  </w:r>
                </w:p>
              </w:tc>
              <w:tc>
                <w:tcPr>
                  <w:tcW w:w="1486" w:type="dxa"/>
                  <w:vAlign w:val="center"/>
                </w:tcPr>
                <w:p w14:paraId="760221EE">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w:t>
                  </w:r>
                </w:p>
              </w:tc>
              <w:tc>
                <w:tcPr>
                  <w:tcW w:w="1115" w:type="dxa"/>
                  <w:vAlign w:val="center"/>
                </w:tcPr>
                <w:p w14:paraId="4ADC9DB3">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6F8B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restart"/>
                  <w:vAlign w:val="center"/>
                </w:tcPr>
                <w:p w14:paraId="24236FA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西厂界</w:t>
                  </w:r>
                </w:p>
              </w:tc>
              <w:tc>
                <w:tcPr>
                  <w:tcW w:w="773" w:type="dxa"/>
                  <w:vMerge w:val="restart"/>
                  <w:vAlign w:val="center"/>
                </w:tcPr>
                <w:p w14:paraId="7E7E7AB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-52.91</w:t>
                  </w:r>
                </w:p>
              </w:tc>
              <w:tc>
                <w:tcPr>
                  <w:tcW w:w="1000" w:type="dxa"/>
                  <w:vMerge w:val="restart"/>
                  <w:vAlign w:val="center"/>
                </w:tcPr>
                <w:p w14:paraId="553752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-0.91</w:t>
                  </w:r>
                </w:p>
              </w:tc>
              <w:tc>
                <w:tcPr>
                  <w:tcW w:w="1001" w:type="dxa"/>
                  <w:vMerge w:val="restart"/>
                  <w:vAlign w:val="center"/>
                </w:tcPr>
                <w:p w14:paraId="4670F19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w:t>
                  </w:r>
                </w:p>
              </w:tc>
              <w:tc>
                <w:tcPr>
                  <w:tcW w:w="1000" w:type="dxa"/>
                  <w:vAlign w:val="center"/>
                </w:tcPr>
                <w:p w14:paraId="75F0391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昼间</w:t>
                  </w:r>
                </w:p>
              </w:tc>
              <w:tc>
                <w:tcPr>
                  <w:tcW w:w="1430" w:type="dxa"/>
                  <w:vAlign w:val="center"/>
                </w:tcPr>
                <w:p w14:paraId="1BCC0DE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42.39</w:t>
                  </w:r>
                </w:p>
              </w:tc>
              <w:tc>
                <w:tcPr>
                  <w:tcW w:w="1486" w:type="dxa"/>
                  <w:vAlign w:val="center"/>
                </w:tcPr>
                <w:p w14:paraId="7E3D9D25">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65</w:t>
                  </w:r>
                </w:p>
              </w:tc>
              <w:tc>
                <w:tcPr>
                  <w:tcW w:w="1115" w:type="dxa"/>
                  <w:vAlign w:val="center"/>
                </w:tcPr>
                <w:p w14:paraId="1CC292EC">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2105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continue"/>
                  <w:vAlign w:val="center"/>
                </w:tcPr>
                <w:p w14:paraId="4A208FF0">
                  <w:pPr>
                    <w:pStyle w:val="85"/>
                    <w:snapToGrid w:val="0"/>
                    <w:spacing w:line="240" w:lineRule="auto"/>
                    <w:rPr>
                      <w:rFonts w:eastAsia="仿宋"/>
                      <w:color w:val="000000" w:themeColor="text1"/>
                      <w:szCs w:val="21"/>
                      <w14:textFill>
                        <w14:solidFill>
                          <w14:schemeClr w14:val="tx1"/>
                        </w14:solidFill>
                      </w14:textFill>
                    </w:rPr>
                  </w:pPr>
                </w:p>
              </w:tc>
              <w:tc>
                <w:tcPr>
                  <w:tcW w:w="773" w:type="dxa"/>
                  <w:vMerge w:val="continue"/>
                  <w:vAlign w:val="center"/>
                </w:tcPr>
                <w:p w14:paraId="5E3ED64F">
                  <w:pPr>
                    <w:pStyle w:val="85"/>
                    <w:snapToGrid w:val="0"/>
                    <w:spacing w:line="240" w:lineRule="auto"/>
                    <w:rPr>
                      <w:rFonts w:eastAsia="仿宋"/>
                      <w:color w:val="000000" w:themeColor="text1"/>
                      <w:szCs w:val="21"/>
                      <w14:textFill>
                        <w14:solidFill>
                          <w14:schemeClr w14:val="tx1"/>
                        </w14:solidFill>
                      </w14:textFill>
                    </w:rPr>
                  </w:pPr>
                </w:p>
              </w:tc>
              <w:tc>
                <w:tcPr>
                  <w:tcW w:w="1000" w:type="dxa"/>
                  <w:vMerge w:val="continue"/>
                  <w:vAlign w:val="center"/>
                </w:tcPr>
                <w:p w14:paraId="2BB072A9">
                  <w:pPr>
                    <w:pStyle w:val="85"/>
                    <w:snapToGrid w:val="0"/>
                    <w:spacing w:line="240" w:lineRule="auto"/>
                    <w:rPr>
                      <w:rFonts w:eastAsia="仿宋"/>
                      <w:color w:val="000000" w:themeColor="text1"/>
                      <w:szCs w:val="21"/>
                      <w14:textFill>
                        <w14:solidFill>
                          <w14:schemeClr w14:val="tx1"/>
                        </w14:solidFill>
                      </w14:textFill>
                    </w:rPr>
                  </w:pPr>
                </w:p>
              </w:tc>
              <w:tc>
                <w:tcPr>
                  <w:tcW w:w="1001" w:type="dxa"/>
                  <w:vMerge w:val="continue"/>
                  <w:vAlign w:val="center"/>
                </w:tcPr>
                <w:p w14:paraId="2B2B8EB1">
                  <w:pPr>
                    <w:pStyle w:val="85"/>
                    <w:snapToGrid w:val="0"/>
                    <w:spacing w:line="240" w:lineRule="auto"/>
                    <w:rPr>
                      <w:rFonts w:eastAsia="仿宋"/>
                      <w:color w:val="000000" w:themeColor="text1"/>
                      <w:szCs w:val="21"/>
                      <w14:textFill>
                        <w14:solidFill>
                          <w14:schemeClr w14:val="tx1"/>
                        </w14:solidFill>
                      </w14:textFill>
                    </w:rPr>
                  </w:pPr>
                </w:p>
              </w:tc>
              <w:tc>
                <w:tcPr>
                  <w:tcW w:w="1000" w:type="dxa"/>
                  <w:vAlign w:val="center"/>
                </w:tcPr>
                <w:p w14:paraId="410DF93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夜间</w:t>
                  </w:r>
                </w:p>
              </w:tc>
              <w:tc>
                <w:tcPr>
                  <w:tcW w:w="1430" w:type="dxa"/>
                  <w:vAlign w:val="center"/>
                </w:tcPr>
                <w:p w14:paraId="501E6F7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42.39</w:t>
                  </w:r>
                </w:p>
              </w:tc>
              <w:tc>
                <w:tcPr>
                  <w:tcW w:w="1486" w:type="dxa"/>
                  <w:vAlign w:val="center"/>
                </w:tcPr>
                <w:p w14:paraId="3AA658A8">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w:t>
                  </w:r>
                </w:p>
              </w:tc>
              <w:tc>
                <w:tcPr>
                  <w:tcW w:w="1115" w:type="dxa"/>
                  <w:vAlign w:val="center"/>
                </w:tcPr>
                <w:p w14:paraId="1AA4029F">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5D95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restart"/>
                  <w:vAlign w:val="center"/>
                </w:tcPr>
                <w:p w14:paraId="60E3FB7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北厂界</w:t>
                  </w:r>
                </w:p>
              </w:tc>
              <w:tc>
                <w:tcPr>
                  <w:tcW w:w="773" w:type="dxa"/>
                  <w:vMerge w:val="restart"/>
                  <w:vAlign w:val="center"/>
                </w:tcPr>
                <w:p w14:paraId="2534181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-2.44</w:t>
                  </w:r>
                </w:p>
              </w:tc>
              <w:tc>
                <w:tcPr>
                  <w:tcW w:w="1000" w:type="dxa"/>
                  <w:vMerge w:val="restart"/>
                  <w:vAlign w:val="center"/>
                </w:tcPr>
                <w:p w14:paraId="5A8D2C3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31.56</w:t>
                  </w:r>
                </w:p>
              </w:tc>
              <w:tc>
                <w:tcPr>
                  <w:tcW w:w="1001" w:type="dxa"/>
                  <w:vMerge w:val="restart"/>
                  <w:vAlign w:val="center"/>
                </w:tcPr>
                <w:p w14:paraId="74E5BEC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w:t>
                  </w:r>
                </w:p>
              </w:tc>
              <w:tc>
                <w:tcPr>
                  <w:tcW w:w="1000" w:type="dxa"/>
                  <w:vAlign w:val="center"/>
                </w:tcPr>
                <w:p w14:paraId="2CD4A3B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昼间</w:t>
                  </w:r>
                </w:p>
              </w:tc>
              <w:tc>
                <w:tcPr>
                  <w:tcW w:w="1430" w:type="dxa"/>
                  <w:vAlign w:val="center"/>
                </w:tcPr>
                <w:p w14:paraId="749AACE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52.04</w:t>
                  </w:r>
                </w:p>
              </w:tc>
              <w:tc>
                <w:tcPr>
                  <w:tcW w:w="1486" w:type="dxa"/>
                  <w:vAlign w:val="center"/>
                </w:tcPr>
                <w:p w14:paraId="6CE8F86E">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65</w:t>
                  </w:r>
                </w:p>
              </w:tc>
              <w:tc>
                <w:tcPr>
                  <w:tcW w:w="1115" w:type="dxa"/>
                  <w:vAlign w:val="center"/>
                </w:tcPr>
                <w:p w14:paraId="408F8960">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r w14:paraId="3DB5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4" w:type="dxa"/>
                  <w:vMerge w:val="continue"/>
                  <w:vAlign w:val="center"/>
                </w:tcPr>
                <w:p w14:paraId="5CB03377">
                  <w:pPr>
                    <w:pStyle w:val="85"/>
                    <w:snapToGrid w:val="0"/>
                    <w:spacing w:line="240" w:lineRule="auto"/>
                    <w:rPr>
                      <w:rFonts w:eastAsia="仿宋"/>
                      <w:color w:val="000000" w:themeColor="text1"/>
                      <w:szCs w:val="21"/>
                      <w14:textFill>
                        <w14:solidFill>
                          <w14:schemeClr w14:val="tx1"/>
                        </w14:solidFill>
                      </w14:textFill>
                    </w:rPr>
                  </w:pPr>
                </w:p>
              </w:tc>
              <w:tc>
                <w:tcPr>
                  <w:tcW w:w="773" w:type="dxa"/>
                  <w:vMerge w:val="continue"/>
                  <w:vAlign w:val="center"/>
                </w:tcPr>
                <w:p w14:paraId="6EB33D1C">
                  <w:pPr>
                    <w:pStyle w:val="85"/>
                    <w:snapToGrid w:val="0"/>
                    <w:spacing w:line="240" w:lineRule="auto"/>
                    <w:rPr>
                      <w:rFonts w:eastAsia="仿宋"/>
                      <w:color w:val="000000" w:themeColor="text1"/>
                      <w:szCs w:val="21"/>
                      <w14:textFill>
                        <w14:solidFill>
                          <w14:schemeClr w14:val="tx1"/>
                        </w14:solidFill>
                      </w14:textFill>
                    </w:rPr>
                  </w:pPr>
                </w:p>
              </w:tc>
              <w:tc>
                <w:tcPr>
                  <w:tcW w:w="1000" w:type="dxa"/>
                  <w:vMerge w:val="continue"/>
                  <w:vAlign w:val="center"/>
                </w:tcPr>
                <w:p w14:paraId="6D3C560D">
                  <w:pPr>
                    <w:pStyle w:val="85"/>
                    <w:snapToGrid w:val="0"/>
                    <w:spacing w:line="240" w:lineRule="auto"/>
                    <w:rPr>
                      <w:rFonts w:eastAsia="仿宋"/>
                      <w:color w:val="000000" w:themeColor="text1"/>
                      <w:szCs w:val="21"/>
                      <w14:textFill>
                        <w14:solidFill>
                          <w14:schemeClr w14:val="tx1"/>
                        </w14:solidFill>
                      </w14:textFill>
                    </w:rPr>
                  </w:pPr>
                </w:p>
              </w:tc>
              <w:tc>
                <w:tcPr>
                  <w:tcW w:w="1001" w:type="dxa"/>
                  <w:vMerge w:val="continue"/>
                  <w:vAlign w:val="center"/>
                </w:tcPr>
                <w:p w14:paraId="3EBE2CBB">
                  <w:pPr>
                    <w:pStyle w:val="85"/>
                    <w:snapToGrid w:val="0"/>
                    <w:spacing w:line="240" w:lineRule="auto"/>
                    <w:rPr>
                      <w:rFonts w:eastAsia="仿宋"/>
                      <w:color w:val="000000" w:themeColor="text1"/>
                      <w:szCs w:val="21"/>
                      <w14:textFill>
                        <w14:solidFill>
                          <w14:schemeClr w14:val="tx1"/>
                        </w14:solidFill>
                      </w14:textFill>
                    </w:rPr>
                  </w:pPr>
                </w:p>
              </w:tc>
              <w:tc>
                <w:tcPr>
                  <w:tcW w:w="1000" w:type="dxa"/>
                  <w:vAlign w:val="center"/>
                </w:tcPr>
                <w:p w14:paraId="20C6CD1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夜间</w:t>
                  </w:r>
                </w:p>
              </w:tc>
              <w:tc>
                <w:tcPr>
                  <w:tcW w:w="1430" w:type="dxa"/>
                  <w:vAlign w:val="center"/>
                </w:tcPr>
                <w:p w14:paraId="05B6A5F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52.04</w:t>
                  </w:r>
                </w:p>
              </w:tc>
              <w:tc>
                <w:tcPr>
                  <w:tcW w:w="1486" w:type="dxa"/>
                  <w:vAlign w:val="center"/>
                </w:tcPr>
                <w:p w14:paraId="4B0936C4">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55</w:t>
                  </w:r>
                </w:p>
              </w:tc>
              <w:tc>
                <w:tcPr>
                  <w:tcW w:w="1115" w:type="dxa"/>
                  <w:vAlign w:val="center"/>
                </w:tcPr>
                <w:p w14:paraId="3B86CEBA">
                  <w:pPr>
                    <w:tabs>
                      <w:tab w:val="left" w:pos="7380"/>
                    </w:tabs>
                    <w:overflowPunct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达标</w:t>
                  </w:r>
                </w:p>
              </w:tc>
            </w:tr>
          </w:tbl>
          <w:p w14:paraId="79AD0E75">
            <w:pPr>
              <w:tabs>
                <w:tab w:val="left" w:pos="2130"/>
              </w:tabs>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注：表中坐标以本项目1#生产车间中心（119.648559349°,31.692151678°）为坐标原点，正东向为X轴正方向，正北向为Y轴正方向。</w:t>
            </w:r>
          </w:p>
          <w:p w14:paraId="18E0AD6F">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由上表可见，本项目拟建地为《声环境质量标准》（GB3096-2008）中3类区，本项目建成后，在采取噪声防治措施的前提下，造成的噪声增加量较小，对厂外声环境影响较小，东、南、西、北厂界昼夜间噪声均符合《工业企业厂界环境噪声排放标准》（GB12348-2008）中3类标准，评价范围内无敏感目标。</w:t>
            </w:r>
          </w:p>
          <w:p w14:paraId="341E7AFC">
            <w:pPr>
              <w:tabs>
                <w:tab w:val="left" w:pos="2130"/>
              </w:tabs>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5、监测要求</w:t>
            </w:r>
          </w:p>
          <w:p w14:paraId="1060D876">
            <w:pPr>
              <w:tabs>
                <w:tab w:val="left" w:pos="2130"/>
              </w:tabs>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根据《排污许可证申请与核发技术规范 总则》（HJ942-2018）和《排污单位自行监测技术指南 总则》（HJ819-2017）要求，本项目运营期噪声监测计划如下表。</w:t>
            </w:r>
          </w:p>
          <w:p w14:paraId="6E5CE235">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环境监测计划</w:t>
            </w:r>
          </w:p>
          <w:tbl>
            <w:tblPr>
              <w:tblStyle w:val="35"/>
              <w:tblW w:w="868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133"/>
              <w:gridCol w:w="1091"/>
              <w:gridCol w:w="1276"/>
              <w:gridCol w:w="3119"/>
              <w:gridCol w:w="1425"/>
            </w:tblGrid>
            <w:tr w14:paraId="47F3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right"/>
              </w:trPr>
              <w:tc>
                <w:tcPr>
                  <w:tcW w:w="371" w:type="pct"/>
                  <w:vAlign w:val="center"/>
                </w:tcPr>
                <w:p w14:paraId="7C5F060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652" w:type="pct"/>
                  <w:vAlign w:val="center"/>
                </w:tcPr>
                <w:p w14:paraId="6478628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监测位置</w:t>
                  </w:r>
                </w:p>
              </w:tc>
              <w:tc>
                <w:tcPr>
                  <w:tcW w:w="628" w:type="pct"/>
                  <w:vAlign w:val="center"/>
                </w:tcPr>
                <w:p w14:paraId="796A048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监测指标</w:t>
                  </w:r>
                </w:p>
              </w:tc>
              <w:tc>
                <w:tcPr>
                  <w:tcW w:w="734" w:type="pct"/>
                  <w:vAlign w:val="center"/>
                </w:tcPr>
                <w:p w14:paraId="733D980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监测频率</w:t>
                  </w:r>
                </w:p>
              </w:tc>
              <w:tc>
                <w:tcPr>
                  <w:tcW w:w="1795" w:type="pct"/>
                  <w:vAlign w:val="center"/>
                </w:tcPr>
                <w:p w14:paraId="1CFEE3E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排放标准</w:t>
                  </w:r>
                </w:p>
              </w:tc>
              <w:tc>
                <w:tcPr>
                  <w:tcW w:w="821" w:type="pct"/>
                  <w:vAlign w:val="center"/>
                </w:tcPr>
                <w:p w14:paraId="7979927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监测单位</w:t>
                  </w:r>
                </w:p>
              </w:tc>
            </w:tr>
            <w:tr w14:paraId="7C454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right"/>
              </w:trPr>
              <w:tc>
                <w:tcPr>
                  <w:tcW w:w="371" w:type="pct"/>
                  <w:vAlign w:val="center"/>
                </w:tcPr>
                <w:p w14:paraId="75B6A40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噪声</w:t>
                  </w:r>
                </w:p>
              </w:tc>
              <w:tc>
                <w:tcPr>
                  <w:tcW w:w="652" w:type="pct"/>
                  <w:vAlign w:val="center"/>
                </w:tcPr>
                <w:p w14:paraId="7AC03B5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厂界</w:t>
                  </w:r>
                </w:p>
              </w:tc>
              <w:tc>
                <w:tcPr>
                  <w:tcW w:w="628" w:type="pct"/>
                  <w:vAlign w:val="center"/>
                </w:tcPr>
                <w:p w14:paraId="3BB0A66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等效连续A声级</w:t>
                  </w:r>
                </w:p>
              </w:tc>
              <w:tc>
                <w:tcPr>
                  <w:tcW w:w="734" w:type="pct"/>
                  <w:vAlign w:val="center"/>
                </w:tcPr>
                <w:p w14:paraId="02ECDA1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每季度一次</w:t>
                  </w:r>
                </w:p>
              </w:tc>
              <w:tc>
                <w:tcPr>
                  <w:tcW w:w="1795" w:type="pct"/>
                  <w:vAlign w:val="center"/>
                </w:tcPr>
                <w:p w14:paraId="53779D4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东、南、西、北厂界：昼间65dB(A)；夜间55dB(A)</w:t>
                  </w:r>
                </w:p>
              </w:tc>
              <w:tc>
                <w:tcPr>
                  <w:tcW w:w="821" w:type="pct"/>
                  <w:vAlign w:val="center"/>
                </w:tcPr>
                <w:p w14:paraId="2EDA002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有资质的环境监测机构</w:t>
                  </w:r>
                </w:p>
              </w:tc>
            </w:tr>
          </w:tbl>
          <w:p w14:paraId="43C4042F">
            <w:pPr>
              <w:spacing w:line="500" w:lineRule="exact"/>
              <w:ind w:firstLine="482" w:firstLineChars="200"/>
              <w:rPr>
                <w:rFonts w:eastAsia="仿宋"/>
                <w:b/>
                <w:bCs/>
                <w:color w:val="000000" w:themeColor="text1"/>
                <w:sz w:val="24"/>
                <w14:textFill>
                  <w14:solidFill>
                    <w14:schemeClr w14:val="tx1"/>
                  </w14:solidFill>
                </w14:textFill>
              </w:rPr>
            </w:pPr>
          </w:p>
          <w:p w14:paraId="0DA75A89">
            <w:pPr>
              <w:spacing w:line="500" w:lineRule="exact"/>
              <w:ind w:firstLine="482" w:firstLineChars="200"/>
              <w:rPr>
                <w:rFonts w:eastAsia="仿宋"/>
                <w:b/>
                <w:bCs/>
                <w:color w:val="000000" w:themeColor="text1"/>
                <w:sz w:val="24"/>
                <w14:textFill>
                  <w14:solidFill>
                    <w14:schemeClr w14:val="tx1"/>
                  </w14:solidFill>
                </w14:textFill>
              </w:rPr>
            </w:pPr>
          </w:p>
          <w:p w14:paraId="5DC5E0A1">
            <w:pPr>
              <w:spacing w:line="500" w:lineRule="exact"/>
              <w:ind w:firstLine="482" w:firstLineChars="200"/>
              <w:rPr>
                <w:rFonts w:eastAsia="仿宋"/>
                <w:b/>
                <w:bCs/>
                <w:color w:val="000000" w:themeColor="text1"/>
                <w:sz w:val="24"/>
                <w14:textFill>
                  <w14:solidFill>
                    <w14:schemeClr w14:val="tx1"/>
                  </w14:solidFill>
                </w14:textFill>
              </w:rPr>
            </w:pPr>
          </w:p>
          <w:p w14:paraId="09783F07">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（四）固体废物</w:t>
            </w:r>
          </w:p>
          <w:p w14:paraId="6516923C">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1、污染物产生情况</w:t>
            </w:r>
          </w:p>
          <w:p w14:paraId="5BE7481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工程分析，本项目液冷板组件产品生产涉及的固体废物主要为未进行技改的生活垃圾、废边角料、废钎焊剂、不合格品、废包装桶、打磨粉尘和本次新增的不合格品、金属废屑（沾染切削液）、废切削液、废包装桶、废活性炭。</w:t>
            </w:r>
          </w:p>
          <w:p w14:paraId="22606D6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（1）生活垃圾：本项目涉及员工人数为138人，年工作日为300天，人均生活垃圾产生量以0.5kg/d计，则生活垃圾产生量约20.7t/a，由环卫部门统一收集。</w:t>
            </w:r>
          </w:p>
          <w:p w14:paraId="2220C33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（2）废边角料：原有液冷板组件下料和激光切边工序均会产生废金属边角料，属于一般固体废物，根据企业提供资料，废边角料约占铝板的5%，铝板年用量为20000t，则废边角料产生量为1000t/a。</w:t>
            </w:r>
          </w:p>
          <w:p w14:paraId="5F4C0E9D">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废钎焊剂：原有钎焊剂使用量为1t/a，加水稀释至15%，则稀释用水量为6.7t/a，喷涂钎焊剂的过程中，钎焊剂液体附着率为98%，剩余2%废钎焊剂不循环使用，属于一般固体废物，收集后外售综合利用，则废钎焊剂产生量为0.154t/a。</w:t>
            </w:r>
          </w:p>
          <w:p w14:paraId="240E9DE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不合格品：原有压制吹胀、水检烘干、检堵捡漏工序中产生不合格品，合格率为98%，新能源汽车液冷板年产量120万套，产品平均重量17kg，则原有不合格品产生量为408t/a；本次技改项目新增氦检、平面度扫描检测和超声探伤等产品检验工序，均会新增产生不合格品，属于一般固体废物，根据企业提供资料，本次技改项目新增不合格品产生量约为产品总重量的1%，则本项目新增不合格品产生量为204t/a；综上，技改后液冷板组件生产线不合格品产生量为612t/a。</w:t>
            </w:r>
          </w:p>
          <w:p w14:paraId="38B227B3">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（5）打磨粉尘：原有打磨工序产生粉尘通过袋式除尘器处理，属于一般固体废物，产生量约为2.6t/a。</w:t>
            </w:r>
          </w:p>
          <w:p w14:paraId="5CAD33C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（6）</w:t>
            </w:r>
            <w:bookmarkStart w:id="54" w:name="OLE_LINK44"/>
            <w:r>
              <w:rPr>
                <w:rFonts w:eastAsia="仿宋"/>
                <w:bCs/>
                <w:color w:val="000000" w:themeColor="text1"/>
                <w:sz w:val="24"/>
                <w14:textFill>
                  <w14:solidFill>
                    <w14:schemeClr w14:val="tx1"/>
                  </w14:solidFill>
                </w14:textFill>
              </w:rPr>
              <w:t>金属废屑（沾染切削液）</w:t>
            </w:r>
            <w:bookmarkEnd w:id="54"/>
            <w:r>
              <w:rPr>
                <w:rFonts w:eastAsia="仿宋"/>
                <w:bCs/>
                <w:color w:val="000000" w:themeColor="text1"/>
                <w:sz w:val="24"/>
                <w14:textFill>
                  <w14:solidFill>
                    <w14:schemeClr w14:val="tx1"/>
                  </w14:solidFill>
                </w14:textFill>
              </w:rPr>
              <w:t>：本次技改项目新增使用CNC数控机床进行CNC平面加工，会产生沾染切削液的金属废屑，属于危险废物，危废类别为“HW09 油/水、烃/水混合物或乳化液”，危废代码是“HW09 900-006-09”，根据企业提供资料，本项目金属废屑产生量为5t/a。根据《国家危险废物名录》（2025年），列入名录附录《危险废物</w:t>
            </w:r>
            <w:bookmarkStart w:id="55" w:name="OLE_LINK45"/>
            <w:r>
              <w:rPr>
                <w:rFonts w:eastAsia="仿宋"/>
                <w:bCs/>
                <w:color w:val="000000" w:themeColor="text1"/>
                <w:sz w:val="24"/>
                <w14:textFill>
                  <w14:solidFill>
                    <w14:schemeClr w14:val="tx1"/>
                  </w14:solidFill>
                </w14:textFill>
              </w:rPr>
              <w:t>豁免管理清单</w:t>
            </w:r>
            <w:bookmarkEnd w:id="55"/>
            <w:r>
              <w:rPr>
                <w:rFonts w:eastAsia="仿宋"/>
                <w:bCs/>
                <w:color w:val="000000" w:themeColor="text1"/>
                <w:sz w:val="24"/>
                <w14:textFill>
                  <w14:solidFill>
                    <w14:schemeClr w14:val="tx1"/>
                  </w14:solidFill>
                </w14:textFill>
              </w:rPr>
              <w:t>》中的危险废物，在所列的豁免环节，且满足相应的豁免条件时，可以按照豁免内容的规定实行豁免管理；根据豁免管理清单，使用切削油或者切削液进行机械加工过程中产生的属于危险废物的含油金属屑经压榨、压滤、过滤或者离心等除油达到静置无滴漏后打包或者压块，符合生态环境相关标准要求，作为生产原料用于金属冶炼，仅利用过程不按危险废物管理，收集、贮存、运输等仍需按照危险废物管理。</w:t>
            </w:r>
          </w:p>
          <w:p w14:paraId="7969E0D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（7）废切削液：本次技改项目新增使用CNC数控机床进行CNC平面加工，会产生废切削液，属于危险废物，危废类别为“HW09 油/水、烃/水混合物或乳化液”，危废代码是“HW09 900-006-09”，本项目外购切削液用量为6.8t/a，需用水进行稀释后使用，外购切削液与水的稀释比例为1:20，则用水量为136t/a，配置后切削液量为142.8t/a，稀释用水部分蒸发消耗，蒸发消耗取20%，剩余部分随废切削液一同作为危废处置，则本项目废切削液产生量为114t/a。</w:t>
            </w:r>
          </w:p>
          <w:p w14:paraId="12DC74B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（8）废包装桶：原有废包装桶产生量为0.1t/a；本项目新增使用的切削液、密封胶水原料拆包过程会产生废包装桶，属于危险废物，危废类别为“HW49 其他废物”，危废代码是“HW49 900-041-49”，根据企业提供资料，切削液、密封胶水单个空桶重量分别为20kg、3kg，空桶年产生量分别为40只、400只，故本项目新增废包装桶产生量约为2t/a；综上，技改后液冷板组件生产线废包装桶产生量为2.1t/a。</w:t>
            </w:r>
          </w:p>
          <w:p w14:paraId="77E4428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9）废活性炭：本项目生产过程产生的有机废气经二级活性炭吸附装置处理，过程会产生废活性炭，属于危险废物，危废类别为“HW49其他废物”，危废代码是“HW49 900-039-49”。根据《省生态环境厅关于将排污单位活性炭使用更换纳入排污许可管理的通知》（江苏省生态环境厅，2021年7月19日）中活性炭产生量计算公式：</w:t>
            </w:r>
          </w:p>
          <w:p w14:paraId="0AD81D77">
            <w:pPr>
              <w:spacing w:line="500" w:lineRule="exact"/>
              <w:jc w:val="center"/>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T=m×s÷（c×10</w:t>
            </w:r>
            <w:r>
              <w:rPr>
                <w:rFonts w:eastAsia="仿宋"/>
                <w:bCs/>
                <w:color w:val="000000" w:themeColor="text1"/>
                <w:sz w:val="24"/>
                <w:vertAlign w:val="superscript"/>
                <w14:textFill>
                  <w14:solidFill>
                    <w14:schemeClr w14:val="tx1"/>
                  </w14:solidFill>
                </w14:textFill>
              </w:rPr>
              <w:t>-6</w:t>
            </w:r>
            <w:r>
              <w:rPr>
                <w:rFonts w:eastAsia="仿宋"/>
                <w:bCs/>
                <w:color w:val="000000" w:themeColor="text1"/>
                <w:sz w:val="24"/>
                <w14:textFill>
                  <w14:solidFill>
                    <w14:schemeClr w14:val="tx1"/>
                  </w14:solidFill>
                </w14:textFill>
              </w:rPr>
              <w:t>×Q×t）</w:t>
            </w:r>
          </w:p>
          <w:p w14:paraId="1FEF268A">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式中：T—更换周期，天；</w:t>
            </w:r>
          </w:p>
          <w:p w14:paraId="34A63A79">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m—活性炭的用量，kg；</w:t>
            </w:r>
          </w:p>
          <w:p w14:paraId="681E1297">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s—动态吸附量，%，本项目均取值10%；</w:t>
            </w:r>
          </w:p>
          <w:p w14:paraId="64BC1481">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c—活性炭削减的VOCs浓度，mg/m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w:t>
            </w:r>
          </w:p>
          <w:p w14:paraId="1E6B770D">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Q—风量，本项目排气筒风量为10000m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/h；</w:t>
            </w:r>
          </w:p>
          <w:p w14:paraId="1BC2ED90">
            <w:pPr>
              <w:spacing w:line="500" w:lineRule="exact"/>
              <w:ind w:firstLine="1200" w:firstLineChars="5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t—运行时间，h/d。</w:t>
            </w:r>
          </w:p>
          <w:p w14:paraId="20207DDD">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本项目废活性炭产生量估算表</w:t>
            </w:r>
          </w:p>
          <w:tbl>
            <w:tblPr>
              <w:tblStyle w:val="3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082"/>
              <w:gridCol w:w="1134"/>
              <w:gridCol w:w="1026"/>
              <w:gridCol w:w="1299"/>
              <w:gridCol w:w="1820"/>
              <w:gridCol w:w="1298"/>
            </w:tblGrid>
            <w:tr w14:paraId="652D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Merge w:val="restart"/>
                  <w:noWrap/>
                  <w:vAlign w:val="center"/>
                </w:tcPr>
                <w:p w14:paraId="198944E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对应废气处理设施</w:t>
                  </w:r>
                </w:p>
              </w:tc>
              <w:tc>
                <w:tcPr>
                  <w:tcW w:w="1082" w:type="dxa"/>
                  <w:noWrap/>
                  <w:vAlign w:val="center"/>
                </w:tcPr>
                <w:p w14:paraId="42242B0E">
                  <w:pPr>
                    <w:widowControl/>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更换周期T</w:t>
                  </w:r>
                </w:p>
              </w:tc>
              <w:tc>
                <w:tcPr>
                  <w:tcW w:w="1134" w:type="dxa"/>
                  <w:noWrap/>
                  <w:vAlign w:val="center"/>
                </w:tcPr>
                <w:p w14:paraId="00947E39">
                  <w:pPr>
                    <w:widowControl/>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活性炭的用量m</w:t>
                  </w:r>
                </w:p>
              </w:tc>
              <w:tc>
                <w:tcPr>
                  <w:tcW w:w="1026" w:type="dxa"/>
                  <w:noWrap/>
                  <w:vAlign w:val="center"/>
                </w:tcPr>
                <w:p w14:paraId="5BBB04C8">
                  <w:pPr>
                    <w:widowControl/>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动态吸附量s</w:t>
                  </w:r>
                </w:p>
              </w:tc>
              <w:tc>
                <w:tcPr>
                  <w:tcW w:w="1299" w:type="dxa"/>
                  <w:vAlign w:val="center"/>
                </w:tcPr>
                <w:p w14:paraId="30B34FB7">
                  <w:pPr>
                    <w:widowControl/>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削减的VOCs浓度</w:t>
                  </w:r>
                </w:p>
              </w:tc>
              <w:tc>
                <w:tcPr>
                  <w:tcW w:w="1820" w:type="dxa"/>
                  <w:noWrap/>
                  <w:vAlign w:val="center"/>
                </w:tcPr>
                <w:p w14:paraId="6A05E35D">
                  <w:pPr>
                    <w:widowControl/>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污染物削减量（=c×10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×Q×t）</w:t>
                  </w:r>
                </w:p>
              </w:tc>
              <w:tc>
                <w:tcPr>
                  <w:tcW w:w="1298" w:type="dxa"/>
                  <w:noWrap/>
                  <w:vAlign w:val="center"/>
                </w:tcPr>
                <w:p w14:paraId="7EF0565A">
                  <w:pPr>
                    <w:widowControl/>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废活性炭量</w:t>
                  </w:r>
                </w:p>
              </w:tc>
            </w:tr>
            <w:tr w14:paraId="4DAA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Merge w:val="continue"/>
                  <w:noWrap/>
                  <w:vAlign w:val="center"/>
                </w:tcPr>
                <w:p w14:paraId="23515ECB">
                  <w:pPr>
                    <w:snapToGrid w:val="0"/>
                    <w:jc w:val="center"/>
                    <w:rPr>
                      <w:rFonts w:eastAsia="仿宋"/>
                      <w:color w:val="000000" w:themeColor="text1"/>
                      <w:szCs w:val="21"/>
                      <w14:textFill>
                        <w14:solidFill>
                          <w14:schemeClr w14:val="tx1"/>
                        </w14:solidFill>
                      </w14:textFill>
                    </w:rPr>
                  </w:pPr>
                </w:p>
              </w:tc>
              <w:tc>
                <w:tcPr>
                  <w:tcW w:w="1082" w:type="dxa"/>
                  <w:noWrap/>
                  <w:vAlign w:val="center"/>
                </w:tcPr>
                <w:p w14:paraId="03AE598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天</w:t>
                  </w:r>
                </w:p>
              </w:tc>
              <w:tc>
                <w:tcPr>
                  <w:tcW w:w="1134" w:type="dxa"/>
                  <w:noWrap/>
                  <w:vAlign w:val="center"/>
                </w:tcPr>
                <w:p w14:paraId="52AD6A5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kg</w:t>
                  </w:r>
                </w:p>
              </w:tc>
              <w:tc>
                <w:tcPr>
                  <w:tcW w:w="1026" w:type="dxa"/>
                  <w:noWrap/>
                  <w:vAlign w:val="center"/>
                </w:tcPr>
                <w:p w14:paraId="61D513F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1299" w:type="dxa"/>
                  <w:vAlign w:val="center"/>
                </w:tcPr>
                <w:p w14:paraId="466D04A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mg/m</w:t>
                  </w:r>
                  <w:r>
                    <w:rPr>
                      <w:rFonts w:eastAsia="仿宋"/>
                      <w:color w:val="000000" w:themeColor="text1"/>
                      <w:szCs w:val="21"/>
                      <w:vertAlign w:val="superscript"/>
                      <w14:textFill>
                        <w14:solidFill>
                          <w14:schemeClr w14:val="tx1"/>
                        </w14:solidFill>
                      </w14:textFill>
                    </w:rPr>
                    <w:t>3</w:t>
                  </w:r>
                </w:p>
              </w:tc>
              <w:tc>
                <w:tcPr>
                  <w:tcW w:w="1820" w:type="dxa"/>
                  <w:noWrap/>
                  <w:vAlign w:val="center"/>
                </w:tcPr>
                <w:p w14:paraId="5F58BE3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kg/d</w:t>
                  </w:r>
                </w:p>
              </w:tc>
              <w:tc>
                <w:tcPr>
                  <w:tcW w:w="1298" w:type="dxa"/>
                  <w:noWrap/>
                  <w:vAlign w:val="center"/>
                </w:tcPr>
                <w:p w14:paraId="6A86BA6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t/a</w:t>
                  </w:r>
                </w:p>
              </w:tc>
            </w:tr>
            <w:tr w14:paraId="7B48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21B0803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FQ-2</w:t>
                  </w:r>
                </w:p>
              </w:tc>
              <w:tc>
                <w:tcPr>
                  <w:tcW w:w="1082" w:type="dxa"/>
                  <w:noWrap/>
                  <w:vAlign w:val="center"/>
                </w:tcPr>
                <w:p w14:paraId="0B34A87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75</w:t>
                  </w:r>
                </w:p>
              </w:tc>
              <w:tc>
                <w:tcPr>
                  <w:tcW w:w="1134" w:type="dxa"/>
                  <w:noWrap/>
                  <w:vAlign w:val="center"/>
                </w:tcPr>
                <w:p w14:paraId="7E306E5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1000</w:t>
                  </w:r>
                </w:p>
              </w:tc>
              <w:tc>
                <w:tcPr>
                  <w:tcW w:w="1026" w:type="dxa"/>
                  <w:noWrap/>
                  <w:vAlign w:val="center"/>
                </w:tcPr>
                <w:p w14:paraId="230602E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1299" w:type="dxa"/>
                  <w:vAlign w:val="center"/>
                </w:tcPr>
                <w:p w14:paraId="38A9549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7.59</w:t>
                  </w:r>
                </w:p>
              </w:tc>
              <w:tc>
                <w:tcPr>
                  <w:tcW w:w="1820" w:type="dxa"/>
                  <w:noWrap/>
                  <w:vAlign w:val="center"/>
                </w:tcPr>
                <w:p w14:paraId="531E2EE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1.216</w:t>
                  </w:r>
                </w:p>
              </w:tc>
              <w:tc>
                <w:tcPr>
                  <w:tcW w:w="1298" w:type="dxa"/>
                  <w:noWrap/>
                  <w:vAlign w:val="center"/>
                </w:tcPr>
                <w:p w14:paraId="47FACAF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4.364</w:t>
                  </w:r>
                </w:p>
              </w:tc>
            </w:tr>
          </w:tbl>
          <w:p w14:paraId="16DF659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经计算，确定本项目废活性炭产生量为4.364t/a（包括去除的有机废气），委托有资质单位无害化处置。更换下来的废活性炭装入密封容器内，防止活性炭吸附的有机废气解析挥发出来，按照危废暂存要求做好防雨、防渗漏等措施。</w:t>
            </w:r>
          </w:p>
          <w:p w14:paraId="1349550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中华人民共和国固体废物污染环境防治法》、《固体废物鉴别标准通则》（GB34330-2017）和《建设项目危险废物环境影响评价指南》（公告2017年第43号）的规定，判断建设项目生产过程中产生的副产物是否属于固体废物，判定依据及结果见下表。</w:t>
            </w:r>
          </w:p>
          <w:p w14:paraId="64BAEC55">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固废属性判定表</w:t>
            </w:r>
          </w:p>
          <w:tbl>
            <w:tblPr>
              <w:tblStyle w:val="35"/>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9"/>
              <w:gridCol w:w="1282"/>
              <w:gridCol w:w="1277"/>
              <w:gridCol w:w="709"/>
              <w:gridCol w:w="1417"/>
              <w:gridCol w:w="709"/>
              <w:gridCol w:w="1701"/>
              <w:gridCol w:w="942"/>
            </w:tblGrid>
            <w:tr w14:paraId="0D301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7209651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750" w:type="pct"/>
                  <w:vAlign w:val="center"/>
                </w:tcPr>
                <w:p w14:paraId="6D776ED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副产物名称</w:t>
                  </w:r>
                </w:p>
              </w:tc>
              <w:tc>
                <w:tcPr>
                  <w:tcW w:w="747" w:type="pct"/>
                  <w:vAlign w:val="center"/>
                </w:tcPr>
                <w:p w14:paraId="19E3AEA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产生工序</w:t>
                  </w:r>
                </w:p>
              </w:tc>
              <w:tc>
                <w:tcPr>
                  <w:tcW w:w="415" w:type="pct"/>
                  <w:vAlign w:val="center"/>
                </w:tcPr>
                <w:p w14:paraId="4EAF3AD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形态</w:t>
                  </w:r>
                </w:p>
              </w:tc>
              <w:tc>
                <w:tcPr>
                  <w:tcW w:w="829" w:type="pct"/>
                  <w:vAlign w:val="center"/>
                </w:tcPr>
                <w:p w14:paraId="3370461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主要成分</w:t>
                  </w:r>
                </w:p>
              </w:tc>
              <w:tc>
                <w:tcPr>
                  <w:tcW w:w="415" w:type="pct"/>
                  <w:vAlign w:val="center"/>
                </w:tcPr>
                <w:p w14:paraId="753D6B8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是否固废</w:t>
                  </w:r>
                </w:p>
              </w:tc>
              <w:tc>
                <w:tcPr>
                  <w:tcW w:w="995" w:type="pct"/>
                  <w:vAlign w:val="center"/>
                </w:tcPr>
                <w:p w14:paraId="5052A9A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判断依据</w:t>
                  </w:r>
                </w:p>
              </w:tc>
              <w:tc>
                <w:tcPr>
                  <w:tcW w:w="551" w:type="pct"/>
                  <w:vAlign w:val="center"/>
                </w:tcPr>
                <w:p w14:paraId="0E4256F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利用</w:t>
                  </w:r>
                </w:p>
                <w:p w14:paraId="220DF9A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途径</w:t>
                  </w:r>
                </w:p>
              </w:tc>
            </w:tr>
            <w:tr w14:paraId="7AD4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68F2E0A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50" w:type="pct"/>
                  <w:vAlign w:val="center"/>
                </w:tcPr>
                <w:p w14:paraId="48A21AB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生活垃圾</w:t>
                  </w:r>
                </w:p>
              </w:tc>
              <w:tc>
                <w:tcPr>
                  <w:tcW w:w="747" w:type="pct"/>
                  <w:vAlign w:val="center"/>
                </w:tcPr>
                <w:p w14:paraId="0DE7144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生活、办公</w:t>
                  </w:r>
                </w:p>
              </w:tc>
              <w:tc>
                <w:tcPr>
                  <w:tcW w:w="415" w:type="pct"/>
                  <w:vAlign w:val="center"/>
                </w:tcPr>
                <w:p w14:paraId="7502AE8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829" w:type="pct"/>
                  <w:vAlign w:val="center"/>
                </w:tcPr>
                <w:p w14:paraId="02EF5C9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纸张、果皮等</w:t>
                  </w:r>
                </w:p>
              </w:tc>
              <w:tc>
                <w:tcPr>
                  <w:tcW w:w="415" w:type="pct"/>
                  <w:vMerge w:val="restart"/>
                  <w:vAlign w:val="center"/>
                </w:tcPr>
                <w:p w14:paraId="33C0195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w:t>
                  </w:r>
                </w:p>
              </w:tc>
              <w:tc>
                <w:tcPr>
                  <w:tcW w:w="995" w:type="pct"/>
                  <w:vAlign w:val="center"/>
                </w:tcPr>
                <w:p w14:paraId="6B9934E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4.1丧失原有使用价值的物质</w:t>
                  </w:r>
                </w:p>
              </w:tc>
              <w:tc>
                <w:tcPr>
                  <w:tcW w:w="551" w:type="pct"/>
                  <w:vAlign w:val="center"/>
                </w:tcPr>
                <w:p w14:paraId="6F8FCDB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环卫部门清运</w:t>
                  </w:r>
                </w:p>
              </w:tc>
            </w:tr>
            <w:tr w14:paraId="3A086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2D5F76A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50" w:type="pct"/>
                  <w:vAlign w:val="center"/>
                </w:tcPr>
                <w:p w14:paraId="4258F56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废边角料</w:t>
                  </w:r>
                </w:p>
              </w:tc>
              <w:tc>
                <w:tcPr>
                  <w:tcW w:w="747" w:type="pct"/>
                  <w:vAlign w:val="center"/>
                </w:tcPr>
                <w:p w14:paraId="69CC0A4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下料、激光切边</w:t>
                  </w:r>
                </w:p>
              </w:tc>
              <w:tc>
                <w:tcPr>
                  <w:tcW w:w="415" w:type="pct"/>
                  <w:vAlign w:val="center"/>
                </w:tcPr>
                <w:p w14:paraId="53B27C3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829" w:type="pct"/>
                  <w:vAlign w:val="center"/>
                </w:tcPr>
                <w:p w14:paraId="0154159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铝材</w:t>
                  </w:r>
                </w:p>
              </w:tc>
              <w:tc>
                <w:tcPr>
                  <w:tcW w:w="415" w:type="pct"/>
                  <w:vMerge w:val="continue"/>
                  <w:vAlign w:val="center"/>
                </w:tcPr>
                <w:p w14:paraId="11CCD989">
                  <w:pPr>
                    <w:snapToGrid w:val="0"/>
                    <w:jc w:val="center"/>
                    <w:rPr>
                      <w:rFonts w:eastAsia="仿宋"/>
                      <w:color w:val="000000" w:themeColor="text1"/>
                      <w:szCs w:val="21"/>
                      <w14:textFill>
                        <w14:solidFill>
                          <w14:schemeClr w14:val="tx1"/>
                        </w14:solidFill>
                      </w14:textFill>
                    </w:rPr>
                  </w:pPr>
                </w:p>
              </w:tc>
              <w:tc>
                <w:tcPr>
                  <w:tcW w:w="995" w:type="pct"/>
                  <w:vAlign w:val="center"/>
                </w:tcPr>
                <w:p w14:paraId="7AC21F8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4.2生产过程中产生的副产物</w:t>
                  </w:r>
                </w:p>
              </w:tc>
              <w:tc>
                <w:tcPr>
                  <w:tcW w:w="551" w:type="pct"/>
                  <w:vMerge w:val="restart"/>
                  <w:vAlign w:val="center"/>
                </w:tcPr>
                <w:p w14:paraId="044083A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外售综合利用</w:t>
                  </w:r>
                </w:p>
              </w:tc>
            </w:tr>
            <w:tr w14:paraId="33BB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04CDE9D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50" w:type="pct"/>
                  <w:vAlign w:val="center"/>
                </w:tcPr>
                <w:p w14:paraId="6A90AAB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废钎焊剂</w:t>
                  </w:r>
                </w:p>
              </w:tc>
              <w:tc>
                <w:tcPr>
                  <w:tcW w:w="747" w:type="pct"/>
                  <w:vAlign w:val="center"/>
                </w:tcPr>
                <w:p w14:paraId="4AF2A8A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钎焊</w:t>
                  </w:r>
                </w:p>
              </w:tc>
              <w:tc>
                <w:tcPr>
                  <w:tcW w:w="415" w:type="pct"/>
                  <w:vAlign w:val="center"/>
                </w:tcPr>
                <w:p w14:paraId="5A3D6EB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829" w:type="pct"/>
                  <w:vAlign w:val="center"/>
                </w:tcPr>
                <w:p w14:paraId="01CCCD4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氟铝酸钾</w:t>
                  </w:r>
                </w:p>
              </w:tc>
              <w:tc>
                <w:tcPr>
                  <w:tcW w:w="415" w:type="pct"/>
                  <w:vMerge w:val="continue"/>
                  <w:vAlign w:val="center"/>
                </w:tcPr>
                <w:p w14:paraId="28EBE720">
                  <w:pPr>
                    <w:snapToGrid w:val="0"/>
                    <w:jc w:val="center"/>
                    <w:rPr>
                      <w:rFonts w:eastAsia="仿宋"/>
                      <w:color w:val="000000" w:themeColor="text1"/>
                      <w:szCs w:val="21"/>
                      <w14:textFill>
                        <w14:solidFill>
                          <w14:schemeClr w14:val="tx1"/>
                        </w14:solidFill>
                      </w14:textFill>
                    </w:rPr>
                  </w:pPr>
                </w:p>
              </w:tc>
              <w:tc>
                <w:tcPr>
                  <w:tcW w:w="995" w:type="pct"/>
                  <w:vAlign w:val="center"/>
                </w:tcPr>
                <w:p w14:paraId="7D0E714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4.1丧失原有使用价值的物质</w:t>
                  </w:r>
                </w:p>
              </w:tc>
              <w:tc>
                <w:tcPr>
                  <w:tcW w:w="551" w:type="pct"/>
                  <w:vMerge w:val="continue"/>
                  <w:vAlign w:val="center"/>
                </w:tcPr>
                <w:p w14:paraId="2E1D43B5">
                  <w:pPr>
                    <w:snapToGrid w:val="0"/>
                    <w:jc w:val="center"/>
                    <w:rPr>
                      <w:rFonts w:eastAsia="仿宋"/>
                      <w:color w:val="000000" w:themeColor="text1"/>
                      <w:szCs w:val="21"/>
                      <w14:textFill>
                        <w14:solidFill>
                          <w14:schemeClr w14:val="tx1"/>
                        </w14:solidFill>
                      </w14:textFill>
                    </w:rPr>
                  </w:pPr>
                </w:p>
              </w:tc>
            </w:tr>
            <w:tr w14:paraId="1812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5CB747D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750" w:type="pct"/>
                  <w:vAlign w:val="center"/>
                </w:tcPr>
                <w:p w14:paraId="7E4B2AB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不合格品</w:t>
                  </w:r>
                </w:p>
              </w:tc>
              <w:tc>
                <w:tcPr>
                  <w:tcW w:w="747" w:type="pct"/>
                  <w:vAlign w:val="center"/>
                </w:tcPr>
                <w:p w14:paraId="24B1954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外观检验、性能测试等</w:t>
                  </w:r>
                </w:p>
              </w:tc>
              <w:tc>
                <w:tcPr>
                  <w:tcW w:w="415" w:type="pct"/>
                  <w:vAlign w:val="center"/>
                </w:tcPr>
                <w:p w14:paraId="4BB7A71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829" w:type="pct"/>
                  <w:vAlign w:val="center"/>
                </w:tcPr>
                <w:p w14:paraId="5F9129D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铝材</w:t>
                  </w:r>
                </w:p>
              </w:tc>
              <w:tc>
                <w:tcPr>
                  <w:tcW w:w="415" w:type="pct"/>
                  <w:vMerge w:val="continue"/>
                  <w:vAlign w:val="center"/>
                </w:tcPr>
                <w:p w14:paraId="5EFE0D51">
                  <w:pPr>
                    <w:snapToGrid w:val="0"/>
                    <w:jc w:val="center"/>
                    <w:rPr>
                      <w:rFonts w:eastAsia="仿宋"/>
                      <w:color w:val="000000" w:themeColor="text1"/>
                      <w:szCs w:val="21"/>
                      <w14:textFill>
                        <w14:solidFill>
                          <w14:schemeClr w14:val="tx1"/>
                        </w14:solidFill>
                      </w14:textFill>
                    </w:rPr>
                  </w:pPr>
                </w:p>
              </w:tc>
              <w:tc>
                <w:tcPr>
                  <w:tcW w:w="995" w:type="pct"/>
                  <w:vAlign w:val="center"/>
                </w:tcPr>
                <w:p w14:paraId="5351C6D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4.2生产过程中产生的副产物</w:t>
                  </w:r>
                </w:p>
              </w:tc>
              <w:tc>
                <w:tcPr>
                  <w:tcW w:w="551" w:type="pct"/>
                  <w:vMerge w:val="continue"/>
                  <w:vAlign w:val="center"/>
                </w:tcPr>
                <w:p w14:paraId="034563CC">
                  <w:pPr>
                    <w:snapToGrid w:val="0"/>
                    <w:jc w:val="center"/>
                    <w:rPr>
                      <w:rFonts w:eastAsia="仿宋"/>
                      <w:color w:val="000000" w:themeColor="text1"/>
                      <w:szCs w:val="21"/>
                      <w14:textFill>
                        <w14:solidFill>
                          <w14:schemeClr w14:val="tx1"/>
                        </w14:solidFill>
                      </w14:textFill>
                    </w:rPr>
                  </w:pPr>
                </w:p>
              </w:tc>
            </w:tr>
            <w:tr w14:paraId="3F35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199F819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750" w:type="pct"/>
                  <w:vAlign w:val="center"/>
                </w:tcPr>
                <w:p w14:paraId="173A4FC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打磨粉尘</w:t>
                  </w:r>
                </w:p>
              </w:tc>
              <w:tc>
                <w:tcPr>
                  <w:tcW w:w="747" w:type="pct"/>
                  <w:vAlign w:val="center"/>
                </w:tcPr>
                <w:p w14:paraId="331420D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废气处理</w:t>
                  </w:r>
                </w:p>
              </w:tc>
              <w:tc>
                <w:tcPr>
                  <w:tcW w:w="415" w:type="pct"/>
                  <w:vAlign w:val="center"/>
                </w:tcPr>
                <w:p w14:paraId="263BFEB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829" w:type="pct"/>
                  <w:vAlign w:val="center"/>
                </w:tcPr>
                <w:p w14:paraId="66A797E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铝粉</w:t>
                  </w:r>
                </w:p>
              </w:tc>
              <w:tc>
                <w:tcPr>
                  <w:tcW w:w="415" w:type="pct"/>
                  <w:vMerge w:val="continue"/>
                  <w:vAlign w:val="center"/>
                </w:tcPr>
                <w:p w14:paraId="467C836A">
                  <w:pPr>
                    <w:snapToGrid w:val="0"/>
                    <w:jc w:val="center"/>
                    <w:rPr>
                      <w:rFonts w:eastAsia="仿宋"/>
                      <w:color w:val="000000" w:themeColor="text1"/>
                      <w:szCs w:val="21"/>
                      <w14:textFill>
                        <w14:solidFill>
                          <w14:schemeClr w14:val="tx1"/>
                        </w14:solidFill>
                      </w14:textFill>
                    </w:rPr>
                  </w:pPr>
                </w:p>
              </w:tc>
              <w:tc>
                <w:tcPr>
                  <w:tcW w:w="995" w:type="pct"/>
                  <w:vAlign w:val="center"/>
                </w:tcPr>
                <w:p w14:paraId="31CA605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4.3环境治理和污染控制过程中产生的物质</w:t>
                  </w:r>
                </w:p>
              </w:tc>
              <w:tc>
                <w:tcPr>
                  <w:tcW w:w="551" w:type="pct"/>
                  <w:vMerge w:val="continue"/>
                  <w:vAlign w:val="center"/>
                </w:tcPr>
                <w:p w14:paraId="3BDD98A2">
                  <w:pPr>
                    <w:snapToGrid w:val="0"/>
                    <w:jc w:val="center"/>
                    <w:rPr>
                      <w:rFonts w:eastAsia="仿宋"/>
                      <w:color w:val="000000" w:themeColor="text1"/>
                      <w:szCs w:val="21"/>
                      <w14:textFill>
                        <w14:solidFill>
                          <w14:schemeClr w14:val="tx1"/>
                        </w14:solidFill>
                      </w14:textFill>
                    </w:rPr>
                  </w:pPr>
                </w:p>
              </w:tc>
            </w:tr>
            <w:tr w14:paraId="5614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41194F2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750" w:type="pct"/>
                  <w:vAlign w:val="center"/>
                </w:tcPr>
                <w:p w14:paraId="02FDB86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金属废屑（沾染切削液）</w:t>
                  </w:r>
                </w:p>
              </w:tc>
              <w:tc>
                <w:tcPr>
                  <w:tcW w:w="747" w:type="pct"/>
                  <w:vAlign w:val="center"/>
                </w:tcPr>
                <w:p w14:paraId="5A96F95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平面加工</w:t>
                  </w:r>
                </w:p>
              </w:tc>
              <w:tc>
                <w:tcPr>
                  <w:tcW w:w="415" w:type="pct"/>
                  <w:vAlign w:val="center"/>
                </w:tcPr>
                <w:p w14:paraId="6CE9515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829" w:type="pct"/>
                  <w:vAlign w:val="center"/>
                </w:tcPr>
                <w:p w14:paraId="4DE3087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切削液、铝材</w:t>
                  </w:r>
                </w:p>
              </w:tc>
              <w:tc>
                <w:tcPr>
                  <w:tcW w:w="415" w:type="pct"/>
                  <w:vMerge w:val="restart"/>
                  <w:vAlign w:val="center"/>
                </w:tcPr>
                <w:p w14:paraId="19C8B98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危险废物</w:t>
                  </w:r>
                </w:p>
              </w:tc>
              <w:tc>
                <w:tcPr>
                  <w:tcW w:w="995" w:type="pct"/>
                  <w:vAlign w:val="center"/>
                </w:tcPr>
                <w:p w14:paraId="4482A3B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4.2生产过程中产生的副产物</w:t>
                  </w:r>
                </w:p>
              </w:tc>
              <w:tc>
                <w:tcPr>
                  <w:tcW w:w="551" w:type="pct"/>
                  <w:vMerge w:val="restart"/>
                  <w:vAlign w:val="center"/>
                </w:tcPr>
                <w:p w14:paraId="62CFB9B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委托有资质单位处置</w:t>
                  </w:r>
                </w:p>
              </w:tc>
            </w:tr>
            <w:tr w14:paraId="1E232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3411B75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w:t>
                  </w:r>
                </w:p>
              </w:tc>
              <w:tc>
                <w:tcPr>
                  <w:tcW w:w="750" w:type="pct"/>
                  <w:vAlign w:val="center"/>
                </w:tcPr>
                <w:p w14:paraId="26B358E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废切削液</w:t>
                  </w:r>
                </w:p>
              </w:tc>
              <w:tc>
                <w:tcPr>
                  <w:tcW w:w="747" w:type="pct"/>
                  <w:vAlign w:val="center"/>
                </w:tcPr>
                <w:p w14:paraId="496656A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平面加工</w:t>
                  </w:r>
                </w:p>
              </w:tc>
              <w:tc>
                <w:tcPr>
                  <w:tcW w:w="415" w:type="pct"/>
                  <w:vAlign w:val="center"/>
                </w:tcPr>
                <w:p w14:paraId="7617427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829" w:type="pct"/>
                  <w:vAlign w:val="center"/>
                </w:tcPr>
                <w:p w14:paraId="755DF4D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w:t>
                  </w:r>
                </w:p>
              </w:tc>
              <w:tc>
                <w:tcPr>
                  <w:tcW w:w="415" w:type="pct"/>
                  <w:vMerge w:val="continue"/>
                  <w:vAlign w:val="center"/>
                </w:tcPr>
                <w:p w14:paraId="3086069D">
                  <w:pPr>
                    <w:snapToGrid w:val="0"/>
                    <w:jc w:val="center"/>
                    <w:rPr>
                      <w:rFonts w:eastAsia="仿宋"/>
                      <w:color w:val="000000" w:themeColor="text1"/>
                      <w:szCs w:val="21"/>
                      <w14:textFill>
                        <w14:solidFill>
                          <w14:schemeClr w14:val="tx1"/>
                        </w14:solidFill>
                      </w14:textFill>
                    </w:rPr>
                  </w:pPr>
                </w:p>
              </w:tc>
              <w:tc>
                <w:tcPr>
                  <w:tcW w:w="995" w:type="pct"/>
                  <w:vAlign w:val="center"/>
                </w:tcPr>
                <w:p w14:paraId="20B8854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4.1丧失原有使用价值的物质</w:t>
                  </w:r>
                </w:p>
              </w:tc>
              <w:tc>
                <w:tcPr>
                  <w:tcW w:w="551" w:type="pct"/>
                  <w:vMerge w:val="continue"/>
                  <w:vAlign w:val="center"/>
                </w:tcPr>
                <w:p w14:paraId="61DE0999">
                  <w:pPr>
                    <w:snapToGrid w:val="0"/>
                    <w:jc w:val="center"/>
                    <w:rPr>
                      <w:rFonts w:eastAsia="仿宋"/>
                      <w:color w:val="000000" w:themeColor="text1"/>
                      <w:szCs w:val="21"/>
                      <w14:textFill>
                        <w14:solidFill>
                          <w14:schemeClr w14:val="tx1"/>
                        </w14:solidFill>
                      </w14:textFill>
                    </w:rPr>
                  </w:pPr>
                </w:p>
              </w:tc>
            </w:tr>
            <w:tr w14:paraId="0B32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32E0E08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w:t>
                  </w:r>
                </w:p>
              </w:tc>
              <w:tc>
                <w:tcPr>
                  <w:tcW w:w="750" w:type="pct"/>
                  <w:vAlign w:val="center"/>
                </w:tcPr>
                <w:p w14:paraId="7811CF4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废包装桶</w:t>
                  </w:r>
                </w:p>
              </w:tc>
              <w:tc>
                <w:tcPr>
                  <w:tcW w:w="747" w:type="pct"/>
                  <w:vAlign w:val="center"/>
                </w:tcPr>
                <w:p w14:paraId="5E4A319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原料拆包</w:t>
                  </w:r>
                </w:p>
              </w:tc>
              <w:tc>
                <w:tcPr>
                  <w:tcW w:w="415" w:type="pct"/>
                  <w:vAlign w:val="center"/>
                </w:tcPr>
                <w:p w14:paraId="5F5D09F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829" w:type="pct"/>
                  <w:vAlign w:val="center"/>
                </w:tcPr>
                <w:p w14:paraId="0F53B3E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塑料、环氧树脂等</w:t>
                  </w:r>
                </w:p>
              </w:tc>
              <w:tc>
                <w:tcPr>
                  <w:tcW w:w="415" w:type="pct"/>
                  <w:vMerge w:val="continue"/>
                  <w:vAlign w:val="center"/>
                </w:tcPr>
                <w:p w14:paraId="19296BBA">
                  <w:pPr>
                    <w:snapToGrid w:val="0"/>
                    <w:jc w:val="center"/>
                    <w:rPr>
                      <w:rFonts w:eastAsia="仿宋"/>
                      <w:color w:val="000000" w:themeColor="text1"/>
                      <w:szCs w:val="21"/>
                      <w14:textFill>
                        <w14:solidFill>
                          <w14:schemeClr w14:val="tx1"/>
                        </w14:solidFill>
                      </w14:textFill>
                    </w:rPr>
                  </w:pPr>
                </w:p>
              </w:tc>
              <w:tc>
                <w:tcPr>
                  <w:tcW w:w="995" w:type="pct"/>
                  <w:vAlign w:val="center"/>
                </w:tcPr>
                <w:p w14:paraId="65168AF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4.1丧失原有使用价值的物质</w:t>
                  </w:r>
                </w:p>
              </w:tc>
              <w:tc>
                <w:tcPr>
                  <w:tcW w:w="551" w:type="pct"/>
                  <w:vMerge w:val="continue"/>
                  <w:vAlign w:val="center"/>
                </w:tcPr>
                <w:p w14:paraId="2CDF3CF8">
                  <w:pPr>
                    <w:snapToGrid w:val="0"/>
                    <w:jc w:val="center"/>
                    <w:rPr>
                      <w:rFonts w:eastAsia="仿宋"/>
                      <w:color w:val="000000" w:themeColor="text1"/>
                      <w:szCs w:val="21"/>
                      <w14:textFill>
                        <w14:solidFill>
                          <w14:schemeClr w14:val="tx1"/>
                        </w14:solidFill>
                      </w14:textFill>
                    </w:rPr>
                  </w:pPr>
                </w:p>
              </w:tc>
            </w:tr>
            <w:tr w14:paraId="1137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8" w:type="pct"/>
                  <w:vAlign w:val="center"/>
                </w:tcPr>
                <w:p w14:paraId="6262F8D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w:t>
                  </w:r>
                </w:p>
              </w:tc>
              <w:tc>
                <w:tcPr>
                  <w:tcW w:w="750" w:type="pct"/>
                  <w:vAlign w:val="center"/>
                </w:tcPr>
                <w:p w14:paraId="09F1E84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废活性炭</w:t>
                  </w:r>
                </w:p>
              </w:tc>
              <w:tc>
                <w:tcPr>
                  <w:tcW w:w="747" w:type="pct"/>
                  <w:vAlign w:val="center"/>
                </w:tcPr>
                <w:p w14:paraId="2068321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废气处理</w:t>
                  </w:r>
                </w:p>
              </w:tc>
              <w:tc>
                <w:tcPr>
                  <w:tcW w:w="415" w:type="pct"/>
                  <w:vAlign w:val="center"/>
                </w:tcPr>
                <w:p w14:paraId="5856C82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829" w:type="pct"/>
                  <w:vAlign w:val="center"/>
                </w:tcPr>
                <w:p w14:paraId="1449E05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碳、有机物</w:t>
                  </w:r>
                </w:p>
              </w:tc>
              <w:tc>
                <w:tcPr>
                  <w:tcW w:w="415" w:type="pct"/>
                  <w:vMerge w:val="continue"/>
                  <w:vAlign w:val="center"/>
                </w:tcPr>
                <w:p w14:paraId="7130C884">
                  <w:pPr>
                    <w:snapToGrid w:val="0"/>
                    <w:jc w:val="center"/>
                    <w:rPr>
                      <w:rFonts w:eastAsia="仿宋"/>
                      <w:color w:val="000000" w:themeColor="text1"/>
                      <w:szCs w:val="21"/>
                      <w14:textFill>
                        <w14:solidFill>
                          <w14:schemeClr w14:val="tx1"/>
                        </w14:solidFill>
                      </w14:textFill>
                    </w:rPr>
                  </w:pPr>
                </w:p>
              </w:tc>
              <w:tc>
                <w:tcPr>
                  <w:tcW w:w="995" w:type="pct"/>
                  <w:vAlign w:val="center"/>
                </w:tcPr>
                <w:p w14:paraId="7789586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4.3环境治理和污染控制过程中产生的物质</w:t>
                  </w:r>
                </w:p>
              </w:tc>
              <w:tc>
                <w:tcPr>
                  <w:tcW w:w="551" w:type="pct"/>
                  <w:vMerge w:val="continue"/>
                  <w:vAlign w:val="center"/>
                </w:tcPr>
                <w:p w14:paraId="6B114959">
                  <w:pPr>
                    <w:snapToGrid w:val="0"/>
                    <w:jc w:val="center"/>
                    <w:rPr>
                      <w:rFonts w:eastAsia="仿宋"/>
                      <w:color w:val="000000" w:themeColor="text1"/>
                      <w:szCs w:val="21"/>
                      <w14:textFill>
                        <w14:solidFill>
                          <w14:schemeClr w14:val="tx1"/>
                        </w14:solidFill>
                      </w14:textFill>
                    </w:rPr>
                  </w:pPr>
                </w:p>
              </w:tc>
            </w:tr>
          </w:tbl>
          <w:p w14:paraId="3EC2DCF1">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运营期固体废物分析结果汇总表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35"/>
              <w:gridCol w:w="1274"/>
              <w:gridCol w:w="542"/>
              <w:gridCol w:w="848"/>
              <w:gridCol w:w="850"/>
              <w:gridCol w:w="708"/>
              <w:gridCol w:w="850"/>
              <w:gridCol w:w="992"/>
              <w:gridCol w:w="1005"/>
            </w:tblGrid>
            <w:tr w14:paraId="5076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1973EAC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固废名称</w:t>
                  </w:r>
                </w:p>
              </w:tc>
              <w:tc>
                <w:tcPr>
                  <w:tcW w:w="308" w:type="pct"/>
                  <w:vAlign w:val="center"/>
                </w:tcPr>
                <w:p w14:paraId="0F01D75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性质</w:t>
                  </w:r>
                </w:p>
              </w:tc>
              <w:tc>
                <w:tcPr>
                  <w:tcW w:w="734" w:type="pct"/>
                  <w:vAlign w:val="center"/>
                </w:tcPr>
                <w:p w14:paraId="54ADF2C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产生工序</w:t>
                  </w:r>
                </w:p>
              </w:tc>
              <w:tc>
                <w:tcPr>
                  <w:tcW w:w="312" w:type="pct"/>
                  <w:vAlign w:val="center"/>
                </w:tcPr>
                <w:p w14:paraId="30487B0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形态</w:t>
                  </w:r>
                </w:p>
              </w:tc>
              <w:tc>
                <w:tcPr>
                  <w:tcW w:w="489" w:type="pct"/>
                  <w:vAlign w:val="center"/>
                </w:tcPr>
                <w:p w14:paraId="67A4FCE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主要</w:t>
                  </w:r>
                </w:p>
                <w:p w14:paraId="3F882F8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成分</w:t>
                  </w:r>
                </w:p>
              </w:tc>
              <w:tc>
                <w:tcPr>
                  <w:tcW w:w="490" w:type="pct"/>
                  <w:vAlign w:val="center"/>
                </w:tcPr>
                <w:p w14:paraId="6694D5B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危险特性鉴别方法</w:t>
                  </w:r>
                </w:p>
              </w:tc>
              <w:tc>
                <w:tcPr>
                  <w:tcW w:w="408" w:type="pct"/>
                  <w:vAlign w:val="center"/>
                </w:tcPr>
                <w:p w14:paraId="76D7AEB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危险特性</w:t>
                  </w:r>
                </w:p>
              </w:tc>
              <w:tc>
                <w:tcPr>
                  <w:tcW w:w="490" w:type="pct"/>
                  <w:vAlign w:val="center"/>
                </w:tcPr>
                <w:p w14:paraId="4B5759A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废物类别</w:t>
                  </w:r>
                </w:p>
              </w:tc>
              <w:tc>
                <w:tcPr>
                  <w:tcW w:w="572" w:type="pct"/>
                  <w:vAlign w:val="center"/>
                </w:tcPr>
                <w:p w14:paraId="7117698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废物</w:t>
                  </w:r>
                </w:p>
                <w:p w14:paraId="2A37742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代码</w:t>
                  </w:r>
                </w:p>
              </w:tc>
              <w:tc>
                <w:tcPr>
                  <w:tcW w:w="579" w:type="pct"/>
                  <w:vAlign w:val="center"/>
                </w:tcPr>
                <w:p w14:paraId="2C6F9A1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产生量（t/a）</w:t>
                  </w:r>
                </w:p>
              </w:tc>
            </w:tr>
            <w:tr w14:paraId="1E07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4CE839D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生活垃圾</w:t>
                  </w:r>
                </w:p>
              </w:tc>
              <w:tc>
                <w:tcPr>
                  <w:tcW w:w="308" w:type="pct"/>
                  <w:vMerge w:val="restart"/>
                  <w:vAlign w:val="center"/>
                </w:tcPr>
                <w:p w14:paraId="03FF157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w:t>
                  </w:r>
                </w:p>
              </w:tc>
              <w:tc>
                <w:tcPr>
                  <w:tcW w:w="734" w:type="pct"/>
                  <w:vAlign w:val="center"/>
                </w:tcPr>
                <w:p w14:paraId="6BE655F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生活、办公</w:t>
                  </w:r>
                </w:p>
              </w:tc>
              <w:tc>
                <w:tcPr>
                  <w:tcW w:w="312" w:type="pct"/>
                  <w:vAlign w:val="center"/>
                </w:tcPr>
                <w:p w14:paraId="7E7C83E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489" w:type="pct"/>
                  <w:vAlign w:val="center"/>
                </w:tcPr>
                <w:p w14:paraId="09DCFDF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纸张、果皮等</w:t>
                  </w:r>
                </w:p>
              </w:tc>
              <w:tc>
                <w:tcPr>
                  <w:tcW w:w="490" w:type="pct"/>
                  <w:vMerge w:val="restart"/>
                  <w:vAlign w:val="center"/>
                </w:tcPr>
                <w:p w14:paraId="7E08173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《国家危险废物名录》（2025年）、《固体废物分类与代码目录》（生态环境部公告2024年第4号）</w:t>
                  </w:r>
                </w:p>
              </w:tc>
              <w:tc>
                <w:tcPr>
                  <w:tcW w:w="408" w:type="pct"/>
                  <w:vAlign w:val="center"/>
                </w:tcPr>
                <w:p w14:paraId="176E958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90" w:type="pct"/>
                  <w:vAlign w:val="center"/>
                </w:tcPr>
                <w:p w14:paraId="086C520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SW59</w:t>
                  </w:r>
                </w:p>
              </w:tc>
              <w:tc>
                <w:tcPr>
                  <w:tcW w:w="572" w:type="pct"/>
                  <w:vAlign w:val="center"/>
                </w:tcPr>
                <w:p w14:paraId="3E93065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900-099-S59</w:t>
                  </w:r>
                </w:p>
              </w:tc>
              <w:tc>
                <w:tcPr>
                  <w:tcW w:w="579" w:type="pct"/>
                  <w:vAlign w:val="center"/>
                </w:tcPr>
                <w:p w14:paraId="296836B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20.7</w:t>
                  </w:r>
                </w:p>
              </w:tc>
            </w:tr>
            <w:tr w14:paraId="251F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6F01E21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废边角料</w:t>
                  </w:r>
                </w:p>
              </w:tc>
              <w:tc>
                <w:tcPr>
                  <w:tcW w:w="308" w:type="pct"/>
                  <w:vMerge w:val="continue"/>
                  <w:vAlign w:val="center"/>
                </w:tcPr>
                <w:p w14:paraId="364BDCF5">
                  <w:pPr>
                    <w:snapToGrid w:val="0"/>
                    <w:jc w:val="center"/>
                    <w:rPr>
                      <w:rFonts w:eastAsia="仿宋"/>
                      <w:color w:val="000000" w:themeColor="text1"/>
                      <w:szCs w:val="21"/>
                      <w14:textFill>
                        <w14:solidFill>
                          <w14:schemeClr w14:val="tx1"/>
                        </w14:solidFill>
                      </w14:textFill>
                    </w:rPr>
                  </w:pPr>
                </w:p>
              </w:tc>
              <w:tc>
                <w:tcPr>
                  <w:tcW w:w="734" w:type="pct"/>
                  <w:vAlign w:val="center"/>
                </w:tcPr>
                <w:p w14:paraId="176870D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下料、激光切边</w:t>
                  </w:r>
                </w:p>
              </w:tc>
              <w:tc>
                <w:tcPr>
                  <w:tcW w:w="312" w:type="pct"/>
                  <w:vAlign w:val="center"/>
                </w:tcPr>
                <w:p w14:paraId="1CBE50D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489" w:type="pct"/>
                  <w:vAlign w:val="center"/>
                </w:tcPr>
                <w:p w14:paraId="4C2FDBF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铝材</w:t>
                  </w:r>
                </w:p>
              </w:tc>
              <w:tc>
                <w:tcPr>
                  <w:tcW w:w="490" w:type="pct"/>
                  <w:vMerge w:val="continue"/>
                  <w:vAlign w:val="center"/>
                </w:tcPr>
                <w:p w14:paraId="63164B60">
                  <w:pPr>
                    <w:snapToGrid w:val="0"/>
                    <w:jc w:val="center"/>
                    <w:rPr>
                      <w:rFonts w:eastAsia="仿宋"/>
                      <w:color w:val="000000" w:themeColor="text1"/>
                      <w:szCs w:val="21"/>
                      <w14:textFill>
                        <w14:solidFill>
                          <w14:schemeClr w14:val="tx1"/>
                        </w14:solidFill>
                      </w14:textFill>
                    </w:rPr>
                  </w:pPr>
                </w:p>
              </w:tc>
              <w:tc>
                <w:tcPr>
                  <w:tcW w:w="408" w:type="pct"/>
                  <w:vAlign w:val="center"/>
                </w:tcPr>
                <w:p w14:paraId="6956880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90" w:type="pct"/>
                  <w:vAlign w:val="center"/>
                </w:tcPr>
                <w:p w14:paraId="37AC57F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SW17</w:t>
                  </w:r>
                </w:p>
              </w:tc>
              <w:tc>
                <w:tcPr>
                  <w:tcW w:w="572" w:type="pct"/>
                  <w:vAlign w:val="center"/>
                </w:tcPr>
                <w:p w14:paraId="69B6A0A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900-011-S17</w:t>
                  </w:r>
                </w:p>
              </w:tc>
              <w:tc>
                <w:tcPr>
                  <w:tcW w:w="579" w:type="pct"/>
                  <w:vAlign w:val="center"/>
                </w:tcPr>
                <w:p w14:paraId="1E3CFF6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1000</w:t>
                  </w:r>
                </w:p>
              </w:tc>
            </w:tr>
            <w:tr w14:paraId="498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5216968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废钎焊剂</w:t>
                  </w:r>
                </w:p>
              </w:tc>
              <w:tc>
                <w:tcPr>
                  <w:tcW w:w="308" w:type="pct"/>
                  <w:vMerge w:val="continue"/>
                  <w:vAlign w:val="center"/>
                </w:tcPr>
                <w:p w14:paraId="479904AB">
                  <w:pPr>
                    <w:snapToGrid w:val="0"/>
                    <w:jc w:val="center"/>
                    <w:rPr>
                      <w:rFonts w:eastAsia="仿宋"/>
                      <w:color w:val="000000" w:themeColor="text1"/>
                      <w:szCs w:val="21"/>
                      <w14:textFill>
                        <w14:solidFill>
                          <w14:schemeClr w14:val="tx1"/>
                        </w14:solidFill>
                      </w14:textFill>
                    </w:rPr>
                  </w:pPr>
                </w:p>
              </w:tc>
              <w:tc>
                <w:tcPr>
                  <w:tcW w:w="734" w:type="pct"/>
                  <w:vAlign w:val="center"/>
                </w:tcPr>
                <w:p w14:paraId="5454EF3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钎焊</w:t>
                  </w:r>
                </w:p>
              </w:tc>
              <w:tc>
                <w:tcPr>
                  <w:tcW w:w="312" w:type="pct"/>
                  <w:vAlign w:val="center"/>
                </w:tcPr>
                <w:p w14:paraId="596AA5D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489" w:type="pct"/>
                  <w:vAlign w:val="center"/>
                </w:tcPr>
                <w:p w14:paraId="6B69092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氟铝酸钾</w:t>
                  </w:r>
                </w:p>
              </w:tc>
              <w:tc>
                <w:tcPr>
                  <w:tcW w:w="490" w:type="pct"/>
                  <w:vMerge w:val="continue"/>
                  <w:vAlign w:val="center"/>
                </w:tcPr>
                <w:p w14:paraId="379164DA">
                  <w:pPr>
                    <w:snapToGrid w:val="0"/>
                    <w:jc w:val="center"/>
                    <w:rPr>
                      <w:rFonts w:eastAsia="仿宋"/>
                      <w:color w:val="000000" w:themeColor="text1"/>
                      <w:szCs w:val="21"/>
                      <w14:textFill>
                        <w14:solidFill>
                          <w14:schemeClr w14:val="tx1"/>
                        </w14:solidFill>
                      </w14:textFill>
                    </w:rPr>
                  </w:pPr>
                </w:p>
              </w:tc>
              <w:tc>
                <w:tcPr>
                  <w:tcW w:w="408" w:type="pct"/>
                  <w:vAlign w:val="center"/>
                </w:tcPr>
                <w:p w14:paraId="5FD6DBE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90" w:type="pct"/>
                  <w:vAlign w:val="center"/>
                </w:tcPr>
                <w:p w14:paraId="50BE3B0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SW59</w:t>
                  </w:r>
                </w:p>
              </w:tc>
              <w:tc>
                <w:tcPr>
                  <w:tcW w:w="572" w:type="pct"/>
                  <w:vAlign w:val="center"/>
                </w:tcPr>
                <w:p w14:paraId="2CEB51C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900-099-S59</w:t>
                  </w:r>
                </w:p>
              </w:tc>
              <w:tc>
                <w:tcPr>
                  <w:tcW w:w="579" w:type="pct"/>
                  <w:vAlign w:val="center"/>
                </w:tcPr>
                <w:p w14:paraId="5AAD687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0.154</w:t>
                  </w:r>
                </w:p>
              </w:tc>
            </w:tr>
            <w:tr w14:paraId="15CF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5A1DA82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不合格品</w:t>
                  </w:r>
                </w:p>
              </w:tc>
              <w:tc>
                <w:tcPr>
                  <w:tcW w:w="308" w:type="pct"/>
                  <w:vMerge w:val="continue"/>
                  <w:vAlign w:val="center"/>
                </w:tcPr>
                <w:p w14:paraId="3EC85694">
                  <w:pPr>
                    <w:snapToGrid w:val="0"/>
                    <w:jc w:val="center"/>
                    <w:rPr>
                      <w:rFonts w:eastAsia="仿宋"/>
                      <w:color w:val="000000" w:themeColor="text1"/>
                      <w:szCs w:val="21"/>
                      <w14:textFill>
                        <w14:solidFill>
                          <w14:schemeClr w14:val="tx1"/>
                        </w14:solidFill>
                      </w14:textFill>
                    </w:rPr>
                  </w:pPr>
                </w:p>
              </w:tc>
              <w:tc>
                <w:tcPr>
                  <w:tcW w:w="734" w:type="pct"/>
                  <w:vAlign w:val="center"/>
                </w:tcPr>
                <w:p w14:paraId="26AE3C0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外观检验、性能测试等</w:t>
                  </w:r>
                </w:p>
              </w:tc>
              <w:tc>
                <w:tcPr>
                  <w:tcW w:w="312" w:type="pct"/>
                  <w:vAlign w:val="center"/>
                </w:tcPr>
                <w:p w14:paraId="05412D8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489" w:type="pct"/>
                  <w:vAlign w:val="center"/>
                </w:tcPr>
                <w:p w14:paraId="307CB09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铝材</w:t>
                  </w:r>
                </w:p>
              </w:tc>
              <w:tc>
                <w:tcPr>
                  <w:tcW w:w="490" w:type="pct"/>
                  <w:vMerge w:val="continue"/>
                  <w:vAlign w:val="center"/>
                </w:tcPr>
                <w:p w14:paraId="3A8E95AD">
                  <w:pPr>
                    <w:snapToGrid w:val="0"/>
                    <w:jc w:val="center"/>
                    <w:rPr>
                      <w:rFonts w:eastAsia="仿宋"/>
                      <w:color w:val="000000" w:themeColor="text1"/>
                      <w:szCs w:val="21"/>
                      <w14:textFill>
                        <w14:solidFill>
                          <w14:schemeClr w14:val="tx1"/>
                        </w14:solidFill>
                      </w14:textFill>
                    </w:rPr>
                  </w:pPr>
                </w:p>
              </w:tc>
              <w:tc>
                <w:tcPr>
                  <w:tcW w:w="408" w:type="pct"/>
                  <w:vAlign w:val="center"/>
                </w:tcPr>
                <w:p w14:paraId="0B10D00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90" w:type="pct"/>
                  <w:vAlign w:val="center"/>
                </w:tcPr>
                <w:p w14:paraId="1F08C57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SW17</w:t>
                  </w:r>
                </w:p>
              </w:tc>
              <w:tc>
                <w:tcPr>
                  <w:tcW w:w="572" w:type="pct"/>
                  <w:vAlign w:val="center"/>
                </w:tcPr>
                <w:p w14:paraId="2E8CB09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900-011-S17</w:t>
                  </w:r>
                </w:p>
              </w:tc>
              <w:tc>
                <w:tcPr>
                  <w:tcW w:w="579" w:type="pct"/>
                  <w:vAlign w:val="center"/>
                </w:tcPr>
                <w:p w14:paraId="666041F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612</w:t>
                  </w:r>
                </w:p>
              </w:tc>
            </w:tr>
            <w:tr w14:paraId="2830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151956D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打磨粉尘</w:t>
                  </w:r>
                </w:p>
              </w:tc>
              <w:tc>
                <w:tcPr>
                  <w:tcW w:w="308" w:type="pct"/>
                  <w:vMerge w:val="continue"/>
                  <w:vAlign w:val="center"/>
                </w:tcPr>
                <w:p w14:paraId="08254AA1">
                  <w:pPr>
                    <w:snapToGrid w:val="0"/>
                    <w:jc w:val="center"/>
                    <w:rPr>
                      <w:rFonts w:eastAsia="仿宋"/>
                      <w:color w:val="000000" w:themeColor="text1"/>
                      <w:szCs w:val="21"/>
                      <w14:textFill>
                        <w14:solidFill>
                          <w14:schemeClr w14:val="tx1"/>
                        </w14:solidFill>
                      </w14:textFill>
                    </w:rPr>
                  </w:pPr>
                </w:p>
              </w:tc>
              <w:tc>
                <w:tcPr>
                  <w:tcW w:w="734" w:type="pct"/>
                  <w:vAlign w:val="center"/>
                </w:tcPr>
                <w:p w14:paraId="19ACB1C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废气处理</w:t>
                  </w:r>
                </w:p>
              </w:tc>
              <w:tc>
                <w:tcPr>
                  <w:tcW w:w="312" w:type="pct"/>
                  <w:vAlign w:val="center"/>
                </w:tcPr>
                <w:p w14:paraId="112C9DA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489" w:type="pct"/>
                  <w:vAlign w:val="center"/>
                </w:tcPr>
                <w:p w14:paraId="77A89CE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铝粉</w:t>
                  </w:r>
                </w:p>
              </w:tc>
              <w:tc>
                <w:tcPr>
                  <w:tcW w:w="490" w:type="pct"/>
                  <w:vMerge w:val="continue"/>
                  <w:vAlign w:val="center"/>
                </w:tcPr>
                <w:p w14:paraId="1A993612">
                  <w:pPr>
                    <w:snapToGrid w:val="0"/>
                    <w:jc w:val="center"/>
                    <w:rPr>
                      <w:rFonts w:eastAsia="仿宋"/>
                      <w:color w:val="000000" w:themeColor="text1"/>
                      <w:szCs w:val="21"/>
                      <w14:textFill>
                        <w14:solidFill>
                          <w14:schemeClr w14:val="tx1"/>
                        </w14:solidFill>
                      </w14:textFill>
                    </w:rPr>
                  </w:pPr>
                </w:p>
              </w:tc>
              <w:tc>
                <w:tcPr>
                  <w:tcW w:w="408" w:type="pct"/>
                  <w:vAlign w:val="center"/>
                </w:tcPr>
                <w:p w14:paraId="02BC21B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490" w:type="pct"/>
                  <w:vAlign w:val="center"/>
                </w:tcPr>
                <w:p w14:paraId="06652BE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SW59</w:t>
                  </w:r>
                </w:p>
              </w:tc>
              <w:tc>
                <w:tcPr>
                  <w:tcW w:w="572" w:type="pct"/>
                  <w:vAlign w:val="center"/>
                </w:tcPr>
                <w:p w14:paraId="725274B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900-099-S59</w:t>
                  </w:r>
                </w:p>
              </w:tc>
              <w:tc>
                <w:tcPr>
                  <w:tcW w:w="579" w:type="pct"/>
                  <w:vAlign w:val="center"/>
                </w:tcPr>
                <w:p w14:paraId="605496F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2.6</w:t>
                  </w:r>
                </w:p>
              </w:tc>
            </w:tr>
            <w:tr w14:paraId="5E73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3F6A9BE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金属废屑（沾染切削液）</w:t>
                  </w:r>
                </w:p>
              </w:tc>
              <w:tc>
                <w:tcPr>
                  <w:tcW w:w="308" w:type="pct"/>
                  <w:vMerge w:val="restart"/>
                  <w:vAlign w:val="center"/>
                </w:tcPr>
                <w:p w14:paraId="77EC5B7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危险废物</w:t>
                  </w:r>
                </w:p>
              </w:tc>
              <w:tc>
                <w:tcPr>
                  <w:tcW w:w="734" w:type="pct"/>
                  <w:vAlign w:val="center"/>
                </w:tcPr>
                <w:p w14:paraId="417EB17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平面加工</w:t>
                  </w:r>
                </w:p>
              </w:tc>
              <w:tc>
                <w:tcPr>
                  <w:tcW w:w="312" w:type="pct"/>
                  <w:vAlign w:val="center"/>
                </w:tcPr>
                <w:p w14:paraId="3469E63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489" w:type="pct"/>
                  <w:vAlign w:val="center"/>
                </w:tcPr>
                <w:p w14:paraId="5DB26FC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切削液、铝材</w:t>
                  </w:r>
                </w:p>
              </w:tc>
              <w:tc>
                <w:tcPr>
                  <w:tcW w:w="490" w:type="pct"/>
                  <w:vMerge w:val="continue"/>
                  <w:vAlign w:val="center"/>
                </w:tcPr>
                <w:p w14:paraId="2175FE6E">
                  <w:pPr>
                    <w:snapToGrid w:val="0"/>
                    <w:jc w:val="center"/>
                    <w:rPr>
                      <w:rFonts w:eastAsia="仿宋"/>
                      <w:color w:val="000000" w:themeColor="text1"/>
                      <w:szCs w:val="21"/>
                      <w14:textFill>
                        <w14:solidFill>
                          <w14:schemeClr w14:val="tx1"/>
                        </w14:solidFill>
                      </w14:textFill>
                    </w:rPr>
                  </w:pPr>
                </w:p>
              </w:tc>
              <w:tc>
                <w:tcPr>
                  <w:tcW w:w="408" w:type="pct"/>
                  <w:vAlign w:val="center"/>
                </w:tcPr>
                <w:p w14:paraId="46AE881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w:t>
                  </w:r>
                </w:p>
              </w:tc>
              <w:tc>
                <w:tcPr>
                  <w:tcW w:w="490" w:type="pct"/>
                  <w:vAlign w:val="center"/>
                </w:tcPr>
                <w:p w14:paraId="30A7DB2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572" w:type="pct"/>
                  <w:vAlign w:val="center"/>
                </w:tcPr>
                <w:p w14:paraId="328F709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900-039-49</w:t>
                  </w:r>
                </w:p>
              </w:tc>
              <w:tc>
                <w:tcPr>
                  <w:tcW w:w="579" w:type="pct"/>
                  <w:vAlign w:val="center"/>
                </w:tcPr>
                <w:p w14:paraId="43DF094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r>
            <w:tr w14:paraId="2A99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18B4016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废切削液</w:t>
                  </w:r>
                </w:p>
              </w:tc>
              <w:tc>
                <w:tcPr>
                  <w:tcW w:w="308" w:type="pct"/>
                  <w:vMerge w:val="continue"/>
                  <w:vAlign w:val="center"/>
                </w:tcPr>
                <w:p w14:paraId="4CA666A4">
                  <w:pPr>
                    <w:snapToGrid w:val="0"/>
                    <w:jc w:val="center"/>
                    <w:rPr>
                      <w:rFonts w:eastAsia="仿宋"/>
                      <w:color w:val="000000" w:themeColor="text1"/>
                      <w:szCs w:val="21"/>
                      <w14:textFill>
                        <w14:solidFill>
                          <w14:schemeClr w14:val="tx1"/>
                        </w14:solidFill>
                      </w14:textFill>
                    </w:rPr>
                  </w:pPr>
                </w:p>
              </w:tc>
              <w:tc>
                <w:tcPr>
                  <w:tcW w:w="734" w:type="pct"/>
                  <w:vAlign w:val="center"/>
                </w:tcPr>
                <w:p w14:paraId="26BC917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平面加工</w:t>
                  </w:r>
                </w:p>
              </w:tc>
              <w:tc>
                <w:tcPr>
                  <w:tcW w:w="312" w:type="pct"/>
                  <w:vAlign w:val="center"/>
                </w:tcPr>
                <w:p w14:paraId="2B24A38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489" w:type="pct"/>
                  <w:vAlign w:val="center"/>
                </w:tcPr>
                <w:p w14:paraId="37A20EB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w:t>
                  </w:r>
                </w:p>
              </w:tc>
              <w:tc>
                <w:tcPr>
                  <w:tcW w:w="490" w:type="pct"/>
                  <w:vMerge w:val="continue"/>
                  <w:vAlign w:val="center"/>
                </w:tcPr>
                <w:p w14:paraId="5F1C584D">
                  <w:pPr>
                    <w:snapToGrid w:val="0"/>
                    <w:jc w:val="center"/>
                    <w:rPr>
                      <w:rFonts w:eastAsia="仿宋"/>
                      <w:color w:val="000000" w:themeColor="text1"/>
                      <w:szCs w:val="21"/>
                      <w14:textFill>
                        <w14:solidFill>
                          <w14:schemeClr w14:val="tx1"/>
                        </w14:solidFill>
                      </w14:textFill>
                    </w:rPr>
                  </w:pPr>
                </w:p>
              </w:tc>
              <w:tc>
                <w:tcPr>
                  <w:tcW w:w="408" w:type="pct"/>
                  <w:vAlign w:val="center"/>
                </w:tcPr>
                <w:p w14:paraId="5D74748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w:t>
                  </w:r>
                </w:p>
              </w:tc>
              <w:tc>
                <w:tcPr>
                  <w:tcW w:w="490" w:type="pct"/>
                  <w:vAlign w:val="center"/>
                </w:tcPr>
                <w:p w14:paraId="57A7A18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572" w:type="pct"/>
                  <w:vAlign w:val="center"/>
                </w:tcPr>
                <w:p w14:paraId="54EDB31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900-039-49</w:t>
                  </w:r>
                </w:p>
              </w:tc>
              <w:tc>
                <w:tcPr>
                  <w:tcW w:w="579" w:type="pct"/>
                  <w:vAlign w:val="center"/>
                </w:tcPr>
                <w:p w14:paraId="3DFCE99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114</w:t>
                  </w:r>
                </w:p>
              </w:tc>
            </w:tr>
            <w:tr w14:paraId="7D2F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576A76B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废包装桶</w:t>
                  </w:r>
                </w:p>
              </w:tc>
              <w:tc>
                <w:tcPr>
                  <w:tcW w:w="308" w:type="pct"/>
                  <w:vMerge w:val="continue"/>
                  <w:vAlign w:val="center"/>
                </w:tcPr>
                <w:p w14:paraId="2A5A7234">
                  <w:pPr>
                    <w:snapToGrid w:val="0"/>
                    <w:jc w:val="center"/>
                    <w:rPr>
                      <w:rFonts w:eastAsia="仿宋"/>
                      <w:color w:val="000000" w:themeColor="text1"/>
                      <w:szCs w:val="21"/>
                      <w14:textFill>
                        <w14:solidFill>
                          <w14:schemeClr w14:val="tx1"/>
                        </w14:solidFill>
                      </w14:textFill>
                    </w:rPr>
                  </w:pPr>
                </w:p>
              </w:tc>
              <w:tc>
                <w:tcPr>
                  <w:tcW w:w="734" w:type="pct"/>
                  <w:vAlign w:val="center"/>
                </w:tcPr>
                <w:p w14:paraId="6ADBEF2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原料拆包</w:t>
                  </w:r>
                </w:p>
              </w:tc>
              <w:tc>
                <w:tcPr>
                  <w:tcW w:w="312" w:type="pct"/>
                  <w:vAlign w:val="center"/>
                </w:tcPr>
                <w:p w14:paraId="1273C40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489" w:type="pct"/>
                  <w:vAlign w:val="center"/>
                </w:tcPr>
                <w:p w14:paraId="7E3508C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塑料、环氧树脂等</w:t>
                  </w:r>
                </w:p>
              </w:tc>
              <w:tc>
                <w:tcPr>
                  <w:tcW w:w="490" w:type="pct"/>
                  <w:vMerge w:val="continue"/>
                  <w:vAlign w:val="center"/>
                </w:tcPr>
                <w:p w14:paraId="539F97C2">
                  <w:pPr>
                    <w:snapToGrid w:val="0"/>
                    <w:jc w:val="center"/>
                    <w:rPr>
                      <w:rFonts w:eastAsia="仿宋"/>
                      <w:color w:val="000000" w:themeColor="text1"/>
                      <w:szCs w:val="21"/>
                      <w14:textFill>
                        <w14:solidFill>
                          <w14:schemeClr w14:val="tx1"/>
                        </w14:solidFill>
                      </w14:textFill>
                    </w:rPr>
                  </w:pPr>
                </w:p>
              </w:tc>
              <w:tc>
                <w:tcPr>
                  <w:tcW w:w="408" w:type="pct"/>
                  <w:vAlign w:val="center"/>
                </w:tcPr>
                <w:p w14:paraId="2C8DCDE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T/In</w:t>
                  </w:r>
                </w:p>
              </w:tc>
              <w:tc>
                <w:tcPr>
                  <w:tcW w:w="490" w:type="pct"/>
                  <w:vAlign w:val="center"/>
                </w:tcPr>
                <w:p w14:paraId="572134B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572" w:type="pct"/>
                  <w:vAlign w:val="center"/>
                </w:tcPr>
                <w:p w14:paraId="2FF03ED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900-041-49</w:t>
                  </w:r>
                </w:p>
              </w:tc>
              <w:tc>
                <w:tcPr>
                  <w:tcW w:w="579" w:type="pct"/>
                  <w:vAlign w:val="center"/>
                </w:tcPr>
                <w:p w14:paraId="2EA7FA0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w:t>
                  </w:r>
                </w:p>
              </w:tc>
            </w:tr>
            <w:tr w14:paraId="25A5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pct"/>
                  <w:vAlign w:val="center"/>
                </w:tcPr>
                <w:p w14:paraId="7EA4E18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废活性炭</w:t>
                  </w:r>
                </w:p>
              </w:tc>
              <w:tc>
                <w:tcPr>
                  <w:tcW w:w="308" w:type="pct"/>
                  <w:vMerge w:val="continue"/>
                  <w:vAlign w:val="center"/>
                </w:tcPr>
                <w:p w14:paraId="166CA7ED">
                  <w:pPr>
                    <w:snapToGrid w:val="0"/>
                    <w:jc w:val="center"/>
                    <w:rPr>
                      <w:rFonts w:eastAsia="仿宋"/>
                      <w:color w:val="000000" w:themeColor="text1"/>
                      <w:szCs w:val="21"/>
                      <w14:textFill>
                        <w14:solidFill>
                          <w14:schemeClr w14:val="tx1"/>
                        </w14:solidFill>
                      </w14:textFill>
                    </w:rPr>
                  </w:pPr>
                </w:p>
              </w:tc>
              <w:tc>
                <w:tcPr>
                  <w:tcW w:w="734" w:type="pct"/>
                  <w:vAlign w:val="center"/>
                </w:tcPr>
                <w:p w14:paraId="6172E54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废气处理</w:t>
                  </w:r>
                </w:p>
              </w:tc>
              <w:tc>
                <w:tcPr>
                  <w:tcW w:w="312" w:type="pct"/>
                  <w:vAlign w:val="center"/>
                </w:tcPr>
                <w:p w14:paraId="0FD26E6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489" w:type="pct"/>
                  <w:vAlign w:val="center"/>
                </w:tcPr>
                <w:p w14:paraId="16E2DD5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碳、有机物</w:t>
                  </w:r>
                </w:p>
              </w:tc>
              <w:tc>
                <w:tcPr>
                  <w:tcW w:w="490" w:type="pct"/>
                  <w:vMerge w:val="continue"/>
                  <w:vAlign w:val="center"/>
                </w:tcPr>
                <w:p w14:paraId="1852C7C6">
                  <w:pPr>
                    <w:snapToGrid w:val="0"/>
                    <w:jc w:val="center"/>
                    <w:rPr>
                      <w:rFonts w:eastAsia="仿宋"/>
                      <w:color w:val="000000" w:themeColor="text1"/>
                      <w:szCs w:val="21"/>
                      <w14:textFill>
                        <w14:solidFill>
                          <w14:schemeClr w14:val="tx1"/>
                        </w14:solidFill>
                      </w14:textFill>
                    </w:rPr>
                  </w:pPr>
                </w:p>
              </w:tc>
              <w:tc>
                <w:tcPr>
                  <w:tcW w:w="408" w:type="pct"/>
                  <w:vAlign w:val="center"/>
                </w:tcPr>
                <w:p w14:paraId="3AC6B6F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w:t>
                  </w:r>
                </w:p>
              </w:tc>
              <w:tc>
                <w:tcPr>
                  <w:tcW w:w="490" w:type="pct"/>
                  <w:vAlign w:val="center"/>
                </w:tcPr>
                <w:p w14:paraId="746713B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572" w:type="pct"/>
                  <w:vAlign w:val="center"/>
                </w:tcPr>
                <w:p w14:paraId="316C9E2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900-039-49</w:t>
                  </w:r>
                </w:p>
              </w:tc>
              <w:tc>
                <w:tcPr>
                  <w:tcW w:w="579" w:type="pct"/>
                  <w:vAlign w:val="center"/>
                </w:tcPr>
                <w:p w14:paraId="2EFC71C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4.364</w:t>
                  </w:r>
                </w:p>
              </w:tc>
            </w:tr>
          </w:tbl>
          <w:p w14:paraId="4106D726">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2、污染防治措施及污染物排放分析</w:t>
            </w:r>
          </w:p>
          <w:p w14:paraId="3E78B34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（1）污染防治措施</w:t>
            </w:r>
          </w:p>
          <w:p w14:paraId="3783A3C2">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生活垃圾由环卫部门统一收集；</w:t>
            </w: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废边角料、废钎焊剂、不合格品、打磨粉尘外售综合利用；</w:t>
            </w:r>
            <w:r>
              <w:rPr>
                <w:rFonts w:ascii="Cambria Math" w:hAnsi="Cambria Math" w:eastAsia="仿宋" w:cs="Cambria Math"/>
                <w:bCs/>
                <w:color w:val="000000" w:themeColor="text1"/>
                <w:sz w:val="24"/>
                <w14:textFill>
                  <w14:solidFill>
                    <w14:schemeClr w14:val="tx1"/>
                  </w14:solidFill>
                </w14:textFill>
              </w:rPr>
              <w:t>③</w:t>
            </w:r>
            <w:bookmarkStart w:id="56" w:name="OLE_LINK24"/>
            <w:r>
              <w:rPr>
                <w:rFonts w:eastAsia="仿宋"/>
                <w:bCs/>
                <w:color w:val="000000" w:themeColor="text1"/>
                <w:sz w:val="24"/>
                <w14:textFill>
                  <w14:solidFill>
                    <w14:schemeClr w14:val="tx1"/>
                  </w14:solidFill>
                </w14:textFill>
              </w:rPr>
              <w:t>金属废屑（沾染切削液）、废切削液、废包装桶、废活性炭委托有资质单位处置</w:t>
            </w:r>
            <w:bookmarkEnd w:id="56"/>
            <w:r>
              <w:rPr>
                <w:rFonts w:eastAsia="仿宋"/>
                <w:bCs/>
                <w:color w:val="000000" w:themeColor="text1"/>
                <w:sz w:val="24"/>
                <w14:textFill>
                  <w14:solidFill>
                    <w14:schemeClr w14:val="tx1"/>
                  </w14:solidFill>
                </w14:textFill>
              </w:rPr>
              <w:t>。</w:t>
            </w:r>
          </w:p>
          <w:p w14:paraId="6B2ED086">
            <w:pPr>
              <w:spacing w:line="500" w:lineRule="exact"/>
              <w:ind w:firstLine="480" w:firstLineChars="200"/>
              <w:rPr>
                <w:rFonts w:eastAsia="仿宋"/>
                <w:bCs/>
                <w:color w:val="000000" w:themeColor="text1"/>
                <w:sz w:val="24"/>
                <w14:textFill>
                  <w14:solidFill>
                    <w14:schemeClr w14:val="tx1"/>
                  </w14:solidFill>
                </w14:textFill>
              </w:rPr>
            </w:pPr>
          </w:p>
          <w:p w14:paraId="417A3D87">
            <w:pPr>
              <w:spacing w:line="500" w:lineRule="exact"/>
              <w:ind w:firstLine="480" w:firstLineChars="200"/>
              <w:rPr>
                <w:rFonts w:eastAsia="仿宋"/>
                <w:bCs/>
                <w:color w:val="000000" w:themeColor="text1"/>
                <w:sz w:val="24"/>
                <w14:textFill>
                  <w14:solidFill>
                    <w14:schemeClr w14:val="tx1"/>
                  </w14:solidFill>
                </w14:textFill>
              </w:rPr>
            </w:pPr>
          </w:p>
          <w:p w14:paraId="0AA69358">
            <w:pPr>
              <w:spacing w:line="500" w:lineRule="exact"/>
              <w:ind w:firstLine="480" w:firstLineChars="200"/>
              <w:rPr>
                <w:rFonts w:eastAsia="仿宋"/>
                <w:bCs/>
                <w:color w:val="000000" w:themeColor="text1"/>
                <w:sz w:val="24"/>
                <w14:textFill>
                  <w14:solidFill>
                    <w14:schemeClr w14:val="tx1"/>
                  </w14:solidFill>
                </w14:textFill>
              </w:rPr>
            </w:pPr>
          </w:p>
          <w:p w14:paraId="52452988">
            <w:pPr>
              <w:spacing w:line="500" w:lineRule="exact"/>
              <w:ind w:firstLine="480" w:firstLineChars="200"/>
              <w:rPr>
                <w:rFonts w:eastAsia="仿宋"/>
                <w:bCs/>
                <w:color w:val="000000" w:themeColor="text1"/>
                <w:sz w:val="24"/>
                <w14:textFill>
                  <w14:solidFill>
                    <w14:schemeClr w14:val="tx1"/>
                  </w14:solidFill>
                </w14:textFill>
              </w:rPr>
            </w:pPr>
          </w:p>
          <w:p w14:paraId="2235314E">
            <w:pPr>
              <w:spacing w:line="500" w:lineRule="exact"/>
              <w:ind w:firstLine="480" w:firstLineChars="200"/>
              <w:rPr>
                <w:rFonts w:eastAsia="仿宋"/>
                <w:bCs/>
                <w:color w:val="000000" w:themeColor="text1"/>
                <w:sz w:val="24"/>
                <w14:textFill>
                  <w14:solidFill>
                    <w14:schemeClr w14:val="tx1"/>
                  </w14:solidFill>
                </w14:textFill>
              </w:rPr>
            </w:pPr>
          </w:p>
          <w:p w14:paraId="43035DB7">
            <w:pPr>
              <w:spacing w:line="500" w:lineRule="exact"/>
              <w:ind w:firstLine="480" w:firstLineChars="200"/>
              <w:rPr>
                <w:rFonts w:eastAsia="仿宋"/>
                <w:bCs/>
                <w:color w:val="000000" w:themeColor="text1"/>
                <w:sz w:val="24"/>
                <w14:textFill>
                  <w14:solidFill>
                    <w14:schemeClr w14:val="tx1"/>
                  </w14:solidFill>
                </w14:textFill>
              </w:rPr>
            </w:pPr>
          </w:p>
          <w:p w14:paraId="700107BC">
            <w:pPr>
              <w:spacing w:line="500" w:lineRule="exact"/>
              <w:ind w:firstLine="480" w:firstLineChars="200"/>
              <w:rPr>
                <w:rFonts w:eastAsia="仿宋"/>
                <w:bCs/>
                <w:color w:val="000000" w:themeColor="text1"/>
                <w:sz w:val="24"/>
                <w14:textFill>
                  <w14:solidFill>
                    <w14:schemeClr w14:val="tx1"/>
                  </w14:solidFill>
                </w14:textFill>
              </w:rPr>
            </w:pPr>
          </w:p>
          <w:p w14:paraId="7E2CA28F">
            <w:pPr>
              <w:spacing w:line="500" w:lineRule="exact"/>
              <w:ind w:firstLine="480" w:firstLineChars="200"/>
              <w:rPr>
                <w:rFonts w:eastAsia="仿宋"/>
                <w:bCs/>
                <w:color w:val="000000" w:themeColor="text1"/>
                <w:sz w:val="24"/>
                <w14:textFill>
                  <w14:solidFill>
                    <w14:schemeClr w14:val="tx1"/>
                  </w14:solidFill>
                </w14:textFill>
              </w:rPr>
            </w:pPr>
          </w:p>
          <w:p w14:paraId="502E1CF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（2）排放情况</w:t>
            </w:r>
          </w:p>
          <w:p w14:paraId="14195718">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本项目固废排放情况一览表</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513"/>
              <w:gridCol w:w="1193"/>
              <w:gridCol w:w="512"/>
              <w:gridCol w:w="935"/>
              <w:gridCol w:w="813"/>
              <w:gridCol w:w="1277"/>
              <w:gridCol w:w="849"/>
              <w:gridCol w:w="848"/>
              <w:gridCol w:w="676"/>
            </w:tblGrid>
            <w:tr w14:paraId="2588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07B0B46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固废名称</w:t>
                  </w:r>
                </w:p>
              </w:tc>
              <w:tc>
                <w:tcPr>
                  <w:tcW w:w="295" w:type="pct"/>
                  <w:vAlign w:val="center"/>
                </w:tcPr>
                <w:p w14:paraId="210686A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性质</w:t>
                  </w:r>
                </w:p>
              </w:tc>
              <w:tc>
                <w:tcPr>
                  <w:tcW w:w="687" w:type="pct"/>
                  <w:vAlign w:val="center"/>
                </w:tcPr>
                <w:p w14:paraId="1267777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w:t>
                  </w:r>
                </w:p>
                <w:p w14:paraId="265F448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工序</w:t>
                  </w:r>
                </w:p>
              </w:tc>
              <w:tc>
                <w:tcPr>
                  <w:tcW w:w="295" w:type="pct"/>
                  <w:vAlign w:val="center"/>
                </w:tcPr>
                <w:p w14:paraId="2FD40A1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形态</w:t>
                  </w:r>
                </w:p>
              </w:tc>
              <w:tc>
                <w:tcPr>
                  <w:tcW w:w="538" w:type="pct"/>
                  <w:vAlign w:val="center"/>
                </w:tcPr>
                <w:p w14:paraId="7494E10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主要</w:t>
                  </w:r>
                </w:p>
                <w:p w14:paraId="0E8A02B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成分</w:t>
                  </w:r>
                </w:p>
              </w:tc>
              <w:tc>
                <w:tcPr>
                  <w:tcW w:w="468" w:type="pct"/>
                  <w:vAlign w:val="center"/>
                </w:tcPr>
                <w:p w14:paraId="5F9613D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废物</w:t>
                  </w:r>
                </w:p>
                <w:p w14:paraId="1B84339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735" w:type="pct"/>
                  <w:vAlign w:val="center"/>
                </w:tcPr>
                <w:p w14:paraId="39BCE85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废物</w:t>
                  </w:r>
                </w:p>
                <w:p w14:paraId="1F298D4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代码</w:t>
                  </w:r>
                </w:p>
              </w:tc>
              <w:tc>
                <w:tcPr>
                  <w:tcW w:w="489" w:type="pct"/>
                  <w:vAlign w:val="center"/>
                </w:tcPr>
                <w:p w14:paraId="181D771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产生量（t/a）</w:t>
                  </w:r>
                </w:p>
              </w:tc>
              <w:tc>
                <w:tcPr>
                  <w:tcW w:w="488" w:type="pct"/>
                  <w:vAlign w:val="center"/>
                </w:tcPr>
                <w:p w14:paraId="3D6EA43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排放量（t/a）</w:t>
                  </w:r>
                </w:p>
              </w:tc>
              <w:tc>
                <w:tcPr>
                  <w:tcW w:w="389" w:type="pct"/>
                  <w:vAlign w:val="center"/>
                </w:tcPr>
                <w:p w14:paraId="589DC8C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处置</w:t>
                  </w:r>
                </w:p>
                <w:p w14:paraId="382CB0D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方式</w:t>
                  </w:r>
                </w:p>
              </w:tc>
            </w:tr>
            <w:tr w14:paraId="44FA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4F16B8B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生活垃圾</w:t>
                  </w:r>
                </w:p>
              </w:tc>
              <w:tc>
                <w:tcPr>
                  <w:tcW w:w="295" w:type="pct"/>
                  <w:vMerge w:val="restart"/>
                  <w:vAlign w:val="center"/>
                </w:tcPr>
                <w:p w14:paraId="35B83CF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一般固废</w:t>
                  </w:r>
                </w:p>
              </w:tc>
              <w:tc>
                <w:tcPr>
                  <w:tcW w:w="687" w:type="pct"/>
                  <w:vAlign w:val="center"/>
                </w:tcPr>
                <w:p w14:paraId="7806867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生活、办公</w:t>
                  </w:r>
                </w:p>
              </w:tc>
              <w:tc>
                <w:tcPr>
                  <w:tcW w:w="295" w:type="pct"/>
                  <w:vAlign w:val="center"/>
                </w:tcPr>
                <w:p w14:paraId="2D61AE2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538" w:type="pct"/>
                  <w:vAlign w:val="center"/>
                </w:tcPr>
                <w:p w14:paraId="1762815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纸张、果皮等</w:t>
                  </w:r>
                </w:p>
              </w:tc>
              <w:tc>
                <w:tcPr>
                  <w:tcW w:w="468" w:type="pct"/>
                  <w:vAlign w:val="center"/>
                </w:tcPr>
                <w:p w14:paraId="3909579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SW59</w:t>
                  </w:r>
                </w:p>
              </w:tc>
              <w:tc>
                <w:tcPr>
                  <w:tcW w:w="735" w:type="pct"/>
                  <w:vAlign w:val="center"/>
                </w:tcPr>
                <w:p w14:paraId="3671823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900-099-S59</w:t>
                  </w:r>
                </w:p>
              </w:tc>
              <w:tc>
                <w:tcPr>
                  <w:tcW w:w="489" w:type="pct"/>
                  <w:vAlign w:val="center"/>
                </w:tcPr>
                <w:p w14:paraId="3B9E1DD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20.7</w:t>
                  </w:r>
                </w:p>
              </w:tc>
              <w:tc>
                <w:tcPr>
                  <w:tcW w:w="488" w:type="pct"/>
                  <w:vAlign w:val="center"/>
                </w:tcPr>
                <w:p w14:paraId="3BEBF6C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Align w:val="center"/>
                </w:tcPr>
                <w:p w14:paraId="6668290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环卫部门清运</w:t>
                  </w:r>
                </w:p>
              </w:tc>
            </w:tr>
            <w:tr w14:paraId="34E6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61D7E9B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废边角料</w:t>
                  </w:r>
                </w:p>
              </w:tc>
              <w:tc>
                <w:tcPr>
                  <w:tcW w:w="295" w:type="pct"/>
                  <w:vMerge w:val="continue"/>
                  <w:vAlign w:val="center"/>
                </w:tcPr>
                <w:p w14:paraId="332DB8BE">
                  <w:pPr>
                    <w:snapToGrid w:val="0"/>
                    <w:jc w:val="center"/>
                    <w:rPr>
                      <w:rFonts w:eastAsia="仿宋"/>
                      <w:color w:val="000000" w:themeColor="text1"/>
                      <w:szCs w:val="21"/>
                      <w14:textFill>
                        <w14:solidFill>
                          <w14:schemeClr w14:val="tx1"/>
                        </w14:solidFill>
                      </w14:textFill>
                    </w:rPr>
                  </w:pPr>
                </w:p>
              </w:tc>
              <w:tc>
                <w:tcPr>
                  <w:tcW w:w="687" w:type="pct"/>
                  <w:vAlign w:val="center"/>
                </w:tcPr>
                <w:p w14:paraId="7C1531C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下料、激光切边</w:t>
                  </w:r>
                </w:p>
              </w:tc>
              <w:tc>
                <w:tcPr>
                  <w:tcW w:w="295" w:type="pct"/>
                  <w:vAlign w:val="center"/>
                </w:tcPr>
                <w:p w14:paraId="5422A60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538" w:type="pct"/>
                  <w:vAlign w:val="center"/>
                </w:tcPr>
                <w:p w14:paraId="50496B7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铝材</w:t>
                  </w:r>
                </w:p>
              </w:tc>
              <w:tc>
                <w:tcPr>
                  <w:tcW w:w="468" w:type="pct"/>
                  <w:vAlign w:val="center"/>
                </w:tcPr>
                <w:p w14:paraId="2BAD4C5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SW17</w:t>
                  </w:r>
                </w:p>
              </w:tc>
              <w:tc>
                <w:tcPr>
                  <w:tcW w:w="735" w:type="pct"/>
                  <w:vAlign w:val="center"/>
                </w:tcPr>
                <w:p w14:paraId="325571D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900-011-S17</w:t>
                  </w:r>
                </w:p>
              </w:tc>
              <w:tc>
                <w:tcPr>
                  <w:tcW w:w="489" w:type="pct"/>
                  <w:vAlign w:val="center"/>
                </w:tcPr>
                <w:p w14:paraId="12FD9B6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1000</w:t>
                  </w:r>
                </w:p>
              </w:tc>
              <w:tc>
                <w:tcPr>
                  <w:tcW w:w="488" w:type="pct"/>
                  <w:vAlign w:val="center"/>
                </w:tcPr>
                <w:p w14:paraId="263F84C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restart"/>
                  <w:vAlign w:val="center"/>
                </w:tcPr>
                <w:p w14:paraId="6DD58F4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外售综合利用</w:t>
                  </w:r>
                </w:p>
              </w:tc>
            </w:tr>
            <w:tr w14:paraId="1551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4A8F312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废钎焊剂</w:t>
                  </w:r>
                </w:p>
              </w:tc>
              <w:tc>
                <w:tcPr>
                  <w:tcW w:w="295" w:type="pct"/>
                  <w:vMerge w:val="continue"/>
                  <w:vAlign w:val="center"/>
                </w:tcPr>
                <w:p w14:paraId="725D8D2A">
                  <w:pPr>
                    <w:snapToGrid w:val="0"/>
                    <w:jc w:val="center"/>
                    <w:rPr>
                      <w:rFonts w:eastAsia="仿宋"/>
                      <w:color w:val="000000" w:themeColor="text1"/>
                      <w:szCs w:val="21"/>
                      <w14:textFill>
                        <w14:solidFill>
                          <w14:schemeClr w14:val="tx1"/>
                        </w14:solidFill>
                      </w14:textFill>
                    </w:rPr>
                  </w:pPr>
                </w:p>
              </w:tc>
              <w:tc>
                <w:tcPr>
                  <w:tcW w:w="687" w:type="pct"/>
                  <w:vAlign w:val="center"/>
                </w:tcPr>
                <w:p w14:paraId="09FD88F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钎焊</w:t>
                  </w:r>
                </w:p>
              </w:tc>
              <w:tc>
                <w:tcPr>
                  <w:tcW w:w="295" w:type="pct"/>
                  <w:vAlign w:val="center"/>
                </w:tcPr>
                <w:p w14:paraId="5E7BECD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538" w:type="pct"/>
                  <w:vAlign w:val="center"/>
                </w:tcPr>
                <w:p w14:paraId="533A5CD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氟铝酸钾</w:t>
                  </w:r>
                </w:p>
              </w:tc>
              <w:tc>
                <w:tcPr>
                  <w:tcW w:w="468" w:type="pct"/>
                  <w:vAlign w:val="center"/>
                </w:tcPr>
                <w:p w14:paraId="010837F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SW59</w:t>
                  </w:r>
                </w:p>
              </w:tc>
              <w:tc>
                <w:tcPr>
                  <w:tcW w:w="735" w:type="pct"/>
                  <w:vAlign w:val="center"/>
                </w:tcPr>
                <w:p w14:paraId="3357B76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900-099-S59</w:t>
                  </w:r>
                </w:p>
              </w:tc>
              <w:tc>
                <w:tcPr>
                  <w:tcW w:w="489" w:type="pct"/>
                  <w:vAlign w:val="center"/>
                </w:tcPr>
                <w:p w14:paraId="4722C40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0.154</w:t>
                  </w:r>
                </w:p>
              </w:tc>
              <w:tc>
                <w:tcPr>
                  <w:tcW w:w="488" w:type="pct"/>
                  <w:vAlign w:val="center"/>
                </w:tcPr>
                <w:p w14:paraId="1BC62F7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continue"/>
                  <w:vAlign w:val="center"/>
                </w:tcPr>
                <w:p w14:paraId="1D16F8BD">
                  <w:pPr>
                    <w:snapToGrid w:val="0"/>
                    <w:jc w:val="center"/>
                    <w:rPr>
                      <w:rFonts w:eastAsia="仿宋"/>
                      <w:color w:val="000000" w:themeColor="text1"/>
                      <w:szCs w:val="21"/>
                      <w14:textFill>
                        <w14:solidFill>
                          <w14:schemeClr w14:val="tx1"/>
                        </w14:solidFill>
                      </w14:textFill>
                    </w:rPr>
                  </w:pPr>
                </w:p>
              </w:tc>
            </w:tr>
            <w:tr w14:paraId="0ECB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0130861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不合格品</w:t>
                  </w:r>
                </w:p>
              </w:tc>
              <w:tc>
                <w:tcPr>
                  <w:tcW w:w="295" w:type="pct"/>
                  <w:vMerge w:val="continue"/>
                  <w:vAlign w:val="center"/>
                </w:tcPr>
                <w:p w14:paraId="3D93EF86">
                  <w:pPr>
                    <w:snapToGrid w:val="0"/>
                    <w:jc w:val="center"/>
                    <w:rPr>
                      <w:rFonts w:eastAsia="仿宋"/>
                      <w:color w:val="000000" w:themeColor="text1"/>
                      <w:szCs w:val="21"/>
                      <w14:textFill>
                        <w14:solidFill>
                          <w14:schemeClr w14:val="tx1"/>
                        </w14:solidFill>
                      </w14:textFill>
                    </w:rPr>
                  </w:pPr>
                </w:p>
              </w:tc>
              <w:tc>
                <w:tcPr>
                  <w:tcW w:w="687" w:type="pct"/>
                  <w:vAlign w:val="center"/>
                </w:tcPr>
                <w:p w14:paraId="6F58CE1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外观检验、性能测试等</w:t>
                  </w:r>
                </w:p>
              </w:tc>
              <w:tc>
                <w:tcPr>
                  <w:tcW w:w="295" w:type="pct"/>
                  <w:vAlign w:val="center"/>
                </w:tcPr>
                <w:p w14:paraId="3CE7D2B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538" w:type="pct"/>
                  <w:vAlign w:val="center"/>
                </w:tcPr>
                <w:p w14:paraId="248BF93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铝材</w:t>
                  </w:r>
                </w:p>
              </w:tc>
              <w:tc>
                <w:tcPr>
                  <w:tcW w:w="468" w:type="pct"/>
                  <w:vAlign w:val="center"/>
                </w:tcPr>
                <w:p w14:paraId="28E4B66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SW17</w:t>
                  </w:r>
                </w:p>
              </w:tc>
              <w:tc>
                <w:tcPr>
                  <w:tcW w:w="735" w:type="pct"/>
                  <w:vAlign w:val="center"/>
                </w:tcPr>
                <w:p w14:paraId="69367E2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900-011-S17</w:t>
                  </w:r>
                </w:p>
              </w:tc>
              <w:tc>
                <w:tcPr>
                  <w:tcW w:w="489" w:type="pct"/>
                  <w:vAlign w:val="center"/>
                </w:tcPr>
                <w:p w14:paraId="6A93B91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612</w:t>
                  </w:r>
                </w:p>
              </w:tc>
              <w:tc>
                <w:tcPr>
                  <w:tcW w:w="488" w:type="pct"/>
                  <w:vAlign w:val="center"/>
                </w:tcPr>
                <w:p w14:paraId="402FEC3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continue"/>
                  <w:vAlign w:val="center"/>
                </w:tcPr>
                <w:p w14:paraId="0986ADF0">
                  <w:pPr>
                    <w:snapToGrid w:val="0"/>
                    <w:jc w:val="center"/>
                    <w:rPr>
                      <w:rFonts w:eastAsia="仿宋"/>
                      <w:color w:val="000000" w:themeColor="text1"/>
                      <w:szCs w:val="21"/>
                      <w14:textFill>
                        <w14:solidFill>
                          <w14:schemeClr w14:val="tx1"/>
                        </w14:solidFill>
                      </w14:textFill>
                    </w:rPr>
                  </w:pPr>
                </w:p>
              </w:tc>
            </w:tr>
            <w:tr w14:paraId="2785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70FC753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打磨粉尘</w:t>
                  </w:r>
                </w:p>
              </w:tc>
              <w:tc>
                <w:tcPr>
                  <w:tcW w:w="295" w:type="pct"/>
                  <w:vMerge w:val="continue"/>
                  <w:vAlign w:val="center"/>
                </w:tcPr>
                <w:p w14:paraId="2028D6FB">
                  <w:pPr>
                    <w:snapToGrid w:val="0"/>
                    <w:jc w:val="center"/>
                    <w:rPr>
                      <w:rFonts w:eastAsia="仿宋"/>
                      <w:color w:val="000000" w:themeColor="text1"/>
                      <w:szCs w:val="21"/>
                      <w14:textFill>
                        <w14:solidFill>
                          <w14:schemeClr w14:val="tx1"/>
                        </w14:solidFill>
                      </w14:textFill>
                    </w:rPr>
                  </w:pPr>
                </w:p>
              </w:tc>
              <w:tc>
                <w:tcPr>
                  <w:tcW w:w="687" w:type="pct"/>
                  <w:vAlign w:val="center"/>
                </w:tcPr>
                <w:p w14:paraId="59CC308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废气处理</w:t>
                  </w:r>
                </w:p>
              </w:tc>
              <w:tc>
                <w:tcPr>
                  <w:tcW w:w="295" w:type="pct"/>
                  <w:vAlign w:val="center"/>
                </w:tcPr>
                <w:p w14:paraId="096E809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538" w:type="pct"/>
                  <w:vAlign w:val="center"/>
                </w:tcPr>
                <w:p w14:paraId="6F48CB2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铝粉</w:t>
                  </w:r>
                </w:p>
              </w:tc>
              <w:tc>
                <w:tcPr>
                  <w:tcW w:w="468" w:type="pct"/>
                  <w:vAlign w:val="center"/>
                </w:tcPr>
                <w:p w14:paraId="56A6288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SW59</w:t>
                  </w:r>
                </w:p>
              </w:tc>
              <w:tc>
                <w:tcPr>
                  <w:tcW w:w="735" w:type="pct"/>
                  <w:vAlign w:val="center"/>
                </w:tcPr>
                <w:p w14:paraId="3F6E887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900-099-S59</w:t>
                  </w:r>
                </w:p>
              </w:tc>
              <w:tc>
                <w:tcPr>
                  <w:tcW w:w="489" w:type="pct"/>
                  <w:vAlign w:val="center"/>
                </w:tcPr>
                <w:p w14:paraId="0E75C52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2.6</w:t>
                  </w:r>
                </w:p>
              </w:tc>
              <w:tc>
                <w:tcPr>
                  <w:tcW w:w="488" w:type="pct"/>
                  <w:vAlign w:val="center"/>
                </w:tcPr>
                <w:p w14:paraId="571A0C9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continue"/>
                  <w:vAlign w:val="center"/>
                </w:tcPr>
                <w:p w14:paraId="1D60D984">
                  <w:pPr>
                    <w:snapToGrid w:val="0"/>
                    <w:jc w:val="center"/>
                    <w:rPr>
                      <w:rFonts w:eastAsia="仿宋"/>
                      <w:color w:val="000000" w:themeColor="text1"/>
                      <w:szCs w:val="21"/>
                      <w14:textFill>
                        <w14:solidFill>
                          <w14:schemeClr w14:val="tx1"/>
                        </w14:solidFill>
                      </w14:textFill>
                    </w:rPr>
                  </w:pPr>
                </w:p>
              </w:tc>
            </w:tr>
            <w:tr w14:paraId="2768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0C4C00E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金属废屑（沾染切削液）</w:t>
                  </w:r>
                </w:p>
              </w:tc>
              <w:tc>
                <w:tcPr>
                  <w:tcW w:w="295" w:type="pct"/>
                  <w:vMerge w:val="restart"/>
                  <w:vAlign w:val="center"/>
                </w:tcPr>
                <w:p w14:paraId="5ACA5D2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危险废物</w:t>
                  </w:r>
                </w:p>
              </w:tc>
              <w:tc>
                <w:tcPr>
                  <w:tcW w:w="687" w:type="pct"/>
                  <w:vAlign w:val="center"/>
                </w:tcPr>
                <w:p w14:paraId="206386F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平面加工</w:t>
                  </w:r>
                </w:p>
              </w:tc>
              <w:tc>
                <w:tcPr>
                  <w:tcW w:w="295" w:type="pct"/>
                  <w:vAlign w:val="center"/>
                </w:tcPr>
                <w:p w14:paraId="253D929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538" w:type="pct"/>
                  <w:vAlign w:val="center"/>
                </w:tcPr>
                <w:p w14:paraId="462E658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切削液、铝材</w:t>
                  </w:r>
                </w:p>
              </w:tc>
              <w:tc>
                <w:tcPr>
                  <w:tcW w:w="468" w:type="pct"/>
                  <w:vAlign w:val="center"/>
                </w:tcPr>
                <w:p w14:paraId="7CFACE3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735" w:type="pct"/>
                  <w:vAlign w:val="center"/>
                </w:tcPr>
                <w:p w14:paraId="3CC6788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900-039-49</w:t>
                  </w:r>
                </w:p>
              </w:tc>
              <w:tc>
                <w:tcPr>
                  <w:tcW w:w="489" w:type="pct"/>
                  <w:vAlign w:val="center"/>
                </w:tcPr>
                <w:p w14:paraId="250A13B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488" w:type="pct"/>
                  <w:vAlign w:val="center"/>
                </w:tcPr>
                <w:p w14:paraId="0EA3B41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restart"/>
                  <w:vAlign w:val="center"/>
                </w:tcPr>
                <w:p w14:paraId="3941ABC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委托有资质单位处置</w:t>
                  </w:r>
                </w:p>
              </w:tc>
            </w:tr>
            <w:tr w14:paraId="1FF9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7AA2CAF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废切削液</w:t>
                  </w:r>
                </w:p>
              </w:tc>
              <w:tc>
                <w:tcPr>
                  <w:tcW w:w="295" w:type="pct"/>
                  <w:vMerge w:val="continue"/>
                  <w:vAlign w:val="center"/>
                </w:tcPr>
                <w:p w14:paraId="5251C577">
                  <w:pPr>
                    <w:snapToGrid w:val="0"/>
                    <w:jc w:val="center"/>
                    <w:rPr>
                      <w:rFonts w:eastAsia="仿宋"/>
                      <w:color w:val="000000" w:themeColor="text1"/>
                      <w:szCs w:val="21"/>
                      <w14:textFill>
                        <w14:solidFill>
                          <w14:schemeClr w14:val="tx1"/>
                        </w14:solidFill>
                      </w14:textFill>
                    </w:rPr>
                  </w:pPr>
                </w:p>
              </w:tc>
              <w:tc>
                <w:tcPr>
                  <w:tcW w:w="687" w:type="pct"/>
                  <w:vAlign w:val="center"/>
                </w:tcPr>
                <w:p w14:paraId="26114EC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平面加工</w:t>
                  </w:r>
                </w:p>
              </w:tc>
              <w:tc>
                <w:tcPr>
                  <w:tcW w:w="295" w:type="pct"/>
                  <w:vAlign w:val="center"/>
                </w:tcPr>
                <w:p w14:paraId="01072AD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w:t>
                  </w:r>
                </w:p>
              </w:tc>
              <w:tc>
                <w:tcPr>
                  <w:tcW w:w="538" w:type="pct"/>
                  <w:vAlign w:val="center"/>
                </w:tcPr>
                <w:p w14:paraId="0B04379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w:t>
                  </w:r>
                </w:p>
              </w:tc>
              <w:tc>
                <w:tcPr>
                  <w:tcW w:w="468" w:type="pct"/>
                  <w:vAlign w:val="center"/>
                </w:tcPr>
                <w:p w14:paraId="3BD4F3B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735" w:type="pct"/>
                  <w:vAlign w:val="center"/>
                </w:tcPr>
                <w:p w14:paraId="7395CB3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900-039-49</w:t>
                  </w:r>
                </w:p>
              </w:tc>
              <w:tc>
                <w:tcPr>
                  <w:tcW w:w="489" w:type="pct"/>
                  <w:vAlign w:val="center"/>
                </w:tcPr>
                <w:p w14:paraId="54A1F38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114</w:t>
                  </w:r>
                </w:p>
              </w:tc>
              <w:tc>
                <w:tcPr>
                  <w:tcW w:w="488" w:type="pct"/>
                  <w:vAlign w:val="center"/>
                </w:tcPr>
                <w:p w14:paraId="6407F69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continue"/>
                  <w:vAlign w:val="center"/>
                </w:tcPr>
                <w:p w14:paraId="208B6DA0">
                  <w:pPr>
                    <w:snapToGrid w:val="0"/>
                    <w:jc w:val="center"/>
                    <w:rPr>
                      <w:rFonts w:eastAsia="仿宋"/>
                      <w:color w:val="000000" w:themeColor="text1"/>
                      <w:szCs w:val="21"/>
                      <w14:textFill>
                        <w14:solidFill>
                          <w14:schemeClr w14:val="tx1"/>
                        </w14:solidFill>
                      </w14:textFill>
                    </w:rPr>
                  </w:pPr>
                </w:p>
              </w:tc>
            </w:tr>
            <w:tr w14:paraId="63E6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50D4082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废包装桶</w:t>
                  </w:r>
                </w:p>
              </w:tc>
              <w:tc>
                <w:tcPr>
                  <w:tcW w:w="295" w:type="pct"/>
                  <w:vMerge w:val="continue"/>
                  <w:vAlign w:val="center"/>
                </w:tcPr>
                <w:p w14:paraId="7149008D">
                  <w:pPr>
                    <w:snapToGrid w:val="0"/>
                    <w:jc w:val="center"/>
                    <w:rPr>
                      <w:rFonts w:eastAsia="仿宋"/>
                      <w:color w:val="000000" w:themeColor="text1"/>
                      <w:szCs w:val="21"/>
                      <w14:textFill>
                        <w14:solidFill>
                          <w14:schemeClr w14:val="tx1"/>
                        </w14:solidFill>
                      </w14:textFill>
                    </w:rPr>
                  </w:pPr>
                </w:p>
              </w:tc>
              <w:tc>
                <w:tcPr>
                  <w:tcW w:w="687" w:type="pct"/>
                  <w:vAlign w:val="center"/>
                </w:tcPr>
                <w:p w14:paraId="18A7194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原料拆包</w:t>
                  </w:r>
                </w:p>
              </w:tc>
              <w:tc>
                <w:tcPr>
                  <w:tcW w:w="295" w:type="pct"/>
                  <w:vAlign w:val="center"/>
                </w:tcPr>
                <w:p w14:paraId="5D80D28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538" w:type="pct"/>
                  <w:vAlign w:val="center"/>
                </w:tcPr>
                <w:p w14:paraId="3218EE1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塑料、环氧树脂等</w:t>
                  </w:r>
                </w:p>
              </w:tc>
              <w:tc>
                <w:tcPr>
                  <w:tcW w:w="468" w:type="pct"/>
                  <w:vAlign w:val="center"/>
                </w:tcPr>
                <w:p w14:paraId="0173B86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735" w:type="pct"/>
                  <w:vAlign w:val="center"/>
                </w:tcPr>
                <w:p w14:paraId="4F7660D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900-041-49</w:t>
                  </w:r>
                </w:p>
              </w:tc>
              <w:tc>
                <w:tcPr>
                  <w:tcW w:w="489" w:type="pct"/>
                  <w:vAlign w:val="center"/>
                </w:tcPr>
                <w:p w14:paraId="0B6F24D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w:t>
                  </w:r>
                </w:p>
              </w:tc>
              <w:tc>
                <w:tcPr>
                  <w:tcW w:w="488" w:type="pct"/>
                  <w:vAlign w:val="center"/>
                </w:tcPr>
                <w:p w14:paraId="41E59C5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continue"/>
                  <w:vAlign w:val="center"/>
                </w:tcPr>
                <w:p w14:paraId="20AB3A41">
                  <w:pPr>
                    <w:snapToGrid w:val="0"/>
                    <w:jc w:val="center"/>
                    <w:rPr>
                      <w:rFonts w:eastAsia="仿宋"/>
                      <w:color w:val="000000" w:themeColor="text1"/>
                      <w:szCs w:val="21"/>
                      <w14:textFill>
                        <w14:solidFill>
                          <w14:schemeClr w14:val="tx1"/>
                        </w14:solidFill>
                      </w14:textFill>
                    </w:rPr>
                  </w:pPr>
                </w:p>
              </w:tc>
            </w:tr>
            <w:tr w14:paraId="6263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12034DC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废活性炭</w:t>
                  </w:r>
                </w:p>
              </w:tc>
              <w:tc>
                <w:tcPr>
                  <w:tcW w:w="295" w:type="pct"/>
                  <w:vMerge w:val="continue"/>
                  <w:vAlign w:val="center"/>
                </w:tcPr>
                <w:p w14:paraId="23CC464E">
                  <w:pPr>
                    <w:snapToGrid w:val="0"/>
                    <w:jc w:val="center"/>
                    <w:rPr>
                      <w:rFonts w:eastAsia="仿宋"/>
                      <w:color w:val="000000" w:themeColor="text1"/>
                      <w:szCs w:val="21"/>
                      <w14:textFill>
                        <w14:solidFill>
                          <w14:schemeClr w14:val="tx1"/>
                        </w14:solidFill>
                      </w14:textFill>
                    </w:rPr>
                  </w:pPr>
                </w:p>
              </w:tc>
              <w:tc>
                <w:tcPr>
                  <w:tcW w:w="687" w:type="pct"/>
                  <w:vAlign w:val="center"/>
                </w:tcPr>
                <w:p w14:paraId="6EB1E4D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废气处理</w:t>
                  </w:r>
                </w:p>
              </w:tc>
              <w:tc>
                <w:tcPr>
                  <w:tcW w:w="295" w:type="pct"/>
                  <w:vAlign w:val="center"/>
                </w:tcPr>
                <w:p w14:paraId="39A5096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固态</w:t>
                  </w:r>
                </w:p>
              </w:tc>
              <w:tc>
                <w:tcPr>
                  <w:tcW w:w="538" w:type="pct"/>
                  <w:vAlign w:val="center"/>
                </w:tcPr>
                <w:p w14:paraId="0B65E96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碳、有机物</w:t>
                  </w:r>
                </w:p>
              </w:tc>
              <w:tc>
                <w:tcPr>
                  <w:tcW w:w="468" w:type="pct"/>
                  <w:vAlign w:val="center"/>
                </w:tcPr>
                <w:p w14:paraId="5FB8682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HW49</w:t>
                  </w:r>
                </w:p>
              </w:tc>
              <w:tc>
                <w:tcPr>
                  <w:tcW w:w="735" w:type="pct"/>
                  <w:vAlign w:val="center"/>
                </w:tcPr>
                <w:p w14:paraId="4080F93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900-039-49</w:t>
                  </w:r>
                </w:p>
              </w:tc>
              <w:tc>
                <w:tcPr>
                  <w:tcW w:w="489" w:type="pct"/>
                  <w:vAlign w:val="center"/>
                </w:tcPr>
                <w:p w14:paraId="2EE654C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4.364</w:t>
                  </w:r>
                </w:p>
              </w:tc>
              <w:tc>
                <w:tcPr>
                  <w:tcW w:w="488" w:type="pct"/>
                  <w:vAlign w:val="center"/>
                </w:tcPr>
                <w:p w14:paraId="55502CC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w:t>
                  </w:r>
                </w:p>
              </w:tc>
              <w:tc>
                <w:tcPr>
                  <w:tcW w:w="389" w:type="pct"/>
                  <w:vMerge w:val="continue"/>
                  <w:vAlign w:val="center"/>
                </w:tcPr>
                <w:p w14:paraId="7FD325EF">
                  <w:pPr>
                    <w:snapToGrid w:val="0"/>
                    <w:jc w:val="center"/>
                    <w:rPr>
                      <w:rFonts w:eastAsia="仿宋"/>
                      <w:color w:val="000000" w:themeColor="text1"/>
                      <w:szCs w:val="21"/>
                      <w14:textFill>
                        <w14:solidFill>
                          <w14:schemeClr w14:val="tx1"/>
                        </w14:solidFill>
                      </w14:textFill>
                    </w:rPr>
                  </w:pPr>
                </w:p>
              </w:tc>
            </w:tr>
          </w:tbl>
          <w:p w14:paraId="7091EB3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（3）固废管理要求</w:t>
            </w:r>
          </w:p>
          <w:p w14:paraId="28F88002">
            <w:pPr>
              <w:spacing w:line="500" w:lineRule="exact"/>
              <w:ind w:firstLine="480" w:firstLineChars="200"/>
              <w:rPr>
                <w:rFonts w:eastAsia="仿宋"/>
                <w:bCs/>
                <w:color w:val="000000" w:themeColor="text1"/>
                <w:sz w:val="24"/>
                <w14:textFill>
                  <w14:solidFill>
                    <w14:schemeClr w14:val="tx1"/>
                  </w14:solidFill>
                </w14:textFill>
              </w:rPr>
            </w:pPr>
            <w:bookmarkStart w:id="57" w:name="OLE_LINK7"/>
            <w:r>
              <w:rPr>
                <w:rFonts w:eastAsia="仿宋"/>
                <w:bCs/>
                <w:color w:val="000000" w:themeColor="text1"/>
                <w:sz w:val="24"/>
                <w14:textFill>
                  <w14:solidFill>
                    <w14:schemeClr w14:val="tx1"/>
                  </w14:solidFill>
                </w14:textFill>
              </w:rPr>
              <w:t>本项目依托原有位于飞荣达园区东侧的一座建筑面积为220m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的危废仓库储存危险废物</w:t>
            </w:r>
            <w:bookmarkEnd w:id="57"/>
            <w:r>
              <w:rPr>
                <w:rFonts w:eastAsia="仿宋"/>
                <w:bCs/>
                <w:color w:val="000000" w:themeColor="text1"/>
                <w:sz w:val="24"/>
                <w14:textFill>
                  <w14:solidFill>
                    <w14:schemeClr w14:val="tx1"/>
                  </w14:solidFill>
                </w14:textFill>
              </w:rPr>
              <w:t>，考虑到进出口、过道等，有效存储面积按80%计算，则有效存储面积为176m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，废液采用吨桶堆放，其余固态危废采用吨袋存放，吨桶占地1m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，堆2层，吨袋占地1m</w:t>
            </w:r>
            <w:r>
              <w:rPr>
                <w:rFonts w:eastAsia="仿宋"/>
                <w:bCs/>
                <w:color w:val="000000" w:themeColor="text1"/>
                <w:sz w:val="24"/>
                <w:vertAlign w:val="superscript"/>
                <w14:textFill>
                  <w14:solidFill>
                    <w14:schemeClr w14:val="tx1"/>
                  </w14:solidFill>
                </w14:textFill>
              </w:rPr>
              <w:t>2</w:t>
            </w:r>
            <w:r>
              <w:rPr>
                <w:rFonts w:eastAsia="仿宋"/>
                <w:bCs/>
                <w:color w:val="000000" w:themeColor="text1"/>
                <w:sz w:val="24"/>
                <w14:textFill>
                  <w14:solidFill>
                    <w14:schemeClr w14:val="tx1"/>
                  </w14:solidFill>
                </w14:textFill>
              </w:rPr>
              <w:t>，堆2层，则每平方空间内危废储存量为2t，一次性储存危废约352吨，</w:t>
            </w:r>
            <w:r>
              <w:rPr>
                <w:rFonts w:eastAsia="仿宋"/>
                <w:color w:val="000000" w:themeColor="text1"/>
                <w:sz w:val="24"/>
                <w14:textFill>
                  <w14:solidFill>
                    <w14:schemeClr w14:val="tx1"/>
                  </w14:solidFill>
                </w14:textFill>
              </w:rPr>
              <w:t>目前该危废贮存量为204.012t/a，</w:t>
            </w:r>
            <w:r>
              <w:rPr>
                <w:rFonts w:eastAsia="仿宋"/>
                <w:bCs/>
                <w:color w:val="000000" w:themeColor="text1"/>
                <w:sz w:val="24"/>
                <w14:textFill>
                  <w14:solidFill>
                    <w14:schemeClr w14:val="tx1"/>
                  </w14:solidFill>
                </w14:textFill>
              </w:rPr>
              <w:t>本项目危废产生量为125.464t/a，危废堆场内暂存期为3个月，完全能够满足企业危险废物的暂存需求。</w:t>
            </w:r>
          </w:p>
          <w:p w14:paraId="05BC44A3">
            <w:pPr>
              <w:spacing w:line="500" w:lineRule="exact"/>
              <w:ind w:firstLine="480" w:firstLineChars="200"/>
              <w:rPr>
                <w:rFonts w:eastAsia="仿宋"/>
                <w:bCs/>
                <w:color w:val="000000" w:themeColor="text1"/>
                <w:sz w:val="24"/>
                <w14:textFill>
                  <w14:solidFill>
                    <w14:schemeClr w14:val="tx1"/>
                  </w14:solidFill>
                </w14:textFill>
              </w:rPr>
            </w:pPr>
          </w:p>
          <w:p w14:paraId="33A05089">
            <w:pPr>
              <w:spacing w:line="500" w:lineRule="exact"/>
              <w:ind w:firstLine="480" w:firstLineChars="200"/>
              <w:rPr>
                <w:rFonts w:eastAsia="仿宋"/>
                <w:bCs/>
                <w:color w:val="000000" w:themeColor="text1"/>
                <w:sz w:val="24"/>
                <w14:textFill>
                  <w14:solidFill>
                    <w14:schemeClr w14:val="tx1"/>
                  </w14:solidFill>
                </w14:textFill>
              </w:rPr>
            </w:pPr>
          </w:p>
          <w:p w14:paraId="4F2A4ABE">
            <w:pPr>
              <w:spacing w:line="500" w:lineRule="exact"/>
              <w:ind w:firstLine="480" w:firstLineChars="200"/>
              <w:rPr>
                <w:rFonts w:eastAsia="仿宋"/>
                <w:bCs/>
                <w:color w:val="000000" w:themeColor="text1"/>
                <w:sz w:val="24"/>
                <w14:textFill>
                  <w14:solidFill>
                    <w14:schemeClr w14:val="tx1"/>
                  </w14:solidFill>
                </w14:textFill>
              </w:rPr>
            </w:pPr>
          </w:p>
          <w:p w14:paraId="349FB806">
            <w:pPr>
              <w:spacing w:line="500" w:lineRule="exact"/>
              <w:ind w:firstLine="480" w:firstLineChars="200"/>
              <w:rPr>
                <w:rFonts w:eastAsia="仿宋"/>
                <w:bCs/>
                <w:color w:val="000000" w:themeColor="text1"/>
                <w:sz w:val="24"/>
                <w14:textFill>
                  <w14:solidFill>
                    <w14:schemeClr w14:val="tx1"/>
                  </w14:solidFill>
                </w14:textFill>
              </w:rPr>
            </w:pPr>
          </w:p>
          <w:p w14:paraId="6053920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企业危险废物贮存场所（设施）基本情况见下表。</w:t>
            </w:r>
          </w:p>
          <w:p w14:paraId="01163DC9">
            <w:pPr>
              <w:keepNext/>
              <w:spacing w:line="500" w:lineRule="exact"/>
              <w:jc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危险废物贮存场所（设施）基本情况表</w:t>
            </w:r>
          </w:p>
          <w:tbl>
            <w:tblPr>
              <w:tblStyle w:val="3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48"/>
              <w:gridCol w:w="851"/>
              <w:gridCol w:w="991"/>
              <w:gridCol w:w="567"/>
              <w:gridCol w:w="991"/>
              <w:gridCol w:w="567"/>
              <w:gridCol w:w="902"/>
              <w:gridCol w:w="849"/>
              <w:gridCol w:w="889"/>
            </w:tblGrid>
            <w:tr w14:paraId="5176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pct"/>
                  <w:vAlign w:val="center"/>
                </w:tcPr>
                <w:p w14:paraId="4D4D0BA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危废类别</w:t>
                  </w:r>
                </w:p>
              </w:tc>
              <w:tc>
                <w:tcPr>
                  <w:tcW w:w="495" w:type="pct"/>
                  <w:vAlign w:val="center"/>
                </w:tcPr>
                <w:p w14:paraId="1FC5ECE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处置量（t/a）</w:t>
                  </w:r>
                </w:p>
              </w:tc>
              <w:tc>
                <w:tcPr>
                  <w:tcW w:w="497" w:type="pct"/>
                  <w:vAlign w:val="center"/>
                </w:tcPr>
                <w:p w14:paraId="071D2A7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年储存量（t/a）</w:t>
                  </w:r>
                </w:p>
              </w:tc>
              <w:tc>
                <w:tcPr>
                  <w:tcW w:w="579" w:type="pct"/>
                  <w:vAlign w:val="center"/>
                </w:tcPr>
                <w:p w14:paraId="04F1D51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日储存量（t/d）</w:t>
                  </w:r>
                </w:p>
              </w:tc>
              <w:tc>
                <w:tcPr>
                  <w:tcW w:w="331" w:type="pct"/>
                  <w:vAlign w:val="center"/>
                </w:tcPr>
                <w:p w14:paraId="4C88BB5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贮存位置</w:t>
                  </w:r>
                </w:p>
              </w:tc>
              <w:tc>
                <w:tcPr>
                  <w:tcW w:w="579" w:type="pct"/>
                  <w:vAlign w:val="center"/>
                </w:tcPr>
                <w:p w14:paraId="3488706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面积（m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w:t>
                  </w:r>
                </w:p>
              </w:tc>
              <w:tc>
                <w:tcPr>
                  <w:tcW w:w="331" w:type="pct"/>
                  <w:vAlign w:val="center"/>
                </w:tcPr>
                <w:p w14:paraId="714CA07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容积率</w:t>
                  </w:r>
                </w:p>
              </w:tc>
              <w:tc>
                <w:tcPr>
                  <w:tcW w:w="527" w:type="pct"/>
                  <w:vAlign w:val="center"/>
                </w:tcPr>
                <w:p w14:paraId="23B4E3E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核算每m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存放量（吨）</w:t>
                  </w:r>
                </w:p>
              </w:tc>
              <w:tc>
                <w:tcPr>
                  <w:tcW w:w="496" w:type="pct"/>
                  <w:vAlign w:val="center"/>
                </w:tcPr>
                <w:p w14:paraId="6D97D35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核算最大贮存量（吨）</w:t>
                  </w:r>
                </w:p>
              </w:tc>
              <w:tc>
                <w:tcPr>
                  <w:tcW w:w="519" w:type="pct"/>
                  <w:vAlign w:val="center"/>
                </w:tcPr>
                <w:p w14:paraId="7493497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可贮存天数（天）</w:t>
                  </w:r>
                </w:p>
              </w:tc>
            </w:tr>
            <w:tr w14:paraId="6D18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pct"/>
                  <w:vAlign w:val="center"/>
                </w:tcPr>
                <w:p w14:paraId="5777CB4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金属废屑（沾染切削液）</w:t>
                  </w:r>
                </w:p>
              </w:tc>
              <w:tc>
                <w:tcPr>
                  <w:tcW w:w="495" w:type="pct"/>
                  <w:vAlign w:val="center"/>
                </w:tcPr>
                <w:p w14:paraId="29BD3FE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497" w:type="pct"/>
                  <w:vMerge w:val="restart"/>
                  <w:vAlign w:val="center"/>
                </w:tcPr>
                <w:p w14:paraId="5C4938B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125.464</w:t>
                  </w:r>
                </w:p>
              </w:tc>
              <w:tc>
                <w:tcPr>
                  <w:tcW w:w="579" w:type="pct"/>
                  <w:vMerge w:val="restart"/>
                  <w:vAlign w:val="center"/>
                </w:tcPr>
                <w:p w14:paraId="001290D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0.418</w:t>
                  </w:r>
                </w:p>
              </w:tc>
              <w:tc>
                <w:tcPr>
                  <w:tcW w:w="331" w:type="pct"/>
                  <w:vMerge w:val="restart"/>
                  <w:vAlign w:val="center"/>
                </w:tcPr>
                <w:p w14:paraId="634C3ED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危废仓库</w:t>
                  </w:r>
                </w:p>
              </w:tc>
              <w:tc>
                <w:tcPr>
                  <w:tcW w:w="579" w:type="pct"/>
                  <w:vMerge w:val="restart"/>
                  <w:vAlign w:val="center"/>
                </w:tcPr>
                <w:p w14:paraId="7F13555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220</w:t>
                  </w:r>
                </w:p>
              </w:tc>
              <w:tc>
                <w:tcPr>
                  <w:tcW w:w="331" w:type="pct"/>
                  <w:vMerge w:val="restart"/>
                  <w:vAlign w:val="center"/>
                </w:tcPr>
                <w:p w14:paraId="23BD913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0.8</w:t>
                  </w:r>
                </w:p>
              </w:tc>
              <w:tc>
                <w:tcPr>
                  <w:tcW w:w="527" w:type="pct"/>
                  <w:vMerge w:val="restart"/>
                  <w:vAlign w:val="center"/>
                </w:tcPr>
                <w:p w14:paraId="3A77F39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496" w:type="pct"/>
                  <w:vMerge w:val="restart"/>
                  <w:vAlign w:val="center"/>
                </w:tcPr>
                <w:p w14:paraId="26C9E70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352</w:t>
                  </w:r>
                </w:p>
              </w:tc>
              <w:tc>
                <w:tcPr>
                  <w:tcW w:w="519" w:type="pct"/>
                  <w:vMerge w:val="restart"/>
                  <w:vAlign w:val="center"/>
                </w:tcPr>
                <w:p w14:paraId="2AB1410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90</w:t>
                  </w:r>
                </w:p>
              </w:tc>
            </w:tr>
            <w:tr w14:paraId="01C1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pct"/>
                  <w:vAlign w:val="center"/>
                </w:tcPr>
                <w:p w14:paraId="2C7F2BB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废切削液</w:t>
                  </w:r>
                </w:p>
              </w:tc>
              <w:tc>
                <w:tcPr>
                  <w:tcW w:w="495" w:type="pct"/>
                  <w:vAlign w:val="center"/>
                </w:tcPr>
                <w:p w14:paraId="25BDB46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114</w:t>
                  </w:r>
                </w:p>
              </w:tc>
              <w:tc>
                <w:tcPr>
                  <w:tcW w:w="497" w:type="pct"/>
                  <w:vMerge w:val="continue"/>
                  <w:vAlign w:val="center"/>
                </w:tcPr>
                <w:p w14:paraId="79BF6700">
                  <w:pPr>
                    <w:snapToGrid w:val="0"/>
                    <w:jc w:val="center"/>
                    <w:rPr>
                      <w:rFonts w:eastAsia="仿宋"/>
                      <w:color w:val="000000" w:themeColor="text1"/>
                      <w:szCs w:val="21"/>
                      <w14:textFill>
                        <w14:solidFill>
                          <w14:schemeClr w14:val="tx1"/>
                        </w14:solidFill>
                      </w14:textFill>
                    </w:rPr>
                  </w:pPr>
                </w:p>
              </w:tc>
              <w:tc>
                <w:tcPr>
                  <w:tcW w:w="579" w:type="pct"/>
                  <w:vMerge w:val="continue"/>
                  <w:vAlign w:val="center"/>
                </w:tcPr>
                <w:p w14:paraId="3EDF6E0D">
                  <w:pPr>
                    <w:snapToGrid w:val="0"/>
                    <w:jc w:val="center"/>
                    <w:rPr>
                      <w:rFonts w:eastAsia="仿宋"/>
                      <w:color w:val="000000" w:themeColor="text1"/>
                      <w:szCs w:val="21"/>
                      <w14:textFill>
                        <w14:solidFill>
                          <w14:schemeClr w14:val="tx1"/>
                        </w14:solidFill>
                      </w14:textFill>
                    </w:rPr>
                  </w:pPr>
                </w:p>
              </w:tc>
              <w:tc>
                <w:tcPr>
                  <w:tcW w:w="331" w:type="pct"/>
                  <w:vMerge w:val="continue"/>
                  <w:vAlign w:val="center"/>
                </w:tcPr>
                <w:p w14:paraId="1C8DB6BA">
                  <w:pPr>
                    <w:snapToGrid w:val="0"/>
                    <w:jc w:val="center"/>
                    <w:rPr>
                      <w:rFonts w:eastAsia="仿宋"/>
                      <w:color w:val="000000" w:themeColor="text1"/>
                      <w:szCs w:val="21"/>
                      <w14:textFill>
                        <w14:solidFill>
                          <w14:schemeClr w14:val="tx1"/>
                        </w14:solidFill>
                      </w14:textFill>
                    </w:rPr>
                  </w:pPr>
                </w:p>
              </w:tc>
              <w:tc>
                <w:tcPr>
                  <w:tcW w:w="579" w:type="pct"/>
                  <w:vMerge w:val="continue"/>
                  <w:vAlign w:val="center"/>
                </w:tcPr>
                <w:p w14:paraId="03A7B46C">
                  <w:pPr>
                    <w:snapToGrid w:val="0"/>
                    <w:jc w:val="center"/>
                    <w:rPr>
                      <w:rFonts w:eastAsia="仿宋"/>
                      <w:color w:val="000000" w:themeColor="text1"/>
                      <w:szCs w:val="21"/>
                      <w14:textFill>
                        <w14:solidFill>
                          <w14:schemeClr w14:val="tx1"/>
                        </w14:solidFill>
                      </w14:textFill>
                    </w:rPr>
                  </w:pPr>
                </w:p>
              </w:tc>
              <w:tc>
                <w:tcPr>
                  <w:tcW w:w="331" w:type="pct"/>
                  <w:vMerge w:val="continue"/>
                  <w:vAlign w:val="center"/>
                </w:tcPr>
                <w:p w14:paraId="53C14536">
                  <w:pPr>
                    <w:snapToGrid w:val="0"/>
                    <w:jc w:val="center"/>
                    <w:rPr>
                      <w:rFonts w:eastAsia="仿宋"/>
                      <w:color w:val="000000" w:themeColor="text1"/>
                      <w:szCs w:val="21"/>
                      <w14:textFill>
                        <w14:solidFill>
                          <w14:schemeClr w14:val="tx1"/>
                        </w14:solidFill>
                      </w14:textFill>
                    </w:rPr>
                  </w:pPr>
                </w:p>
              </w:tc>
              <w:tc>
                <w:tcPr>
                  <w:tcW w:w="527" w:type="pct"/>
                  <w:vMerge w:val="continue"/>
                  <w:vAlign w:val="center"/>
                </w:tcPr>
                <w:p w14:paraId="38890860">
                  <w:pPr>
                    <w:snapToGrid w:val="0"/>
                    <w:jc w:val="center"/>
                    <w:rPr>
                      <w:rFonts w:eastAsia="仿宋"/>
                      <w:color w:val="000000" w:themeColor="text1"/>
                      <w:szCs w:val="21"/>
                      <w14:textFill>
                        <w14:solidFill>
                          <w14:schemeClr w14:val="tx1"/>
                        </w14:solidFill>
                      </w14:textFill>
                    </w:rPr>
                  </w:pPr>
                </w:p>
              </w:tc>
              <w:tc>
                <w:tcPr>
                  <w:tcW w:w="496" w:type="pct"/>
                  <w:vMerge w:val="continue"/>
                  <w:vAlign w:val="center"/>
                </w:tcPr>
                <w:p w14:paraId="7C1329F5">
                  <w:pPr>
                    <w:snapToGrid w:val="0"/>
                    <w:jc w:val="center"/>
                    <w:rPr>
                      <w:rFonts w:eastAsia="仿宋"/>
                      <w:color w:val="000000" w:themeColor="text1"/>
                      <w:szCs w:val="21"/>
                      <w14:textFill>
                        <w14:solidFill>
                          <w14:schemeClr w14:val="tx1"/>
                        </w14:solidFill>
                      </w14:textFill>
                    </w:rPr>
                  </w:pPr>
                </w:p>
              </w:tc>
              <w:tc>
                <w:tcPr>
                  <w:tcW w:w="519" w:type="pct"/>
                  <w:vMerge w:val="continue"/>
                  <w:vAlign w:val="center"/>
                </w:tcPr>
                <w:p w14:paraId="063D891A">
                  <w:pPr>
                    <w:snapToGrid w:val="0"/>
                    <w:jc w:val="center"/>
                    <w:rPr>
                      <w:rFonts w:eastAsia="仿宋"/>
                      <w:color w:val="000000" w:themeColor="text1"/>
                      <w:szCs w:val="21"/>
                      <w14:textFill>
                        <w14:solidFill>
                          <w14:schemeClr w14:val="tx1"/>
                        </w14:solidFill>
                      </w14:textFill>
                    </w:rPr>
                  </w:pPr>
                </w:p>
              </w:tc>
            </w:tr>
            <w:tr w14:paraId="1DD8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pct"/>
                  <w:vAlign w:val="center"/>
                </w:tcPr>
                <w:p w14:paraId="66E2B6F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废包装桶</w:t>
                  </w:r>
                </w:p>
              </w:tc>
              <w:tc>
                <w:tcPr>
                  <w:tcW w:w="495" w:type="pct"/>
                  <w:vAlign w:val="center"/>
                </w:tcPr>
                <w:p w14:paraId="2291F9A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w:t>
                  </w:r>
                </w:p>
              </w:tc>
              <w:tc>
                <w:tcPr>
                  <w:tcW w:w="497" w:type="pct"/>
                  <w:vMerge w:val="continue"/>
                  <w:vAlign w:val="center"/>
                </w:tcPr>
                <w:p w14:paraId="55222513">
                  <w:pPr>
                    <w:snapToGrid w:val="0"/>
                    <w:jc w:val="center"/>
                    <w:rPr>
                      <w:rFonts w:eastAsia="仿宋"/>
                      <w:color w:val="000000" w:themeColor="text1"/>
                      <w:szCs w:val="21"/>
                      <w14:textFill>
                        <w14:solidFill>
                          <w14:schemeClr w14:val="tx1"/>
                        </w14:solidFill>
                      </w14:textFill>
                    </w:rPr>
                  </w:pPr>
                </w:p>
              </w:tc>
              <w:tc>
                <w:tcPr>
                  <w:tcW w:w="579" w:type="pct"/>
                  <w:vMerge w:val="continue"/>
                  <w:vAlign w:val="center"/>
                </w:tcPr>
                <w:p w14:paraId="19F51B5A">
                  <w:pPr>
                    <w:snapToGrid w:val="0"/>
                    <w:jc w:val="center"/>
                    <w:rPr>
                      <w:rFonts w:eastAsia="仿宋"/>
                      <w:color w:val="000000" w:themeColor="text1"/>
                      <w:szCs w:val="21"/>
                      <w14:textFill>
                        <w14:solidFill>
                          <w14:schemeClr w14:val="tx1"/>
                        </w14:solidFill>
                      </w14:textFill>
                    </w:rPr>
                  </w:pPr>
                </w:p>
              </w:tc>
              <w:tc>
                <w:tcPr>
                  <w:tcW w:w="331" w:type="pct"/>
                  <w:vMerge w:val="continue"/>
                  <w:vAlign w:val="center"/>
                </w:tcPr>
                <w:p w14:paraId="6B27102D">
                  <w:pPr>
                    <w:snapToGrid w:val="0"/>
                    <w:jc w:val="center"/>
                    <w:rPr>
                      <w:rFonts w:eastAsia="仿宋"/>
                      <w:color w:val="000000" w:themeColor="text1"/>
                      <w:szCs w:val="21"/>
                      <w14:textFill>
                        <w14:solidFill>
                          <w14:schemeClr w14:val="tx1"/>
                        </w14:solidFill>
                      </w14:textFill>
                    </w:rPr>
                  </w:pPr>
                </w:p>
              </w:tc>
              <w:tc>
                <w:tcPr>
                  <w:tcW w:w="579" w:type="pct"/>
                  <w:vMerge w:val="continue"/>
                  <w:vAlign w:val="center"/>
                </w:tcPr>
                <w:p w14:paraId="54A48F4C">
                  <w:pPr>
                    <w:snapToGrid w:val="0"/>
                    <w:jc w:val="center"/>
                    <w:rPr>
                      <w:rFonts w:eastAsia="仿宋"/>
                      <w:color w:val="000000" w:themeColor="text1"/>
                      <w:szCs w:val="21"/>
                      <w14:textFill>
                        <w14:solidFill>
                          <w14:schemeClr w14:val="tx1"/>
                        </w14:solidFill>
                      </w14:textFill>
                    </w:rPr>
                  </w:pPr>
                </w:p>
              </w:tc>
              <w:tc>
                <w:tcPr>
                  <w:tcW w:w="331" w:type="pct"/>
                  <w:vMerge w:val="continue"/>
                  <w:vAlign w:val="center"/>
                </w:tcPr>
                <w:p w14:paraId="481A47AD">
                  <w:pPr>
                    <w:snapToGrid w:val="0"/>
                    <w:jc w:val="center"/>
                    <w:rPr>
                      <w:rFonts w:eastAsia="仿宋"/>
                      <w:color w:val="000000" w:themeColor="text1"/>
                      <w:szCs w:val="21"/>
                      <w14:textFill>
                        <w14:solidFill>
                          <w14:schemeClr w14:val="tx1"/>
                        </w14:solidFill>
                      </w14:textFill>
                    </w:rPr>
                  </w:pPr>
                </w:p>
              </w:tc>
              <w:tc>
                <w:tcPr>
                  <w:tcW w:w="527" w:type="pct"/>
                  <w:vMerge w:val="continue"/>
                  <w:vAlign w:val="center"/>
                </w:tcPr>
                <w:p w14:paraId="333C955C">
                  <w:pPr>
                    <w:snapToGrid w:val="0"/>
                    <w:jc w:val="center"/>
                    <w:rPr>
                      <w:rFonts w:eastAsia="仿宋"/>
                      <w:color w:val="000000" w:themeColor="text1"/>
                      <w:szCs w:val="21"/>
                      <w14:textFill>
                        <w14:solidFill>
                          <w14:schemeClr w14:val="tx1"/>
                        </w14:solidFill>
                      </w14:textFill>
                    </w:rPr>
                  </w:pPr>
                </w:p>
              </w:tc>
              <w:tc>
                <w:tcPr>
                  <w:tcW w:w="496" w:type="pct"/>
                  <w:vMerge w:val="continue"/>
                  <w:vAlign w:val="center"/>
                </w:tcPr>
                <w:p w14:paraId="363AB846">
                  <w:pPr>
                    <w:snapToGrid w:val="0"/>
                    <w:jc w:val="center"/>
                    <w:rPr>
                      <w:rFonts w:eastAsia="仿宋"/>
                      <w:color w:val="000000" w:themeColor="text1"/>
                      <w:szCs w:val="21"/>
                      <w14:textFill>
                        <w14:solidFill>
                          <w14:schemeClr w14:val="tx1"/>
                        </w14:solidFill>
                      </w14:textFill>
                    </w:rPr>
                  </w:pPr>
                </w:p>
              </w:tc>
              <w:tc>
                <w:tcPr>
                  <w:tcW w:w="519" w:type="pct"/>
                  <w:vMerge w:val="continue"/>
                  <w:vAlign w:val="center"/>
                </w:tcPr>
                <w:p w14:paraId="05BC24B5">
                  <w:pPr>
                    <w:snapToGrid w:val="0"/>
                    <w:jc w:val="center"/>
                    <w:rPr>
                      <w:rFonts w:eastAsia="仿宋"/>
                      <w:color w:val="000000" w:themeColor="text1"/>
                      <w:szCs w:val="21"/>
                      <w14:textFill>
                        <w14:solidFill>
                          <w14:schemeClr w14:val="tx1"/>
                        </w14:solidFill>
                      </w14:textFill>
                    </w:rPr>
                  </w:pPr>
                </w:p>
              </w:tc>
            </w:tr>
            <w:tr w14:paraId="07B3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pct"/>
                  <w:vAlign w:val="center"/>
                </w:tcPr>
                <w:p w14:paraId="5D309DE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废活性炭</w:t>
                  </w:r>
                </w:p>
              </w:tc>
              <w:tc>
                <w:tcPr>
                  <w:tcW w:w="495" w:type="pct"/>
                  <w:vAlign w:val="center"/>
                </w:tcPr>
                <w:p w14:paraId="2D26B0B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4.364</w:t>
                  </w:r>
                </w:p>
              </w:tc>
              <w:tc>
                <w:tcPr>
                  <w:tcW w:w="497" w:type="pct"/>
                  <w:vMerge w:val="continue"/>
                  <w:vAlign w:val="center"/>
                </w:tcPr>
                <w:p w14:paraId="40561161">
                  <w:pPr>
                    <w:snapToGrid w:val="0"/>
                    <w:jc w:val="center"/>
                    <w:rPr>
                      <w:rFonts w:eastAsia="仿宋"/>
                      <w:color w:val="000000" w:themeColor="text1"/>
                      <w:kern w:val="0"/>
                      <w:szCs w:val="21"/>
                      <w14:textFill>
                        <w14:solidFill>
                          <w14:schemeClr w14:val="tx1"/>
                        </w14:solidFill>
                      </w14:textFill>
                    </w:rPr>
                  </w:pPr>
                </w:p>
              </w:tc>
              <w:tc>
                <w:tcPr>
                  <w:tcW w:w="579" w:type="pct"/>
                  <w:vMerge w:val="continue"/>
                  <w:vAlign w:val="center"/>
                </w:tcPr>
                <w:p w14:paraId="40E59938">
                  <w:pPr>
                    <w:snapToGrid w:val="0"/>
                    <w:jc w:val="center"/>
                    <w:rPr>
                      <w:rFonts w:eastAsia="仿宋"/>
                      <w:color w:val="000000" w:themeColor="text1"/>
                      <w:kern w:val="0"/>
                      <w:szCs w:val="21"/>
                      <w14:textFill>
                        <w14:solidFill>
                          <w14:schemeClr w14:val="tx1"/>
                        </w14:solidFill>
                      </w14:textFill>
                    </w:rPr>
                  </w:pPr>
                </w:p>
              </w:tc>
              <w:tc>
                <w:tcPr>
                  <w:tcW w:w="331" w:type="pct"/>
                  <w:vMerge w:val="continue"/>
                  <w:vAlign w:val="center"/>
                </w:tcPr>
                <w:p w14:paraId="4333D129">
                  <w:pPr>
                    <w:snapToGrid w:val="0"/>
                    <w:jc w:val="center"/>
                    <w:rPr>
                      <w:rFonts w:eastAsia="仿宋"/>
                      <w:color w:val="000000" w:themeColor="text1"/>
                      <w:kern w:val="0"/>
                      <w:szCs w:val="21"/>
                      <w14:textFill>
                        <w14:solidFill>
                          <w14:schemeClr w14:val="tx1"/>
                        </w14:solidFill>
                      </w14:textFill>
                    </w:rPr>
                  </w:pPr>
                </w:p>
              </w:tc>
              <w:tc>
                <w:tcPr>
                  <w:tcW w:w="579" w:type="pct"/>
                  <w:vMerge w:val="continue"/>
                  <w:vAlign w:val="center"/>
                </w:tcPr>
                <w:p w14:paraId="35EBE73D">
                  <w:pPr>
                    <w:snapToGrid w:val="0"/>
                    <w:jc w:val="center"/>
                    <w:rPr>
                      <w:rFonts w:eastAsia="仿宋"/>
                      <w:color w:val="000000" w:themeColor="text1"/>
                      <w:kern w:val="0"/>
                      <w:szCs w:val="21"/>
                      <w14:textFill>
                        <w14:solidFill>
                          <w14:schemeClr w14:val="tx1"/>
                        </w14:solidFill>
                      </w14:textFill>
                    </w:rPr>
                  </w:pPr>
                </w:p>
              </w:tc>
              <w:tc>
                <w:tcPr>
                  <w:tcW w:w="331" w:type="pct"/>
                  <w:vMerge w:val="continue"/>
                  <w:vAlign w:val="center"/>
                </w:tcPr>
                <w:p w14:paraId="3612E4BB">
                  <w:pPr>
                    <w:snapToGrid w:val="0"/>
                    <w:jc w:val="center"/>
                    <w:rPr>
                      <w:rFonts w:eastAsia="仿宋"/>
                      <w:color w:val="000000" w:themeColor="text1"/>
                      <w:kern w:val="0"/>
                      <w:szCs w:val="21"/>
                      <w14:textFill>
                        <w14:solidFill>
                          <w14:schemeClr w14:val="tx1"/>
                        </w14:solidFill>
                      </w14:textFill>
                    </w:rPr>
                  </w:pPr>
                </w:p>
              </w:tc>
              <w:tc>
                <w:tcPr>
                  <w:tcW w:w="527" w:type="pct"/>
                  <w:vMerge w:val="continue"/>
                  <w:vAlign w:val="center"/>
                </w:tcPr>
                <w:p w14:paraId="0DDD9E0C">
                  <w:pPr>
                    <w:snapToGrid w:val="0"/>
                    <w:jc w:val="center"/>
                    <w:rPr>
                      <w:rFonts w:eastAsia="仿宋"/>
                      <w:color w:val="000000" w:themeColor="text1"/>
                      <w:kern w:val="0"/>
                      <w:szCs w:val="21"/>
                      <w14:textFill>
                        <w14:solidFill>
                          <w14:schemeClr w14:val="tx1"/>
                        </w14:solidFill>
                      </w14:textFill>
                    </w:rPr>
                  </w:pPr>
                </w:p>
              </w:tc>
              <w:tc>
                <w:tcPr>
                  <w:tcW w:w="496" w:type="pct"/>
                  <w:vMerge w:val="continue"/>
                  <w:vAlign w:val="center"/>
                </w:tcPr>
                <w:p w14:paraId="0A04EA1C">
                  <w:pPr>
                    <w:snapToGrid w:val="0"/>
                    <w:jc w:val="center"/>
                    <w:rPr>
                      <w:rFonts w:eastAsia="仿宋"/>
                      <w:color w:val="000000" w:themeColor="text1"/>
                      <w:kern w:val="0"/>
                      <w:szCs w:val="21"/>
                      <w14:textFill>
                        <w14:solidFill>
                          <w14:schemeClr w14:val="tx1"/>
                        </w14:solidFill>
                      </w14:textFill>
                    </w:rPr>
                  </w:pPr>
                </w:p>
              </w:tc>
              <w:tc>
                <w:tcPr>
                  <w:tcW w:w="519" w:type="pct"/>
                  <w:vMerge w:val="continue"/>
                  <w:vAlign w:val="center"/>
                </w:tcPr>
                <w:p w14:paraId="7995ED0A">
                  <w:pPr>
                    <w:snapToGrid w:val="0"/>
                    <w:jc w:val="center"/>
                    <w:rPr>
                      <w:rFonts w:eastAsia="仿宋"/>
                      <w:color w:val="000000" w:themeColor="text1"/>
                      <w:kern w:val="0"/>
                      <w:szCs w:val="21"/>
                      <w14:textFill>
                        <w14:solidFill>
                          <w14:schemeClr w14:val="tx1"/>
                        </w14:solidFill>
                      </w14:textFill>
                    </w:rPr>
                  </w:pPr>
                </w:p>
              </w:tc>
            </w:tr>
          </w:tbl>
          <w:p w14:paraId="73BF277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3、环境管理要求</w:t>
            </w:r>
          </w:p>
          <w:p w14:paraId="075AF84D">
            <w:pPr>
              <w:spacing w:line="500" w:lineRule="exact"/>
              <w:ind w:firstLine="480" w:firstLineChars="200"/>
              <w:rPr>
                <w:rFonts w:eastAsia="仿宋"/>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（1）根据《省生态环境厅关于印发&lt;江苏省固体废物全过程环境监管工作意见&gt;的通知》（苏环办</w:t>
            </w:r>
            <w:r>
              <w:rPr>
                <w:rFonts w:eastAsia="仿宋"/>
                <w:color w:val="000000" w:themeColor="text1"/>
                <w:sz w:val="24"/>
                <w14:textFill>
                  <w14:solidFill>
                    <w14:schemeClr w14:val="tx1"/>
                  </w14:solidFill>
                </w14:textFill>
              </w:rPr>
              <w:t>〔2024〕</w:t>
            </w:r>
            <w:r>
              <w:rPr>
                <w:rFonts w:eastAsia="仿宋"/>
                <w:bCs/>
                <w:color w:val="000000" w:themeColor="text1"/>
                <w:sz w:val="24"/>
                <w14:textFill>
                  <w14:solidFill>
                    <w14:schemeClr w14:val="tx1"/>
                  </w14:solidFill>
                </w14:textFill>
              </w:rPr>
              <w:t>16号）要求：一、注重源头预防。3.落实排污许可制度。企业要在排污许可管理系统中全面、准确申报工业固体废物产生种类，以及贮存设施和利用处置等相关情况，并对其真实性负责。实际产生、转移、贮存和利用处置情况对照项目环评发生变动的，要根据变动情况及时采取重新报批环评、纳入环境保护竣工验收等手续，并及时变更排污许可。二、严格过程控制。6.规范贮存管理要求。根据《危险废物贮存污染控制标准》（GB18597-2023），企业可根据实际情况选择采用危险废物贮存设施或贮存点两类方式进行贮存，符合相应的污染控制标准；不具备建设贮存设施条件、选用贮存点方式的，除符合国家关于贮存点控制要求外，还要执行《江苏省危险废物集中收集体系建设工作方案（试行）》（苏环办</w:t>
            </w:r>
            <w:r>
              <w:rPr>
                <w:rFonts w:eastAsia="仿宋"/>
                <w:color w:val="000000" w:themeColor="text1"/>
                <w:sz w:val="24"/>
                <w14:textFill>
                  <w14:solidFill>
                    <w14:schemeClr w14:val="tx1"/>
                  </w14:solidFill>
                </w14:textFill>
              </w:rPr>
              <w:t>〔2021〕</w:t>
            </w:r>
            <w:r>
              <w:rPr>
                <w:rFonts w:eastAsia="仿宋"/>
                <w:bCs/>
                <w:color w:val="000000" w:themeColor="text1"/>
                <w:sz w:val="24"/>
                <w14:textFill>
                  <w14:solidFill>
                    <w14:schemeClr w14:val="tx1"/>
                  </w14:solidFill>
                </w14:textFill>
              </w:rPr>
              <w:t>290号）中关于贮存周期和贮存量的要求，I级、II级、III级危险废物贮存时间分别不得超过30天、60天、90天，最大贮存量不得超过1吨。8.强化转移过程管理。全面落实危险废物转移电子联单制度，实行省内全域扫描“二维码”转移。加强与危险货物道路运输电子运单数据共享，实现运输轨迹可溯可查。危险废物产生单位须依法核实经营单位主体资格和技术能力，直接签订委托合同，并向经营单位提供相关危险废物产生工艺、具体成分，以及是否易燃易爆等信息，违法委托的，应当与造成环境污染和生态破坏的受托方承担连带责任；经营单位须按合同及包装物扫码签收危险废物，签收人、车辆信息等须拍照上传至系统，严禁“空转”二维码。9.落实信息公开制度。危险废物环境重点监管单位要在出入口、设施内部危险废物运输车辆通道等关键位置设置视频监控并与中控室联网，通过设立公开栏、标志牌等方式，主动公开危险废物产生和利用处置等有关信息。集中焚烧处置单位及有自建废焚烧处置设施的单位要依法及时公开二燃室温度等工况运行指标以及污染物排放指标、浓度等有关信息，并联网至属地生态环境部门。危险废物经营单位应同步公开许可证、许可条件等全文信息。15.规范一般工业固废管理。企业需按照《一般工业固体废物管理台账制定指南（试行）》（生态环境部2021年第82号公告）要求，建立一般工业固废台账，污泥、矿渣等同时还需在固废管理信息系统申报，电子台账已有内容，不再另外制作纸质台账。各地要对辖区内一般工业固废利用处置需求和能力进行摸排，建立收运处体系。</w:t>
            </w:r>
          </w:p>
          <w:p w14:paraId="47F44843">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（2）一般固废贮运要求</w:t>
            </w:r>
          </w:p>
          <w:p w14:paraId="01850537">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根据《一般工业固体废物贮存和填埋污染控制标准》（GB18599-2020），一般工业固体废物贮存、处置场运行管理要求如下：</w:t>
            </w:r>
          </w:p>
          <w:p w14:paraId="6725BE68">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lang w:eastAsia="ja-JP"/>
                <w14:textFill>
                  <w14:solidFill>
                    <w14:schemeClr w14:val="tx1"/>
                  </w14:solidFill>
                </w14:textFill>
              </w:rPr>
              <w:t>①</w:t>
            </w:r>
            <w:r>
              <w:rPr>
                <w:rFonts w:eastAsia="仿宋"/>
                <w:color w:val="000000" w:themeColor="text1"/>
                <w:sz w:val="24"/>
                <w14:textFill>
                  <w14:solidFill>
                    <w14:schemeClr w14:val="tx1"/>
                  </w14:solidFill>
                </w14:textFill>
              </w:rPr>
              <w:t>一般工业固体废物贮存、处置场，禁止危险废物和生活垃圾混入。</w:t>
            </w:r>
          </w:p>
          <w:p w14:paraId="2E069B29">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贮存、处置场使用单位，应建立检查维护制度。定期检查维护堤、坝、挡土墙、导流渠等设施，发现有损坏可能或异常，应及时采取必要措施，以保障正常运行。</w:t>
            </w:r>
          </w:p>
          <w:p w14:paraId="4E7B511B">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（3）危险废物相关要求</w:t>
            </w:r>
          </w:p>
          <w:p w14:paraId="6BE35126">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企业危废仓库需落实防雨、防火、防雷、防扬散、防渗漏措施，设置环氧树脂地坪，设置导流沟、导流槽，设置消防措施，设有观察口、照明设施，危废分类别堆放，粘贴危废标签、记录危废进出库时间、数量等。</w:t>
            </w:r>
          </w:p>
          <w:p w14:paraId="0AACFE91">
            <w:pPr>
              <w:spacing w:line="500" w:lineRule="exact"/>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危险固废储存及储存场所防护措施</w:t>
            </w:r>
          </w:p>
          <w:p w14:paraId="29AEB98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根据《危险废物贮存污染控制标准》（GB18597-2023）、《危险废物识别标志设置技术规范》（HJ1276-2022）以及《危险废物收集、贮存、运输技术规范》（HJ2025-2012），对危险废物的贮存要求如下：</w:t>
            </w:r>
          </w:p>
          <w:p w14:paraId="2F11048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Ⅰ、对已产生的危险废物，若暂时不能回收利用或进行处理处置的，其产生单位需建设专门的危险废物贮存设施进行贮存，并建立危险废物标志，禁止将危险废物以任何形式转移给无许可证的单位，或转移到非危险废物贮存设施中。危险废物贮存设施应有相应的配套设施并按有关规定进行管理；</w:t>
            </w:r>
          </w:p>
          <w:p w14:paraId="3AE792A0">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Ⅱ、危险废物的贮存设施应建有堵截泄漏的裙脚，地面与裙脚要用坚固防渗的材料建造，应有防风、防晒、防雨设施；</w:t>
            </w:r>
          </w:p>
          <w:p w14:paraId="60F0C6F6">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Ⅲ、基础防渗层为粘土层的，其厚度应在1米以上，渗透系数应小于1.0×10</w:t>
            </w:r>
            <w:r>
              <w:rPr>
                <w:rFonts w:eastAsia="仿宋"/>
                <w:color w:val="000000" w:themeColor="text1"/>
                <w:sz w:val="24"/>
                <w:vertAlign w:val="superscript"/>
                <w14:textFill>
                  <w14:solidFill>
                    <w14:schemeClr w14:val="tx1"/>
                  </w14:solidFill>
                </w14:textFill>
              </w:rPr>
              <w:t>-7</w:t>
            </w:r>
            <w:r>
              <w:rPr>
                <w:rFonts w:eastAsia="仿宋"/>
                <w:color w:val="000000" w:themeColor="text1"/>
                <w:sz w:val="24"/>
                <w14:textFill>
                  <w14:solidFill>
                    <w14:schemeClr w14:val="tx1"/>
                  </w14:solidFill>
                </w14:textFill>
              </w:rPr>
              <w:t>厘米/秒；基础防渗层也可用厚度在2毫米以上的高密度聚乙烯或其他人工防渗材料组成，渗透系数应小于1.0×10</w:t>
            </w:r>
            <w:r>
              <w:rPr>
                <w:rFonts w:eastAsia="仿宋"/>
                <w:color w:val="000000" w:themeColor="text1"/>
                <w:sz w:val="24"/>
                <w:vertAlign w:val="superscript"/>
                <w14:textFill>
                  <w14:solidFill>
                    <w14:schemeClr w14:val="tx1"/>
                  </w14:solidFill>
                </w14:textFill>
              </w:rPr>
              <w:t>-10</w:t>
            </w:r>
            <w:r>
              <w:rPr>
                <w:rFonts w:eastAsia="仿宋"/>
                <w:color w:val="000000" w:themeColor="text1"/>
                <w:sz w:val="24"/>
                <w14:textFill>
                  <w14:solidFill>
                    <w14:schemeClr w14:val="tx1"/>
                  </w14:solidFill>
                </w14:textFill>
              </w:rPr>
              <w:t>厘米/秒；</w:t>
            </w:r>
          </w:p>
          <w:p w14:paraId="100DA61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Ⅳ、用于存放液体、半固体危险废物的地方，还须有耐腐蚀的硬化地面，地面无裂隙；</w:t>
            </w:r>
          </w:p>
          <w:p w14:paraId="76AA325F">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Ⅴ、不相容的危险废物堆放区必须有隔离间隔断。</w:t>
            </w:r>
          </w:p>
          <w:p w14:paraId="7A5B5B2C">
            <w:pPr>
              <w:spacing w:line="500" w:lineRule="exact"/>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根据《危险废物贮存污染控制标准》（GB18597-2023），对危险废物的贮存要求如下：</w:t>
            </w:r>
          </w:p>
          <w:p w14:paraId="1DC5A025">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Ⅰ、在常温常压下不易水解、不易挥发的固态危险废物可分类堆放贮存，其他固态危险废物应装入容器或包装物内贮存。</w:t>
            </w:r>
          </w:p>
          <w:p w14:paraId="419D7A57">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Ⅱ、液态危险废物应装入容器内贮存，或直接采用贮存池、贮存罐区贮存。</w:t>
            </w:r>
          </w:p>
          <w:p w14:paraId="516B3FB5">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Ⅲ、半固态危险废物应装入容器或包装袋内贮存，或直接采用贮存池贮存。</w:t>
            </w:r>
          </w:p>
          <w:p w14:paraId="1A77F65F">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Ⅳ、具有热塑性的危险废物应装入容器或包装袋内进行贮存。</w:t>
            </w:r>
          </w:p>
          <w:p w14:paraId="0733586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Ⅴ、易产生粉尘、VOCs、酸雾、有毒有害大气污染物和刺激性气味气体的危险废物应装入闭口容器或包装物内贮存。</w:t>
            </w:r>
          </w:p>
          <w:p w14:paraId="57D3429B">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Ⅵ、危险废物贮存过程中易产生粉尘等无组织排放的，应采取抑尘等有效措施。贮存易产生粉尘、VOCs、酸雾、有毒有害大气污染物和刺激性气味气体的危险废物贮存库，应设置气体收集装置和气体净化设施。</w:t>
            </w:r>
          </w:p>
          <w:p w14:paraId="5EAF1052">
            <w:pPr>
              <w:spacing w:line="500" w:lineRule="exact"/>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③</w:t>
            </w:r>
            <w:r>
              <w:rPr>
                <w:rFonts w:eastAsia="仿宋"/>
                <w:color w:val="000000" w:themeColor="text1"/>
                <w:sz w:val="24"/>
                <w14:textFill>
                  <w14:solidFill>
                    <w14:schemeClr w14:val="tx1"/>
                  </w14:solidFill>
                </w14:textFill>
              </w:rPr>
              <w:t>危险废物贮存容器要求</w:t>
            </w:r>
          </w:p>
          <w:p w14:paraId="7D11F5B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根据《危险废物贮存污染控制标准》（GB18597-2023），危险废物贮存容器要求如下：</w:t>
            </w:r>
          </w:p>
          <w:p w14:paraId="350CB58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Ⅰ、容器和包装物材质、内衬应与盛装的危险废物相容。</w:t>
            </w:r>
          </w:p>
          <w:p w14:paraId="439D485F">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Ⅱ、针对不同类别、形态、物理化学性质的危险废物，其容器和包装物应满足相应的防渗、防漏、防腐和强度等要求。</w:t>
            </w:r>
          </w:p>
          <w:p w14:paraId="03EE4B2B">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Ⅲ、硬质容器和包装物及其支护结构堆叠码放时不应有明显变形，无破损泄漏。</w:t>
            </w:r>
          </w:p>
          <w:p w14:paraId="67C65E40">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Ⅳ、柔性容器和包装物堆叠码放时应封口严密，无破损泄漏。</w:t>
            </w:r>
          </w:p>
          <w:p w14:paraId="401AAED7">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Ⅴ、使用容器盛装液态、半固态危险废物时，容器内部应留有适当的空间，以适应因温度变化等可能引发的收缩和膨胀，防止其导致容器渗漏或永久变形。</w:t>
            </w:r>
          </w:p>
          <w:p w14:paraId="5AB2560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Ⅵ、容器和包装物外表面应保持清洁。</w:t>
            </w:r>
          </w:p>
          <w:p w14:paraId="069B4847">
            <w:pPr>
              <w:spacing w:line="500" w:lineRule="exact"/>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④</w:t>
            </w:r>
            <w:r>
              <w:rPr>
                <w:rFonts w:eastAsia="仿宋"/>
                <w:color w:val="000000" w:themeColor="text1"/>
                <w:sz w:val="24"/>
                <w14:textFill>
                  <w14:solidFill>
                    <w14:schemeClr w14:val="tx1"/>
                  </w14:solidFill>
                </w14:textFill>
              </w:rPr>
              <w:t>危险废物处理过程要求</w:t>
            </w:r>
          </w:p>
          <w:p w14:paraId="0E307754">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Ⅰ、项目在危险废物的转移时，按有关规定签订危险废物转移单，并需得到有关环境行政主管部门的批准。同时，在危险固废转移前，要设立专门场地严格按要求保存，不得随意堆放，防止对周围环境造成影响。</w:t>
            </w:r>
          </w:p>
          <w:p w14:paraId="745E997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Ⅱ、处置单位应严格按照有关处置规定对废物进行处置，不得产生二次污染。</w:t>
            </w:r>
          </w:p>
          <w:p w14:paraId="6C3192A3">
            <w:pPr>
              <w:spacing w:line="500" w:lineRule="exact"/>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⑤</w:t>
            </w:r>
            <w:r>
              <w:rPr>
                <w:rFonts w:eastAsia="仿宋"/>
                <w:color w:val="000000" w:themeColor="text1"/>
                <w:sz w:val="24"/>
                <w14:textFill>
                  <w14:solidFill>
                    <w14:schemeClr w14:val="tx1"/>
                  </w14:solidFill>
                </w14:textFill>
              </w:rPr>
              <w:t>危废是否易燃易爆分析</w:t>
            </w:r>
          </w:p>
          <w:p w14:paraId="44D36A8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本项目危废无需进行预处理，不属于易燃易爆物质，但在存储过程中应注意通风换气，确保不出现火灾事故。</w:t>
            </w:r>
          </w:p>
          <w:p w14:paraId="7DAAABD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由上可见，项目的固体废物得到了妥善地处置。但本项目危险固废在厂内暂存期间如管理不善，发生流失、渗漏，易造成土壤及水环境污染。因此，固体废物在厂内暂存期间应根据《危险废物贮存污染控制标准》（GB18597-2023）等文件要求加强管理，堆放场地应防渗、防流失措施。</w:t>
            </w:r>
          </w:p>
          <w:p w14:paraId="17900991">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此外，固体废物在外运过程可能发生抛洒、泄漏，造成土壤及水环境污染，对大气环境造成影响，危害沿线居民健康。因此，项目在危险废物的转移时，按有关规定签订危险废物转移单，并需得到有关环境行政主管部门的批准，且必须委托专门的危险废物运输单位，须具备一定的应急能力。</w:t>
            </w:r>
          </w:p>
          <w:p w14:paraId="0BCBAFDC">
            <w:pPr>
              <w:spacing w:line="500" w:lineRule="exact"/>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⑥</w:t>
            </w:r>
            <w:r>
              <w:rPr>
                <w:rFonts w:eastAsia="仿宋"/>
                <w:color w:val="000000" w:themeColor="text1"/>
                <w:sz w:val="24"/>
                <w14:textFill>
                  <w14:solidFill>
                    <w14:schemeClr w14:val="tx1"/>
                  </w14:solidFill>
                </w14:textFill>
              </w:rPr>
              <w:t>危险废物的堆放</w:t>
            </w:r>
          </w:p>
          <w:p w14:paraId="2026368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Ⅰ、危险废物在堆场内分类存放。一般包装容器底座设置木垫不直接与地面接触。</w:t>
            </w:r>
          </w:p>
          <w:p w14:paraId="7506CE4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Ⅱ、堆场周边设置径流疏导系统雨水收集。</w:t>
            </w:r>
          </w:p>
          <w:p w14:paraId="21256A71">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Ⅲ、废物堆做好“三防”（防扬散、防流失、防渗漏）和防腐措施。</w:t>
            </w:r>
          </w:p>
          <w:p w14:paraId="33713E4E">
            <w:pPr>
              <w:spacing w:line="500" w:lineRule="exact"/>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⑦</w:t>
            </w:r>
            <w:r>
              <w:rPr>
                <w:rFonts w:eastAsia="仿宋"/>
                <w:color w:val="000000" w:themeColor="text1"/>
                <w:sz w:val="24"/>
                <w14:textFill>
                  <w14:solidFill>
                    <w14:schemeClr w14:val="tx1"/>
                  </w14:solidFill>
                </w14:textFill>
              </w:rPr>
              <w:t>固废申报</w:t>
            </w:r>
          </w:p>
          <w:p w14:paraId="1A6FF43B">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按照《江苏省固体废物污染环境防治条例》第十条、第二十六条要求，产生工业固体废物及危险废物的各有关单位都必须进行申报登记。企业每年对全年产生工业固体废物及危险废物的种类、产生量、流向、贮存、处置等情况进行申报。</w:t>
            </w:r>
          </w:p>
          <w:p w14:paraId="53F9304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此外，对照《省生态环境厅关于印发江苏省危险废物贮存规范化管理专项整治行动方案的通知》（苏环办〔2019〕149号）中排查内容及整治要求：</w:t>
            </w:r>
          </w:p>
          <w:p w14:paraId="19BD2FF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本项目需在明显位置按照《环境保护图形标志固体废物贮存（处置）场》（GB 15562.2-1995）及其修改单设置警示标志，配备通讯设备、照明设施和消防设施；在出入口、设施内部等关键位置设置视频监控，并与中控室联网；按照危险废物的种类和特性进行分区、分类贮存，设置防雨、防火、防雷、防扬尘装置；按照标准在危险废物的容器和包装物上设置危险废物识别标志，并按规定填写信息；对易爆、易燃及排出有毒气体的危险废物进行预处理后进入贮存设施贮存，否则按易爆、易燃危险品贮存；贮存废弃剧毒化学品的，采用双钥匙封闭式管理，且有专人24小时看管。</w:t>
            </w:r>
          </w:p>
          <w:p w14:paraId="09E6D8D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建立规范的危险废物贮存台账，如实记录废物名称、种类、数量、来源、出入库时间、去向、交接人签字等内容；产生废弃危险化学品的单位根据《关于废弃危险化学品纳入危险废物管理的条件和程序的复函》（环办土壤函﹝2018﹞245号）要求，将拟抛弃或者放弃的危险化学品种类、数量等信息纳入危险废物管理计划，向属地生态环境部门申报，经生态环境部门备案后，将贮存设施和贮存情况纳入环境监管范围。</w:t>
            </w:r>
          </w:p>
          <w:p w14:paraId="7819D1C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定期检查易燃、易爆及排出有毒气体的危险废物的规范贮存情况，形成危险废物贮存设施清单。清单内容包括危险废物贮存设施的名称、编号、位置、面积和贮存危险废物种类、危险特性、贮存方式、贮存容积、周转周期等，清单应张贴在厂区醒目位置。</w:t>
            </w:r>
          </w:p>
          <w:p w14:paraId="11927E91">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危险废物管理要求汇总表</w:t>
            </w:r>
          </w:p>
          <w:tbl>
            <w:tblPr>
              <w:tblStyle w:val="35"/>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3"/>
              <w:gridCol w:w="3599"/>
              <w:gridCol w:w="987"/>
            </w:tblGrid>
            <w:tr w14:paraId="3D2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2"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3C0E331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文件要求</w:t>
                  </w:r>
                </w:p>
              </w:tc>
              <w:tc>
                <w:tcPr>
                  <w:tcW w:w="2078" w:type="pct"/>
                  <w:tcBorders>
                    <w:top w:val="single" w:color="auto" w:sz="4" w:space="0"/>
                    <w:left w:val="single" w:color="auto" w:sz="4" w:space="0"/>
                    <w:right w:val="single" w:color="auto" w:sz="4" w:space="0"/>
                    <w:tl2br w:val="nil"/>
                    <w:tr2bl w:val="nil"/>
                  </w:tcBorders>
                  <w:tcMar>
                    <w:left w:w="0" w:type="dxa"/>
                    <w:right w:w="0" w:type="dxa"/>
                  </w:tcMar>
                  <w:vAlign w:val="center"/>
                </w:tcPr>
                <w:p w14:paraId="07CB4FA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本项目危废仓库情况</w:t>
                  </w:r>
                </w:p>
              </w:tc>
              <w:tc>
                <w:tcPr>
                  <w:tcW w:w="571" w:type="pct"/>
                  <w:tcBorders>
                    <w:top w:val="single" w:color="auto" w:sz="4" w:space="0"/>
                    <w:left w:val="single" w:color="auto" w:sz="4" w:space="0"/>
                    <w:right w:val="single" w:color="auto" w:sz="4" w:space="0"/>
                    <w:tl2br w:val="nil"/>
                    <w:tr2bl w:val="nil"/>
                  </w:tcBorders>
                  <w:tcMar>
                    <w:left w:w="0" w:type="dxa"/>
                    <w:right w:w="0" w:type="dxa"/>
                  </w:tcMar>
                  <w:vAlign w:val="center"/>
                </w:tcPr>
                <w:p w14:paraId="1DBB800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是否相符</w:t>
                  </w:r>
                </w:p>
              </w:tc>
            </w:tr>
            <w:tr w14:paraId="60D7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2"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427CCC5F">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危废仓库大小需满足最多贮存三个月危废的量。应根据危险废物的种类和特性进行分区、分类贮存。危废仓库设置防雨、防火、防雷、防扬散、防渗漏。</w:t>
                  </w:r>
                </w:p>
              </w:tc>
              <w:tc>
                <w:tcPr>
                  <w:tcW w:w="2078"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48B9386B">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本项目依托原有位于飞荣达园区东侧的一座建筑面积为220m</w:t>
                  </w:r>
                  <w:r>
                    <w:rPr>
                      <w:rFonts w:eastAsia="仿宋"/>
                      <w:color w:val="000000" w:themeColor="text1"/>
                      <w:szCs w:val="21"/>
                      <w:vertAlign w:val="superscript"/>
                      <w14:textFill>
                        <w14:solidFill>
                          <w14:schemeClr w14:val="tx1"/>
                        </w14:solidFill>
                      </w14:textFill>
                    </w:rPr>
                    <w:t>2</w:t>
                  </w:r>
                  <w:r>
                    <w:rPr>
                      <w:rFonts w:eastAsia="仿宋"/>
                      <w:color w:val="000000" w:themeColor="text1"/>
                      <w:szCs w:val="21"/>
                      <w14:textFill>
                        <w14:solidFill>
                          <w14:schemeClr w14:val="tx1"/>
                        </w14:solidFill>
                      </w14:textFill>
                    </w:rPr>
                    <w:t>的危废仓库储存危险废物；根据工程分析，本项目生产经营过程产生的危废分区分类贮存，危废仓库大小满足需求。危废仓库设置防雨、防火、防雷、防扬散、防渗漏。</w:t>
                  </w:r>
                </w:p>
              </w:tc>
              <w:tc>
                <w:tcPr>
                  <w:tcW w:w="571"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04B64DE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1124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2"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3474E7C8">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按照《环境保护图形标志固体废物贮存（处置）场》（GB 15562.2-1995）和危险废物识别标识设置规范设置标志。</w:t>
                  </w:r>
                </w:p>
              </w:tc>
              <w:tc>
                <w:tcPr>
                  <w:tcW w:w="2078"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03ECC511">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企业建好后将危废仓库标志牌按规定张贴于指定位置。</w:t>
                  </w:r>
                </w:p>
              </w:tc>
              <w:tc>
                <w:tcPr>
                  <w:tcW w:w="571"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2D50D5C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r w14:paraId="1E13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2"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4EA0CB8F">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废仓库需配备通讯设备、照明设施和消防设施，在出入口、设施内部、危险废物运输车辆通道等关键位置按照危险废物贮存设施视频监控布设要求设置视频监控，并与中控室联网。鼓励有条件的企业采用云存储方式保存视频监控数据。</w:t>
                  </w:r>
                </w:p>
              </w:tc>
              <w:tc>
                <w:tcPr>
                  <w:tcW w:w="2078"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09AE14A7">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企业危废仓库按规范配备通讯设备、照明设施和消防设施，在出入口、设施内部、危险废物运输车辆通道等关键位置按照危险废物贮存设施视频监控布设要求设置视频监控。</w:t>
                  </w:r>
                </w:p>
              </w:tc>
              <w:tc>
                <w:tcPr>
                  <w:tcW w:w="571" w:type="pc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765B0D2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是</w:t>
                  </w:r>
                </w:p>
              </w:tc>
            </w:tr>
          </w:tbl>
          <w:p w14:paraId="353E657D">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根据《省生态环境厅关于进一步加强危险废物污染防治工作的实施意见》（苏环办〔2021〕207号）要求：</w:t>
            </w: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产废单位必须将危险废物提供或者委托给有资质单位从事收集、贮存、利用处置活动，并有危险废物利用处置合同、资金往来、废物交接等相关证明材料。</w:t>
            </w: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产废单位通过“江苏环保脸谱”，进行产生和贮存现场实时申报，自动生成二维码包装标识，对危险废物从产生到贮存进行信息化监管。</w:t>
            </w:r>
            <w:r>
              <w:rPr>
                <w:rFonts w:ascii="Cambria Math" w:hAnsi="Cambria Math" w:eastAsia="仿宋" w:cs="Cambria Math"/>
                <w:color w:val="000000" w:themeColor="text1"/>
                <w:sz w:val="24"/>
                <w14:textFill>
                  <w14:solidFill>
                    <w14:schemeClr w14:val="tx1"/>
                  </w14:solidFill>
                </w14:textFill>
              </w:rPr>
              <w:t>③</w:t>
            </w:r>
            <w:r>
              <w:rPr>
                <w:rFonts w:eastAsia="仿宋"/>
                <w:color w:val="000000" w:themeColor="text1"/>
                <w:sz w:val="24"/>
                <w14:textFill>
                  <w14:solidFill>
                    <w14:schemeClr w14:val="tx1"/>
                  </w14:solidFill>
                </w14:textFill>
              </w:rPr>
              <w:t>使用危险废物转移电子联单，危险废物通过全生命周期监控系统扫描二维码转移。</w:t>
            </w:r>
            <w:r>
              <w:rPr>
                <w:rFonts w:ascii="Cambria Math" w:hAnsi="Cambria Math" w:eastAsia="仿宋" w:cs="Cambria Math"/>
                <w:color w:val="000000" w:themeColor="text1"/>
                <w:sz w:val="24"/>
                <w14:textFill>
                  <w14:solidFill>
                    <w14:schemeClr w14:val="tx1"/>
                  </w14:solidFill>
                </w14:textFill>
              </w:rPr>
              <w:t>④</w:t>
            </w:r>
            <w:r>
              <w:rPr>
                <w:rFonts w:eastAsia="仿宋"/>
                <w:color w:val="000000" w:themeColor="text1"/>
                <w:sz w:val="24"/>
                <w14:textFill>
                  <w14:solidFill>
                    <w14:schemeClr w14:val="tx1"/>
                  </w14:solidFill>
                </w14:textFill>
              </w:rPr>
              <w:t>将豁免管理危险废物产生、贮存、运输、利用、处置等情况纳入全生命周期监控系统。</w:t>
            </w:r>
            <w:r>
              <w:rPr>
                <w:rFonts w:ascii="Cambria Math" w:hAnsi="Cambria Math" w:eastAsia="仿宋" w:cs="Cambria Math"/>
                <w:color w:val="000000" w:themeColor="text1"/>
                <w:sz w:val="24"/>
                <w14:textFill>
                  <w14:solidFill>
                    <w14:schemeClr w14:val="tx1"/>
                  </w14:solidFill>
                </w14:textFill>
              </w:rPr>
              <w:t>⑤</w:t>
            </w:r>
            <w:r>
              <w:rPr>
                <w:rFonts w:eastAsia="仿宋"/>
                <w:color w:val="000000" w:themeColor="text1"/>
                <w:sz w:val="24"/>
                <w14:textFill>
                  <w14:solidFill>
                    <w14:schemeClr w14:val="tx1"/>
                  </w14:solidFill>
                </w14:textFill>
              </w:rPr>
              <w:t>按照《固体废物污染环境防治法》《国家危险废物名录》（2025版）等要求，需采取应急处置或行政代处置的相关部门和单位，要科学制定处置方案并按要求向有关生态环境部门和地方政府报备。</w:t>
            </w:r>
          </w:p>
          <w:p w14:paraId="7C8F97B6">
            <w:pPr>
              <w:spacing w:line="500" w:lineRule="exact"/>
              <w:ind w:firstLine="480" w:firstLineChars="200"/>
              <w:rPr>
                <w:rFonts w:eastAsia="仿宋"/>
                <w:color w:val="000000" w:themeColor="text1"/>
                <w:sz w:val="24"/>
                <w14:textFill>
                  <w14:solidFill>
                    <w14:schemeClr w14:val="tx1"/>
                  </w14:solidFill>
                </w14:textFill>
              </w:rPr>
            </w:pPr>
          </w:p>
          <w:p w14:paraId="6A37A577">
            <w:pPr>
              <w:spacing w:line="500" w:lineRule="exact"/>
              <w:ind w:firstLine="480" w:firstLineChars="200"/>
              <w:rPr>
                <w:rFonts w:eastAsia="仿宋"/>
                <w:color w:val="000000" w:themeColor="text1"/>
                <w:sz w:val="24"/>
                <w14:textFill>
                  <w14:solidFill>
                    <w14:schemeClr w14:val="tx1"/>
                  </w14:solidFill>
                </w14:textFill>
              </w:rPr>
            </w:pPr>
          </w:p>
          <w:p w14:paraId="6C0EB950">
            <w:pPr>
              <w:spacing w:line="500" w:lineRule="exact"/>
              <w:ind w:firstLine="480" w:firstLineChars="200"/>
              <w:rPr>
                <w:rFonts w:eastAsia="仿宋"/>
                <w:color w:val="000000" w:themeColor="text1"/>
                <w:sz w:val="24"/>
                <w14:textFill>
                  <w14:solidFill>
                    <w14:schemeClr w14:val="tx1"/>
                  </w14:solidFill>
                </w14:textFill>
              </w:rPr>
            </w:pPr>
          </w:p>
          <w:p w14:paraId="6222D762">
            <w:pPr>
              <w:spacing w:line="500" w:lineRule="exact"/>
              <w:ind w:firstLine="480" w:firstLineChars="200"/>
              <w:rPr>
                <w:rFonts w:eastAsia="仿宋"/>
                <w:color w:val="000000" w:themeColor="text1"/>
                <w:sz w:val="24"/>
                <w14:textFill>
                  <w14:solidFill>
                    <w14:schemeClr w14:val="tx1"/>
                  </w14:solidFill>
                </w14:textFill>
              </w:rPr>
            </w:pPr>
          </w:p>
          <w:p w14:paraId="1DEF07D1">
            <w:pPr>
              <w:spacing w:line="500" w:lineRule="exact"/>
              <w:ind w:firstLine="480" w:firstLineChars="200"/>
              <w:rPr>
                <w:rFonts w:eastAsia="仿宋"/>
                <w:color w:val="000000" w:themeColor="text1"/>
                <w:sz w:val="24"/>
                <w14:textFill>
                  <w14:solidFill>
                    <w14:schemeClr w14:val="tx1"/>
                  </w14:solidFill>
                </w14:textFill>
              </w:rPr>
            </w:pPr>
          </w:p>
          <w:p w14:paraId="0592682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企业环境管理要求见下表。</w:t>
            </w:r>
          </w:p>
          <w:p w14:paraId="5CB36D5F">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企业环境管理要求</w:t>
            </w:r>
          </w:p>
          <w:tbl>
            <w:tblPr>
              <w:tblStyle w:val="35"/>
              <w:tblpPr w:leftFromText="180" w:rightFromText="180" w:vertAnchor="text" w:tblpXSpec="center" w:tblpY="1"/>
              <w:tblOverlap w:val="never"/>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7138"/>
            </w:tblGrid>
            <w:tr w14:paraId="14DA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 w:type="pct"/>
                  <w:vAlign w:val="center"/>
                </w:tcPr>
                <w:p w14:paraId="6A77CC59">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类别</w:t>
                  </w:r>
                </w:p>
              </w:tc>
              <w:tc>
                <w:tcPr>
                  <w:tcW w:w="4156" w:type="pct"/>
                  <w:vAlign w:val="center"/>
                </w:tcPr>
                <w:p w14:paraId="10E74F52">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管理要求</w:t>
                  </w:r>
                </w:p>
              </w:tc>
            </w:tr>
            <w:tr w14:paraId="4EB2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 w:type="pct"/>
                  <w:vAlign w:val="center"/>
                </w:tcPr>
                <w:p w14:paraId="270D36D5">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严格落实产废单位危险废物污染环境防治主体责任</w:t>
                  </w:r>
                </w:p>
              </w:tc>
              <w:tc>
                <w:tcPr>
                  <w:tcW w:w="4156" w:type="pct"/>
                  <w:vAlign w:val="center"/>
                </w:tcPr>
                <w:p w14:paraId="40FD40FA">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产废单位必须将危险废物提供或者委托给有资质单位从事收集、贮存、利用处置活动，并有危险废物利用处置合同、资金往来、废物交接等相关证明材料。严禁产废单位委托第三方中介机构运输和利用处置危险废物；严禁将危险废物提供或者委托给无资质单位进行收集、贮存和利用处置。违反上述要求的，各地生态环境部门按照《中华人民共和国固体废物污染环境防治法》“第一百一十二条”、“第一百一十四条”规定，追究产废单位和第三方中介机构法律责任。</w:t>
                  </w:r>
                </w:p>
              </w:tc>
            </w:tr>
            <w:tr w14:paraId="0FFD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 w:type="pct"/>
                  <w:vAlign w:val="center"/>
                </w:tcPr>
                <w:p w14:paraId="321CC3D0">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严格危险废物产生贮存环境监管</w:t>
                  </w:r>
                </w:p>
              </w:tc>
              <w:tc>
                <w:tcPr>
                  <w:tcW w:w="4156" w:type="pct"/>
                  <w:vAlign w:val="center"/>
                </w:tcPr>
                <w:p w14:paraId="1490BF08">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通过“江苏环保脸谱”，全面推行产生和贮存现场实时申报，自动生成二维码包装标识，实现危险废物从产生到贮存信息化监管。严禁任何企业、供应商、经销商等以生态环境部门名义向产废单位、收集单位、利用处置单位推销购买任何与全生命周期监控系统相关的智能设备；严禁任何第三方在全生命周期监控系统推广使用、宣传、培训过程中以夸大、捆绑、谎称、垄断等方式借机推销相关设备和软件系统。</w:t>
                  </w:r>
                </w:p>
              </w:tc>
            </w:tr>
            <w:tr w14:paraId="755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 w:type="pct"/>
                  <w:vAlign w:val="center"/>
                </w:tcPr>
                <w:p w14:paraId="06507F9C">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严格危险废物转移环境监管</w:t>
                  </w:r>
                </w:p>
              </w:tc>
              <w:tc>
                <w:tcPr>
                  <w:tcW w:w="4156" w:type="pct"/>
                  <w:vAlign w:val="center"/>
                </w:tcPr>
                <w:p w14:paraId="593C3220">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全面推行危险废物转移电子联单，自2021年7月10日起，危险废物通过全生命周期监控系统扫描二维码转移，严禁无二维码转移行为（槽罐车、管道等除外）。各地要加强危险废物流向监控，建立电子档案，严厉打击危险废物转移过程中的环境违法行为。严禁生态环境系统人员直接或间接为产废单位指定或介绍收集、转运、利用处置单位。违反，上述要求的，各地生态环境部门可关闭相关企业危险废物转移系统功能，禁止其危险废物转移，并追究相关责任人责任。</w:t>
                  </w:r>
                </w:p>
              </w:tc>
            </w:tr>
          </w:tbl>
          <w:p w14:paraId="396C9A84">
            <w:pPr>
              <w:spacing w:line="500" w:lineRule="exact"/>
              <w:ind w:firstLine="480" w:firstLineChars="200"/>
              <w:rPr>
                <w:rFonts w:eastAsia="仿宋"/>
                <w:color w:val="000000" w:themeColor="text1"/>
                <w:sz w:val="24"/>
                <w14:textFill>
                  <w14:solidFill>
                    <w14:schemeClr w14:val="tx1"/>
                  </w14:solidFill>
                </w14:textFill>
              </w:rPr>
            </w:pPr>
          </w:p>
          <w:p w14:paraId="75E8BB2D">
            <w:pPr>
              <w:spacing w:line="500" w:lineRule="exact"/>
              <w:ind w:firstLine="480" w:firstLineChars="200"/>
              <w:rPr>
                <w:rFonts w:eastAsia="仿宋"/>
                <w:color w:val="000000" w:themeColor="text1"/>
                <w:sz w:val="24"/>
                <w14:textFill>
                  <w14:solidFill>
                    <w14:schemeClr w14:val="tx1"/>
                  </w14:solidFill>
                </w14:textFill>
              </w:rPr>
            </w:pPr>
          </w:p>
          <w:p w14:paraId="49B092F4">
            <w:pPr>
              <w:spacing w:line="500" w:lineRule="exact"/>
              <w:ind w:firstLine="480" w:firstLineChars="200"/>
              <w:rPr>
                <w:rFonts w:eastAsia="仿宋"/>
                <w:color w:val="000000" w:themeColor="text1"/>
                <w:sz w:val="24"/>
                <w14:textFill>
                  <w14:solidFill>
                    <w14:schemeClr w14:val="tx1"/>
                  </w14:solidFill>
                </w14:textFill>
              </w:rPr>
            </w:pPr>
          </w:p>
          <w:p w14:paraId="7713262A">
            <w:pPr>
              <w:spacing w:line="500" w:lineRule="exact"/>
              <w:ind w:firstLine="480" w:firstLineChars="200"/>
              <w:rPr>
                <w:rFonts w:eastAsia="仿宋"/>
                <w:color w:val="000000" w:themeColor="text1"/>
                <w:sz w:val="24"/>
                <w14:textFill>
                  <w14:solidFill>
                    <w14:schemeClr w14:val="tx1"/>
                  </w14:solidFill>
                </w14:textFill>
              </w:rPr>
            </w:pPr>
          </w:p>
          <w:p w14:paraId="466E373D">
            <w:pPr>
              <w:spacing w:line="500" w:lineRule="exact"/>
              <w:ind w:firstLine="480" w:firstLineChars="200"/>
              <w:rPr>
                <w:rFonts w:eastAsia="仿宋"/>
                <w:color w:val="000000" w:themeColor="text1"/>
                <w:sz w:val="24"/>
                <w14:textFill>
                  <w14:solidFill>
                    <w14:schemeClr w14:val="tx1"/>
                  </w14:solidFill>
                </w14:textFill>
              </w:rPr>
            </w:pPr>
          </w:p>
          <w:p w14:paraId="6A74E013">
            <w:pPr>
              <w:spacing w:line="500" w:lineRule="exact"/>
              <w:ind w:firstLine="480" w:firstLineChars="200"/>
              <w:rPr>
                <w:rFonts w:eastAsia="仿宋"/>
                <w:color w:val="000000" w:themeColor="text1"/>
                <w:sz w:val="24"/>
                <w14:textFill>
                  <w14:solidFill>
                    <w14:schemeClr w14:val="tx1"/>
                  </w14:solidFill>
                </w14:textFill>
              </w:rPr>
            </w:pPr>
          </w:p>
          <w:p w14:paraId="465B12F1">
            <w:pPr>
              <w:spacing w:line="500" w:lineRule="exact"/>
              <w:ind w:firstLine="480" w:firstLineChars="200"/>
              <w:rPr>
                <w:rFonts w:eastAsia="仿宋"/>
                <w:color w:val="000000" w:themeColor="text1"/>
                <w:sz w:val="24"/>
                <w14:textFill>
                  <w14:solidFill>
                    <w14:schemeClr w14:val="tx1"/>
                  </w14:solidFill>
                </w14:textFill>
              </w:rPr>
            </w:pPr>
          </w:p>
          <w:p w14:paraId="2812CE3C">
            <w:pPr>
              <w:spacing w:line="500" w:lineRule="exact"/>
              <w:ind w:firstLine="480" w:firstLineChars="200"/>
              <w:rPr>
                <w:rFonts w:eastAsia="仿宋"/>
                <w:color w:val="000000" w:themeColor="text1"/>
                <w:sz w:val="24"/>
                <w14:textFill>
                  <w14:solidFill>
                    <w14:schemeClr w14:val="tx1"/>
                  </w14:solidFill>
                </w14:textFill>
              </w:rPr>
            </w:pPr>
          </w:p>
          <w:p w14:paraId="38F80D7C">
            <w:pPr>
              <w:spacing w:line="500" w:lineRule="exact"/>
              <w:ind w:firstLine="480" w:firstLineChars="200"/>
              <w:rPr>
                <w:rFonts w:eastAsia="仿宋"/>
                <w:color w:val="000000" w:themeColor="text1"/>
                <w:sz w:val="24"/>
                <w14:textFill>
                  <w14:solidFill>
                    <w14:schemeClr w14:val="tx1"/>
                  </w14:solidFill>
                </w14:textFill>
              </w:rPr>
            </w:pPr>
          </w:p>
          <w:p w14:paraId="2EE185CB">
            <w:pPr>
              <w:spacing w:line="500" w:lineRule="exact"/>
              <w:ind w:firstLine="480" w:firstLineChars="200"/>
              <w:rPr>
                <w:rFonts w:eastAsia="仿宋"/>
                <w:color w:val="000000" w:themeColor="text1"/>
                <w:sz w:val="24"/>
                <w14:textFill>
                  <w14:solidFill>
                    <w14:schemeClr w14:val="tx1"/>
                  </w14:solidFill>
                </w14:textFill>
              </w:rPr>
            </w:pPr>
          </w:p>
          <w:p w14:paraId="6E8713BB">
            <w:pPr>
              <w:spacing w:line="500" w:lineRule="exact"/>
              <w:ind w:firstLine="480" w:firstLineChars="200"/>
              <w:rPr>
                <w:rFonts w:eastAsia="仿宋"/>
                <w:color w:val="000000" w:themeColor="text1"/>
                <w:sz w:val="24"/>
                <w14:textFill>
                  <w14:solidFill>
                    <w14:schemeClr w14:val="tx1"/>
                  </w14:solidFill>
                </w14:textFill>
              </w:rPr>
            </w:pPr>
          </w:p>
          <w:p w14:paraId="3D962D9A">
            <w:pPr>
              <w:spacing w:line="500" w:lineRule="exact"/>
              <w:ind w:firstLine="480" w:firstLineChars="200"/>
              <w:rPr>
                <w:rFonts w:eastAsia="仿宋"/>
                <w:color w:val="000000" w:themeColor="text1"/>
                <w:sz w:val="24"/>
                <w14:textFill>
                  <w14:solidFill>
                    <w14:schemeClr w14:val="tx1"/>
                  </w14:solidFill>
                </w14:textFill>
              </w:rPr>
            </w:pPr>
          </w:p>
          <w:p w14:paraId="69E92BB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企业危废贮存场所视频监控设施布设基本要求见下表。</w:t>
            </w:r>
          </w:p>
          <w:p w14:paraId="313F1546">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危险废物贮存场所（设施）监控设施布设要求表</w:t>
            </w:r>
          </w:p>
          <w:tbl>
            <w:tblPr>
              <w:tblStyle w:val="111"/>
              <w:tblpPr w:leftFromText="180" w:rightFromText="180" w:vertAnchor="text" w:tblpXSpec="center" w:tblpY="1"/>
              <w:tblOverlap w:val="never"/>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2"/>
              <w:gridCol w:w="1700"/>
              <w:gridCol w:w="1559"/>
              <w:gridCol w:w="2266"/>
              <w:gridCol w:w="1672"/>
            </w:tblGrid>
            <w:tr w14:paraId="384B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pct"/>
                  <w:gridSpan w:val="2"/>
                  <w:vMerge w:val="restart"/>
                  <w:vAlign w:val="center"/>
                </w:tcPr>
                <w:p w14:paraId="5C1FF9B1">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设置位置</w:t>
                  </w:r>
                </w:p>
              </w:tc>
              <w:tc>
                <w:tcPr>
                  <w:tcW w:w="987" w:type="pct"/>
                  <w:vMerge w:val="restart"/>
                  <w:vAlign w:val="center"/>
                </w:tcPr>
                <w:p w14:paraId="51BADE48">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监控范围</w:t>
                  </w:r>
                </w:p>
              </w:tc>
              <w:tc>
                <w:tcPr>
                  <w:tcW w:w="3192" w:type="pct"/>
                  <w:gridSpan w:val="3"/>
                  <w:vAlign w:val="center"/>
                </w:tcPr>
                <w:p w14:paraId="08EE47FA">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监控系统要求</w:t>
                  </w:r>
                </w:p>
              </w:tc>
            </w:tr>
            <w:tr w14:paraId="0A2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pct"/>
                  <w:gridSpan w:val="2"/>
                  <w:vMerge w:val="continue"/>
                  <w:vAlign w:val="center"/>
                </w:tcPr>
                <w:p w14:paraId="5461BE0A">
                  <w:pPr>
                    <w:jc w:val="center"/>
                    <w:rPr>
                      <w:rFonts w:eastAsia="仿宋"/>
                      <w:color w:val="000000" w:themeColor="text1"/>
                      <w:kern w:val="0"/>
                      <w:szCs w:val="21"/>
                      <w14:textFill>
                        <w14:solidFill>
                          <w14:schemeClr w14:val="tx1"/>
                        </w14:solidFill>
                      </w14:textFill>
                    </w:rPr>
                  </w:pPr>
                </w:p>
              </w:tc>
              <w:tc>
                <w:tcPr>
                  <w:tcW w:w="987" w:type="pct"/>
                  <w:vMerge w:val="continue"/>
                  <w:vAlign w:val="center"/>
                </w:tcPr>
                <w:p w14:paraId="44C4701B">
                  <w:pPr>
                    <w:jc w:val="center"/>
                    <w:rPr>
                      <w:rFonts w:eastAsia="仿宋"/>
                      <w:color w:val="000000" w:themeColor="text1"/>
                      <w:kern w:val="0"/>
                      <w:szCs w:val="21"/>
                      <w14:textFill>
                        <w14:solidFill>
                          <w14:schemeClr w14:val="tx1"/>
                        </w14:solidFill>
                      </w14:textFill>
                    </w:rPr>
                  </w:pPr>
                </w:p>
              </w:tc>
              <w:tc>
                <w:tcPr>
                  <w:tcW w:w="905" w:type="pct"/>
                  <w:vAlign w:val="center"/>
                </w:tcPr>
                <w:p w14:paraId="3F0D99EB">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设置标准</w:t>
                  </w:r>
                </w:p>
              </w:tc>
              <w:tc>
                <w:tcPr>
                  <w:tcW w:w="1316" w:type="pct"/>
                  <w:vAlign w:val="center"/>
                </w:tcPr>
                <w:p w14:paraId="07D6AB9C">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监控质量要求</w:t>
                  </w:r>
                </w:p>
              </w:tc>
              <w:tc>
                <w:tcPr>
                  <w:tcW w:w="970" w:type="pct"/>
                  <w:vAlign w:val="center"/>
                </w:tcPr>
                <w:p w14:paraId="51822DFA">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存储传输</w:t>
                  </w:r>
                </w:p>
              </w:tc>
            </w:tr>
            <w:tr w14:paraId="65BA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Merge w:val="restart"/>
                  <w:vAlign w:val="center"/>
                </w:tcPr>
                <w:p w14:paraId="23313942">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一、贮存设施</w:t>
                  </w:r>
                </w:p>
              </w:tc>
              <w:tc>
                <w:tcPr>
                  <w:tcW w:w="495" w:type="pct"/>
                  <w:vAlign w:val="center"/>
                </w:tcPr>
                <w:p w14:paraId="326E4D5A">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全封闭式仓库出入口</w:t>
                  </w:r>
                </w:p>
              </w:tc>
              <w:tc>
                <w:tcPr>
                  <w:tcW w:w="987" w:type="pct"/>
                  <w:vAlign w:val="center"/>
                </w:tcPr>
                <w:p w14:paraId="4C9A4E43">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全景视频监控，清晰记录危险废物入库、出库行为。</w:t>
                  </w:r>
                </w:p>
              </w:tc>
              <w:tc>
                <w:tcPr>
                  <w:tcW w:w="905" w:type="pct"/>
                  <w:vMerge w:val="restart"/>
                  <w:vAlign w:val="center"/>
                </w:tcPr>
                <w:p w14:paraId="56B92EA4">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1、监控系统须满足《公共安全视频监控联网系统信息传输、交换、控制技术要求》（GB/T28181-2016），《安全防范高清视频监控系统技术要求》（GA/T1211-2014）等标准；</w:t>
                  </w:r>
                </w:p>
                <w:p w14:paraId="193F1C4D">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2、所有摄像机须支持0NVIF、GB/T28181-2016标准协议。</w:t>
                  </w:r>
                </w:p>
              </w:tc>
              <w:tc>
                <w:tcPr>
                  <w:tcW w:w="1316" w:type="pct"/>
                  <w:vMerge w:val="restart"/>
                  <w:vAlign w:val="center"/>
                </w:tcPr>
                <w:p w14:paraId="252D7DD5">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1、须连续记录危险废物出入库情况和物流情况，包含录制日期及时间显示，不得对原始影像文件进行拼接、剪辑和编辑，保证影像连贯；</w:t>
                  </w:r>
                </w:p>
                <w:p w14:paraId="5D410F45">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2、摄像头距离监控对象的位置应保证监控对象全部摄入监控视频中，同时避免人员、设备、建筑物等的遮挡，清楚辨识贮存、处理等关键环节；</w:t>
                  </w:r>
                </w:p>
                <w:p w14:paraId="23F3C16E">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3、监控区域24小时须有足够的光源以保证画面清晰辨识。无法保证24小时足够光源的区域，应安装全景红外夜视高清视频监控；</w:t>
                  </w:r>
                </w:p>
                <w:p w14:paraId="595059FF">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4、视频监控录像画面分辨率须达到300万像素以上。</w:t>
                  </w:r>
                </w:p>
              </w:tc>
              <w:tc>
                <w:tcPr>
                  <w:tcW w:w="970" w:type="pct"/>
                  <w:vMerge w:val="restart"/>
                  <w:vAlign w:val="center"/>
                </w:tcPr>
                <w:p w14:paraId="7A997EF3">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1、包含储罐、贮槽液位计在内的视频监控系统应与中控室联网，并存储于中控系统。 没有配备中控系统的，应采用硬盘或其他安全的方式存储，鼓励使用云存储方式，将视频记录传输至网络云端按相关规定存储；</w:t>
                  </w:r>
                </w:p>
                <w:p w14:paraId="6DA81F05">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2、企业应当做好备用电源、视频双备份等保障措施，确保视频监控全天24小时不间断录像，监控视频保存时间至少为3个月。</w:t>
                  </w:r>
                </w:p>
              </w:tc>
            </w:tr>
            <w:tr w14:paraId="756F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Merge w:val="continue"/>
                  <w:vAlign w:val="center"/>
                </w:tcPr>
                <w:p w14:paraId="4F61CBBD">
                  <w:pPr>
                    <w:jc w:val="center"/>
                    <w:rPr>
                      <w:rFonts w:eastAsia="仿宋"/>
                      <w:color w:val="000000" w:themeColor="text1"/>
                      <w:kern w:val="0"/>
                      <w:szCs w:val="21"/>
                      <w14:textFill>
                        <w14:solidFill>
                          <w14:schemeClr w14:val="tx1"/>
                        </w14:solidFill>
                      </w14:textFill>
                    </w:rPr>
                  </w:pPr>
                </w:p>
              </w:tc>
              <w:tc>
                <w:tcPr>
                  <w:tcW w:w="495" w:type="pct"/>
                  <w:vAlign w:val="center"/>
                </w:tcPr>
                <w:p w14:paraId="75D1FA68">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全封闭式仓库内部</w:t>
                  </w:r>
                </w:p>
              </w:tc>
              <w:tc>
                <w:tcPr>
                  <w:tcW w:w="987" w:type="pct"/>
                  <w:vAlign w:val="center"/>
                </w:tcPr>
                <w:p w14:paraId="13806570">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全景视频监控，清晰记录仓库内部所有位置危险废物情况。</w:t>
                  </w:r>
                </w:p>
              </w:tc>
              <w:tc>
                <w:tcPr>
                  <w:tcW w:w="905" w:type="pct"/>
                  <w:vMerge w:val="continue"/>
                  <w:vAlign w:val="center"/>
                </w:tcPr>
                <w:p w14:paraId="3FC044B1">
                  <w:pPr>
                    <w:rPr>
                      <w:rFonts w:eastAsia="仿宋"/>
                      <w:color w:val="000000" w:themeColor="text1"/>
                      <w:kern w:val="0"/>
                      <w:szCs w:val="21"/>
                      <w14:textFill>
                        <w14:solidFill>
                          <w14:schemeClr w14:val="tx1"/>
                        </w14:solidFill>
                      </w14:textFill>
                    </w:rPr>
                  </w:pPr>
                </w:p>
              </w:tc>
              <w:tc>
                <w:tcPr>
                  <w:tcW w:w="1316" w:type="pct"/>
                  <w:vMerge w:val="continue"/>
                  <w:vAlign w:val="center"/>
                </w:tcPr>
                <w:p w14:paraId="4E180D52">
                  <w:pPr>
                    <w:rPr>
                      <w:rFonts w:eastAsia="仿宋"/>
                      <w:color w:val="000000" w:themeColor="text1"/>
                      <w:kern w:val="0"/>
                      <w:szCs w:val="21"/>
                      <w14:textFill>
                        <w14:solidFill>
                          <w14:schemeClr w14:val="tx1"/>
                        </w14:solidFill>
                      </w14:textFill>
                    </w:rPr>
                  </w:pPr>
                </w:p>
              </w:tc>
              <w:tc>
                <w:tcPr>
                  <w:tcW w:w="970" w:type="pct"/>
                  <w:vMerge w:val="continue"/>
                  <w:vAlign w:val="center"/>
                </w:tcPr>
                <w:p w14:paraId="0BC3E686">
                  <w:pPr>
                    <w:rPr>
                      <w:rFonts w:eastAsia="仿宋"/>
                      <w:color w:val="000000" w:themeColor="text1"/>
                      <w:kern w:val="0"/>
                      <w:szCs w:val="21"/>
                      <w14:textFill>
                        <w14:solidFill>
                          <w14:schemeClr w14:val="tx1"/>
                        </w14:solidFill>
                      </w14:textFill>
                    </w:rPr>
                  </w:pPr>
                </w:p>
              </w:tc>
            </w:tr>
            <w:tr w14:paraId="0FE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Merge w:val="continue"/>
                  <w:vAlign w:val="center"/>
                </w:tcPr>
                <w:p w14:paraId="49ED3DDA">
                  <w:pPr>
                    <w:jc w:val="center"/>
                    <w:rPr>
                      <w:rFonts w:eastAsia="仿宋"/>
                      <w:color w:val="000000" w:themeColor="text1"/>
                      <w:kern w:val="0"/>
                      <w:szCs w:val="21"/>
                      <w14:textFill>
                        <w14:solidFill>
                          <w14:schemeClr w14:val="tx1"/>
                        </w14:solidFill>
                      </w14:textFill>
                    </w:rPr>
                  </w:pPr>
                </w:p>
              </w:tc>
              <w:tc>
                <w:tcPr>
                  <w:tcW w:w="495" w:type="pct"/>
                  <w:vAlign w:val="center"/>
                </w:tcPr>
                <w:p w14:paraId="2D6AAD96">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围墙、防护栅栏隔离区域</w:t>
                  </w:r>
                </w:p>
              </w:tc>
              <w:tc>
                <w:tcPr>
                  <w:tcW w:w="987" w:type="pct"/>
                  <w:vAlign w:val="center"/>
                </w:tcPr>
                <w:p w14:paraId="709221B7">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全景视频监控，画面须完全覆盖围墙围挡区域、防护栅栏隔离区域。</w:t>
                  </w:r>
                </w:p>
              </w:tc>
              <w:tc>
                <w:tcPr>
                  <w:tcW w:w="905" w:type="pct"/>
                  <w:vMerge w:val="continue"/>
                  <w:vAlign w:val="center"/>
                </w:tcPr>
                <w:p w14:paraId="31245B99">
                  <w:pPr>
                    <w:rPr>
                      <w:rFonts w:eastAsia="仿宋"/>
                      <w:color w:val="000000" w:themeColor="text1"/>
                      <w:kern w:val="0"/>
                      <w:szCs w:val="21"/>
                      <w14:textFill>
                        <w14:solidFill>
                          <w14:schemeClr w14:val="tx1"/>
                        </w14:solidFill>
                      </w14:textFill>
                    </w:rPr>
                  </w:pPr>
                </w:p>
              </w:tc>
              <w:tc>
                <w:tcPr>
                  <w:tcW w:w="1316" w:type="pct"/>
                  <w:vMerge w:val="continue"/>
                  <w:vAlign w:val="center"/>
                </w:tcPr>
                <w:p w14:paraId="5ADAC8A2">
                  <w:pPr>
                    <w:rPr>
                      <w:rFonts w:eastAsia="仿宋"/>
                      <w:color w:val="000000" w:themeColor="text1"/>
                      <w:kern w:val="0"/>
                      <w:szCs w:val="21"/>
                      <w14:textFill>
                        <w14:solidFill>
                          <w14:schemeClr w14:val="tx1"/>
                        </w14:solidFill>
                      </w14:textFill>
                    </w:rPr>
                  </w:pPr>
                </w:p>
              </w:tc>
              <w:tc>
                <w:tcPr>
                  <w:tcW w:w="970" w:type="pct"/>
                  <w:vMerge w:val="continue"/>
                  <w:vAlign w:val="center"/>
                </w:tcPr>
                <w:p w14:paraId="164FD6B4">
                  <w:pPr>
                    <w:rPr>
                      <w:rFonts w:eastAsia="仿宋"/>
                      <w:color w:val="000000" w:themeColor="text1"/>
                      <w:kern w:val="0"/>
                      <w:szCs w:val="21"/>
                      <w14:textFill>
                        <w14:solidFill>
                          <w14:schemeClr w14:val="tx1"/>
                        </w14:solidFill>
                      </w14:textFill>
                    </w:rPr>
                  </w:pPr>
                </w:p>
              </w:tc>
            </w:tr>
            <w:tr w14:paraId="082C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pct"/>
                  <w:gridSpan w:val="2"/>
                  <w:vAlign w:val="center"/>
                </w:tcPr>
                <w:p w14:paraId="00222668">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二、装卸区域</w:t>
                  </w:r>
                </w:p>
              </w:tc>
              <w:tc>
                <w:tcPr>
                  <w:tcW w:w="987" w:type="pct"/>
                  <w:vAlign w:val="center"/>
                </w:tcPr>
                <w:p w14:paraId="392804FA">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全景视频监控，能清晰记录装卸过程，抓拍驾驶员和运输车辆车牌号码等信息。</w:t>
                  </w:r>
                </w:p>
              </w:tc>
              <w:tc>
                <w:tcPr>
                  <w:tcW w:w="905" w:type="pct"/>
                  <w:vAlign w:val="center"/>
                </w:tcPr>
                <w:p w14:paraId="4F53B034">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同上</w:t>
                  </w:r>
                </w:p>
              </w:tc>
              <w:tc>
                <w:tcPr>
                  <w:tcW w:w="1316" w:type="pct"/>
                  <w:vAlign w:val="center"/>
                </w:tcPr>
                <w:p w14:paraId="589BAAC2">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同上</w:t>
                  </w:r>
                </w:p>
              </w:tc>
              <w:tc>
                <w:tcPr>
                  <w:tcW w:w="970" w:type="pct"/>
                  <w:vAlign w:val="center"/>
                </w:tcPr>
                <w:p w14:paraId="66F2B595">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同上</w:t>
                  </w:r>
                </w:p>
              </w:tc>
            </w:tr>
            <w:tr w14:paraId="141A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pct"/>
                  <w:gridSpan w:val="2"/>
                  <w:vAlign w:val="center"/>
                </w:tcPr>
                <w:p w14:paraId="412E56DE">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三、危废运输车辆通道（含车辆出口和入口）</w:t>
                  </w:r>
                </w:p>
              </w:tc>
              <w:tc>
                <w:tcPr>
                  <w:tcW w:w="987" w:type="pct"/>
                  <w:vAlign w:val="center"/>
                </w:tcPr>
                <w:p w14:paraId="29C74EDA">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1、全景视频监控，清晰记录车辆出入况；</w:t>
                  </w:r>
                </w:p>
                <w:p w14:paraId="5E28D09E">
                  <w:pP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2、摄像机应具备抓拍驾驶员和车牌号码功能。</w:t>
                  </w:r>
                </w:p>
              </w:tc>
              <w:tc>
                <w:tcPr>
                  <w:tcW w:w="905" w:type="pct"/>
                  <w:vAlign w:val="center"/>
                </w:tcPr>
                <w:p w14:paraId="5ED82BEB">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同上</w:t>
                  </w:r>
                </w:p>
              </w:tc>
              <w:tc>
                <w:tcPr>
                  <w:tcW w:w="1316" w:type="pct"/>
                  <w:vAlign w:val="center"/>
                </w:tcPr>
                <w:p w14:paraId="2619AD24">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同上</w:t>
                  </w:r>
                </w:p>
              </w:tc>
              <w:tc>
                <w:tcPr>
                  <w:tcW w:w="970" w:type="pct"/>
                  <w:vAlign w:val="center"/>
                </w:tcPr>
                <w:p w14:paraId="4213FE97">
                  <w:pPr>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同上</w:t>
                  </w:r>
                </w:p>
              </w:tc>
            </w:tr>
          </w:tbl>
          <w:p w14:paraId="63A10457">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4、固体废物环境影响分析</w:t>
            </w:r>
          </w:p>
          <w:p w14:paraId="333066A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本项目固体废物利用、处置及处理率达到100%，不直接排向外环境，固体废物对周围环境无直接影响。</w:t>
            </w:r>
          </w:p>
          <w:p w14:paraId="62DF07D5">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（五）地下水及土壤污染防治措施及环境影响分析</w:t>
            </w:r>
          </w:p>
          <w:p w14:paraId="213C5730">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本项目的特点，本项目可能会通过以下途径污染地下水和土壤：一是厂区污水直接排放污染地下水；二是污水在排放的过程中通过土壤渗入地下水；三是污染土壤受降雨淋滤，污染物迁移至地下水。此外，本项目危险废物贮存仓库发生火灾事故时，产生的消防废水亦有渗透污染地下水的风险；可能的主要污染源来自生产车间、危废贮存仓库、事故应急池、一般固废仓库等。</w:t>
            </w:r>
          </w:p>
          <w:p w14:paraId="22E999F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地下水及土壤保护应以预防为主，减少污染物进入地下水、土壤含水层的几率和途径，并制定和实施地下水、土壤监测井长期监测计划，一旦发现地下水遭、土壤受污染，应及时采取补救措施。针对本项目可能发生的地下水、土壤污染，防治措施按照“源头控制、分区防护、污染监控、应急响应”相结合的原则，从污染物的产生、入渗、扩散、应急响应全方位进行控制。</w:t>
            </w:r>
          </w:p>
          <w:p w14:paraId="76C558AC">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1、地下水、土壤污染分析</w:t>
            </w:r>
          </w:p>
          <w:p w14:paraId="0BE7AF8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（1）地下水、土壤污染源分析</w:t>
            </w:r>
          </w:p>
          <w:p w14:paraId="524691CF">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车间内均采取防渗处理，故造成地下水、土壤污染影响的区域以及污染的可能性较小。此外，本项目危险废物贮存仓库发生火灾事故时，产生的消防废水亦会渗透污染地下水的风险。若不加强本项目固废贮存仓库的防渗处理和及时处置，存在污染地下水的可能。</w:t>
            </w:r>
          </w:p>
          <w:p w14:paraId="78548704">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（2）地下水、土壤污染情景分析</w:t>
            </w:r>
          </w:p>
          <w:p w14:paraId="5DCC95F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事故情况下，若出现设施故障、管道破裂、防渗层损坏开裂等现象，物料将对地下水造成点源污染，污染物可能下渗至孔隙潜水及承压层中，从而在含水层中运移。</w:t>
            </w:r>
          </w:p>
          <w:p w14:paraId="0CA22C21">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（3）地下水、土壤污染途径分析</w:t>
            </w:r>
          </w:p>
          <w:p w14:paraId="4483AA15">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中，污染物泄漏后进入地下，首先在包气带中垂直向下迁移，并进入到含水层中。污染物进入地下水后，以对流作用和弥散作用为主。另外，污染物在含水层中的迁移行为还包括吸附解析、挥发和生物降解。</w:t>
            </w:r>
          </w:p>
          <w:p w14:paraId="0A20B509">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2、地下水、土壤污染防控措施</w:t>
            </w:r>
          </w:p>
          <w:p w14:paraId="23CDBFB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（1）源头控制措施</w:t>
            </w:r>
          </w:p>
          <w:p w14:paraId="5C1690DD">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源头控制主要包括在工艺、管理、设备等采取相应措施，防止和降低污染物跑、冒、滴、漏，将污染物泄露的环境风险事故降到最低程度。</w:t>
            </w:r>
          </w:p>
          <w:p w14:paraId="68C04B3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根据《环境影响评价技术导则 地下水环境》（HJ 610-2016）中分区防控措施说明，针对可能对地下水和土壤造成影响的各环节，按照“考虑重点，辐射全面”的防腐防渗原则，一般区域采用水泥硬化地面，污水管线采取重点防腐防渗。</w:t>
            </w:r>
          </w:p>
          <w:p w14:paraId="34119FFF">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车间地基需要做防渗处理，填坑铺设防渗性能好的材料，如渗透系数较低的粘土、人工合成防渗材料、防渗混凝土地基等。</w:t>
            </w:r>
          </w:p>
          <w:p w14:paraId="2333C385">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加强危废仓库的防渗设计，防渗系数达到规范设计的要求，防止固废中残液进入土壤和地下水中，固废不得露天堆放，危废仓库需设置防雨措施，防止雨水冲刷过程中将其带入地下水和土壤环境中。</w:t>
            </w:r>
          </w:p>
          <w:p w14:paraId="1C3DEF23">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对土壤和地下水的可能影响主要是危废仓库内的危废等可能对土壤和地下水产生的影响。为保护地下水环境，采取防控措施从源头控制对地下水的污染。实施清洁生产和循环经济，减少污染物的排放量。从设计、管理各种工艺设备和物料运输管线上，防止和减少污染物的跑冒滴漏，不在地下设置化学品输送管线，固液废弃物在厂内暂存期间，如属有毒有害物质，使用桶或袋包装后存放，车间内合理布局，减少污染物的泄漏途径。</w:t>
            </w:r>
          </w:p>
          <w:p w14:paraId="1262C14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（2）分区防渗措施</w:t>
            </w:r>
          </w:p>
          <w:p w14:paraId="719DE26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根据《环境影响评价技术导则 地下水环境》（HJ610-2016），对已颁布污染控制国家标准或防渗技术规范的行业，防渗技术要求按照相应标准或规范执行，故危废贮存仓库的防渗技术要求按照《危险废物贮存污染控制标准》（GB18597-2023）要求执行。</w:t>
            </w:r>
          </w:p>
          <w:p w14:paraId="5103CEA1">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重点防渗区：</w:t>
            </w:r>
          </w:p>
          <w:p w14:paraId="1A1AD354">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涉及的重点防渗区主要为危废仓库、事故应急池等，参照《危险废物贮存污染控制标准》（GB18597-2023）和《危险废物安全填埋处置工程建设技术要求》执行，基础必须防渗，防渗层为1m厚粘土层（渗透系数≤10</w:t>
            </w:r>
            <w:r>
              <w:rPr>
                <w:rFonts w:eastAsia="仿宋"/>
                <w:color w:val="000000" w:themeColor="text1"/>
                <w:sz w:val="24"/>
                <w:vertAlign w:val="superscript"/>
                <w14:textFill>
                  <w14:solidFill>
                    <w14:schemeClr w14:val="tx1"/>
                  </w14:solidFill>
                </w14:textFill>
              </w:rPr>
              <w:t>-7</w:t>
            </w:r>
            <w:r>
              <w:rPr>
                <w:rFonts w:eastAsia="仿宋"/>
                <w:color w:val="000000" w:themeColor="text1"/>
                <w:sz w:val="24"/>
                <w14:textFill>
                  <w14:solidFill>
                    <w14:schemeClr w14:val="tx1"/>
                  </w14:solidFill>
                </w14:textFill>
              </w:rPr>
              <w:t>cm/s），并进行0.1m的混凝土浇筑，最上层为2.5mm的环氧树脂防腐防渗涂层，防渗系数≤10-</w:t>
            </w:r>
            <w:r>
              <w:rPr>
                <w:rFonts w:eastAsia="仿宋"/>
                <w:color w:val="000000" w:themeColor="text1"/>
                <w:sz w:val="24"/>
                <w:vertAlign w:val="superscript"/>
                <w14:textFill>
                  <w14:solidFill>
                    <w14:schemeClr w14:val="tx1"/>
                  </w14:solidFill>
                </w14:textFill>
              </w:rPr>
              <w:t>10</w:t>
            </w:r>
            <w:r>
              <w:rPr>
                <w:rFonts w:eastAsia="仿宋"/>
                <w:color w:val="000000" w:themeColor="text1"/>
                <w:sz w:val="24"/>
                <w14:textFill>
                  <w14:solidFill>
                    <w14:schemeClr w14:val="tx1"/>
                  </w14:solidFill>
                </w14:textFill>
              </w:rPr>
              <w:t>cm/s。</w:t>
            </w:r>
          </w:p>
          <w:p w14:paraId="1229F304">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一般防渗区：</w:t>
            </w:r>
          </w:p>
          <w:p w14:paraId="6E5CAE73">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本项目涉及的一般防渗区主要为生产车间、一般固废仓库，参照《一般工业固体废物贮存和填埋污染控制标准》（GB18599-2020）进行建设，基础防渗层为1.0厚粘土层（渗透系数≤10</w:t>
            </w:r>
            <w:r>
              <w:rPr>
                <w:rFonts w:eastAsia="仿宋"/>
                <w:color w:val="000000" w:themeColor="text1"/>
                <w:sz w:val="24"/>
                <w:vertAlign w:val="superscript"/>
                <w14:textFill>
                  <w14:solidFill>
                    <w14:schemeClr w14:val="tx1"/>
                  </w14:solidFill>
                </w14:textFill>
              </w:rPr>
              <w:t>-7</w:t>
            </w:r>
            <w:r>
              <w:rPr>
                <w:rFonts w:eastAsia="仿宋"/>
                <w:color w:val="000000" w:themeColor="text1"/>
                <w:sz w:val="24"/>
                <w14:textFill>
                  <w14:solidFill>
                    <w14:schemeClr w14:val="tx1"/>
                  </w14:solidFill>
                </w14:textFill>
              </w:rPr>
              <w:t>cm/s），并进行0.1m的混凝土浇筑。</w:t>
            </w:r>
          </w:p>
          <w:p w14:paraId="749D755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（3）应急响应措施</w:t>
            </w:r>
          </w:p>
          <w:p w14:paraId="57ABD60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制定风险事故应急响应的目的是为了在发生风险事故时，能以最快的速度发挥最大的效能，尽快控制事态的发展，降低事故对地下水及土壤的污染。根据地下水跟踪监测结果，一旦发现地下水和土壤污染事故，应立即启动应急预案。控制污染源，使用吸附材料及时处理泄漏污染物，或者将泄漏的液体引流到事故池，切断污染物的入渗，并查清渗漏点，对渗漏点进行及时修复，采用灰浆帷幕法等各种物理屏障，将受污染水体圈闭起来，以防止污染物进一步扩散蔓延，对已经受污染的地下水采取抽出-处理-回灌的方法进行处理，并继续跟踪监测地下水的水质状况。</w:t>
            </w:r>
          </w:p>
          <w:p w14:paraId="763EF71A">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3、地下水、土壤环境影响分析</w:t>
            </w:r>
          </w:p>
          <w:p w14:paraId="689A867F">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可能对地下水、土壤产生影响的主要区域在生产车间、危废贮存仓库、事故应急池、一般固废仓库，本项目车间内建设的一般防渗区、重点防渗区均考虑采取地下水防渗处理措施。正常生产时车间的跑冒滴漏不会下渗到地下水、土壤中。室外管道和阀门的跑冒滴漏水量较小，且本项目用地现状为工业用地，确保各项防渗措施得以落实、加强维护和厂区环境管理的前提下，正常工况下对地下水、土壤基本无渗漏，污染较小。</w:t>
            </w:r>
          </w:p>
          <w:p w14:paraId="038C9FD4">
            <w:pPr>
              <w:spacing w:line="500" w:lineRule="exact"/>
              <w:ind w:firstLine="480" w:firstLineChars="200"/>
              <w:rPr>
                <w:rFonts w:eastAsia="仿宋"/>
                <w:color w:val="000000" w:themeColor="text1"/>
                <w:sz w:val="24"/>
                <w14:textFill>
                  <w14:solidFill>
                    <w14:schemeClr w14:val="tx1"/>
                  </w14:solidFill>
                </w14:textFill>
              </w:rPr>
            </w:pPr>
          </w:p>
          <w:p w14:paraId="4EB82FE5">
            <w:pPr>
              <w:spacing w:line="500" w:lineRule="exact"/>
              <w:ind w:firstLine="480" w:firstLineChars="200"/>
              <w:rPr>
                <w:rFonts w:eastAsia="仿宋"/>
                <w:color w:val="000000" w:themeColor="text1"/>
                <w:sz w:val="24"/>
                <w14:textFill>
                  <w14:solidFill>
                    <w14:schemeClr w14:val="tx1"/>
                  </w14:solidFill>
                </w14:textFill>
              </w:rPr>
            </w:pPr>
          </w:p>
          <w:p w14:paraId="56CE3FF9">
            <w:pPr>
              <w:spacing w:line="500" w:lineRule="exact"/>
              <w:ind w:firstLine="480" w:firstLineChars="200"/>
              <w:rPr>
                <w:rFonts w:eastAsia="仿宋"/>
                <w:color w:val="000000" w:themeColor="text1"/>
                <w:sz w:val="24"/>
                <w14:textFill>
                  <w14:solidFill>
                    <w14:schemeClr w14:val="tx1"/>
                  </w14:solidFill>
                </w14:textFill>
              </w:rPr>
            </w:pPr>
          </w:p>
          <w:p w14:paraId="5D086262">
            <w:pPr>
              <w:spacing w:line="500" w:lineRule="exact"/>
              <w:ind w:firstLine="480" w:firstLineChars="200"/>
              <w:rPr>
                <w:rFonts w:eastAsia="仿宋"/>
                <w:color w:val="000000" w:themeColor="text1"/>
                <w:sz w:val="24"/>
                <w14:textFill>
                  <w14:solidFill>
                    <w14:schemeClr w14:val="tx1"/>
                  </w14:solidFill>
                </w14:textFill>
              </w:rPr>
            </w:pPr>
          </w:p>
          <w:p w14:paraId="64FEB0BD">
            <w:pPr>
              <w:spacing w:line="500" w:lineRule="exact"/>
              <w:ind w:firstLine="480" w:firstLineChars="200"/>
              <w:rPr>
                <w:rFonts w:eastAsia="仿宋"/>
                <w:color w:val="000000" w:themeColor="text1"/>
                <w:sz w:val="24"/>
                <w14:textFill>
                  <w14:solidFill>
                    <w14:schemeClr w14:val="tx1"/>
                  </w14:solidFill>
                </w14:textFill>
              </w:rPr>
            </w:pPr>
          </w:p>
          <w:p w14:paraId="3A991FC2">
            <w:pPr>
              <w:spacing w:line="500" w:lineRule="exact"/>
              <w:ind w:firstLine="480" w:firstLineChars="200"/>
              <w:rPr>
                <w:rFonts w:eastAsia="仿宋"/>
                <w:color w:val="000000" w:themeColor="text1"/>
                <w:sz w:val="24"/>
                <w14:textFill>
                  <w14:solidFill>
                    <w14:schemeClr w14:val="tx1"/>
                  </w14:solidFill>
                </w14:textFill>
              </w:rPr>
            </w:pPr>
          </w:p>
          <w:p w14:paraId="0B269F44">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（六）环境风险评价</w:t>
            </w:r>
          </w:p>
          <w:p w14:paraId="63B8A11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本次环境影响评价依据《建设项目环境风险评价技术导则》（HJ169-2018）开展风险分析工作。</w:t>
            </w:r>
          </w:p>
          <w:p w14:paraId="3D098BDC">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1、危险物质及工艺系统危险性</w:t>
            </w:r>
          </w:p>
          <w:p w14:paraId="324744D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（1）危险物质数量与临界量比值（Q）</w:t>
            </w:r>
          </w:p>
          <w:p w14:paraId="73290F1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根据《建设项目环境风险评价技术导则》（HJ 169-2018）中规定，计算所涉及的每种危险物质在厂界内的最大存在总量与其在附录B中对应临界量的比值Q。在不同厂区的同一种物质，按其在厂界内的最大存在总量计算。对于长输管线项目，按照两个截断阀室之间管段危险物质最大存在总计算。</w:t>
            </w:r>
          </w:p>
          <w:p w14:paraId="0934285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当只涉及一种危险物质时，计算该物质的总量与其临界量比值，即为Q；</w:t>
            </w:r>
          </w:p>
          <w:p w14:paraId="30FD575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当存在多种危险物质时，则按下式计算物质总量与其临界量比值（Q）：</w:t>
            </w:r>
          </w:p>
          <w:p w14:paraId="020BAEF9">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drawing>
                <wp:inline distT="0" distB="0" distL="0" distR="0">
                  <wp:extent cx="2019935" cy="504825"/>
                  <wp:effectExtent l="0" t="0" r="0" b="0"/>
                  <wp:docPr id="6926068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06825"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019935" cy="504825"/>
                          </a:xfrm>
                          <a:prstGeom prst="rect">
                            <a:avLst/>
                          </a:prstGeom>
                          <a:noFill/>
                          <a:ln>
                            <a:noFill/>
                          </a:ln>
                        </pic:spPr>
                      </pic:pic>
                    </a:graphicData>
                  </a:graphic>
                </wp:inline>
              </w:drawing>
            </w:r>
          </w:p>
          <w:p w14:paraId="15443331">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式中：q</w:t>
            </w:r>
            <w:r>
              <w:rPr>
                <w:rFonts w:eastAsia="仿宋"/>
                <w:color w:val="000000" w:themeColor="text1"/>
                <w:sz w:val="24"/>
                <w:vertAlign w:val="subscript"/>
                <w14:textFill>
                  <w14:solidFill>
                    <w14:schemeClr w14:val="tx1"/>
                  </w14:solidFill>
                </w14:textFill>
              </w:rPr>
              <w:t>1</w:t>
            </w:r>
            <w:r>
              <w:rPr>
                <w:rFonts w:eastAsia="仿宋"/>
                <w:color w:val="000000" w:themeColor="text1"/>
                <w:sz w:val="24"/>
                <w14:textFill>
                  <w14:solidFill>
                    <w14:schemeClr w14:val="tx1"/>
                  </w14:solidFill>
                </w14:textFill>
              </w:rPr>
              <w:t>，q</w:t>
            </w:r>
            <w:r>
              <w:rPr>
                <w:rFonts w:eastAsia="仿宋"/>
                <w:color w:val="000000" w:themeColor="text1"/>
                <w:sz w:val="24"/>
                <w:vertAlign w:val="subscript"/>
                <w14:textFill>
                  <w14:solidFill>
                    <w14:schemeClr w14:val="tx1"/>
                  </w14:solidFill>
                </w14:textFill>
              </w:rPr>
              <w:t>2</w:t>
            </w:r>
            <w:r>
              <w:rPr>
                <w:rFonts w:eastAsia="仿宋"/>
                <w:color w:val="000000" w:themeColor="text1"/>
                <w:sz w:val="24"/>
                <w14:textFill>
                  <w14:solidFill>
                    <w14:schemeClr w14:val="tx1"/>
                  </w14:solidFill>
                </w14:textFill>
              </w:rPr>
              <w:t>，…，q</w:t>
            </w:r>
            <w:r>
              <w:rPr>
                <w:rFonts w:eastAsia="仿宋"/>
                <w:color w:val="000000" w:themeColor="text1"/>
                <w:sz w:val="24"/>
                <w:vertAlign w:val="subscript"/>
                <w14:textFill>
                  <w14:solidFill>
                    <w14:schemeClr w14:val="tx1"/>
                  </w14:solidFill>
                </w14:textFill>
              </w:rPr>
              <w:t>n</w:t>
            </w:r>
            <w:r>
              <w:rPr>
                <w:rFonts w:eastAsia="仿宋"/>
                <w:color w:val="000000" w:themeColor="text1"/>
                <w:sz w:val="24"/>
                <w14:textFill>
                  <w14:solidFill>
                    <w14:schemeClr w14:val="tx1"/>
                  </w14:solidFill>
                </w14:textFill>
              </w:rPr>
              <w:t>——每种危险物质的最大存在总量，t；</w:t>
            </w:r>
          </w:p>
          <w:p w14:paraId="746CA323">
            <w:pPr>
              <w:spacing w:line="500" w:lineRule="exact"/>
              <w:ind w:firstLine="1200" w:firstLineChars="5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Q</w:t>
            </w:r>
            <w:r>
              <w:rPr>
                <w:rFonts w:eastAsia="仿宋"/>
                <w:color w:val="000000" w:themeColor="text1"/>
                <w:sz w:val="24"/>
                <w:vertAlign w:val="subscript"/>
                <w14:textFill>
                  <w14:solidFill>
                    <w14:schemeClr w14:val="tx1"/>
                  </w14:solidFill>
                </w14:textFill>
              </w:rPr>
              <w:t>1</w:t>
            </w:r>
            <w:r>
              <w:rPr>
                <w:rFonts w:eastAsia="仿宋"/>
                <w:color w:val="000000" w:themeColor="text1"/>
                <w:sz w:val="24"/>
                <w14:textFill>
                  <w14:solidFill>
                    <w14:schemeClr w14:val="tx1"/>
                  </w14:solidFill>
                </w14:textFill>
              </w:rPr>
              <w:t>，Q</w:t>
            </w:r>
            <w:r>
              <w:rPr>
                <w:rFonts w:eastAsia="仿宋"/>
                <w:color w:val="000000" w:themeColor="text1"/>
                <w:sz w:val="24"/>
                <w:vertAlign w:val="subscript"/>
                <w14:textFill>
                  <w14:solidFill>
                    <w14:schemeClr w14:val="tx1"/>
                  </w14:solidFill>
                </w14:textFill>
              </w:rPr>
              <w:t>2</w:t>
            </w:r>
            <w:r>
              <w:rPr>
                <w:rFonts w:eastAsia="仿宋"/>
                <w:color w:val="000000" w:themeColor="text1"/>
                <w:sz w:val="24"/>
                <w14:textFill>
                  <w14:solidFill>
                    <w14:schemeClr w14:val="tx1"/>
                  </w14:solidFill>
                </w14:textFill>
              </w:rPr>
              <w:t>,，…，Q</w:t>
            </w:r>
            <w:r>
              <w:rPr>
                <w:rFonts w:eastAsia="仿宋"/>
                <w:color w:val="000000" w:themeColor="text1"/>
                <w:sz w:val="24"/>
                <w:vertAlign w:val="subscript"/>
                <w14:textFill>
                  <w14:solidFill>
                    <w14:schemeClr w14:val="tx1"/>
                  </w14:solidFill>
                </w14:textFill>
              </w:rPr>
              <w:t>n</w:t>
            </w:r>
            <w:r>
              <w:rPr>
                <w:rFonts w:eastAsia="仿宋"/>
                <w:color w:val="000000" w:themeColor="text1"/>
                <w:sz w:val="24"/>
                <w14:textFill>
                  <w14:solidFill>
                    <w14:schemeClr w14:val="tx1"/>
                  </w14:solidFill>
                </w14:textFill>
              </w:rPr>
              <w:t>——每种危险物质的临界量，t。</w:t>
            </w:r>
          </w:p>
          <w:p w14:paraId="06BB5960">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当Q&lt;1时，该项目环境风险潜势为Ⅰ。</w:t>
            </w:r>
          </w:p>
          <w:p w14:paraId="5C605B77">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当Q≥1时，将Q值划分为：</w:t>
            </w: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1≤Q&lt;10；</w:t>
            </w: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10≤Q&lt;100；</w:t>
            </w:r>
            <w:r>
              <w:rPr>
                <w:rFonts w:ascii="Cambria Math" w:hAnsi="Cambria Math" w:eastAsia="仿宋" w:cs="Cambria Math"/>
                <w:color w:val="000000" w:themeColor="text1"/>
                <w:sz w:val="24"/>
                <w14:textFill>
                  <w14:solidFill>
                    <w14:schemeClr w14:val="tx1"/>
                  </w14:solidFill>
                </w14:textFill>
              </w:rPr>
              <w:t>③</w:t>
            </w:r>
            <w:r>
              <w:rPr>
                <w:rFonts w:eastAsia="仿宋"/>
                <w:color w:val="000000" w:themeColor="text1"/>
                <w:sz w:val="24"/>
                <w14:textFill>
                  <w14:solidFill>
                    <w14:schemeClr w14:val="tx1"/>
                  </w14:solidFill>
                </w14:textFill>
              </w:rPr>
              <w:t>Q≥100。</w:t>
            </w:r>
          </w:p>
          <w:p w14:paraId="77A1C8C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本项目建成后A基地全厂所有物质与附录B对照情况见下表。</w:t>
            </w:r>
          </w:p>
          <w:p w14:paraId="5F9ADD90">
            <w:pPr>
              <w:spacing w:line="500" w:lineRule="exact"/>
              <w:ind w:firstLine="480" w:firstLineChars="200"/>
              <w:rPr>
                <w:rFonts w:eastAsia="仿宋"/>
                <w:color w:val="000000" w:themeColor="text1"/>
                <w:sz w:val="24"/>
                <w14:textFill>
                  <w14:solidFill>
                    <w14:schemeClr w14:val="tx1"/>
                  </w14:solidFill>
                </w14:textFill>
              </w:rPr>
            </w:pPr>
          </w:p>
          <w:p w14:paraId="60606E85">
            <w:pPr>
              <w:spacing w:line="500" w:lineRule="exact"/>
              <w:ind w:firstLine="480" w:firstLineChars="200"/>
              <w:rPr>
                <w:rFonts w:eastAsia="仿宋"/>
                <w:color w:val="000000" w:themeColor="text1"/>
                <w:sz w:val="24"/>
                <w14:textFill>
                  <w14:solidFill>
                    <w14:schemeClr w14:val="tx1"/>
                  </w14:solidFill>
                </w14:textFill>
              </w:rPr>
            </w:pPr>
          </w:p>
          <w:p w14:paraId="4799DC86">
            <w:pPr>
              <w:spacing w:line="500" w:lineRule="exact"/>
              <w:ind w:firstLine="480" w:firstLineChars="200"/>
              <w:rPr>
                <w:rFonts w:eastAsia="仿宋"/>
                <w:color w:val="000000" w:themeColor="text1"/>
                <w:sz w:val="24"/>
                <w14:textFill>
                  <w14:solidFill>
                    <w14:schemeClr w14:val="tx1"/>
                  </w14:solidFill>
                </w14:textFill>
              </w:rPr>
            </w:pPr>
          </w:p>
          <w:p w14:paraId="4D17ECD1">
            <w:pPr>
              <w:spacing w:line="500" w:lineRule="exact"/>
              <w:ind w:firstLine="480" w:firstLineChars="200"/>
              <w:rPr>
                <w:rFonts w:eastAsia="仿宋"/>
                <w:color w:val="000000" w:themeColor="text1"/>
                <w:sz w:val="24"/>
                <w14:textFill>
                  <w14:solidFill>
                    <w14:schemeClr w14:val="tx1"/>
                  </w14:solidFill>
                </w14:textFill>
              </w:rPr>
            </w:pPr>
          </w:p>
          <w:p w14:paraId="4BDBB00D">
            <w:pPr>
              <w:spacing w:line="500" w:lineRule="exact"/>
              <w:ind w:firstLine="480" w:firstLineChars="200"/>
              <w:rPr>
                <w:rFonts w:eastAsia="仿宋"/>
                <w:color w:val="000000" w:themeColor="text1"/>
                <w:sz w:val="24"/>
                <w14:textFill>
                  <w14:solidFill>
                    <w14:schemeClr w14:val="tx1"/>
                  </w14:solidFill>
                </w14:textFill>
              </w:rPr>
            </w:pPr>
          </w:p>
          <w:p w14:paraId="30C202CC">
            <w:pPr>
              <w:spacing w:line="500" w:lineRule="exact"/>
              <w:ind w:firstLine="480" w:firstLineChars="200"/>
              <w:rPr>
                <w:rFonts w:eastAsia="仿宋"/>
                <w:color w:val="000000" w:themeColor="text1"/>
                <w:sz w:val="24"/>
                <w14:textFill>
                  <w14:solidFill>
                    <w14:schemeClr w14:val="tx1"/>
                  </w14:solidFill>
                </w14:textFill>
              </w:rPr>
            </w:pPr>
          </w:p>
          <w:p w14:paraId="6D61B00D">
            <w:pPr>
              <w:spacing w:line="500" w:lineRule="exact"/>
              <w:ind w:firstLine="480" w:firstLineChars="200"/>
              <w:rPr>
                <w:rFonts w:eastAsia="仿宋"/>
                <w:color w:val="000000" w:themeColor="text1"/>
                <w:sz w:val="24"/>
                <w14:textFill>
                  <w14:solidFill>
                    <w14:schemeClr w14:val="tx1"/>
                  </w14:solidFill>
                </w14:textFill>
              </w:rPr>
            </w:pPr>
          </w:p>
          <w:p w14:paraId="0D41AF1C">
            <w:pPr>
              <w:spacing w:line="500" w:lineRule="exact"/>
              <w:ind w:firstLine="480" w:firstLineChars="200"/>
              <w:rPr>
                <w:rFonts w:eastAsia="仿宋"/>
                <w:color w:val="000000" w:themeColor="text1"/>
                <w:sz w:val="24"/>
                <w14:textFill>
                  <w14:solidFill>
                    <w14:schemeClr w14:val="tx1"/>
                  </w14:solidFill>
                </w14:textFill>
              </w:rPr>
            </w:pPr>
          </w:p>
          <w:p w14:paraId="6A2BE88D">
            <w:pPr>
              <w:spacing w:line="500" w:lineRule="exact"/>
              <w:ind w:firstLine="480" w:firstLineChars="200"/>
              <w:rPr>
                <w:rFonts w:eastAsia="仿宋"/>
                <w:color w:val="000000" w:themeColor="text1"/>
                <w:sz w:val="24"/>
                <w14:textFill>
                  <w14:solidFill>
                    <w14:schemeClr w14:val="tx1"/>
                  </w14:solidFill>
                </w14:textFill>
              </w:rPr>
            </w:pPr>
          </w:p>
          <w:p w14:paraId="14A097B8">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本项目建成后A基地全厂Q值计算结果一览表</w:t>
            </w:r>
          </w:p>
          <w:tbl>
            <w:tblPr>
              <w:tblStyle w:val="35"/>
              <w:tblW w:w="8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2216"/>
              <w:gridCol w:w="1108"/>
              <w:gridCol w:w="1665"/>
              <w:gridCol w:w="1808"/>
              <w:gridCol w:w="1325"/>
            </w:tblGrid>
            <w:tr w14:paraId="58EA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6FE9397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1276" w:type="pct"/>
                  <w:vAlign w:val="center"/>
                </w:tcPr>
                <w:p w14:paraId="614DAE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危险物质名称</w:t>
                  </w:r>
                </w:p>
              </w:tc>
              <w:tc>
                <w:tcPr>
                  <w:tcW w:w="638" w:type="pct"/>
                  <w:vAlign w:val="center"/>
                </w:tcPr>
                <w:p w14:paraId="7C38710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CAS号</w:t>
                  </w:r>
                </w:p>
              </w:tc>
              <w:tc>
                <w:tcPr>
                  <w:tcW w:w="959" w:type="pct"/>
                  <w:vAlign w:val="center"/>
                </w:tcPr>
                <w:p w14:paraId="1C55D37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最大存在总量qn/t</w:t>
                  </w:r>
                </w:p>
              </w:tc>
              <w:tc>
                <w:tcPr>
                  <w:tcW w:w="1041" w:type="pct"/>
                  <w:vAlign w:val="center"/>
                </w:tcPr>
                <w:p w14:paraId="239F659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临界量Qn/t</w:t>
                  </w:r>
                </w:p>
              </w:tc>
              <w:tc>
                <w:tcPr>
                  <w:tcW w:w="763" w:type="pct"/>
                  <w:vAlign w:val="center"/>
                </w:tcPr>
                <w:p w14:paraId="3509ED8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该种危险物质Q值</w:t>
                  </w:r>
                </w:p>
              </w:tc>
            </w:tr>
            <w:tr w14:paraId="4E04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13CF34D7">
                  <w:pPr>
                    <w:pStyle w:val="85"/>
                    <w:snapToGrid w:val="0"/>
                    <w:spacing w:line="240" w:lineRule="auto"/>
                    <w:rPr>
                      <w:rFonts w:eastAsia="仿宋"/>
                      <w:color w:val="000000" w:themeColor="text1"/>
                      <w:szCs w:val="21"/>
                      <w14:textFill>
                        <w14:solidFill>
                          <w14:schemeClr w14:val="tx1"/>
                        </w14:solidFill>
                      </w14:textFill>
                    </w:rPr>
                  </w:pPr>
                  <w:bookmarkStart w:id="58" w:name="_Hlk214629005"/>
                  <w:r>
                    <w:rPr>
                      <w:rFonts w:eastAsia="仿宋"/>
                      <w:color w:val="000000" w:themeColor="text1"/>
                      <w:szCs w:val="21"/>
                      <w14:textFill>
                        <w14:solidFill>
                          <w14:schemeClr w14:val="tx1"/>
                        </w14:solidFill>
                      </w14:textFill>
                    </w:rPr>
                    <w:t>1</w:t>
                  </w:r>
                </w:p>
              </w:tc>
              <w:tc>
                <w:tcPr>
                  <w:tcW w:w="1276" w:type="pct"/>
                  <w:vAlign w:val="center"/>
                </w:tcPr>
                <w:p w14:paraId="0F2AE6A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硫酸</w:t>
                  </w:r>
                </w:p>
              </w:tc>
              <w:tc>
                <w:tcPr>
                  <w:tcW w:w="638" w:type="pct"/>
                  <w:vAlign w:val="center"/>
                </w:tcPr>
                <w:p w14:paraId="7BDFB0F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7664-93-9</w:t>
                  </w:r>
                </w:p>
              </w:tc>
              <w:tc>
                <w:tcPr>
                  <w:tcW w:w="959" w:type="pct"/>
                  <w:vAlign w:val="center"/>
                </w:tcPr>
                <w:p w14:paraId="4F94F03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0.6</w:t>
                  </w:r>
                </w:p>
              </w:tc>
              <w:tc>
                <w:tcPr>
                  <w:tcW w:w="1041" w:type="pct"/>
                  <w:vAlign w:val="center"/>
                </w:tcPr>
                <w:p w14:paraId="1FCF300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763" w:type="pct"/>
                  <w:vAlign w:val="center"/>
                </w:tcPr>
                <w:p w14:paraId="6A72B7D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0.06</w:t>
                  </w:r>
                </w:p>
              </w:tc>
            </w:tr>
            <w:tr w14:paraId="42BC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510732D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276" w:type="pct"/>
                  <w:vAlign w:val="center"/>
                </w:tcPr>
                <w:p w14:paraId="1C3571D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脱模剂</w:t>
                  </w:r>
                </w:p>
              </w:tc>
              <w:tc>
                <w:tcPr>
                  <w:tcW w:w="638" w:type="pct"/>
                  <w:vAlign w:val="center"/>
                </w:tcPr>
                <w:p w14:paraId="495E016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3667B4C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0.05</w:t>
                  </w:r>
                </w:p>
              </w:tc>
              <w:tc>
                <w:tcPr>
                  <w:tcW w:w="1041" w:type="pct"/>
                  <w:vAlign w:val="center"/>
                </w:tcPr>
                <w:p w14:paraId="438E847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10（参照丁烷的临界量）</w:t>
                  </w:r>
                </w:p>
              </w:tc>
              <w:tc>
                <w:tcPr>
                  <w:tcW w:w="763" w:type="pct"/>
                  <w:vAlign w:val="center"/>
                </w:tcPr>
                <w:p w14:paraId="4D7CAB1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w:t>
                  </w:r>
                </w:p>
              </w:tc>
            </w:tr>
            <w:tr w14:paraId="73B3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0F039F1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1276" w:type="pct"/>
                  <w:vAlign w:val="center"/>
                </w:tcPr>
                <w:p w14:paraId="18FBB8E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无水乙醇</w:t>
                  </w:r>
                </w:p>
              </w:tc>
              <w:tc>
                <w:tcPr>
                  <w:tcW w:w="638" w:type="pct"/>
                  <w:vAlign w:val="center"/>
                </w:tcPr>
                <w:p w14:paraId="0BF17DE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64-17-15</w:t>
                  </w:r>
                </w:p>
              </w:tc>
              <w:tc>
                <w:tcPr>
                  <w:tcW w:w="959" w:type="pct"/>
                  <w:vAlign w:val="center"/>
                </w:tcPr>
                <w:p w14:paraId="4A78477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0.025</w:t>
                  </w:r>
                </w:p>
              </w:tc>
              <w:tc>
                <w:tcPr>
                  <w:tcW w:w="1041" w:type="pct"/>
                  <w:vMerge w:val="restart"/>
                  <w:vAlign w:val="center"/>
                </w:tcPr>
                <w:p w14:paraId="035B32D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50（参照附录B中健康危险急性毒性物质的临界量）</w:t>
                  </w:r>
                </w:p>
              </w:tc>
              <w:tc>
                <w:tcPr>
                  <w:tcW w:w="763" w:type="pct"/>
                  <w:vAlign w:val="center"/>
                </w:tcPr>
                <w:p w14:paraId="5CBA574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0.0025</w:t>
                  </w:r>
                </w:p>
              </w:tc>
            </w:tr>
            <w:tr w14:paraId="0C6A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4E0F94C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1276" w:type="pct"/>
                  <w:vAlign w:val="center"/>
                </w:tcPr>
                <w:p w14:paraId="46CC7C3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水性油墨</w:t>
                  </w:r>
                </w:p>
              </w:tc>
              <w:tc>
                <w:tcPr>
                  <w:tcW w:w="638" w:type="pct"/>
                  <w:vAlign w:val="center"/>
                </w:tcPr>
                <w:p w14:paraId="2DC68B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34DAAE5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0.08</w:t>
                  </w:r>
                </w:p>
              </w:tc>
              <w:tc>
                <w:tcPr>
                  <w:tcW w:w="1041" w:type="pct"/>
                  <w:vMerge w:val="continue"/>
                  <w:vAlign w:val="center"/>
                </w:tcPr>
                <w:p w14:paraId="445FF1C3">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2FCAA6B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0.0016</w:t>
                  </w:r>
                </w:p>
              </w:tc>
            </w:tr>
            <w:tr w14:paraId="1AD6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7C2552D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1276" w:type="pct"/>
                  <w:vAlign w:val="center"/>
                </w:tcPr>
                <w:p w14:paraId="3EE73AE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碱性清洗剂</w:t>
                  </w:r>
                </w:p>
              </w:tc>
              <w:tc>
                <w:tcPr>
                  <w:tcW w:w="638" w:type="pct"/>
                  <w:vAlign w:val="center"/>
                </w:tcPr>
                <w:p w14:paraId="47CC5AA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05BEC09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w:t>
                  </w:r>
                </w:p>
              </w:tc>
              <w:tc>
                <w:tcPr>
                  <w:tcW w:w="1041" w:type="pct"/>
                  <w:vMerge w:val="restart"/>
                  <w:vAlign w:val="center"/>
                </w:tcPr>
                <w:p w14:paraId="01EF275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100（参照附录B中危害水环境物质（急性毒性类别1）的临界量）</w:t>
                  </w:r>
                </w:p>
              </w:tc>
              <w:tc>
                <w:tcPr>
                  <w:tcW w:w="763" w:type="pct"/>
                  <w:vAlign w:val="center"/>
                </w:tcPr>
                <w:p w14:paraId="4EC5F1B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w:t>
                  </w:r>
                </w:p>
              </w:tc>
            </w:tr>
            <w:tr w14:paraId="18F0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6A24D51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1276" w:type="pct"/>
                  <w:vAlign w:val="center"/>
                </w:tcPr>
                <w:p w14:paraId="22102AD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废包装桶</w:t>
                  </w:r>
                </w:p>
              </w:tc>
              <w:tc>
                <w:tcPr>
                  <w:tcW w:w="638" w:type="pct"/>
                  <w:vAlign w:val="center"/>
                </w:tcPr>
                <w:p w14:paraId="6148AFF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3C931DC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11.1</w:t>
                  </w:r>
                </w:p>
              </w:tc>
              <w:tc>
                <w:tcPr>
                  <w:tcW w:w="1041" w:type="pct"/>
                  <w:vMerge w:val="continue"/>
                  <w:vAlign w:val="center"/>
                </w:tcPr>
                <w:p w14:paraId="72EA119D">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18B2A8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0.111</w:t>
                  </w:r>
                </w:p>
              </w:tc>
            </w:tr>
            <w:tr w14:paraId="5DFA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5FA016B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w:t>
                  </w:r>
                </w:p>
              </w:tc>
              <w:tc>
                <w:tcPr>
                  <w:tcW w:w="1276" w:type="pct"/>
                  <w:vAlign w:val="center"/>
                </w:tcPr>
                <w:p w14:paraId="1B943DA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树脂</w:t>
                  </w:r>
                </w:p>
              </w:tc>
              <w:tc>
                <w:tcPr>
                  <w:tcW w:w="638" w:type="pct"/>
                  <w:vAlign w:val="center"/>
                </w:tcPr>
                <w:p w14:paraId="210DFAF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3061EAF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w:t>
                  </w:r>
                </w:p>
              </w:tc>
              <w:tc>
                <w:tcPr>
                  <w:tcW w:w="1041" w:type="pct"/>
                  <w:vMerge w:val="continue"/>
                  <w:vAlign w:val="center"/>
                </w:tcPr>
                <w:p w14:paraId="3780BF28">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613233C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0.3</w:t>
                  </w:r>
                </w:p>
              </w:tc>
            </w:tr>
            <w:tr w14:paraId="5EC0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791A99A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w:t>
                  </w:r>
                </w:p>
              </w:tc>
              <w:tc>
                <w:tcPr>
                  <w:tcW w:w="1276" w:type="pct"/>
                  <w:vAlign w:val="center"/>
                </w:tcPr>
                <w:p w14:paraId="0C85EDE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脱模剂</w:t>
                  </w:r>
                </w:p>
              </w:tc>
              <w:tc>
                <w:tcPr>
                  <w:tcW w:w="638" w:type="pct"/>
                  <w:vAlign w:val="center"/>
                </w:tcPr>
                <w:p w14:paraId="09051E3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24653FF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1041" w:type="pct"/>
                  <w:vMerge w:val="continue"/>
                  <w:vAlign w:val="center"/>
                </w:tcPr>
                <w:p w14:paraId="5B5460C4">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4F111E3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0.01</w:t>
                  </w:r>
                </w:p>
              </w:tc>
            </w:tr>
            <w:tr w14:paraId="6904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5FD383A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w:t>
                  </w:r>
                </w:p>
              </w:tc>
              <w:tc>
                <w:tcPr>
                  <w:tcW w:w="1276" w:type="pct"/>
                  <w:vAlign w:val="center"/>
                </w:tcPr>
                <w:p w14:paraId="506DC82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固化剂</w:t>
                  </w:r>
                </w:p>
              </w:tc>
              <w:tc>
                <w:tcPr>
                  <w:tcW w:w="638" w:type="pct"/>
                  <w:vAlign w:val="center"/>
                </w:tcPr>
                <w:p w14:paraId="1EA5368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432973C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1041" w:type="pct"/>
                  <w:vMerge w:val="continue"/>
                  <w:vAlign w:val="center"/>
                </w:tcPr>
                <w:p w14:paraId="284C06AB">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07A8926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0.04</w:t>
                  </w:r>
                </w:p>
              </w:tc>
            </w:tr>
            <w:tr w14:paraId="1C4A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3AF2796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w:t>
                  </w:r>
                </w:p>
              </w:tc>
              <w:tc>
                <w:tcPr>
                  <w:tcW w:w="1276" w:type="pct"/>
                  <w:vAlign w:val="center"/>
                </w:tcPr>
                <w:p w14:paraId="032721D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喷胶</w:t>
                  </w:r>
                </w:p>
              </w:tc>
              <w:tc>
                <w:tcPr>
                  <w:tcW w:w="638" w:type="pct"/>
                  <w:vAlign w:val="center"/>
                </w:tcPr>
                <w:p w14:paraId="0F49A6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1787FFB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w:t>
                  </w:r>
                </w:p>
              </w:tc>
              <w:tc>
                <w:tcPr>
                  <w:tcW w:w="1041" w:type="pct"/>
                  <w:vMerge w:val="continue"/>
                  <w:vAlign w:val="center"/>
                </w:tcPr>
                <w:p w14:paraId="576AD831">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38F4A42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0.001</w:t>
                  </w:r>
                </w:p>
              </w:tc>
            </w:tr>
            <w:tr w14:paraId="777B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2FCF7C2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w:t>
                  </w:r>
                </w:p>
              </w:tc>
              <w:tc>
                <w:tcPr>
                  <w:tcW w:w="1276" w:type="pct"/>
                  <w:vAlign w:val="center"/>
                </w:tcPr>
                <w:p w14:paraId="45DA07A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胶粘剂</w:t>
                  </w:r>
                </w:p>
              </w:tc>
              <w:tc>
                <w:tcPr>
                  <w:tcW w:w="638" w:type="pct"/>
                  <w:vAlign w:val="center"/>
                </w:tcPr>
                <w:p w14:paraId="58639F2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00DE6C9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0.01</w:t>
                  </w:r>
                </w:p>
              </w:tc>
              <w:tc>
                <w:tcPr>
                  <w:tcW w:w="1041" w:type="pct"/>
                  <w:vMerge w:val="continue"/>
                  <w:vAlign w:val="center"/>
                </w:tcPr>
                <w:p w14:paraId="6FF7F41A">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165C8C3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0.0001</w:t>
                  </w:r>
                </w:p>
              </w:tc>
            </w:tr>
            <w:tr w14:paraId="4895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174D26B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w:t>
                  </w:r>
                </w:p>
              </w:tc>
              <w:tc>
                <w:tcPr>
                  <w:tcW w:w="1276" w:type="pct"/>
                  <w:vAlign w:val="center"/>
                </w:tcPr>
                <w:p w14:paraId="05D248F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沾染危化品的抹布手套</w:t>
                  </w:r>
                </w:p>
              </w:tc>
              <w:tc>
                <w:tcPr>
                  <w:tcW w:w="638" w:type="pct"/>
                  <w:vAlign w:val="center"/>
                </w:tcPr>
                <w:p w14:paraId="6F45FE7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6B3F6FF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0.4</w:t>
                  </w:r>
                </w:p>
              </w:tc>
              <w:tc>
                <w:tcPr>
                  <w:tcW w:w="1041" w:type="pct"/>
                  <w:vMerge w:val="continue"/>
                  <w:vAlign w:val="center"/>
                </w:tcPr>
                <w:p w14:paraId="7BB86AF7">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6CEC842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0.004</w:t>
                  </w:r>
                </w:p>
              </w:tc>
            </w:tr>
            <w:tr w14:paraId="3795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019ED9D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13</w:t>
                  </w:r>
                </w:p>
              </w:tc>
              <w:tc>
                <w:tcPr>
                  <w:tcW w:w="1276" w:type="pct"/>
                  <w:vAlign w:val="center"/>
                </w:tcPr>
                <w:p w14:paraId="4618E10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废活性炭</w:t>
                  </w:r>
                </w:p>
              </w:tc>
              <w:tc>
                <w:tcPr>
                  <w:tcW w:w="638" w:type="pct"/>
                  <w:vAlign w:val="center"/>
                </w:tcPr>
                <w:p w14:paraId="437EB3E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6EC84D6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11</w:t>
                  </w:r>
                </w:p>
              </w:tc>
              <w:tc>
                <w:tcPr>
                  <w:tcW w:w="1041" w:type="pct"/>
                  <w:vMerge w:val="continue"/>
                  <w:vAlign w:val="center"/>
                </w:tcPr>
                <w:p w14:paraId="154D5F61">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5450B75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0.11</w:t>
                  </w:r>
                </w:p>
              </w:tc>
            </w:tr>
            <w:tr w14:paraId="407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645597E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14</w:t>
                  </w:r>
                </w:p>
              </w:tc>
              <w:tc>
                <w:tcPr>
                  <w:tcW w:w="1276" w:type="pct"/>
                  <w:vAlign w:val="center"/>
                </w:tcPr>
                <w:p w14:paraId="42B0BA2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胶粘剂</w:t>
                  </w:r>
                </w:p>
              </w:tc>
              <w:tc>
                <w:tcPr>
                  <w:tcW w:w="638" w:type="pct"/>
                  <w:vAlign w:val="center"/>
                </w:tcPr>
                <w:p w14:paraId="10E1559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2F9D2DE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0.05</w:t>
                  </w:r>
                </w:p>
              </w:tc>
              <w:tc>
                <w:tcPr>
                  <w:tcW w:w="1041" w:type="pct"/>
                  <w:vMerge w:val="continue"/>
                  <w:vAlign w:val="center"/>
                </w:tcPr>
                <w:p w14:paraId="3BF73C5B">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16D33A7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0.0005</w:t>
                  </w:r>
                </w:p>
              </w:tc>
            </w:tr>
            <w:tr w14:paraId="1641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68FB457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w:t>
                  </w:r>
                </w:p>
              </w:tc>
              <w:tc>
                <w:tcPr>
                  <w:tcW w:w="1276" w:type="pct"/>
                  <w:vAlign w:val="center"/>
                </w:tcPr>
                <w:p w14:paraId="0AA4982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废切削液</w:t>
                  </w:r>
                </w:p>
              </w:tc>
              <w:tc>
                <w:tcPr>
                  <w:tcW w:w="638" w:type="pct"/>
                  <w:vAlign w:val="center"/>
                </w:tcPr>
                <w:p w14:paraId="676D292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61D02D4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w:t>
                  </w:r>
                </w:p>
              </w:tc>
              <w:tc>
                <w:tcPr>
                  <w:tcW w:w="1041" w:type="pct"/>
                  <w:vMerge w:val="continue"/>
                  <w:vAlign w:val="center"/>
                </w:tcPr>
                <w:p w14:paraId="0A660FE1">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087BF3B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w:t>
                  </w:r>
                </w:p>
              </w:tc>
            </w:tr>
            <w:tr w14:paraId="5B00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0855645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16</w:t>
                  </w:r>
                </w:p>
              </w:tc>
              <w:tc>
                <w:tcPr>
                  <w:tcW w:w="1276" w:type="pct"/>
                  <w:vAlign w:val="center"/>
                </w:tcPr>
                <w:p w14:paraId="4EF7FCE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废油泥</w:t>
                  </w:r>
                </w:p>
              </w:tc>
              <w:tc>
                <w:tcPr>
                  <w:tcW w:w="638" w:type="pct"/>
                  <w:vAlign w:val="center"/>
                </w:tcPr>
                <w:p w14:paraId="1AAD2D5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00B02D4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0.5</w:t>
                  </w:r>
                </w:p>
              </w:tc>
              <w:tc>
                <w:tcPr>
                  <w:tcW w:w="1041" w:type="pct"/>
                  <w:vMerge w:val="continue"/>
                  <w:vAlign w:val="center"/>
                </w:tcPr>
                <w:p w14:paraId="01C5E71F">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20403A1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0.005</w:t>
                  </w:r>
                </w:p>
              </w:tc>
            </w:tr>
            <w:tr w14:paraId="2A0F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4E4EEA4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17</w:t>
                  </w:r>
                </w:p>
              </w:tc>
              <w:tc>
                <w:tcPr>
                  <w:tcW w:w="1276" w:type="pct"/>
                  <w:vAlign w:val="center"/>
                </w:tcPr>
                <w:p w14:paraId="447F496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液压油</w:t>
                  </w:r>
                </w:p>
              </w:tc>
              <w:tc>
                <w:tcPr>
                  <w:tcW w:w="638" w:type="pct"/>
                  <w:vAlign w:val="center"/>
                </w:tcPr>
                <w:p w14:paraId="62303F3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6FF7489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6.96</w:t>
                  </w:r>
                </w:p>
              </w:tc>
              <w:tc>
                <w:tcPr>
                  <w:tcW w:w="1041" w:type="pct"/>
                  <w:vMerge w:val="restart"/>
                  <w:vAlign w:val="center"/>
                </w:tcPr>
                <w:p w14:paraId="7CA9FBD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2500（参照油类物质的临界量）</w:t>
                  </w:r>
                </w:p>
              </w:tc>
              <w:tc>
                <w:tcPr>
                  <w:tcW w:w="763" w:type="pct"/>
                  <w:vAlign w:val="center"/>
                </w:tcPr>
                <w:p w14:paraId="202E44B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0.002784</w:t>
                  </w:r>
                </w:p>
              </w:tc>
            </w:tr>
            <w:tr w14:paraId="1B9C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62F24CB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18</w:t>
                  </w:r>
                </w:p>
              </w:tc>
              <w:tc>
                <w:tcPr>
                  <w:tcW w:w="1276" w:type="pct"/>
                  <w:vAlign w:val="center"/>
                </w:tcPr>
                <w:p w14:paraId="047509B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防锈油</w:t>
                  </w:r>
                </w:p>
              </w:tc>
              <w:tc>
                <w:tcPr>
                  <w:tcW w:w="638" w:type="pct"/>
                  <w:vAlign w:val="center"/>
                </w:tcPr>
                <w:p w14:paraId="19020B5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7E79F75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0.1</w:t>
                  </w:r>
                </w:p>
              </w:tc>
              <w:tc>
                <w:tcPr>
                  <w:tcW w:w="1041" w:type="pct"/>
                  <w:vMerge w:val="continue"/>
                  <w:vAlign w:val="center"/>
                </w:tcPr>
                <w:p w14:paraId="2812FD01">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7B80E9F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0.00004</w:t>
                  </w:r>
                </w:p>
              </w:tc>
            </w:tr>
            <w:tr w14:paraId="2289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319648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19</w:t>
                  </w:r>
                </w:p>
              </w:tc>
              <w:tc>
                <w:tcPr>
                  <w:tcW w:w="1276" w:type="pct"/>
                  <w:vAlign w:val="center"/>
                </w:tcPr>
                <w:p w14:paraId="6D590F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切削液</w:t>
                  </w:r>
                </w:p>
              </w:tc>
              <w:tc>
                <w:tcPr>
                  <w:tcW w:w="638" w:type="pct"/>
                  <w:vAlign w:val="center"/>
                </w:tcPr>
                <w:p w14:paraId="0CC0C73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5AA7D11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w:t>
                  </w:r>
                </w:p>
              </w:tc>
              <w:tc>
                <w:tcPr>
                  <w:tcW w:w="1041" w:type="pct"/>
                  <w:vMerge w:val="continue"/>
                  <w:vAlign w:val="center"/>
                </w:tcPr>
                <w:p w14:paraId="730E2597">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00C50CD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0.00008</w:t>
                  </w:r>
                </w:p>
              </w:tc>
            </w:tr>
            <w:tr w14:paraId="545D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04554F11">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w:t>
                  </w:r>
                </w:p>
              </w:tc>
              <w:tc>
                <w:tcPr>
                  <w:tcW w:w="1276" w:type="pct"/>
                  <w:vAlign w:val="center"/>
                </w:tcPr>
                <w:p w14:paraId="57C6FE1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润滑油</w:t>
                  </w:r>
                </w:p>
              </w:tc>
              <w:tc>
                <w:tcPr>
                  <w:tcW w:w="638" w:type="pct"/>
                  <w:vAlign w:val="center"/>
                </w:tcPr>
                <w:p w14:paraId="080F8E8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57DCA64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0.2</w:t>
                  </w:r>
                </w:p>
              </w:tc>
              <w:tc>
                <w:tcPr>
                  <w:tcW w:w="1041" w:type="pct"/>
                  <w:vMerge w:val="continue"/>
                  <w:vAlign w:val="center"/>
                </w:tcPr>
                <w:p w14:paraId="46E35FE3">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1BE2517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0.00008</w:t>
                  </w:r>
                </w:p>
              </w:tc>
            </w:tr>
            <w:tr w14:paraId="4C09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3" w:type="pct"/>
                  <w:vAlign w:val="center"/>
                </w:tcPr>
                <w:p w14:paraId="473553B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21</w:t>
                  </w:r>
                </w:p>
              </w:tc>
              <w:tc>
                <w:tcPr>
                  <w:tcW w:w="1276" w:type="pct"/>
                  <w:vAlign w:val="center"/>
                </w:tcPr>
                <w:p w14:paraId="63DA17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废液压油</w:t>
                  </w:r>
                </w:p>
              </w:tc>
              <w:tc>
                <w:tcPr>
                  <w:tcW w:w="638" w:type="pct"/>
                  <w:vAlign w:val="center"/>
                </w:tcPr>
                <w:p w14:paraId="40BDEF0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959" w:type="pct"/>
                  <w:vAlign w:val="center"/>
                </w:tcPr>
                <w:p w14:paraId="5187762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4.76</w:t>
                  </w:r>
                </w:p>
              </w:tc>
              <w:tc>
                <w:tcPr>
                  <w:tcW w:w="1041" w:type="pct"/>
                  <w:vMerge w:val="continue"/>
                  <w:vAlign w:val="center"/>
                </w:tcPr>
                <w:p w14:paraId="54CD4A47">
                  <w:pPr>
                    <w:pStyle w:val="85"/>
                    <w:snapToGrid w:val="0"/>
                    <w:spacing w:line="240" w:lineRule="auto"/>
                    <w:rPr>
                      <w:rFonts w:eastAsia="仿宋"/>
                      <w:color w:val="000000" w:themeColor="text1"/>
                      <w:szCs w:val="21"/>
                      <w14:textFill>
                        <w14:solidFill>
                          <w14:schemeClr w14:val="tx1"/>
                        </w14:solidFill>
                      </w14:textFill>
                    </w:rPr>
                  </w:pPr>
                </w:p>
              </w:tc>
              <w:tc>
                <w:tcPr>
                  <w:tcW w:w="763" w:type="pct"/>
                  <w:vAlign w:val="center"/>
                </w:tcPr>
                <w:p w14:paraId="62A76CE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0.001904</w:t>
                  </w:r>
                </w:p>
              </w:tc>
            </w:tr>
            <w:bookmarkEnd w:id="58"/>
            <w:tr w14:paraId="300F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237" w:type="pct"/>
                  <w:gridSpan w:val="5"/>
                  <w:vAlign w:val="center"/>
                </w:tcPr>
                <w:p w14:paraId="4A3C4D5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项目Q值Σ</w:t>
                  </w:r>
                </w:p>
              </w:tc>
              <w:tc>
                <w:tcPr>
                  <w:tcW w:w="763" w:type="pct"/>
                  <w:vAlign w:val="center"/>
                </w:tcPr>
                <w:p w14:paraId="0670CA5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0.665588</w:t>
                  </w:r>
                </w:p>
              </w:tc>
            </w:tr>
          </w:tbl>
          <w:p w14:paraId="57C2173C">
            <w:pP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注：上表中企业原辅材料最大存储量，实际为企业根据生产实际核算的在线量及仓储量的叠加值，故不再另外统计分类企业原辅料在线量。</w:t>
            </w:r>
          </w:p>
          <w:p w14:paraId="4C024D9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由上表可知，本项目建成后A基地全厂所有危险物质最大存在总量未超过临界量，Q值为0.665588（Q＜1），该项目环境风险潜势为Ⅰ。</w:t>
            </w:r>
          </w:p>
          <w:p w14:paraId="0F683A55">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（2）环境风险评价工作等级确定</w:t>
            </w:r>
          </w:p>
          <w:p w14:paraId="2C928E7F">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环境风险评价工作级别判定标准</w:t>
            </w:r>
          </w:p>
          <w:tbl>
            <w:tblPr>
              <w:tblStyle w:val="35"/>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9"/>
              <w:gridCol w:w="1729"/>
              <w:gridCol w:w="1729"/>
              <w:gridCol w:w="1729"/>
              <w:gridCol w:w="1729"/>
            </w:tblGrid>
            <w:tr w14:paraId="3077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0" w:type="pct"/>
                  <w:vAlign w:val="center"/>
                </w:tcPr>
                <w:p w14:paraId="0D7159C8">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环境风险潜势</w:t>
                  </w:r>
                </w:p>
              </w:tc>
              <w:tc>
                <w:tcPr>
                  <w:tcW w:w="1000" w:type="pct"/>
                  <w:vAlign w:val="center"/>
                </w:tcPr>
                <w:p w14:paraId="508E179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Ⅳ、Ⅳ</w:t>
                  </w:r>
                  <w:r>
                    <w:rPr>
                      <w:rFonts w:eastAsia="仿宋"/>
                      <w:color w:val="000000" w:themeColor="text1"/>
                      <w:szCs w:val="21"/>
                      <w:vertAlign w:val="superscript"/>
                      <w14:textFill>
                        <w14:solidFill>
                          <w14:schemeClr w14:val="tx1"/>
                        </w14:solidFill>
                      </w14:textFill>
                    </w:rPr>
                    <w:t>+</w:t>
                  </w:r>
                </w:p>
              </w:tc>
              <w:tc>
                <w:tcPr>
                  <w:tcW w:w="1000" w:type="pct"/>
                  <w:vAlign w:val="center"/>
                </w:tcPr>
                <w:p w14:paraId="762CA039">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Ⅲ</w:t>
                  </w:r>
                </w:p>
              </w:tc>
              <w:tc>
                <w:tcPr>
                  <w:tcW w:w="1000" w:type="pct"/>
                  <w:vAlign w:val="center"/>
                </w:tcPr>
                <w:p w14:paraId="290BA1C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Ⅱ</w:t>
                  </w:r>
                </w:p>
              </w:tc>
              <w:tc>
                <w:tcPr>
                  <w:tcW w:w="1000" w:type="pct"/>
                  <w:vAlign w:val="center"/>
                </w:tcPr>
                <w:p w14:paraId="3E49CE2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Ⅰ</w:t>
                  </w:r>
                </w:p>
              </w:tc>
            </w:tr>
            <w:tr w14:paraId="6761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0" w:type="pct"/>
                  <w:vAlign w:val="center"/>
                </w:tcPr>
                <w:p w14:paraId="66E0CB4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评价工作等级</w:t>
                  </w:r>
                </w:p>
              </w:tc>
              <w:tc>
                <w:tcPr>
                  <w:tcW w:w="1000" w:type="pct"/>
                  <w:vAlign w:val="center"/>
                </w:tcPr>
                <w:p w14:paraId="58E4431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一</w:t>
                  </w:r>
                </w:p>
              </w:tc>
              <w:tc>
                <w:tcPr>
                  <w:tcW w:w="1000" w:type="pct"/>
                  <w:vAlign w:val="center"/>
                </w:tcPr>
                <w:p w14:paraId="47EF3F7F">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二</w:t>
                  </w:r>
                </w:p>
              </w:tc>
              <w:tc>
                <w:tcPr>
                  <w:tcW w:w="1000" w:type="pct"/>
                  <w:vAlign w:val="center"/>
                </w:tcPr>
                <w:p w14:paraId="4063B91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三</w:t>
                  </w:r>
                </w:p>
              </w:tc>
              <w:tc>
                <w:tcPr>
                  <w:tcW w:w="1000" w:type="pct"/>
                  <w:vAlign w:val="center"/>
                </w:tcPr>
                <w:p w14:paraId="4CBF710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简单分析*</w:t>
                  </w:r>
                </w:p>
              </w:tc>
            </w:tr>
          </w:tbl>
          <w:p w14:paraId="0FAB943F">
            <w:pP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注：简单分析是相对于详细评价工作内容而言，在描述危险物质、环境影响途径、环境危害后果、风险防范措施等方面给出定性的说明。</w:t>
            </w:r>
          </w:p>
          <w:p w14:paraId="219B0C1A">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环境风险评价工作等级及评价内容</w:t>
            </w:r>
          </w:p>
          <w:tbl>
            <w:tblPr>
              <w:tblStyle w:val="3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4309"/>
            </w:tblGrid>
            <w:tr w14:paraId="7283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vAlign w:val="center"/>
                </w:tcPr>
                <w:p w14:paraId="542C152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评价工作等级</w:t>
                  </w:r>
                </w:p>
              </w:tc>
              <w:tc>
                <w:tcPr>
                  <w:tcW w:w="4309" w:type="dxa"/>
                  <w:vAlign w:val="center"/>
                </w:tcPr>
                <w:p w14:paraId="3A33DBC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评价工作内容</w:t>
                  </w:r>
                </w:p>
              </w:tc>
            </w:tr>
            <w:tr w14:paraId="121D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vAlign w:val="center"/>
                </w:tcPr>
                <w:p w14:paraId="4B141B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简单分析</w:t>
                  </w:r>
                </w:p>
              </w:tc>
              <w:tc>
                <w:tcPr>
                  <w:tcW w:w="4309" w:type="dxa"/>
                  <w:vAlign w:val="center"/>
                </w:tcPr>
                <w:p w14:paraId="5D6BF83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描述危险物质、环境影响途径、环境危害后果、风险防范措施等方面给出定性的说明。</w:t>
                  </w:r>
                </w:p>
              </w:tc>
            </w:tr>
          </w:tbl>
          <w:p w14:paraId="222D2F4E">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2、环境风险</w:t>
            </w:r>
          </w:p>
          <w:p w14:paraId="3A7C85A6">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（1）环境风险识别及分析</w:t>
            </w:r>
          </w:p>
          <w:p w14:paraId="562001A0">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物质危险性识别</w:t>
            </w:r>
          </w:p>
          <w:p w14:paraId="24EB4C8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建设项目环境风险影响评价技术导则》（HJ169-2018）及《危险化学品重大危险源辨识》（GB18218-2018），本项目全厂涉及的危险物质主要为部分原辅料及生产过程中产生的危险废物（储存于危废仓库中）和铝粉（废气处理设施中）。</w:t>
            </w:r>
          </w:p>
          <w:p w14:paraId="71E415CF">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全厂风险物质主要风险源分析</w:t>
            </w:r>
          </w:p>
          <w:tbl>
            <w:tblPr>
              <w:tblStyle w:val="36"/>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567"/>
              <w:gridCol w:w="1134"/>
              <w:gridCol w:w="567"/>
              <w:gridCol w:w="709"/>
              <w:gridCol w:w="3969"/>
              <w:gridCol w:w="872"/>
            </w:tblGrid>
            <w:tr w14:paraId="33EF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Align w:val="center"/>
                </w:tcPr>
                <w:p w14:paraId="5625919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风险源</w:t>
                  </w:r>
                </w:p>
              </w:tc>
              <w:tc>
                <w:tcPr>
                  <w:tcW w:w="567" w:type="dxa"/>
                  <w:vAlign w:val="center"/>
                </w:tcPr>
                <w:p w14:paraId="7A4E731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作业特点</w:t>
                  </w:r>
                </w:p>
              </w:tc>
              <w:tc>
                <w:tcPr>
                  <w:tcW w:w="1134" w:type="dxa"/>
                  <w:vAlign w:val="center"/>
                </w:tcPr>
                <w:p w14:paraId="2EA3210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主要危险及环境风险物质</w:t>
                  </w:r>
                </w:p>
              </w:tc>
              <w:tc>
                <w:tcPr>
                  <w:tcW w:w="567" w:type="dxa"/>
                  <w:vAlign w:val="center"/>
                </w:tcPr>
                <w:p w14:paraId="43364522">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危险特性</w:t>
                  </w:r>
                </w:p>
              </w:tc>
              <w:tc>
                <w:tcPr>
                  <w:tcW w:w="709" w:type="dxa"/>
                  <w:vAlign w:val="center"/>
                </w:tcPr>
                <w:p w14:paraId="1407096A">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环境风险类型</w:t>
                  </w:r>
                </w:p>
              </w:tc>
              <w:tc>
                <w:tcPr>
                  <w:tcW w:w="3969" w:type="dxa"/>
                  <w:vAlign w:val="center"/>
                </w:tcPr>
                <w:p w14:paraId="6D00D5BC">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环境影响途径</w:t>
                  </w:r>
                </w:p>
              </w:tc>
              <w:tc>
                <w:tcPr>
                  <w:tcW w:w="872" w:type="dxa"/>
                  <w:vAlign w:val="center"/>
                </w:tcPr>
                <w:p w14:paraId="5414904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可能受影响的环境敏感目标</w:t>
                  </w:r>
                </w:p>
              </w:tc>
            </w:tr>
            <w:tr w14:paraId="1058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Align w:val="center"/>
                </w:tcPr>
                <w:p w14:paraId="091C745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部分原辅料、危废仓库</w:t>
                  </w:r>
                </w:p>
              </w:tc>
              <w:tc>
                <w:tcPr>
                  <w:tcW w:w="567" w:type="dxa"/>
                  <w:vAlign w:val="center"/>
                </w:tcPr>
                <w:p w14:paraId="23A7969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常温常压</w:t>
                  </w:r>
                </w:p>
              </w:tc>
              <w:tc>
                <w:tcPr>
                  <w:tcW w:w="1134" w:type="dxa"/>
                  <w:vAlign w:val="center"/>
                </w:tcPr>
                <w:p w14:paraId="0228E1DF">
                  <w:pPr>
                    <w:pStyle w:val="85"/>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液态冷媒、酒精、切削液、废活性炭等</w:t>
                  </w:r>
                </w:p>
              </w:tc>
              <w:tc>
                <w:tcPr>
                  <w:tcW w:w="567" w:type="dxa"/>
                  <w:vAlign w:val="center"/>
                </w:tcPr>
                <w:p w14:paraId="756DC66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燃烧性</w:t>
                  </w:r>
                </w:p>
              </w:tc>
              <w:tc>
                <w:tcPr>
                  <w:tcW w:w="709" w:type="dxa"/>
                  <w:vAlign w:val="center"/>
                </w:tcPr>
                <w:p w14:paraId="0F62606E">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爆炸</w:t>
                  </w:r>
                </w:p>
              </w:tc>
              <w:tc>
                <w:tcPr>
                  <w:tcW w:w="3969" w:type="dxa"/>
                  <w:vMerge w:val="restart"/>
                  <w:vAlign w:val="center"/>
                </w:tcPr>
                <w:p w14:paraId="4C1A06BF">
                  <w:pPr>
                    <w:pStyle w:val="85"/>
                    <w:snapToGrid w:val="0"/>
                    <w:spacing w:line="240" w:lineRule="auto"/>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大气：危险物质泄漏、火灾爆炸事故等引发的生/次生污染物排放对大气环境造成影响，本项目建成后涉及的有毒有害物质泄漏后挥发至大气环境中，或泄漏后遇明火等发生火灾、爆炸事故引起次生的有机废气排放至大气环境中，对大气环境造成影响，从而造成对厂外环境敏感点和人群的影响。</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地表水：火灾、爆炸事故发生时产生的消防废水处理不当而排入附近地表水体时，将对周边地表水环境产生影响。</w:t>
                  </w: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地下水：有毒有害物质在储存或厂内转移过程中由于操作不当、防渗材料破裂等原因而下渗,将对地下水环境产生影响。</w:t>
                  </w:r>
                </w:p>
              </w:tc>
              <w:tc>
                <w:tcPr>
                  <w:tcW w:w="872" w:type="dxa"/>
                  <w:vMerge w:val="restart"/>
                  <w:vAlign w:val="center"/>
                </w:tcPr>
                <w:p w14:paraId="1D819C5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居住区、周边土壤、地下水</w:t>
                  </w:r>
                </w:p>
              </w:tc>
            </w:tr>
            <w:tr w14:paraId="4736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Align w:val="center"/>
                </w:tcPr>
                <w:p w14:paraId="297AB145">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湿式除尘装置</w:t>
                  </w:r>
                </w:p>
              </w:tc>
              <w:tc>
                <w:tcPr>
                  <w:tcW w:w="567" w:type="dxa"/>
                  <w:vAlign w:val="center"/>
                </w:tcPr>
                <w:p w14:paraId="62EF625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常温常压</w:t>
                  </w:r>
                </w:p>
              </w:tc>
              <w:tc>
                <w:tcPr>
                  <w:tcW w:w="1134" w:type="dxa"/>
                  <w:vAlign w:val="center"/>
                </w:tcPr>
                <w:p w14:paraId="149C2E8C">
                  <w:pPr>
                    <w:pStyle w:val="85"/>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铝粉</w:t>
                  </w:r>
                </w:p>
              </w:tc>
              <w:tc>
                <w:tcPr>
                  <w:tcW w:w="567" w:type="dxa"/>
                  <w:vAlign w:val="center"/>
                </w:tcPr>
                <w:p w14:paraId="46B27844">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燃烧性</w:t>
                  </w:r>
                </w:p>
              </w:tc>
              <w:tc>
                <w:tcPr>
                  <w:tcW w:w="709" w:type="dxa"/>
                  <w:vAlign w:val="center"/>
                </w:tcPr>
                <w:p w14:paraId="47BCA683">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爆炸</w:t>
                  </w:r>
                </w:p>
              </w:tc>
              <w:tc>
                <w:tcPr>
                  <w:tcW w:w="3969" w:type="dxa"/>
                  <w:vMerge w:val="continue"/>
                  <w:vAlign w:val="center"/>
                </w:tcPr>
                <w:p w14:paraId="2B4CD951">
                  <w:pPr>
                    <w:pStyle w:val="85"/>
                    <w:snapToGrid w:val="0"/>
                    <w:spacing w:line="240" w:lineRule="auto"/>
                    <w:rPr>
                      <w:rFonts w:eastAsia="仿宋"/>
                      <w:color w:val="000000" w:themeColor="text1"/>
                      <w:szCs w:val="21"/>
                      <w14:textFill>
                        <w14:solidFill>
                          <w14:schemeClr w14:val="tx1"/>
                        </w14:solidFill>
                      </w14:textFill>
                    </w:rPr>
                  </w:pPr>
                </w:p>
              </w:tc>
              <w:tc>
                <w:tcPr>
                  <w:tcW w:w="872" w:type="dxa"/>
                  <w:vMerge w:val="continue"/>
                  <w:vAlign w:val="center"/>
                </w:tcPr>
                <w:p w14:paraId="3E39B737">
                  <w:pPr>
                    <w:pStyle w:val="85"/>
                    <w:snapToGrid w:val="0"/>
                    <w:spacing w:line="240" w:lineRule="auto"/>
                    <w:rPr>
                      <w:rFonts w:eastAsia="仿宋"/>
                      <w:color w:val="000000" w:themeColor="text1"/>
                      <w:szCs w:val="21"/>
                      <w14:textFill>
                        <w14:solidFill>
                          <w14:schemeClr w14:val="tx1"/>
                        </w14:solidFill>
                      </w14:textFill>
                    </w:rPr>
                  </w:pPr>
                </w:p>
              </w:tc>
            </w:tr>
          </w:tbl>
          <w:p w14:paraId="79768FBE">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生产系统危险性识别</w:t>
            </w:r>
          </w:p>
          <w:p w14:paraId="5475542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根据本项目特点，建设项目的生产系统危险性识别主要如下表所示。</w:t>
            </w:r>
          </w:p>
          <w:p w14:paraId="342B0868">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生产系统危险性识别表</w:t>
            </w:r>
          </w:p>
          <w:tbl>
            <w:tblPr>
              <w:tblStyle w:val="35"/>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147"/>
            </w:tblGrid>
            <w:tr w14:paraId="1DE7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71EE5140">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风险源</w:t>
                  </w:r>
                </w:p>
              </w:tc>
              <w:tc>
                <w:tcPr>
                  <w:tcW w:w="4630" w:type="pct"/>
                  <w:vAlign w:val="center"/>
                </w:tcPr>
                <w:p w14:paraId="5EAFEB6D">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突发环境事件情景分析</w:t>
                  </w:r>
                </w:p>
              </w:tc>
            </w:tr>
            <w:tr w14:paraId="623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5802685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生产设施风险识别</w:t>
                  </w:r>
                </w:p>
              </w:tc>
              <w:tc>
                <w:tcPr>
                  <w:tcW w:w="4630" w:type="pct"/>
                  <w:vAlign w:val="center"/>
                </w:tcPr>
                <w:p w14:paraId="6F69B808">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主要危险因素包括固有的以及潜在的危险、有害因素。生产过程主要危险性具体分析为：</w:t>
                  </w:r>
                </w:p>
                <w:p w14:paraId="45C5F05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（1）企业工艺过程中存在机械加工，有可能会造成机械伤害。</w:t>
                  </w:r>
                </w:p>
                <w:p w14:paraId="55A2D129">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（2）企业使用的工业酒精、液态冷媒、切削液等有泄漏风险，遇明火可能会发生火灾爆炸事故。</w:t>
                  </w:r>
                </w:p>
              </w:tc>
            </w:tr>
            <w:tr w14:paraId="161E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26EE4E8B">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设备装置风险识别</w:t>
                  </w:r>
                </w:p>
              </w:tc>
              <w:tc>
                <w:tcPr>
                  <w:tcW w:w="4630" w:type="pct"/>
                  <w:vAlign w:val="center"/>
                </w:tcPr>
                <w:p w14:paraId="1F47EE3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（1）材质不当：在设备的选用上，如果设计选用材质方面存在问题，会因腐蚀作用严重影响设备使用寿命，从而引发事故。</w:t>
                  </w:r>
                </w:p>
                <w:p w14:paraId="258B2F1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（2）焊接缺陷：当设备焊接存在脱焊、虚焊情况下运行时，会引发物料泄漏等事故的发生。</w:t>
                  </w:r>
                </w:p>
                <w:p w14:paraId="67996CA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（3）制造问题：如果设备制造厂家或企业自己制造设备时因制造技术、工艺不过关，生产的设备存在质量隐患，设备质量不合格，会引发事故。</w:t>
                  </w:r>
                </w:p>
                <w:p w14:paraId="03EA1578">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（4）安全附件不全：如果设备的安全附件如防护罩、防护栏不全，会对设备的安全使用构成隐患。</w:t>
                  </w:r>
                </w:p>
                <w:p w14:paraId="4646450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（5）安装不规范：设备因安装不规范而使该设备存在隐患。</w:t>
                  </w:r>
                </w:p>
                <w:p w14:paraId="10D4073A">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（6）超期使用：设备在使用期已到后如继续使用，将对生产安全构成隐患。</w:t>
                  </w:r>
                </w:p>
                <w:p w14:paraId="3125E71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（7）维修保养不当：设备在使用过程中，因维护、保养不当而导致该设备存在隐患。</w:t>
                  </w:r>
                </w:p>
              </w:tc>
            </w:tr>
            <w:tr w14:paraId="2DA4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36D7402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储运设施危险性识别</w:t>
                  </w:r>
                </w:p>
              </w:tc>
              <w:tc>
                <w:tcPr>
                  <w:tcW w:w="4630" w:type="pct"/>
                  <w:vAlign w:val="center"/>
                </w:tcPr>
                <w:p w14:paraId="7AC4E26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1、物料存储过程潜在危险性分析</w:t>
                  </w:r>
                </w:p>
                <w:p w14:paraId="6E2F234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企业部分物料存储采用仓储方式，仓储中若违章将禁忌类物料混存、储存场所温度高、通风不良，不能符合物料相应的仓储条件，可引发火灾、爆炸事故。</w:t>
                  </w:r>
                </w:p>
                <w:p w14:paraId="216A0157">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（1）物料储存配置</w:t>
                  </w:r>
                </w:p>
                <w:p w14:paraId="7AC21B47">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a.禁忌物料的配置。仓储物料应根据其性能分区、分类、隔离储存，若禁忌类物料混合储存，则可能因物料的泄漏、挥发等原因发生物料间的化学反应而引起事故。</w:t>
                  </w:r>
                </w:p>
                <w:p w14:paraId="039D673C">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b.物料储存量与储存安排。物料平均单位面积储存量、单一储存区最大储量、垛距、墙距、通道宽度、与禁忌品距离若不符合仓储要求，则事故发生的可能性和严重程度可增大。</w:t>
                  </w:r>
                </w:p>
                <w:p w14:paraId="488E26C3">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（2）物料的泄漏、变质</w:t>
                  </w:r>
                </w:p>
                <w:p w14:paraId="1071E90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a.在物料的搬运、堆码过程中若操作不当（摔、碰、撞、击、拖拉、滚动等），可能发生物料泄漏。</w:t>
                  </w:r>
                </w:p>
                <w:p w14:paraId="7D04568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b.物料的包装存在缺陷（破损、不严密、超装、渗漏等）发生泄漏。</w:t>
                  </w:r>
                </w:p>
                <w:p w14:paraId="2A78555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储运过程中最主要的危险有害因素是储运物料的泄漏而发生的火灾、爆炸、中毒事故。泄漏可能发生在装卸、运输过程中。当泄漏物料与空气混合物处于火灾爆炸极限范围内，遇点火源就会发生火灾爆炸事故。点火源可能是明火(包括违章动火)、电气火花、摩擦撞击火花、交通工具排气管火花、使用手机、静电荷积聚引起的放电火花及雷电危害等。</w:t>
                  </w:r>
                </w:p>
                <w:p w14:paraId="656F5581">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（3）仓储场所条件</w:t>
                  </w:r>
                </w:p>
                <w:p w14:paraId="7B3020B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a.仓储温度。仓储温度应根据储存物料的理化特性相应确定。若超温（夏季高温、违章露天存放等），则可能引起储存物料容器超压爆破等事故。</w:t>
                  </w:r>
                </w:p>
                <w:p w14:paraId="0063C0B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b.仓储积水、温度。若雨天库房进水、屋漏等造成的库房积水、库房湿度大、违章露天存放遇水等，仓储物料尤其是袋装固体物料可因遇水造成危害。</w:t>
                  </w:r>
                </w:p>
                <w:p w14:paraId="0DE4AA7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c.仓储光照。库房应保持阴凉避免阳光直射，否则可引起仓储物料温度升高而造成事故。</w:t>
                  </w:r>
                </w:p>
                <w:p w14:paraId="186C280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d.通风。物料储存中因泄漏、挥发，其蒸汽或粉尘可与空气形成爆炸性混合物或其毒性可对人体造成健康危害。若通风不良，混合物则可能处于爆炸极限范围之内对人体造成健康危害。</w:t>
                  </w:r>
                </w:p>
                <w:p w14:paraId="0847FDA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2、物料运输过程潜在危险性分析</w:t>
                  </w:r>
                </w:p>
                <w:p w14:paraId="4CDB81D0">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（1）装卸、搬运过程中因路面不平或物料装车不稳固，可能发生物料的倾倒、翻落、撞击引起事故；作业过程中如摔、碰、撞、击、拖拉、倾倒、滚动物料，可造成物料的泄漏、产生静电等造成燃烧爆炸事故。</w:t>
                  </w:r>
                </w:p>
                <w:p w14:paraId="1C0FDBC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（2）运输过程中，开车不稳等易造成翻车，超速行驶易引起道路交通事故，如撞断架空管线，危害更大。槽罐车排气管未安装阻火器，启动、熄火或行驶时散发的火星可成为点火源。</w:t>
                  </w:r>
                </w:p>
                <w:p w14:paraId="276FAE8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厂区运输车辆进出频繁，安全警示、限速标志及限制车辆通行或禁止车辆通行的路段标志应设置齐全。掌握了危险品物料泄漏扩散事件的起因，即发生规律，有利于采取相应的防范措施，降低危险性。</w:t>
                  </w:r>
                </w:p>
                <w:p w14:paraId="028711D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3、固废堆场</w:t>
                  </w:r>
                </w:p>
                <w:p w14:paraId="12C5143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由于企业产生的固废堆放在危废仓库，危废一旦意外泄漏，若地面防渗破损，泄漏物将通过地面渗漏，进而影响土壤和地下水。</w:t>
                  </w:r>
                </w:p>
              </w:tc>
            </w:tr>
            <w:tr w14:paraId="795C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17BDEEB7">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公用设施危险性识别</w:t>
                  </w:r>
                </w:p>
              </w:tc>
              <w:tc>
                <w:tcPr>
                  <w:tcW w:w="4630" w:type="pct"/>
                  <w:vAlign w:val="center"/>
                </w:tcPr>
                <w:p w14:paraId="6C7B9FB2">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企业公用工程包括供排水、供配电。</w:t>
                  </w:r>
                </w:p>
                <w:p w14:paraId="5DAA58DD">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供水系统：建筑地下供排水管网发生泄漏会导致建筑基础破坏；排水管道若无覆盖装置容易导致人员坠跌伤害等；生产装置供水中断或供水不足，影响正常生产，造成一定的经济损失；消防用水供水不可靠情况下，一旦发生火灾，无法及时以大量水冷却，可造成火灾的蔓延、扩大；当物料喷溅于人体上，如人体部位受到毒物玷污，应以大量清水立即冲洗，在没有冲洗水情况下，将延误现场急救时机。</w:t>
                  </w:r>
                </w:p>
                <w:p w14:paraId="6B1FF105">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排水系统：一旦发生洪涝灾害，将构成严重的安全威胁。企业储存大量的化学品，这些化学品存在燃爆危险性、腐蚀性及毒物危害性。当这些化学品的包装物浸泡在水体中，不可避免地将发生泄漏。</w:t>
                  </w:r>
                </w:p>
                <w:p w14:paraId="436E4BB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供电系统：主要危险有害因素是人员的触电，导致触电的原因可能由于操作人员的失误、设备的漏电、防护距离的不足等；电缆线路遭遇腐蚀老化会发生短路引起火灾事故；停电会导致用电设备无法运行，引起一系列事故。</w:t>
                  </w:r>
                </w:p>
              </w:tc>
            </w:tr>
            <w:tr w14:paraId="10E4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735F6E66">
                  <w:pPr>
                    <w:pStyle w:val="85"/>
                    <w:snapToGrid w:val="0"/>
                    <w:spacing w:line="240" w:lineRule="auto"/>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环保设施危险性识别</w:t>
                  </w:r>
                </w:p>
              </w:tc>
              <w:tc>
                <w:tcPr>
                  <w:tcW w:w="4630" w:type="pct"/>
                  <w:vAlign w:val="center"/>
                </w:tcPr>
                <w:p w14:paraId="2F1B252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（1）废气处理系统出现故障可能导致废气的事故排放。</w:t>
                  </w:r>
                </w:p>
                <w:p w14:paraId="3F6E45BB">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（2）生产车间密闭管理，可能会造成厂房内通风不畅，使逸出的气体出现积聚，易发生爆炸。</w:t>
                  </w:r>
                </w:p>
                <w:p w14:paraId="0475DF9E">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（3）若固废堆放场所的危废意外泄漏，若未及时收集处理，有可能会污染周边环境。</w:t>
                  </w:r>
                </w:p>
                <w:p w14:paraId="39106B38">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突发性泄漏和火灾爆炸事故泄漏、伴生和次生的泄漏物料、污水、消防水可能直接进入厂内污水管网和雨水管网，未经处理后排入厂区污水和雨水管网，给污水处理厂造成一定的冲击并造成周边水环境污染。</w:t>
                  </w:r>
                </w:p>
                <w:p w14:paraId="45EE0D5F">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（5）突发性火灾爆炸事故伴生的废气，特别是办公用品不完全燃烧产生的CO等，以上废气直接无组织排放会对周边环境造成一定的污染。</w:t>
                  </w:r>
                </w:p>
                <w:p w14:paraId="5883E108">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铝粉属于爆炸性粉尘，除尘设施若选型不当，或除尘风机防爆等级不符合规范，管路设计不合理、容易积尘、不易清理，若没有定期清理，粉尘浓度容易达到爆炸极限；除尘设备未进行静电接地、未及时清理风管内积尘导致积尘在设备内产生静电而无法及时导除，累积到一定程度时产生放电火花而导致粉尘爆炸；若除尘系统内未设置泄爆口不能及时泄爆，发生爆炸时会产生较大的压力。且在密闭设备里，密闭性越好，爆炸产生的压力也越大。</w:t>
                  </w:r>
                </w:p>
                <w:p w14:paraId="565CE2D8">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粉尘爆炸易产生二次爆炸，第一次爆炸气浪把沉积在设备或地面上的粉尘吹扬起来，在爆炸后的短时间内爆炸中心区会形成负压，周围的新鲜空气便由外向内填补进来，形成所谓的“返回风”，与扬起的粉尘混合，在第一次爆炸的余火引燃下引起第二次爆炸。二次爆炸时，粉尘浓度一般比一次爆炸时高得多，故二次爆炸威力比第一次要大得多。例如，某硫磺粉厂，磨碎机内部发生爆炸，爆炸波沿气体管道从磨碎机扩散到旋风分离器，在旋风分离器发生了二次爆炸，爆炸波通过爆炸后在旋风分离器上生的裂口传播到车间中，扬起了沉降在建筑物和工艺设备上的硫磺粉尘，又发生了爆炸。</w:t>
                  </w:r>
                </w:p>
                <w:p w14:paraId="44776ABC">
                  <w:pPr>
                    <w:pStyle w:val="85"/>
                    <w:snapToGrid w:val="0"/>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（8）突发性火灾爆炸事故泄漏、伴生和次生的泄漏物料、污水、消防水可能直接进入厂内污水管网和雨水管网，未经处理后排入污水和雨水管网接管进金坛区第二污水处理厂，给污水处理厂造成一定的冲击。</w:t>
                  </w:r>
                </w:p>
                <w:p w14:paraId="34468836">
                  <w:pPr>
                    <w:pStyle w:val="85"/>
                    <w:snapToGrid w:val="0"/>
                    <w:spacing w:line="240" w:lineRule="auto"/>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（9）为了防范事故和减少灾害，必须制定风险事故防范措施和应急预案。</w:t>
                  </w:r>
                </w:p>
              </w:tc>
            </w:tr>
          </w:tbl>
          <w:p w14:paraId="231AB13F">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（2）风险事故情形</w:t>
            </w:r>
          </w:p>
          <w:p w14:paraId="520E8C7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产品为新能源汽车液冷板组件，从事故的类型来分，一是火灾或爆炸，二是物料的泄漏；从事故的严重性和损失后果可分为重大事故和一般性事故。国际化工界将重大事故定义为：导致反应装置及其它经济损失超过2.5万美元，或者造成严重人员伤亡的事故。火灾或爆炸事故常常属于此类事故。而一般事故是指那些没有造成重大经济损失和人员伤亡的事故，但此类事故如不采取有效措施加以控制，将对周围的环境产生不利影响。物料泄漏事故常常属于一般性的事故。</w:t>
            </w:r>
          </w:p>
          <w:p w14:paraId="13305FA5">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物料泄漏事故</w:t>
            </w:r>
          </w:p>
          <w:p w14:paraId="41D1F45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根据《建设项目环境风险评价技术导则》（HJ169-2018）附录E，常见物料泄漏事故类型及频率统计分析见下表。</w:t>
            </w:r>
          </w:p>
          <w:p w14:paraId="2E9683D2">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物料泄漏事故类型及频率统计表</w:t>
            </w:r>
          </w:p>
          <w:tbl>
            <w:tblPr>
              <w:tblStyle w:val="35"/>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2"/>
              <w:gridCol w:w="4930"/>
              <w:gridCol w:w="1697"/>
            </w:tblGrid>
            <w:tr w14:paraId="41C5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032" w:type="dxa"/>
                  <w:vAlign w:val="center"/>
                </w:tcPr>
                <w:p w14:paraId="5F4BD23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部件类型</w:t>
                  </w:r>
                </w:p>
              </w:tc>
              <w:tc>
                <w:tcPr>
                  <w:tcW w:w="4930" w:type="dxa"/>
                  <w:vAlign w:val="center"/>
                </w:tcPr>
                <w:p w14:paraId="7ACBD03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泄漏模式</w:t>
                  </w:r>
                </w:p>
              </w:tc>
              <w:tc>
                <w:tcPr>
                  <w:tcW w:w="1697" w:type="dxa"/>
                  <w:vAlign w:val="center"/>
                </w:tcPr>
                <w:p w14:paraId="7800623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泄漏频率</w:t>
                  </w:r>
                </w:p>
              </w:tc>
            </w:tr>
            <w:tr w14:paraId="4AB5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587B5AA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反应器/工艺储罐/气体储罐/塔器</w:t>
                  </w:r>
                </w:p>
              </w:tc>
              <w:tc>
                <w:tcPr>
                  <w:tcW w:w="4930" w:type="dxa"/>
                  <w:vAlign w:val="center"/>
                </w:tcPr>
                <w:p w14:paraId="0F5254F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泄漏孔径为10mm孔径</w:t>
                  </w:r>
                </w:p>
                <w:p w14:paraId="6491A74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10min内储罐泄漏完</w:t>
                  </w:r>
                </w:p>
                <w:p w14:paraId="42CBF13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储罐全破裂</w:t>
                  </w:r>
                </w:p>
              </w:tc>
              <w:tc>
                <w:tcPr>
                  <w:tcW w:w="1697" w:type="dxa"/>
                  <w:vAlign w:val="center"/>
                </w:tcPr>
                <w:p w14:paraId="24F1A65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1.00×10</w:t>
                  </w:r>
                  <w:r>
                    <w:rPr>
                      <w:rFonts w:eastAsia="仿宋"/>
                      <w:color w:val="000000" w:themeColor="text1"/>
                      <w:szCs w:val="21"/>
                      <w:vertAlign w:val="superscript"/>
                      <w14:textFill>
                        <w14:solidFill>
                          <w14:schemeClr w14:val="tx1"/>
                        </w14:solidFill>
                      </w14:textFill>
                    </w:rPr>
                    <w:t>-4</w:t>
                  </w:r>
                  <w:r>
                    <w:rPr>
                      <w:rFonts w:eastAsia="仿宋"/>
                      <w:color w:val="000000" w:themeColor="text1"/>
                      <w:szCs w:val="21"/>
                      <w14:textFill>
                        <w14:solidFill>
                          <w14:schemeClr w14:val="tx1"/>
                        </w14:solidFill>
                      </w14:textFill>
                    </w:rPr>
                    <w:t>/a</w:t>
                  </w:r>
                </w:p>
                <w:p w14:paraId="65865B5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/a</w:t>
                  </w:r>
                </w:p>
                <w:p w14:paraId="6E6C459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/a</w:t>
                  </w:r>
                </w:p>
              </w:tc>
            </w:tr>
            <w:tr w14:paraId="32A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3ABD2F8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常压单包容储罐</w:t>
                  </w:r>
                </w:p>
              </w:tc>
              <w:tc>
                <w:tcPr>
                  <w:tcW w:w="4930" w:type="dxa"/>
                  <w:vAlign w:val="center"/>
                </w:tcPr>
                <w:p w14:paraId="06D4FD8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泄漏孔径为10mm孔径</w:t>
                  </w:r>
                </w:p>
                <w:p w14:paraId="340FC3D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10min内储罐泄漏完</w:t>
                  </w:r>
                </w:p>
                <w:p w14:paraId="5BD9031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储罐全破裂</w:t>
                  </w:r>
                </w:p>
              </w:tc>
              <w:tc>
                <w:tcPr>
                  <w:tcW w:w="1697" w:type="dxa"/>
                  <w:vAlign w:val="center"/>
                </w:tcPr>
                <w:p w14:paraId="2F58907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1.00×10</w:t>
                  </w:r>
                  <w:r>
                    <w:rPr>
                      <w:rFonts w:eastAsia="仿宋"/>
                      <w:color w:val="000000" w:themeColor="text1"/>
                      <w:szCs w:val="21"/>
                      <w:vertAlign w:val="superscript"/>
                      <w14:textFill>
                        <w14:solidFill>
                          <w14:schemeClr w14:val="tx1"/>
                        </w14:solidFill>
                      </w14:textFill>
                    </w:rPr>
                    <w:t>-4</w:t>
                  </w:r>
                  <w:r>
                    <w:rPr>
                      <w:rFonts w:eastAsia="仿宋"/>
                      <w:color w:val="000000" w:themeColor="text1"/>
                      <w:szCs w:val="21"/>
                      <w14:textFill>
                        <w14:solidFill>
                          <w14:schemeClr w14:val="tx1"/>
                        </w14:solidFill>
                      </w14:textFill>
                    </w:rPr>
                    <w:t>/a</w:t>
                  </w:r>
                </w:p>
                <w:p w14:paraId="73AA78B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/a</w:t>
                  </w:r>
                </w:p>
                <w:p w14:paraId="6DE62F1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/a</w:t>
                  </w:r>
                </w:p>
              </w:tc>
            </w:tr>
            <w:tr w14:paraId="49FF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2A256B5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常压双包容储罐</w:t>
                  </w:r>
                </w:p>
              </w:tc>
              <w:tc>
                <w:tcPr>
                  <w:tcW w:w="4930" w:type="dxa"/>
                  <w:vAlign w:val="center"/>
                </w:tcPr>
                <w:p w14:paraId="7893A78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泄漏孔径为10mm孔径</w:t>
                  </w:r>
                </w:p>
                <w:p w14:paraId="538F6F8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10min内储罐泄漏完</w:t>
                  </w:r>
                </w:p>
                <w:p w14:paraId="40B5E3B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储罐全破裂</w:t>
                  </w:r>
                </w:p>
              </w:tc>
              <w:tc>
                <w:tcPr>
                  <w:tcW w:w="1697" w:type="dxa"/>
                  <w:vAlign w:val="center"/>
                </w:tcPr>
                <w:p w14:paraId="1CED7EE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1.00×10</w:t>
                  </w:r>
                  <w:r>
                    <w:rPr>
                      <w:rFonts w:eastAsia="仿宋"/>
                      <w:color w:val="000000" w:themeColor="text1"/>
                      <w:szCs w:val="21"/>
                      <w:vertAlign w:val="superscript"/>
                      <w14:textFill>
                        <w14:solidFill>
                          <w14:schemeClr w14:val="tx1"/>
                        </w14:solidFill>
                      </w14:textFill>
                    </w:rPr>
                    <w:t>-4</w:t>
                  </w:r>
                  <w:r>
                    <w:rPr>
                      <w:rFonts w:eastAsia="仿宋"/>
                      <w:color w:val="000000" w:themeColor="text1"/>
                      <w:szCs w:val="21"/>
                      <w14:textFill>
                        <w14:solidFill>
                          <w14:schemeClr w14:val="tx1"/>
                        </w14:solidFill>
                      </w14:textFill>
                    </w:rPr>
                    <w:t>/a</w:t>
                  </w:r>
                </w:p>
                <w:p w14:paraId="5E2A503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1.25×10</w:t>
                  </w:r>
                  <w:r>
                    <w:rPr>
                      <w:rFonts w:eastAsia="仿宋"/>
                      <w:color w:val="000000" w:themeColor="text1"/>
                      <w:szCs w:val="21"/>
                      <w:vertAlign w:val="superscript"/>
                      <w14:textFill>
                        <w14:solidFill>
                          <w14:schemeClr w14:val="tx1"/>
                        </w14:solidFill>
                      </w14:textFill>
                    </w:rPr>
                    <w:t>-8</w:t>
                  </w:r>
                  <w:r>
                    <w:rPr>
                      <w:rFonts w:eastAsia="仿宋"/>
                      <w:color w:val="000000" w:themeColor="text1"/>
                      <w:szCs w:val="21"/>
                      <w14:textFill>
                        <w14:solidFill>
                          <w14:schemeClr w14:val="tx1"/>
                        </w14:solidFill>
                      </w14:textFill>
                    </w:rPr>
                    <w:t>/a</w:t>
                  </w:r>
                </w:p>
                <w:p w14:paraId="18532D5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1.25×10</w:t>
                  </w:r>
                  <w:r>
                    <w:rPr>
                      <w:rFonts w:eastAsia="仿宋"/>
                      <w:color w:val="000000" w:themeColor="text1"/>
                      <w:szCs w:val="21"/>
                      <w:vertAlign w:val="superscript"/>
                      <w14:textFill>
                        <w14:solidFill>
                          <w14:schemeClr w14:val="tx1"/>
                        </w14:solidFill>
                      </w14:textFill>
                    </w:rPr>
                    <w:t>-8</w:t>
                  </w:r>
                  <w:r>
                    <w:rPr>
                      <w:rFonts w:eastAsia="仿宋"/>
                      <w:color w:val="000000" w:themeColor="text1"/>
                      <w:szCs w:val="21"/>
                      <w14:textFill>
                        <w14:solidFill>
                          <w14:schemeClr w14:val="tx1"/>
                        </w14:solidFill>
                      </w14:textFill>
                    </w:rPr>
                    <w:t>/a</w:t>
                  </w:r>
                </w:p>
              </w:tc>
            </w:tr>
            <w:tr w14:paraId="23DB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577B124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常压全包容储罐</w:t>
                  </w:r>
                </w:p>
              </w:tc>
              <w:tc>
                <w:tcPr>
                  <w:tcW w:w="4930" w:type="dxa"/>
                  <w:vAlign w:val="center"/>
                </w:tcPr>
                <w:p w14:paraId="2778BCD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储罐全破裂</w:t>
                  </w:r>
                </w:p>
              </w:tc>
              <w:tc>
                <w:tcPr>
                  <w:tcW w:w="1697" w:type="dxa"/>
                  <w:vAlign w:val="center"/>
                </w:tcPr>
                <w:p w14:paraId="5DF1E49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1.00×10</w:t>
                  </w:r>
                  <w:r>
                    <w:rPr>
                      <w:rFonts w:eastAsia="仿宋"/>
                      <w:color w:val="000000" w:themeColor="text1"/>
                      <w:szCs w:val="21"/>
                      <w:vertAlign w:val="superscript"/>
                      <w14:textFill>
                        <w14:solidFill>
                          <w14:schemeClr w14:val="tx1"/>
                        </w14:solidFill>
                      </w14:textFill>
                    </w:rPr>
                    <w:t>-8</w:t>
                  </w:r>
                  <w:r>
                    <w:rPr>
                      <w:rFonts w:eastAsia="仿宋"/>
                      <w:color w:val="000000" w:themeColor="text1"/>
                      <w:szCs w:val="21"/>
                      <w14:textFill>
                        <w14:solidFill>
                          <w14:schemeClr w14:val="tx1"/>
                        </w14:solidFill>
                      </w14:textFill>
                    </w:rPr>
                    <w:t>/a</w:t>
                  </w:r>
                </w:p>
              </w:tc>
            </w:tr>
            <w:tr w14:paraId="2AC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3086476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内径≤75mm的管道</w:t>
                  </w:r>
                </w:p>
              </w:tc>
              <w:tc>
                <w:tcPr>
                  <w:tcW w:w="4930" w:type="dxa"/>
                  <w:vAlign w:val="center"/>
                </w:tcPr>
                <w:p w14:paraId="2A6E1DB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泄漏孔径为10%孔径</w:t>
                  </w:r>
                </w:p>
                <w:p w14:paraId="5D76295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全管径泄漏</w:t>
                  </w:r>
                </w:p>
              </w:tc>
              <w:tc>
                <w:tcPr>
                  <w:tcW w:w="1697" w:type="dxa"/>
                  <w:vAlign w:val="center"/>
                </w:tcPr>
                <w:p w14:paraId="191D4CE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/（m·a）</w:t>
                  </w:r>
                </w:p>
                <w:p w14:paraId="141CAA7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/（m·a）</w:t>
                  </w:r>
                </w:p>
              </w:tc>
            </w:tr>
            <w:tr w14:paraId="1E09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25561C5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75mm&lt;内径≤150mm的管道</w:t>
                  </w:r>
                </w:p>
              </w:tc>
              <w:tc>
                <w:tcPr>
                  <w:tcW w:w="4930" w:type="dxa"/>
                  <w:vAlign w:val="center"/>
                </w:tcPr>
                <w:p w14:paraId="7389362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泄漏孔径为10%孔径</w:t>
                  </w:r>
                </w:p>
                <w:p w14:paraId="71EF512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全管径泄漏</w:t>
                  </w:r>
                </w:p>
              </w:tc>
              <w:tc>
                <w:tcPr>
                  <w:tcW w:w="1697" w:type="dxa"/>
                  <w:vAlign w:val="center"/>
                </w:tcPr>
                <w:p w14:paraId="05084C9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/（m·a）</w:t>
                  </w:r>
                </w:p>
                <w:p w14:paraId="2A6FCC9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3.00×10</w:t>
                  </w:r>
                  <w:r>
                    <w:rPr>
                      <w:rFonts w:eastAsia="仿宋"/>
                      <w:color w:val="000000" w:themeColor="text1"/>
                      <w:szCs w:val="21"/>
                      <w:vertAlign w:val="superscript"/>
                      <w14:textFill>
                        <w14:solidFill>
                          <w14:schemeClr w14:val="tx1"/>
                        </w14:solidFill>
                      </w14:textFill>
                    </w:rPr>
                    <w:t>-7</w:t>
                  </w:r>
                  <w:r>
                    <w:rPr>
                      <w:rFonts w:eastAsia="仿宋"/>
                      <w:color w:val="000000" w:themeColor="text1"/>
                      <w:szCs w:val="21"/>
                      <w14:textFill>
                        <w14:solidFill>
                          <w14:schemeClr w14:val="tx1"/>
                        </w14:solidFill>
                      </w14:textFill>
                    </w:rPr>
                    <w:t>/（m·a）</w:t>
                  </w:r>
                </w:p>
              </w:tc>
            </w:tr>
            <w:tr w14:paraId="60BA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7771172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内径&gt;150mm的管道</w:t>
                  </w:r>
                </w:p>
              </w:tc>
              <w:tc>
                <w:tcPr>
                  <w:tcW w:w="4930" w:type="dxa"/>
                  <w:vAlign w:val="center"/>
                </w:tcPr>
                <w:p w14:paraId="4892696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泄漏孔径为10%孔径（最大50mm）</w:t>
                  </w:r>
                </w:p>
                <w:p w14:paraId="33E217F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全管径泄漏</w:t>
                  </w:r>
                </w:p>
              </w:tc>
              <w:tc>
                <w:tcPr>
                  <w:tcW w:w="1697" w:type="dxa"/>
                  <w:vAlign w:val="center"/>
                </w:tcPr>
                <w:p w14:paraId="03BD40A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2.40×10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/（m·a）</w:t>
                  </w:r>
                </w:p>
                <w:p w14:paraId="0E6556A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1.00×10</w:t>
                  </w:r>
                  <w:r>
                    <w:rPr>
                      <w:rFonts w:eastAsia="仿宋"/>
                      <w:color w:val="000000" w:themeColor="text1"/>
                      <w:szCs w:val="21"/>
                      <w:vertAlign w:val="superscript"/>
                      <w14:textFill>
                        <w14:solidFill>
                          <w14:schemeClr w14:val="tx1"/>
                        </w14:solidFill>
                      </w14:textFill>
                    </w:rPr>
                    <w:t>-7</w:t>
                  </w:r>
                  <w:r>
                    <w:rPr>
                      <w:rFonts w:eastAsia="仿宋"/>
                      <w:color w:val="000000" w:themeColor="text1"/>
                      <w:szCs w:val="21"/>
                      <w14:textFill>
                        <w14:solidFill>
                          <w14:schemeClr w14:val="tx1"/>
                        </w14:solidFill>
                      </w14:textFill>
                    </w:rPr>
                    <w:t>/（m·a）</w:t>
                  </w:r>
                </w:p>
              </w:tc>
            </w:tr>
            <w:tr w14:paraId="386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5C03B77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泵体和压缩机</w:t>
                  </w:r>
                </w:p>
              </w:tc>
              <w:tc>
                <w:tcPr>
                  <w:tcW w:w="4930" w:type="dxa"/>
                  <w:vAlign w:val="center"/>
                </w:tcPr>
                <w:p w14:paraId="15A36BE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泵体和压缩机最大连接管泄漏孔径为10%孔径（最大50mm）</w:t>
                  </w:r>
                </w:p>
                <w:p w14:paraId="396EBAC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泵体和压缩机最大连接管全管径泄漏</w:t>
                  </w:r>
                </w:p>
              </w:tc>
              <w:tc>
                <w:tcPr>
                  <w:tcW w:w="1697" w:type="dxa"/>
                  <w:vAlign w:val="center"/>
                </w:tcPr>
                <w:p w14:paraId="67FF6F6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5.00×10</w:t>
                  </w:r>
                  <w:r>
                    <w:rPr>
                      <w:rFonts w:eastAsia="仿宋"/>
                      <w:color w:val="000000" w:themeColor="text1"/>
                      <w:szCs w:val="21"/>
                      <w:vertAlign w:val="superscript"/>
                      <w14:textFill>
                        <w14:solidFill>
                          <w14:schemeClr w14:val="tx1"/>
                        </w14:solidFill>
                      </w14:textFill>
                    </w:rPr>
                    <w:t>-4</w:t>
                  </w:r>
                  <w:r>
                    <w:rPr>
                      <w:rFonts w:eastAsia="仿宋"/>
                      <w:color w:val="000000" w:themeColor="text1"/>
                      <w:szCs w:val="21"/>
                      <w14:textFill>
                        <w14:solidFill>
                          <w14:schemeClr w14:val="tx1"/>
                        </w14:solidFill>
                      </w14:textFill>
                    </w:rPr>
                    <w:t>/a</w:t>
                  </w:r>
                </w:p>
                <w:p w14:paraId="4D61B4D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1.00×10</w:t>
                  </w:r>
                  <w:r>
                    <w:rPr>
                      <w:rFonts w:eastAsia="仿宋"/>
                      <w:color w:val="000000" w:themeColor="text1"/>
                      <w:szCs w:val="21"/>
                      <w:vertAlign w:val="superscript"/>
                      <w14:textFill>
                        <w14:solidFill>
                          <w14:schemeClr w14:val="tx1"/>
                        </w14:solidFill>
                      </w14:textFill>
                    </w:rPr>
                    <w:t>-4</w:t>
                  </w:r>
                  <w:r>
                    <w:rPr>
                      <w:rFonts w:eastAsia="仿宋"/>
                      <w:color w:val="000000" w:themeColor="text1"/>
                      <w:szCs w:val="21"/>
                      <w14:textFill>
                        <w14:solidFill>
                          <w14:schemeClr w14:val="tx1"/>
                        </w14:solidFill>
                      </w14:textFill>
                    </w:rPr>
                    <w:t>/a</w:t>
                  </w:r>
                </w:p>
              </w:tc>
            </w:tr>
            <w:tr w14:paraId="313F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514AA2D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装卸臂</w:t>
                  </w:r>
                </w:p>
              </w:tc>
              <w:tc>
                <w:tcPr>
                  <w:tcW w:w="4930" w:type="dxa"/>
                  <w:vAlign w:val="center"/>
                </w:tcPr>
                <w:p w14:paraId="37559B6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装卸臂连接管泄漏孔径为10%孔径（最大50mm）</w:t>
                  </w:r>
                </w:p>
                <w:p w14:paraId="6A375F9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装卸臂全管径泄漏</w:t>
                  </w:r>
                </w:p>
              </w:tc>
              <w:tc>
                <w:tcPr>
                  <w:tcW w:w="1697" w:type="dxa"/>
                  <w:vAlign w:val="center"/>
                </w:tcPr>
                <w:p w14:paraId="695BCF6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3.00×10</w:t>
                  </w:r>
                  <w:r>
                    <w:rPr>
                      <w:rFonts w:eastAsia="仿宋"/>
                      <w:color w:val="000000" w:themeColor="text1"/>
                      <w:szCs w:val="21"/>
                      <w:vertAlign w:val="superscript"/>
                      <w14:textFill>
                        <w14:solidFill>
                          <w14:schemeClr w14:val="tx1"/>
                        </w14:solidFill>
                      </w14:textFill>
                    </w:rPr>
                    <w:t>-7</w:t>
                  </w:r>
                  <w:r>
                    <w:rPr>
                      <w:rFonts w:eastAsia="仿宋"/>
                      <w:color w:val="000000" w:themeColor="text1"/>
                      <w:szCs w:val="21"/>
                      <w14:textFill>
                        <w14:solidFill>
                          <w14:schemeClr w14:val="tx1"/>
                        </w14:solidFill>
                      </w14:textFill>
                    </w:rPr>
                    <w:t>/h</w:t>
                  </w:r>
                </w:p>
                <w:p w14:paraId="02311D5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3.00×10</w:t>
                  </w:r>
                  <w:r>
                    <w:rPr>
                      <w:rFonts w:eastAsia="仿宋"/>
                      <w:color w:val="000000" w:themeColor="text1"/>
                      <w:szCs w:val="21"/>
                      <w:vertAlign w:val="superscript"/>
                      <w14:textFill>
                        <w14:solidFill>
                          <w14:schemeClr w14:val="tx1"/>
                        </w14:solidFill>
                      </w14:textFill>
                    </w:rPr>
                    <w:t>-8</w:t>
                  </w:r>
                  <w:r>
                    <w:rPr>
                      <w:rFonts w:eastAsia="仿宋"/>
                      <w:color w:val="000000" w:themeColor="text1"/>
                      <w:szCs w:val="21"/>
                      <w14:textFill>
                        <w14:solidFill>
                          <w14:schemeClr w14:val="tx1"/>
                        </w14:solidFill>
                      </w14:textFill>
                    </w:rPr>
                    <w:t>/h</w:t>
                  </w:r>
                </w:p>
              </w:tc>
            </w:tr>
            <w:tr w14:paraId="7B60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2" w:type="dxa"/>
                  <w:vAlign w:val="center"/>
                </w:tcPr>
                <w:p w14:paraId="7C3E279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装卸软管</w:t>
                  </w:r>
                </w:p>
              </w:tc>
              <w:tc>
                <w:tcPr>
                  <w:tcW w:w="4930" w:type="dxa"/>
                  <w:vAlign w:val="center"/>
                </w:tcPr>
                <w:p w14:paraId="7782E3D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装卸软管连接管泄漏孔径为10%孔径（最大50mm）</w:t>
                  </w:r>
                </w:p>
                <w:p w14:paraId="736B8A4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装卸软管全管径泄漏</w:t>
                  </w:r>
                </w:p>
              </w:tc>
              <w:tc>
                <w:tcPr>
                  <w:tcW w:w="1697" w:type="dxa"/>
                  <w:vAlign w:val="center"/>
                </w:tcPr>
                <w:p w14:paraId="7FA53B5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4.00×10</w:t>
                  </w:r>
                  <w:r>
                    <w:rPr>
                      <w:rFonts w:eastAsia="仿宋"/>
                      <w:color w:val="000000" w:themeColor="text1"/>
                      <w:szCs w:val="21"/>
                      <w:vertAlign w:val="superscript"/>
                      <w14:textFill>
                        <w14:solidFill>
                          <w14:schemeClr w14:val="tx1"/>
                        </w14:solidFill>
                      </w14:textFill>
                    </w:rPr>
                    <w:t>-5</w:t>
                  </w:r>
                  <w:r>
                    <w:rPr>
                      <w:rFonts w:eastAsia="仿宋"/>
                      <w:color w:val="000000" w:themeColor="text1"/>
                      <w:szCs w:val="21"/>
                      <w14:textFill>
                        <w14:solidFill>
                          <w14:schemeClr w14:val="tx1"/>
                        </w14:solidFill>
                      </w14:textFill>
                    </w:rPr>
                    <w:t>/h</w:t>
                  </w:r>
                </w:p>
                <w:p w14:paraId="00E20ED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4.00×10</w:t>
                  </w:r>
                  <w:r>
                    <w:rPr>
                      <w:rFonts w:eastAsia="仿宋"/>
                      <w:color w:val="000000" w:themeColor="text1"/>
                      <w:szCs w:val="21"/>
                      <w:vertAlign w:val="superscript"/>
                      <w14:textFill>
                        <w14:solidFill>
                          <w14:schemeClr w14:val="tx1"/>
                        </w14:solidFill>
                      </w14:textFill>
                    </w:rPr>
                    <w:t>-6</w:t>
                  </w:r>
                  <w:r>
                    <w:rPr>
                      <w:rFonts w:eastAsia="仿宋"/>
                      <w:color w:val="000000" w:themeColor="text1"/>
                      <w:szCs w:val="21"/>
                      <w14:textFill>
                        <w14:solidFill>
                          <w14:schemeClr w14:val="tx1"/>
                        </w14:solidFill>
                      </w14:textFill>
                    </w:rPr>
                    <w:t>/h</w:t>
                  </w:r>
                </w:p>
              </w:tc>
            </w:tr>
          </w:tbl>
          <w:p w14:paraId="2396CD7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物料泄漏主要原因包括垫圈破损、仪表失灵、连接密封不良等，具体见下表。</w:t>
            </w:r>
          </w:p>
          <w:p w14:paraId="6B552C30">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物料泄漏事故原因统计表</w:t>
            </w:r>
          </w:p>
          <w:tbl>
            <w:tblPr>
              <w:tblStyle w:val="35"/>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2338"/>
              <w:gridCol w:w="2525"/>
              <w:gridCol w:w="2098"/>
            </w:tblGrid>
            <w:tr w14:paraId="241F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91" w:type="dxa"/>
                  <w:vAlign w:val="center"/>
                </w:tcPr>
                <w:p w14:paraId="3D8D251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2338" w:type="dxa"/>
                  <w:vAlign w:val="center"/>
                </w:tcPr>
                <w:p w14:paraId="6AD50D1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事故原因</w:t>
                  </w:r>
                </w:p>
              </w:tc>
              <w:tc>
                <w:tcPr>
                  <w:tcW w:w="2525" w:type="dxa"/>
                  <w:vAlign w:val="center"/>
                </w:tcPr>
                <w:p w14:paraId="0A632EF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发生概率（次/年）</w:t>
                  </w:r>
                </w:p>
              </w:tc>
              <w:tc>
                <w:tcPr>
                  <w:tcW w:w="2098" w:type="dxa"/>
                  <w:vAlign w:val="center"/>
                </w:tcPr>
                <w:p w14:paraId="1A0DF29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占比例（%）</w:t>
                  </w:r>
                </w:p>
              </w:tc>
            </w:tr>
            <w:tr w14:paraId="64AE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1" w:type="dxa"/>
                  <w:vAlign w:val="center"/>
                </w:tcPr>
                <w:p w14:paraId="7922B1D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2338" w:type="dxa"/>
                  <w:vAlign w:val="center"/>
                </w:tcPr>
                <w:p w14:paraId="430E6E8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垫圈破损</w:t>
                  </w:r>
                </w:p>
              </w:tc>
              <w:tc>
                <w:tcPr>
                  <w:tcW w:w="2525" w:type="dxa"/>
                  <w:vAlign w:val="center"/>
                </w:tcPr>
                <w:p w14:paraId="1BB446C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2.5</w:t>
                  </w:r>
                  <w:r>
                    <w:rPr>
                      <w:rFonts w:eastAsia="仿宋"/>
                      <w:color w:val="000000" w:themeColor="text1"/>
                      <w:szCs w:val="21"/>
                      <w14:textFill>
                        <w14:solidFill>
                          <w14:schemeClr w14:val="tx1"/>
                        </w14:solidFill>
                      </w14:textFill>
                    </w:rPr>
                    <w:sym w:font="Symbol" w:char="F0B4"/>
                  </w:r>
                  <w:r>
                    <w:rPr>
                      <w:rFonts w:eastAsia="仿宋"/>
                      <w:color w:val="000000" w:themeColor="text1"/>
                      <w:szCs w:val="21"/>
                      <w14:textFill>
                        <w14:solidFill>
                          <w14:schemeClr w14:val="tx1"/>
                        </w14:solidFill>
                      </w14:textFill>
                    </w:rPr>
                    <w:t>10</w:t>
                  </w:r>
                  <w:r>
                    <w:rPr>
                      <w:rFonts w:eastAsia="仿宋"/>
                      <w:color w:val="000000" w:themeColor="text1"/>
                      <w:szCs w:val="21"/>
                      <w:vertAlign w:val="superscript"/>
                      <w14:textFill>
                        <w14:solidFill>
                          <w14:schemeClr w14:val="tx1"/>
                        </w14:solidFill>
                      </w14:textFill>
                    </w:rPr>
                    <w:t>-2</w:t>
                  </w:r>
                </w:p>
              </w:tc>
              <w:tc>
                <w:tcPr>
                  <w:tcW w:w="2098" w:type="dxa"/>
                  <w:vAlign w:val="center"/>
                </w:tcPr>
                <w:p w14:paraId="6E0C308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46.1</w:t>
                  </w:r>
                </w:p>
              </w:tc>
            </w:tr>
            <w:tr w14:paraId="33C7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1" w:type="dxa"/>
                  <w:vAlign w:val="center"/>
                </w:tcPr>
                <w:p w14:paraId="223BD8F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2338" w:type="dxa"/>
                  <w:vAlign w:val="center"/>
                </w:tcPr>
                <w:p w14:paraId="6CFEDAC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仪表失灵</w:t>
                  </w:r>
                </w:p>
              </w:tc>
              <w:tc>
                <w:tcPr>
                  <w:tcW w:w="2525" w:type="dxa"/>
                  <w:vAlign w:val="center"/>
                </w:tcPr>
                <w:p w14:paraId="081B47A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8.3</w:t>
                  </w:r>
                  <w:r>
                    <w:rPr>
                      <w:rFonts w:eastAsia="仿宋"/>
                      <w:color w:val="000000" w:themeColor="text1"/>
                      <w:szCs w:val="21"/>
                      <w14:textFill>
                        <w14:solidFill>
                          <w14:schemeClr w14:val="tx1"/>
                        </w14:solidFill>
                      </w14:textFill>
                    </w:rPr>
                    <w:sym w:font="Symbol" w:char="F0B4"/>
                  </w:r>
                  <w:r>
                    <w:rPr>
                      <w:rFonts w:eastAsia="仿宋"/>
                      <w:color w:val="000000" w:themeColor="text1"/>
                      <w:szCs w:val="21"/>
                      <w14:textFill>
                        <w14:solidFill>
                          <w14:schemeClr w14:val="tx1"/>
                        </w14:solidFill>
                      </w14:textFill>
                    </w:rPr>
                    <w:t>10</w:t>
                  </w:r>
                  <w:r>
                    <w:rPr>
                      <w:rFonts w:eastAsia="仿宋"/>
                      <w:color w:val="000000" w:themeColor="text1"/>
                      <w:szCs w:val="21"/>
                      <w:vertAlign w:val="superscript"/>
                      <w14:textFill>
                        <w14:solidFill>
                          <w14:schemeClr w14:val="tx1"/>
                        </w14:solidFill>
                      </w14:textFill>
                    </w:rPr>
                    <w:t>-3</w:t>
                  </w:r>
                </w:p>
              </w:tc>
              <w:tc>
                <w:tcPr>
                  <w:tcW w:w="2098" w:type="dxa"/>
                  <w:vAlign w:val="center"/>
                </w:tcPr>
                <w:p w14:paraId="199993C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15.4</w:t>
                  </w:r>
                </w:p>
              </w:tc>
            </w:tr>
            <w:tr w14:paraId="5C58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1" w:type="dxa"/>
                  <w:vAlign w:val="center"/>
                </w:tcPr>
                <w:p w14:paraId="01FA750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2338" w:type="dxa"/>
                  <w:vAlign w:val="center"/>
                </w:tcPr>
                <w:p w14:paraId="006759B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连接密封不良</w:t>
                  </w:r>
                </w:p>
              </w:tc>
              <w:tc>
                <w:tcPr>
                  <w:tcW w:w="2525" w:type="dxa"/>
                  <w:vAlign w:val="center"/>
                </w:tcPr>
                <w:p w14:paraId="17E99DB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8.3</w:t>
                  </w:r>
                  <w:r>
                    <w:rPr>
                      <w:rFonts w:eastAsia="仿宋"/>
                      <w:color w:val="000000" w:themeColor="text1"/>
                      <w:szCs w:val="21"/>
                      <w14:textFill>
                        <w14:solidFill>
                          <w14:schemeClr w14:val="tx1"/>
                        </w14:solidFill>
                      </w14:textFill>
                    </w:rPr>
                    <w:sym w:font="Symbol" w:char="F0B4"/>
                  </w:r>
                  <w:r>
                    <w:rPr>
                      <w:rFonts w:eastAsia="仿宋"/>
                      <w:color w:val="000000" w:themeColor="text1"/>
                      <w:szCs w:val="21"/>
                      <w14:textFill>
                        <w14:solidFill>
                          <w14:schemeClr w14:val="tx1"/>
                        </w14:solidFill>
                      </w14:textFill>
                    </w:rPr>
                    <w:t>10</w:t>
                  </w:r>
                  <w:r>
                    <w:rPr>
                      <w:rFonts w:eastAsia="仿宋"/>
                      <w:color w:val="000000" w:themeColor="text1"/>
                      <w:szCs w:val="21"/>
                      <w:vertAlign w:val="superscript"/>
                      <w14:textFill>
                        <w14:solidFill>
                          <w14:schemeClr w14:val="tx1"/>
                        </w14:solidFill>
                      </w14:textFill>
                    </w:rPr>
                    <w:t>-3</w:t>
                  </w:r>
                </w:p>
              </w:tc>
              <w:tc>
                <w:tcPr>
                  <w:tcW w:w="2098" w:type="dxa"/>
                  <w:vAlign w:val="center"/>
                </w:tcPr>
                <w:p w14:paraId="78547D5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15.4</w:t>
                  </w:r>
                </w:p>
              </w:tc>
            </w:tr>
            <w:tr w14:paraId="094C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1" w:type="dxa"/>
                  <w:vAlign w:val="center"/>
                </w:tcPr>
                <w:p w14:paraId="4B76D57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2338" w:type="dxa"/>
                  <w:vAlign w:val="center"/>
                </w:tcPr>
                <w:p w14:paraId="28E88A4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泵故障</w:t>
                  </w:r>
                </w:p>
              </w:tc>
              <w:tc>
                <w:tcPr>
                  <w:tcW w:w="2525" w:type="dxa"/>
                  <w:vAlign w:val="center"/>
                </w:tcPr>
                <w:p w14:paraId="7C0DA14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4.2</w:t>
                  </w:r>
                  <w:r>
                    <w:rPr>
                      <w:rFonts w:eastAsia="仿宋"/>
                      <w:color w:val="000000" w:themeColor="text1"/>
                      <w:szCs w:val="21"/>
                      <w14:textFill>
                        <w14:solidFill>
                          <w14:schemeClr w14:val="tx1"/>
                        </w14:solidFill>
                      </w14:textFill>
                    </w:rPr>
                    <w:sym w:font="Symbol" w:char="F0B4"/>
                  </w:r>
                  <w:r>
                    <w:rPr>
                      <w:rFonts w:eastAsia="仿宋"/>
                      <w:color w:val="000000" w:themeColor="text1"/>
                      <w:szCs w:val="21"/>
                      <w14:textFill>
                        <w14:solidFill>
                          <w14:schemeClr w14:val="tx1"/>
                        </w14:solidFill>
                      </w14:textFill>
                    </w:rPr>
                    <w:t>10</w:t>
                  </w:r>
                  <w:r>
                    <w:rPr>
                      <w:rFonts w:eastAsia="仿宋"/>
                      <w:color w:val="000000" w:themeColor="text1"/>
                      <w:szCs w:val="21"/>
                      <w:vertAlign w:val="superscript"/>
                      <w14:textFill>
                        <w14:solidFill>
                          <w14:schemeClr w14:val="tx1"/>
                        </w14:solidFill>
                      </w14:textFill>
                    </w:rPr>
                    <w:t>-3</w:t>
                  </w:r>
                </w:p>
              </w:tc>
              <w:tc>
                <w:tcPr>
                  <w:tcW w:w="2098" w:type="dxa"/>
                  <w:vAlign w:val="center"/>
                </w:tcPr>
                <w:p w14:paraId="31F118A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7.7</w:t>
                  </w:r>
                </w:p>
              </w:tc>
            </w:tr>
            <w:tr w14:paraId="71AA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1" w:type="dxa"/>
                  <w:vAlign w:val="center"/>
                </w:tcPr>
                <w:p w14:paraId="5A3CCE3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2338" w:type="dxa"/>
                  <w:vAlign w:val="center"/>
                </w:tcPr>
                <w:p w14:paraId="69C0521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人为事故</w:t>
                  </w:r>
                </w:p>
              </w:tc>
              <w:tc>
                <w:tcPr>
                  <w:tcW w:w="2525" w:type="dxa"/>
                  <w:vAlign w:val="center"/>
                </w:tcPr>
                <w:p w14:paraId="121975E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8.3</w:t>
                  </w:r>
                  <w:r>
                    <w:rPr>
                      <w:rFonts w:eastAsia="仿宋"/>
                      <w:color w:val="000000" w:themeColor="text1"/>
                      <w:szCs w:val="21"/>
                      <w14:textFill>
                        <w14:solidFill>
                          <w14:schemeClr w14:val="tx1"/>
                        </w14:solidFill>
                      </w14:textFill>
                    </w:rPr>
                    <w:sym w:font="Symbol" w:char="F0B4"/>
                  </w:r>
                  <w:r>
                    <w:rPr>
                      <w:rFonts w:eastAsia="仿宋"/>
                      <w:color w:val="000000" w:themeColor="text1"/>
                      <w:szCs w:val="21"/>
                      <w14:textFill>
                        <w14:solidFill>
                          <w14:schemeClr w14:val="tx1"/>
                        </w14:solidFill>
                      </w14:textFill>
                    </w:rPr>
                    <w:t>10</w:t>
                  </w:r>
                  <w:r>
                    <w:rPr>
                      <w:rFonts w:eastAsia="仿宋"/>
                      <w:color w:val="000000" w:themeColor="text1"/>
                      <w:szCs w:val="21"/>
                      <w:vertAlign w:val="superscript"/>
                      <w14:textFill>
                        <w14:solidFill>
                          <w14:schemeClr w14:val="tx1"/>
                        </w14:solidFill>
                      </w14:textFill>
                    </w:rPr>
                    <w:t>-3</w:t>
                  </w:r>
                </w:p>
              </w:tc>
              <w:tc>
                <w:tcPr>
                  <w:tcW w:w="2098" w:type="dxa"/>
                  <w:vAlign w:val="center"/>
                </w:tcPr>
                <w:p w14:paraId="75CDC27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15.4</w:t>
                  </w:r>
                </w:p>
              </w:tc>
            </w:tr>
            <w:tr w14:paraId="10DF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9" w:type="dxa"/>
                  <w:gridSpan w:val="2"/>
                  <w:vAlign w:val="center"/>
                </w:tcPr>
                <w:p w14:paraId="269A990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合计</w:t>
                  </w:r>
                </w:p>
              </w:tc>
              <w:tc>
                <w:tcPr>
                  <w:tcW w:w="2525" w:type="dxa"/>
                  <w:vAlign w:val="center"/>
                </w:tcPr>
                <w:p w14:paraId="13ECC90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5.41</w:t>
                  </w:r>
                  <w:r>
                    <w:rPr>
                      <w:rFonts w:eastAsia="仿宋"/>
                      <w:color w:val="000000" w:themeColor="text1"/>
                      <w:szCs w:val="21"/>
                      <w14:textFill>
                        <w14:solidFill>
                          <w14:schemeClr w14:val="tx1"/>
                        </w14:solidFill>
                      </w14:textFill>
                    </w:rPr>
                    <w:sym w:font="Symbol" w:char="F0B4"/>
                  </w:r>
                  <w:r>
                    <w:rPr>
                      <w:rFonts w:eastAsia="仿宋"/>
                      <w:color w:val="000000" w:themeColor="text1"/>
                      <w:szCs w:val="21"/>
                      <w14:textFill>
                        <w14:solidFill>
                          <w14:schemeClr w14:val="tx1"/>
                        </w14:solidFill>
                      </w14:textFill>
                    </w:rPr>
                    <w:t>10</w:t>
                  </w:r>
                  <w:r>
                    <w:rPr>
                      <w:rFonts w:eastAsia="仿宋"/>
                      <w:color w:val="000000" w:themeColor="text1"/>
                      <w:szCs w:val="21"/>
                      <w:vertAlign w:val="superscript"/>
                      <w14:textFill>
                        <w14:solidFill>
                          <w14:schemeClr w14:val="tx1"/>
                        </w14:solidFill>
                      </w14:textFill>
                    </w:rPr>
                    <w:t>-2</w:t>
                  </w:r>
                </w:p>
              </w:tc>
              <w:tc>
                <w:tcPr>
                  <w:tcW w:w="2098" w:type="dxa"/>
                  <w:vAlign w:val="center"/>
                </w:tcPr>
                <w:p w14:paraId="7DE9E41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100</w:t>
                  </w:r>
                </w:p>
              </w:tc>
            </w:tr>
          </w:tbl>
          <w:p w14:paraId="6281920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参照国际上和国内先进企业泄漏事故概率统计调查分析，此类事故发生概率国外先进的化工企业为0.0541次/年，而国内较先进的企业约为0.2~0.4次/年。</w:t>
            </w:r>
          </w:p>
          <w:p w14:paraId="1FCB155E">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火灾或爆炸事故</w:t>
            </w:r>
          </w:p>
          <w:p w14:paraId="4CFF8B4B">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发生火灾或爆炸事故的潜在因素分为物质因素和诱发因素，其中物质因素主要涉及物质的危险性、物质系数以及危险物质是否达到一定的规模，它们是事故发生的内在因素，而诱发因素是引起事故的外在动力，包括生产装置设备的工作状态，以及环境因素、人为因素和管理因素。</w:t>
            </w:r>
          </w:p>
          <w:p w14:paraId="32594A6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火灾和爆炸事故的主要原因见下表。</w:t>
            </w:r>
          </w:p>
          <w:p w14:paraId="268823D7">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火灾和爆炸事故原因分析表</w:t>
            </w: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666"/>
              <w:gridCol w:w="6207"/>
            </w:tblGrid>
            <w:tr w14:paraId="71849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648" w:type="dxa"/>
                  <w:vAlign w:val="center"/>
                </w:tcPr>
                <w:p w14:paraId="4FD3C17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7873" w:type="dxa"/>
                  <w:gridSpan w:val="2"/>
                  <w:vAlign w:val="center"/>
                </w:tcPr>
                <w:p w14:paraId="09B14A8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事故原因</w:t>
                  </w:r>
                </w:p>
              </w:tc>
            </w:tr>
            <w:tr w14:paraId="3465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8" w:type="dxa"/>
                  <w:vAlign w:val="center"/>
                </w:tcPr>
                <w:p w14:paraId="07F3E40E">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1666" w:type="dxa"/>
                  <w:vAlign w:val="center"/>
                </w:tcPr>
                <w:p w14:paraId="3280995F">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明火</w:t>
                  </w:r>
                </w:p>
              </w:tc>
              <w:tc>
                <w:tcPr>
                  <w:tcW w:w="6207" w:type="dxa"/>
                  <w:vAlign w:val="center"/>
                </w:tcPr>
                <w:p w14:paraId="0A889267">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生产过程中的焊接和切割动火作业、现场吸烟、机动车辆喷烟排火等。为导致火灾爆炸事故最常见、最直接的原因</w:t>
                  </w:r>
                </w:p>
              </w:tc>
            </w:tr>
            <w:tr w14:paraId="1FDF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8" w:type="dxa"/>
                  <w:vAlign w:val="center"/>
                </w:tcPr>
                <w:p w14:paraId="2A32CAF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1666" w:type="dxa"/>
                  <w:vAlign w:val="center"/>
                </w:tcPr>
                <w:p w14:paraId="79A090D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违章作业</w:t>
                  </w:r>
                </w:p>
              </w:tc>
              <w:tc>
                <w:tcPr>
                  <w:tcW w:w="6207" w:type="dxa"/>
                  <w:vAlign w:val="center"/>
                </w:tcPr>
                <w:p w14:paraId="1FE1434D">
                  <w:pPr>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违章指挥、违章操作、误操作、擅离工作岗位、纪律松弛及思想麻痹等行为是导致火灾爆炸事故的重要原因，违章作业直接或间接引起火灾爆炸事故占全部事故的60%以上</w:t>
                  </w:r>
                </w:p>
              </w:tc>
            </w:tr>
            <w:tr w14:paraId="4B4E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8" w:type="dxa"/>
                  <w:vAlign w:val="center"/>
                </w:tcPr>
                <w:p w14:paraId="622EB057">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1666" w:type="dxa"/>
                  <w:vAlign w:val="center"/>
                </w:tcPr>
                <w:p w14:paraId="342FE62D">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设备、设施质量缺陷或故障</w:t>
                  </w:r>
                </w:p>
              </w:tc>
              <w:tc>
                <w:tcPr>
                  <w:tcW w:w="6207" w:type="dxa"/>
                  <w:vAlign w:val="center"/>
                </w:tcPr>
                <w:p w14:paraId="2C9E2DC2">
                  <w:pPr>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电气设备设施：选用不当、不满足防火要求，存在质量缺陷；</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储运设备设施：储存设施主体选材、制造安装中存在质量缺陷或受腐蚀、老化极不正常操作而引起泄漏，附件和安全装置存在质量缺陷和被损坏</w:t>
                  </w:r>
                </w:p>
              </w:tc>
            </w:tr>
            <w:tr w14:paraId="04C8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8" w:type="dxa"/>
                  <w:vAlign w:val="center"/>
                </w:tcPr>
                <w:p w14:paraId="0FC9BF8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1666" w:type="dxa"/>
                  <w:vAlign w:val="center"/>
                </w:tcPr>
                <w:p w14:paraId="49C51F0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工程技术和设计缺陷</w:t>
                  </w:r>
                </w:p>
              </w:tc>
              <w:tc>
                <w:tcPr>
                  <w:tcW w:w="6207" w:type="dxa"/>
                  <w:vAlign w:val="center"/>
                </w:tcPr>
                <w:p w14:paraId="2A43C428">
                  <w:pPr>
                    <w:tabs>
                      <w:tab w:val="left" w:pos="840"/>
                    </w:tabs>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建筑物布局不合理，防火间距不够；</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建筑物的防火等级达不到要求；</w:t>
                  </w: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消防设施不配套；</w:t>
                  </w:r>
                  <w:r>
                    <w:rPr>
                      <w:rFonts w:ascii="Cambria Math" w:hAnsi="Cambria Math" w:eastAsia="仿宋" w:cs="Cambria Math"/>
                      <w:color w:val="000000" w:themeColor="text1"/>
                      <w:szCs w:val="21"/>
                      <w14:textFill>
                        <w14:solidFill>
                          <w14:schemeClr w14:val="tx1"/>
                        </w14:solidFill>
                      </w14:textFill>
                    </w:rPr>
                    <w:t>④</w:t>
                  </w:r>
                  <w:r>
                    <w:rPr>
                      <w:rFonts w:eastAsia="仿宋"/>
                      <w:color w:val="000000" w:themeColor="text1"/>
                      <w:szCs w:val="21"/>
                      <w14:textFill>
                        <w14:solidFill>
                          <w14:schemeClr w14:val="tx1"/>
                        </w14:solidFill>
                      </w14:textFill>
                    </w:rPr>
                    <w:t>装卸工艺及流程不合理</w:t>
                  </w:r>
                </w:p>
              </w:tc>
            </w:tr>
            <w:tr w14:paraId="7BCB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8" w:type="dxa"/>
                  <w:vAlign w:val="center"/>
                </w:tcPr>
                <w:p w14:paraId="2C6B928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1666" w:type="dxa"/>
                  <w:vAlign w:val="center"/>
                </w:tcPr>
                <w:p w14:paraId="35E1589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静电、放电</w:t>
                  </w:r>
                </w:p>
              </w:tc>
              <w:tc>
                <w:tcPr>
                  <w:tcW w:w="6207" w:type="dxa"/>
                  <w:vAlign w:val="center"/>
                </w:tcPr>
                <w:p w14:paraId="210FF232">
                  <w:pPr>
                    <w:tabs>
                      <w:tab w:val="left" w:pos="72"/>
                    </w:tabs>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油品在装卸、输送作业中，由于流动和被搅动、冲击、易产生和积聚静电，人体携带静电</w:t>
                  </w:r>
                </w:p>
              </w:tc>
            </w:tr>
            <w:tr w14:paraId="0C477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8" w:type="dxa"/>
                  <w:vAlign w:val="center"/>
                </w:tcPr>
                <w:p w14:paraId="3B82A22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w:t>
                  </w:r>
                </w:p>
              </w:tc>
              <w:tc>
                <w:tcPr>
                  <w:tcW w:w="1666" w:type="dxa"/>
                  <w:vAlign w:val="center"/>
                </w:tcPr>
                <w:p w14:paraId="1D933D7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雷击及杂散电流</w:t>
                  </w:r>
                </w:p>
              </w:tc>
              <w:tc>
                <w:tcPr>
                  <w:tcW w:w="6207" w:type="dxa"/>
                  <w:vAlign w:val="center"/>
                </w:tcPr>
                <w:p w14:paraId="34AA81EF">
                  <w:pPr>
                    <w:tabs>
                      <w:tab w:val="left" w:pos="360"/>
                    </w:tabs>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建筑物、储罐的防雷设施不齐备或防雷接地措施不足；</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杂散电流窜入危险作业场所</w:t>
                  </w:r>
                </w:p>
              </w:tc>
            </w:tr>
            <w:tr w14:paraId="6914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48" w:type="dxa"/>
                  <w:vAlign w:val="center"/>
                </w:tcPr>
                <w:p w14:paraId="2CAE332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7</w:t>
                  </w:r>
                </w:p>
              </w:tc>
              <w:tc>
                <w:tcPr>
                  <w:tcW w:w="1666" w:type="dxa"/>
                  <w:vAlign w:val="center"/>
                </w:tcPr>
                <w:p w14:paraId="31ECBFA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其他原因</w:t>
                  </w:r>
                </w:p>
              </w:tc>
              <w:tc>
                <w:tcPr>
                  <w:tcW w:w="6207" w:type="dxa"/>
                  <w:vAlign w:val="center"/>
                </w:tcPr>
                <w:p w14:paraId="628024E8">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撞击摩擦、交通事故、人为蓄意破坏及自然灾害等</w:t>
                  </w:r>
                </w:p>
              </w:tc>
            </w:tr>
          </w:tbl>
          <w:p w14:paraId="5A13602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发生火灾、爆炸事故时，火灾热辐射和爆炸冲击波会导致人员伤害和财产损失，同时火灾、爆炸事故中未完全燃烧的危险物质以及燃烧过程中产生的伴生/次生污染物将会对环境产生影响，而前者属于安全评价分析的范畴。因此，环境风险评价主要关注火灾、爆炸事故中未完全燃烧的危险物质以及燃烧过程中的伴生/次生污染物对环境的影响。</w:t>
            </w:r>
          </w:p>
          <w:p w14:paraId="345CC58F">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③</w:t>
            </w:r>
            <w:r>
              <w:rPr>
                <w:rFonts w:eastAsia="仿宋"/>
                <w:color w:val="000000" w:themeColor="text1"/>
                <w:sz w:val="24"/>
                <w14:textFill>
                  <w14:solidFill>
                    <w14:schemeClr w14:val="tx1"/>
                  </w14:solidFill>
                </w14:textFill>
              </w:rPr>
              <w:t>比较各类事故对环境影响的可能性和严重性，5类污染事故的排列次数见下表。火灾事故排出的烟雾和炭粒会直接影响周围居住区及植物，其可能性排列在第1位，但因属于暂时性危害，严重性被列于最后。有毒液体泄漏事较为常见，水体和土壤的污染会引起许多环境问题，因此可能性和严重性均居第2位。爆炸震动波可能会使10km以内的建筑物受损，其严重性居第1位。据记载特大爆炸事故中3t重的设备碎片会飞出1000m以外，故爆炸飞出物对环境的威胁也是有的。据国内35年以来的统计，有毒气体外逸比较容易控制，故对环境产生影响的可能性最小，但如果泄漏量大，则造成严重性是比较大的。</w:t>
            </w:r>
          </w:p>
          <w:p w14:paraId="21093F39">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污染事故可能性、严重性排序表</w:t>
            </w:r>
          </w:p>
          <w:tbl>
            <w:tblPr>
              <w:tblStyle w:val="35"/>
              <w:tblW w:w="48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4660"/>
              <w:gridCol w:w="1441"/>
              <w:gridCol w:w="1354"/>
            </w:tblGrid>
            <w:tr w14:paraId="31FD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01" w:type="pct"/>
                  <w:vAlign w:val="center"/>
                </w:tcPr>
                <w:p w14:paraId="7ACB312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序号</w:t>
                  </w:r>
                </w:p>
              </w:tc>
              <w:tc>
                <w:tcPr>
                  <w:tcW w:w="2748" w:type="pct"/>
                  <w:vAlign w:val="center"/>
                </w:tcPr>
                <w:p w14:paraId="60291E3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污染事故类型</w:t>
                  </w:r>
                </w:p>
              </w:tc>
              <w:tc>
                <w:tcPr>
                  <w:tcW w:w="850" w:type="pct"/>
                  <w:vAlign w:val="center"/>
                </w:tcPr>
                <w:p w14:paraId="2478689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可能性排序</w:t>
                  </w:r>
                </w:p>
              </w:tc>
              <w:tc>
                <w:tcPr>
                  <w:tcW w:w="799" w:type="pct"/>
                  <w:vAlign w:val="center"/>
                </w:tcPr>
                <w:p w14:paraId="3A50349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严重性排序</w:t>
                  </w:r>
                </w:p>
              </w:tc>
            </w:tr>
            <w:tr w14:paraId="157D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01" w:type="pct"/>
                  <w:vAlign w:val="center"/>
                </w:tcPr>
                <w:p w14:paraId="751C2CC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2748" w:type="pct"/>
                  <w:vAlign w:val="center"/>
                </w:tcPr>
                <w:p w14:paraId="54EF2E1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着火燃烧后烟雾影响环境</w:t>
                  </w:r>
                </w:p>
              </w:tc>
              <w:tc>
                <w:tcPr>
                  <w:tcW w:w="850" w:type="pct"/>
                  <w:vAlign w:val="center"/>
                </w:tcPr>
                <w:p w14:paraId="76C88AD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c>
                <w:tcPr>
                  <w:tcW w:w="799" w:type="pct"/>
                  <w:vAlign w:val="center"/>
                </w:tcPr>
                <w:p w14:paraId="06841DF3">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r>
            <w:tr w14:paraId="4C82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01" w:type="pct"/>
                  <w:vAlign w:val="center"/>
                </w:tcPr>
                <w:p w14:paraId="10C3882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2748" w:type="pct"/>
                  <w:vAlign w:val="center"/>
                </w:tcPr>
                <w:p w14:paraId="384B8C5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爆炸碎片飞出界外影响环境造成损失</w:t>
                  </w:r>
                </w:p>
              </w:tc>
              <w:tc>
                <w:tcPr>
                  <w:tcW w:w="850" w:type="pct"/>
                  <w:vAlign w:val="center"/>
                </w:tcPr>
                <w:p w14:paraId="45540B0C">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799" w:type="pct"/>
                  <w:vAlign w:val="center"/>
                </w:tcPr>
                <w:p w14:paraId="4438A79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r>
            <w:tr w14:paraId="35AB9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01" w:type="pct"/>
                  <w:vAlign w:val="center"/>
                </w:tcPr>
                <w:p w14:paraId="411F256B">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2748" w:type="pct"/>
                  <w:vAlign w:val="center"/>
                </w:tcPr>
                <w:p w14:paraId="62EB5415">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有毒气体外逸污染环境</w:t>
                  </w:r>
                </w:p>
              </w:tc>
              <w:tc>
                <w:tcPr>
                  <w:tcW w:w="850" w:type="pct"/>
                  <w:vAlign w:val="center"/>
                </w:tcPr>
                <w:p w14:paraId="79059E24">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799" w:type="pct"/>
                  <w:vAlign w:val="center"/>
                </w:tcPr>
                <w:p w14:paraId="6790B639">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r>
            <w:tr w14:paraId="618E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01" w:type="pct"/>
                  <w:vAlign w:val="center"/>
                </w:tcPr>
                <w:p w14:paraId="140BD4E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w:t>
                  </w:r>
                </w:p>
              </w:tc>
              <w:tc>
                <w:tcPr>
                  <w:tcW w:w="2748" w:type="pct"/>
                  <w:vAlign w:val="center"/>
                </w:tcPr>
                <w:p w14:paraId="24F23ED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燃爆或泄漏后有毒液体流入周围环境造成污染</w:t>
                  </w:r>
                </w:p>
              </w:tc>
              <w:tc>
                <w:tcPr>
                  <w:tcW w:w="850" w:type="pct"/>
                  <w:vAlign w:val="center"/>
                </w:tcPr>
                <w:p w14:paraId="7C607632">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c>
                <w:tcPr>
                  <w:tcW w:w="799" w:type="pct"/>
                  <w:vAlign w:val="center"/>
                </w:tcPr>
                <w:p w14:paraId="1BA344B1">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w:t>
                  </w:r>
                </w:p>
              </w:tc>
            </w:tr>
            <w:tr w14:paraId="5972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01" w:type="pct"/>
                  <w:vAlign w:val="center"/>
                </w:tcPr>
                <w:p w14:paraId="4583A31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w:t>
                  </w:r>
                </w:p>
              </w:tc>
              <w:tc>
                <w:tcPr>
                  <w:tcW w:w="2748" w:type="pct"/>
                  <w:vAlign w:val="center"/>
                </w:tcPr>
                <w:p w14:paraId="6614E340">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爆炸震动波及界外环境造成损失</w:t>
                  </w:r>
                </w:p>
              </w:tc>
              <w:tc>
                <w:tcPr>
                  <w:tcW w:w="850" w:type="pct"/>
                  <w:vAlign w:val="center"/>
                </w:tcPr>
                <w:p w14:paraId="4A5F010A">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w:t>
                  </w:r>
                </w:p>
              </w:tc>
              <w:tc>
                <w:tcPr>
                  <w:tcW w:w="799" w:type="pct"/>
                  <w:vAlign w:val="center"/>
                </w:tcPr>
                <w:p w14:paraId="39B7C0F6">
                  <w:pPr>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w:t>
                  </w:r>
                </w:p>
              </w:tc>
            </w:tr>
          </w:tbl>
          <w:p w14:paraId="18930F93">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3、环境风险分析</w:t>
            </w:r>
          </w:p>
          <w:p w14:paraId="5CC93059">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（1）对大气环境的影响</w:t>
            </w:r>
          </w:p>
          <w:p w14:paraId="2D50BE25">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危险物质泄漏、挥发等引发的污染物排放对大气环境造成影响，项目涉及原辅料中有机挥发性组分排放至大气环境中，对大气环境造成影响；另外，新能源汽车液冷板组件产品容易燃烧，燃烧时易产生有毒气体，从而造成对厂外周围环境敏感点和人群的影响。</w:t>
            </w:r>
          </w:p>
          <w:p w14:paraId="0D9B55EE">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（2）对地表水环境的影响</w:t>
            </w:r>
          </w:p>
          <w:p w14:paraId="1B3C3FB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本项目涉及的危险物质发生泄漏时，可能受到雨水冲刷，如排水管网设置不当，使有害物质排入雨水管网而排入附近地表水体时，将对周边地表水环境产生污染，影响周边水体水质，进而影响水生生物的生存。</w:t>
            </w:r>
          </w:p>
          <w:p w14:paraId="71640D9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（3）对地下水环境的影响</w:t>
            </w:r>
          </w:p>
          <w:p w14:paraId="26694A38">
            <w:pPr>
              <w:spacing w:line="500" w:lineRule="exact"/>
              <w:ind w:firstLine="480" w:firstLineChars="200"/>
              <w:rPr>
                <w:rFonts w:eastAsia="仿宋"/>
                <w:bCs/>
                <w:color w:val="000000" w:themeColor="text1"/>
                <w:sz w:val="24"/>
                <w14:textFill>
                  <w14:solidFill>
                    <w14:schemeClr w14:val="tx1"/>
                  </w14:solidFill>
                </w14:textFill>
              </w:rPr>
            </w:pPr>
            <w:bookmarkStart w:id="59" w:name="OLE_LINK20"/>
            <w:r>
              <w:rPr>
                <w:rFonts w:eastAsia="仿宋"/>
                <w:bCs/>
                <w:color w:val="000000" w:themeColor="text1"/>
                <w:sz w:val="24"/>
                <w14:textFill>
                  <w14:solidFill>
                    <w14:schemeClr w14:val="tx1"/>
                  </w14:solidFill>
                </w14:textFill>
              </w:rPr>
              <w:t>本项目密封胶水、切削液等</w:t>
            </w:r>
            <w:bookmarkEnd w:id="59"/>
            <w:r>
              <w:rPr>
                <w:rFonts w:eastAsia="仿宋"/>
                <w:bCs/>
                <w:color w:val="000000" w:themeColor="text1"/>
                <w:sz w:val="24"/>
                <w14:textFill>
                  <w14:solidFill>
                    <w14:schemeClr w14:val="tx1"/>
                  </w14:solidFill>
                </w14:textFill>
              </w:rPr>
              <w:t>原辅料及生产过程中产生的危险废物在储存或在厂内转移过程中由于操作不当、包装容器的破裂等原因而泄漏，将对地下水环境产生污染，破坏地下水环境。</w:t>
            </w:r>
          </w:p>
          <w:p w14:paraId="3051186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（4）对土壤环境的影响</w:t>
            </w:r>
          </w:p>
          <w:p w14:paraId="32218A3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密封胶水、切削液等原辅料及生产过程中产生的危险废物在储存或在厂内转移过程中由于操作不当、包装容器的破裂等原因而泄漏，在地表防渗措施不到位的情况下，物料可能渗入地表污染土壤，破坏周边土壤环境。</w:t>
            </w:r>
          </w:p>
          <w:p w14:paraId="4BBF8026">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4、企业现有环境风险防范措施的有效性分析</w:t>
            </w:r>
          </w:p>
          <w:p w14:paraId="0CA3FF6F">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原料贮存、生产使过程等环境风险防范措施</w:t>
            </w:r>
          </w:p>
          <w:p w14:paraId="0A8AFFB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原料设置专门的原料仓库并定期检查包装有无破损，危废设置专门的暂存场所，针对危废类别选用合适的包装容器，危废暂存前检查包装容器的完整性，同时对危废暂存区域进行定期检查，以便及时发现泄漏事故并进行处理。</w:t>
            </w:r>
          </w:p>
          <w:p w14:paraId="1180164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项目生产和安全管理中密切注意事故易发部位，做好运行监督检查与维修保养；组织专门人员每天每班多次进行周期性巡回检查，发现异常现象的及时检修，必要时按照“生产服从安全”原则停车检修，严禁带病或不正常运转。为操作工人提供服装、防尘口罩、安全帽、安全鞋、防护手套、耳塞、护目镜等防护用品。</w:t>
            </w:r>
          </w:p>
          <w:p w14:paraId="79E24CC5">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末端处理过程环境风险防范</w:t>
            </w:r>
          </w:p>
          <w:p w14:paraId="79A8124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确保废气末端治理设施日常正常稳定运行，避免超标排放等突发环境事件的发生，加强废气治理设施的维护和管理。如发现人为原因不开启废气末端治理措施，责任人受行政和经济处罚，并承担事故排放责任及相应的法律责任。若末端治理措施因故不能运行或者检修，则生产必须停止。为确保处理效果，在车间设备检修期间，末端处理系统也同时进行检修，日常有专人负责进行维护。贮存场所外设置危险废物警示标志，危险废物容器和包装物上设置危险废物标签。危险废物委托具有相应危险废物经营资质的单位利用处置，严格执行危险废物转移计划审批和转移联单制度。危险废物存贮设施底部必须高于地下水最高水位，设施地面与裙脚要用坚固、防渗的材料建造，地面硬化、耐腐蚀，且表面无裂缝，贮存设施周围设置围墙或其它防护栅栏，并防风、防雨、防晒、防漏，做好危险废物的入库、存放、出库记录，不得随意堆置，委托资质单位处置等。</w:t>
            </w:r>
          </w:p>
          <w:p w14:paraId="3FD14F02">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火灾爆炸事故环境风险防范</w:t>
            </w:r>
          </w:p>
          <w:p w14:paraId="5BD0E24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加强原料仓库管理。生产设备、电线线路等进行日常检修和维护，防止发生火灾、爆炸的可能。</w:t>
            </w:r>
          </w:p>
          <w:p w14:paraId="7784D25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当厂区发生消防事故时，关闭雨水排口阀门，将事故废水打入事故应急池，若厂内不能处理泄漏物，必须委托有资质的单位安全处置，杜绝以任何形式直接进入园区的污水管网或雨水管网。</w:t>
            </w:r>
          </w:p>
          <w:p w14:paraId="3D86680A">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突发环境污染事故应急监测</w:t>
            </w:r>
          </w:p>
          <w:p w14:paraId="68521B0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企业发生突发环境污染事故时，应急监测组带上监测仪器和采样设备，若废气处理设施非正常排放，则需对周边大气中非正常排放物进行监测，具体污染物选取视情况而定。企业自身不具备相应的应急环境监测能力时，可委托当地相关监测部门进行应急监测。</w:t>
            </w:r>
          </w:p>
          <w:p w14:paraId="30E3BBC1">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5、环境风险防范措施及应急要求</w:t>
            </w:r>
          </w:p>
          <w:p w14:paraId="2BA6974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（1）设计中采用的安全防范措施</w:t>
            </w:r>
          </w:p>
          <w:p w14:paraId="31067987">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设计中严格执行国家、行业有关劳动安全卫生的法规和标准规范。</w:t>
            </w:r>
          </w:p>
          <w:p w14:paraId="6070F7BF">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完善备用电系统。为了防止因停电而造成事故性排放的发生，必须配套完善备用电系统，采用双电路供电，瞬时切换，以保证对生产的正常运行。</w:t>
            </w:r>
          </w:p>
          <w:p w14:paraId="68DD5411">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对主要生产工段的装置采用集散控制系统，设置检测点、报警和联锁系统，提高控制水平，减少因手工操作带来的失误，确保生产安全进行。</w:t>
            </w:r>
          </w:p>
          <w:p w14:paraId="0DEF0FC8">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（2）生产过程中的风险防范措施</w:t>
            </w:r>
          </w:p>
          <w:p w14:paraId="273D2BF2">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建立安全生产岗位责任制，制定完善的安全生产规章制度、安全操作规程、安全生产检查制度、禁火管理制度、危险化学品的安全管理规定、仓库安全管理制度、事故管理制度等，必须切实加强安全管理，提高事故防范能力。员工实行持证上岗。</w:t>
            </w:r>
          </w:p>
          <w:p w14:paraId="70CBB6E8">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易燃生产装置区、管道等危险区域设置永久性《严禁烟火》标志，按照《工业管路的基本识别色和识别符号》的规定对化工装置刷色和作符号，并涂标志色。</w:t>
            </w:r>
          </w:p>
          <w:p w14:paraId="5234D3DF">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严格执行有关防雷、防静电、防火、防爆、防潮的规定、规程和标准，维修人员经常巡视生产现场，并严格按照维修制度对各生产设备、设施、管道、阀门、法兰等定期检查，及时发现隐患，维护维修，同时，关键设备实行定期大修制度。避免因腐蚀、老化或机械等原因，造成有毒有害物质的泄漏及废物的超标排放，引起环境污染和人员伤害。</w:t>
            </w:r>
          </w:p>
          <w:p w14:paraId="4FB0F9F0">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涉及易挥发有害物质的生产车间和现场原料储存区安装自动报警设备，对具有高危害设备、关键设备设置保险措施，并按规定配备齐全应急救援设施。</w:t>
            </w:r>
          </w:p>
          <w:p w14:paraId="3B39707C">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（3）贮存过程中的风险防范措施</w:t>
            </w:r>
          </w:p>
          <w:p w14:paraId="259D0CFB">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易燃危险化学品应储存在阴凉、通风区域内；远离火种、热源和避免阳光直射；配备相应品种和数量消防器材；禁止使用易产生火花的机械设备和工具；要设置“危险”、“禁止烟火”、“防潮”等警示标志。</w:t>
            </w:r>
          </w:p>
          <w:p w14:paraId="1507BB0C">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各种物料应按其相应堆存规范堆置，禁止堆栈过高，防止滚动。</w:t>
            </w:r>
          </w:p>
          <w:p w14:paraId="649F883C">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仓库和危险废物暂存场所存放危险物质，为防止泄漏造成污染，应在仓库内采用混凝土防渗；危险废物暂存场所必须按照《危险废物贮存污染控制标准》（GB18597-2023）的要求设置。</w:t>
            </w:r>
          </w:p>
          <w:p w14:paraId="573A4D92">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（4）物料泄漏事故的防范措施</w:t>
            </w:r>
          </w:p>
          <w:p w14:paraId="72BEC9D4">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泄漏事故的预防是生产和储运过程中最重要的环节，发生泄漏事故可能引起火灾和爆炸等一系列重大事故。经验表明：设备失灵和人为的操作失误是引发泄漏的主要原因。因此选用较好的设备、精心设计、认真的管理和操作人员的责任心是减少泄漏事故的关键。本项目主要采取以下措施：</w:t>
            </w:r>
          </w:p>
          <w:p w14:paraId="1C51CA85">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严格执行安全和消防规范。</w:t>
            </w:r>
          </w:p>
          <w:p w14:paraId="08D31794">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应经常对各类阀门进行检查和维修，以保证其严密性和灵活性，对压力计、温度计及各种调节器进行定期检查。</w:t>
            </w:r>
          </w:p>
          <w:p w14:paraId="253C3247">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对操作人员进行系统教育，严格按操作规程进行操作，严禁违章作业。加强个人防护，作业岗位应配有防护用品，并定期检查维修，保证使用效果。</w:t>
            </w:r>
          </w:p>
          <w:p w14:paraId="1161996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（5）火灾和爆炸事故的防范措施</w:t>
            </w:r>
          </w:p>
          <w:p w14:paraId="68469C18">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①</w:t>
            </w:r>
            <w:r>
              <w:rPr>
                <w:rFonts w:eastAsia="仿宋"/>
                <w:bCs/>
                <w:color w:val="000000" w:themeColor="text1"/>
                <w:sz w:val="24"/>
                <w14:textFill>
                  <w14:solidFill>
                    <w14:schemeClr w14:val="tx1"/>
                  </w14:solidFill>
                </w14:textFill>
              </w:rPr>
              <w:t>设备的安全管理：定期对设备进行安全检测，检测内容、时间、人员应有记录保存。安全检测应根据设备的安全性、危险性设定检测频次。</w:t>
            </w:r>
          </w:p>
          <w:p w14:paraId="77DF2DD7">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②</w:t>
            </w:r>
            <w:r>
              <w:rPr>
                <w:rFonts w:eastAsia="仿宋"/>
                <w:bCs/>
                <w:color w:val="000000" w:themeColor="text1"/>
                <w:sz w:val="24"/>
                <w14:textFill>
                  <w14:solidFill>
                    <w14:schemeClr w14:val="tx1"/>
                  </w14:solidFill>
                </w14:textFill>
              </w:rPr>
              <w:t>在储存和输送系统及辅助设施中，在必要的地方安装安全阀和防超压系统。</w:t>
            </w:r>
          </w:p>
          <w:p w14:paraId="47EE8B3D">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③</w:t>
            </w:r>
            <w:r>
              <w:rPr>
                <w:rFonts w:eastAsia="仿宋"/>
                <w:bCs/>
                <w:color w:val="000000" w:themeColor="text1"/>
                <w:sz w:val="24"/>
                <w14:textFill>
                  <w14:solidFill>
                    <w14:schemeClr w14:val="tx1"/>
                  </w14:solidFill>
                </w14:textFill>
              </w:rPr>
              <w:t>在管道以及其他设备上，设置永久性接地装置；要有防雷装置，特别防止雷击。</w:t>
            </w:r>
          </w:p>
          <w:p w14:paraId="25608000">
            <w:pPr>
              <w:spacing w:line="500" w:lineRule="exact"/>
              <w:ind w:firstLine="480" w:firstLineChars="200"/>
              <w:rPr>
                <w:rFonts w:eastAsia="仿宋"/>
                <w:bCs/>
                <w:color w:val="000000" w:themeColor="text1"/>
                <w:sz w:val="24"/>
                <w14:textFill>
                  <w14:solidFill>
                    <w14:schemeClr w14:val="tx1"/>
                  </w14:solidFill>
                </w14:textFill>
              </w:rPr>
            </w:pPr>
            <w:r>
              <w:rPr>
                <w:rFonts w:ascii="Cambria Math" w:hAnsi="Cambria Math" w:eastAsia="仿宋" w:cs="Cambria Math"/>
                <w:bCs/>
                <w:color w:val="000000" w:themeColor="text1"/>
                <w:sz w:val="24"/>
                <w14:textFill>
                  <w14:solidFill>
                    <w14:schemeClr w14:val="tx1"/>
                  </w14:solidFill>
                </w14:textFill>
              </w:rPr>
              <w:t>④</w:t>
            </w:r>
            <w:r>
              <w:rPr>
                <w:rFonts w:eastAsia="仿宋"/>
                <w:bCs/>
                <w:color w:val="000000" w:themeColor="text1"/>
                <w:sz w:val="24"/>
                <w14:textFill>
                  <w14:solidFill>
                    <w14:schemeClr w14:val="tx1"/>
                  </w14:solidFill>
                </w14:textFill>
              </w:rPr>
              <w:t>应加强火源的管理，严禁烟火带入，对设备需进行维修焊接，应经安全部门确认、准许，并有记录。</w:t>
            </w:r>
          </w:p>
          <w:p w14:paraId="021B3581">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（6）事故应急对策措施</w:t>
            </w:r>
          </w:p>
          <w:p w14:paraId="68E03D80">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为了加强企业的环境风险防控和应急管理工作，提高应急救援能力，保护企业员工的生命安全，减少财产损失，使环境事故发生后能快速、有效、有序地实施应急救援，减少对周边环境的影响，须组织相关部门和机构编制突发环境事件应急预案。预案须根据《企事业单位和工业园区突发环境事件应急预案编制导则》（DB32/T3795-2020）的要求和其他相关文件要求，并结合企业的实际情况编制，是企业实施应急救援的规范性文件，用于指导企业突发环境事件的应急救援行动。</w:t>
            </w:r>
          </w:p>
          <w:p w14:paraId="7DA434B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（7）本项目依托飞荣达园区内已建的1座1000m</w:t>
            </w:r>
            <w:r>
              <w:rPr>
                <w:rFonts w:eastAsia="仿宋"/>
                <w:bCs/>
                <w:color w:val="000000" w:themeColor="text1"/>
                <w:sz w:val="24"/>
                <w:vertAlign w:val="superscript"/>
                <w14:textFill>
                  <w14:solidFill>
                    <w14:schemeClr w14:val="tx1"/>
                  </w14:solidFill>
                </w14:textFill>
              </w:rPr>
              <w:t>3</w:t>
            </w:r>
            <w:r>
              <w:rPr>
                <w:rFonts w:eastAsia="仿宋"/>
                <w:bCs/>
                <w:color w:val="000000" w:themeColor="text1"/>
                <w:sz w:val="24"/>
                <w14:textFill>
                  <w14:solidFill>
                    <w14:schemeClr w14:val="tx1"/>
                  </w14:solidFill>
                </w14:textFill>
              </w:rPr>
              <w:t>的事故应急池，该事故应急池配套相应的应急管道，并在发生事故时关闭雨水排放口的截流阀，将事故废水截留在事故应急池内以待进一步处理，防止伴生和次生的泄漏物料、污水、消防水直接进入厂内污水管网，给污水处理厂造成一定的冲击。</w:t>
            </w:r>
          </w:p>
          <w:p w14:paraId="1F871977">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6、环境风险分析结论</w:t>
            </w:r>
          </w:p>
          <w:p w14:paraId="1CE89AB6">
            <w:pPr>
              <w:spacing w:line="500" w:lineRule="exact"/>
              <w:ind w:firstLine="480" w:firstLineChars="200"/>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本项目涉及的危险物质主要为生产过程中产生的危险废物，储存于危废仓库中，一旦在意外情况下发生泄漏，对周围环境会产生一定的影响；在加强管理和严格规范操作，做好各项风险防范措施后，本项目的风险事故发生概率较小，风险可防控。</w:t>
            </w:r>
          </w:p>
          <w:p w14:paraId="2283FF9A">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（七）污染源监测计划</w:t>
            </w:r>
          </w:p>
          <w:p w14:paraId="3CF1755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本项目建成后环境监测计划参照《排污许可证申请与核发技术规范 总则》（HJ942-2018）、《排污单位自行监测技术指南 总则》（HJ819- 2017）和《大气污染物无组织排放监测技术导则》（HJ/T55-2017）执行，排污单位应按照规定对污染物排放情况进行监测，因此，除了环保主管部门的监督监测外，公司还应开展常规监测，以了解污染物达标排放情况。营运期的常规监测内容应符合实际生产现状，公司在制定监测计划应充分考虑各类污染物排放情况，监测结果作为上报依据报当地环境保护主管部门，项目废气、废水、噪声自行监测计划见下表。</w:t>
            </w:r>
          </w:p>
          <w:p w14:paraId="10A985EE">
            <w:pPr>
              <w:spacing w:line="500" w:lineRule="exact"/>
              <w:ind w:firstLine="480" w:firstLineChars="200"/>
              <w:rPr>
                <w:rFonts w:eastAsia="仿宋"/>
                <w:color w:val="000000" w:themeColor="text1"/>
                <w:sz w:val="24"/>
                <w14:textFill>
                  <w14:solidFill>
                    <w14:schemeClr w14:val="tx1"/>
                  </w14:solidFill>
                </w14:textFill>
              </w:rPr>
            </w:pPr>
          </w:p>
          <w:p w14:paraId="6E7878BE">
            <w:pPr>
              <w:spacing w:line="500" w:lineRule="exact"/>
              <w:jc w:val="center"/>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本项目自行监测计划表</w:t>
            </w:r>
          </w:p>
          <w:tbl>
            <w:tblPr>
              <w:tblStyle w:val="35"/>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6"/>
              <w:gridCol w:w="1367"/>
              <w:gridCol w:w="1699"/>
              <w:gridCol w:w="993"/>
              <w:gridCol w:w="3309"/>
              <w:gridCol w:w="619"/>
            </w:tblGrid>
            <w:tr w14:paraId="2013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noWrap/>
                  <w:vAlign w:val="center"/>
                </w:tcPr>
                <w:p w14:paraId="1EBCF35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类别</w:t>
                  </w:r>
                </w:p>
              </w:tc>
              <w:tc>
                <w:tcPr>
                  <w:tcW w:w="797" w:type="pct"/>
                  <w:noWrap/>
                  <w:vAlign w:val="center"/>
                </w:tcPr>
                <w:p w14:paraId="51CFC35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监测位置</w:t>
                  </w:r>
                </w:p>
              </w:tc>
              <w:tc>
                <w:tcPr>
                  <w:tcW w:w="991" w:type="pct"/>
                  <w:vAlign w:val="center"/>
                </w:tcPr>
                <w:p w14:paraId="2A85DB0A">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监测指标</w:t>
                  </w:r>
                </w:p>
              </w:tc>
              <w:tc>
                <w:tcPr>
                  <w:tcW w:w="579" w:type="pct"/>
                  <w:vAlign w:val="center"/>
                </w:tcPr>
                <w:p w14:paraId="6C30E0D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监测频率</w:t>
                  </w:r>
                </w:p>
              </w:tc>
              <w:tc>
                <w:tcPr>
                  <w:tcW w:w="1930" w:type="pct"/>
                  <w:vAlign w:val="center"/>
                </w:tcPr>
                <w:p w14:paraId="2A2E08D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排放标准</w:t>
                  </w:r>
                </w:p>
              </w:tc>
              <w:tc>
                <w:tcPr>
                  <w:tcW w:w="361" w:type="pct"/>
                  <w:vAlign w:val="center"/>
                </w:tcPr>
                <w:p w14:paraId="4315380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监测单位</w:t>
                  </w:r>
                </w:p>
              </w:tc>
            </w:tr>
            <w:tr w14:paraId="11C0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vMerge w:val="restart"/>
                  <w:noWrap/>
                  <w:vAlign w:val="center"/>
                </w:tcPr>
                <w:p w14:paraId="2154F8D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废气</w:t>
                  </w:r>
                </w:p>
              </w:tc>
              <w:tc>
                <w:tcPr>
                  <w:tcW w:w="797" w:type="pct"/>
                  <w:noWrap/>
                  <w:vAlign w:val="center"/>
                </w:tcPr>
                <w:p w14:paraId="53DB6091">
                  <w:pPr>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FQ-2排气筒</w:t>
                  </w:r>
                </w:p>
              </w:tc>
              <w:tc>
                <w:tcPr>
                  <w:tcW w:w="991" w:type="pct"/>
                  <w:vAlign w:val="center"/>
                </w:tcPr>
                <w:p w14:paraId="22147C4F">
                  <w:pPr>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颗粒物、非甲烷总烃</w:t>
                  </w:r>
                </w:p>
              </w:tc>
              <w:tc>
                <w:tcPr>
                  <w:tcW w:w="579" w:type="pct"/>
                  <w:vAlign w:val="center"/>
                </w:tcPr>
                <w:p w14:paraId="06F1B02E">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1次/年</w:t>
                  </w:r>
                </w:p>
              </w:tc>
              <w:tc>
                <w:tcPr>
                  <w:tcW w:w="1930" w:type="pct"/>
                  <w:vAlign w:val="center"/>
                </w:tcPr>
                <w:p w14:paraId="0100812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《大气污染物综合排放标准》（DB32/4041-2021）表1中大气污染物有组织排放限值</w:t>
                  </w:r>
                </w:p>
              </w:tc>
              <w:tc>
                <w:tcPr>
                  <w:tcW w:w="361" w:type="pct"/>
                  <w:vMerge w:val="restart"/>
                  <w:vAlign w:val="center"/>
                </w:tcPr>
                <w:p w14:paraId="0B67374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有资质的环境监测机构</w:t>
                  </w:r>
                </w:p>
              </w:tc>
            </w:tr>
            <w:tr w14:paraId="3451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vMerge w:val="continue"/>
                  <w:noWrap/>
                  <w:vAlign w:val="center"/>
                </w:tcPr>
                <w:p w14:paraId="5D07A8EB">
                  <w:pPr>
                    <w:jc w:val="center"/>
                    <w:rPr>
                      <w:rFonts w:eastAsia="仿宋"/>
                      <w:color w:val="000000" w:themeColor="text1"/>
                      <w:szCs w:val="21"/>
                      <w14:textFill>
                        <w14:solidFill>
                          <w14:schemeClr w14:val="tx1"/>
                        </w14:solidFill>
                      </w14:textFill>
                    </w:rPr>
                  </w:pPr>
                </w:p>
              </w:tc>
              <w:tc>
                <w:tcPr>
                  <w:tcW w:w="797" w:type="pct"/>
                  <w:noWrap/>
                  <w:vAlign w:val="center"/>
                </w:tcPr>
                <w:p w14:paraId="09E82B3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厂界</w:t>
                  </w:r>
                </w:p>
              </w:tc>
              <w:tc>
                <w:tcPr>
                  <w:tcW w:w="991" w:type="pct"/>
                  <w:vAlign w:val="center"/>
                </w:tcPr>
                <w:p w14:paraId="2ACDDF41">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颗粒物、非甲烷总烃</w:t>
                  </w:r>
                </w:p>
              </w:tc>
              <w:tc>
                <w:tcPr>
                  <w:tcW w:w="579" w:type="pct"/>
                  <w:vAlign w:val="center"/>
                </w:tcPr>
                <w:p w14:paraId="36FA7C08">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1次/年</w:t>
                  </w:r>
                </w:p>
              </w:tc>
              <w:tc>
                <w:tcPr>
                  <w:tcW w:w="1930" w:type="pct"/>
                  <w:vAlign w:val="center"/>
                </w:tcPr>
                <w:p w14:paraId="42751A52">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《大气污染物综合排放标准》（DB32/4041-2021）表3中单位边界大气污染物排放监控浓度限值</w:t>
                  </w:r>
                </w:p>
              </w:tc>
              <w:tc>
                <w:tcPr>
                  <w:tcW w:w="361" w:type="pct"/>
                  <w:vMerge w:val="continue"/>
                  <w:vAlign w:val="center"/>
                </w:tcPr>
                <w:p w14:paraId="217F8658">
                  <w:pPr>
                    <w:jc w:val="center"/>
                    <w:rPr>
                      <w:rFonts w:eastAsia="仿宋"/>
                      <w:color w:val="000000" w:themeColor="text1"/>
                      <w:szCs w:val="21"/>
                      <w14:textFill>
                        <w14:solidFill>
                          <w14:schemeClr w14:val="tx1"/>
                        </w14:solidFill>
                      </w14:textFill>
                    </w:rPr>
                  </w:pPr>
                </w:p>
              </w:tc>
            </w:tr>
            <w:tr w14:paraId="3F7C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vMerge w:val="continue"/>
                  <w:noWrap/>
                  <w:vAlign w:val="center"/>
                </w:tcPr>
                <w:p w14:paraId="3C7B8397">
                  <w:pPr>
                    <w:jc w:val="center"/>
                    <w:rPr>
                      <w:rFonts w:eastAsia="仿宋"/>
                      <w:color w:val="000000" w:themeColor="text1"/>
                      <w:szCs w:val="21"/>
                      <w14:textFill>
                        <w14:solidFill>
                          <w14:schemeClr w14:val="tx1"/>
                        </w14:solidFill>
                      </w14:textFill>
                    </w:rPr>
                  </w:pPr>
                </w:p>
              </w:tc>
              <w:tc>
                <w:tcPr>
                  <w:tcW w:w="797" w:type="pct"/>
                  <w:noWrap/>
                  <w:vAlign w:val="center"/>
                </w:tcPr>
                <w:p w14:paraId="69740661">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厂区内</w:t>
                  </w:r>
                </w:p>
              </w:tc>
              <w:tc>
                <w:tcPr>
                  <w:tcW w:w="991" w:type="pct"/>
                  <w:tcBorders>
                    <w:tl2br w:val="nil"/>
                    <w:tr2bl w:val="nil"/>
                  </w:tcBorders>
                  <w:vAlign w:val="center"/>
                </w:tcPr>
                <w:p w14:paraId="23259EDE">
                  <w:pPr>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579" w:type="pct"/>
                  <w:vAlign w:val="center"/>
                </w:tcPr>
                <w:p w14:paraId="754C662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1次/年</w:t>
                  </w:r>
                </w:p>
              </w:tc>
              <w:tc>
                <w:tcPr>
                  <w:tcW w:w="1930" w:type="pct"/>
                  <w:vAlign w:val="center"/>
                </w:tcPr>
                <w:p w14:paraId="0EF75576">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《大气污染物综合排放标准》（DB32/4041-2021）表2中厂区内VOCs无组织排放限值</w:t>
                  </w:r>
                </w:p>
              </w:tc>
              <w:tc>
                <w:tcPr>
                  <w:tcW w:w="361" w:type="pct"/>
                  <w:vMerge w:val="continue"/>
                  <w:vAlign w:val="center"/>
                </w:tcPr>
                <w:p w14:paraId="41965660">
                  <w:pPr>
                    <w:jc w:val="center"/>
                    <w:rPr>
                      <w:rFonts w:eastAsia="仿宋"/>
                      <w:color w:val="000000" w:themeColor="text1"/>
                      <w:szCs w:val="21"/>
                      <w14:textFill>
                        <w14:solidFill>
                          <w14:schemeClr w14:val="tx1"/>
                        </w14:solidFill>
                      </w14:textFill>
                    </w:rPr>
                  </w:pPr>
                </w:p>
              </w:tc>
            </w:tr>
            <w:tr w14:paraId="5F9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2" w:type="pct"/>
                  <w:noWrap/>
                  <w:vAlign w:val="center"/>
                </w:tcPr>
                <w:p w14:paraId="7F565765">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噪声</w:t>
                  </w:r>
                </w:p>
              </w:tc>
              <w:tc>
                <w:tcPr>
                  <w:tcW w:w="797" w:type="pct"/>
                  <w:noWrap/>
                  <w:vAlign w:val="center"/>
                </w:tcPr>
                <w:p w14:paraId="2E63C17E">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厂界</w:t>
                  </w:r>
                </w:p>
              </w:tc>
              <w:tc>
                <w:tcPr>
                  <w:tcW w:w="991" w:type="pct"/>
                  <w:tcBorders>
                    <w:tl2br w:val="nil"/>
                    <w:tr2bl w:val="nil"/>
                  </w:tcBorders>
                  <w:vAlign w:val="center"/>
                </w:tcPr>
                <w:p w14:paraId="4402C5BB">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等效连续A声级</w:t>
                  </w:r>
                </w:p>
              </w:tc>
              <w:tc>
                <w:tcPr>
                  <w:tcW w:w="579" w:type="pct"/>
                  <w:vAlign w:val="center"/>
                </w:tcPr>
                <w:p w14:paraId="3968714C">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1次/季度</w:t>
                  </w:r>
                </w:p>
              </w:tc>
              <w:tc>
                <w:tcPr>
                  <w:tcW w:w="1930" w:type="pct"/>
                  <w:vAlign w:val="center"/>
                </w:tcPr>
                <w:p w14:paraId="76CF4CB1">
                  <w:pPr>
                    <w:jc w:val="center"/>
                    <w:rPr>
                      <w:rFonts w:eastAsia="仿宋"/>
                      <w:bCs/>
                      <w:color w:val="000000" w:themeColor="text1"/>
                      <w:szCs w:val="21"/>
                      <w14:textFill>
                        <w14:solidFill>
                          <w14:schemeClr w14:val="tx1"/>
                        </w14:solidFill>
                      </w14:textFill>
                    </w:rPr>
                  </w:pPr>
                  <w:r>
                    <w:rPr>
                      <w:rFonts w:eastAsia="仿宋"/>
                      <w:bCs/>
                      <w:color w:val="000000" w:themeColor="text1"/>
                      <w:szCs w:val="21"/>
                      <w14:textFill>
                        <w14:solidFill>
                          <w14:schemeClr w14:val="tx1"/>
                        </w14:solidFill>
                      </w14:textFill>
                    </w:rPr>
                    <w:t>《工业企业厂界环境噪声排放标准》（GB12348-2008）中3类标准</w:t>
                  </w:r>
                </w:p>
              </w:tc>
              <w:tc>
                <w:tcPr>
                  <w:tcW w:w="361" w:type="pct"/>
                  <w:vMerge w:val="continue"/>
                  <w:vAlign w:val="center"/>
                </w:tcPr>
                <w:p w14:paraId="09BE2B93">
                  <w:pPr>
                    <w:jc w:val="center"/>
                    <w:rPr>
                      <w:rFonts w:eastAsia="仿宋"/>
                      <w:bCs/>
                      <w:color w:val="000000" w:themeColor="text1"/>
                      <w:szCs w:val="21"/>
                      <w14:textFill>
                        <w14:solidFill>
                          <w14:schemeClr w14:val="tx1"/>
                        </w14:solidFill>
                      </w14:textFill>
                    </w:rPr>
                  </w:pPr>
                </w:p>
              </w:tc>
            </w:tr>
          </w:tbl>
          <w:p w14:paraId="3E1DEDEE">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（八）电磁辐射</w:t>
            </w:r>
          </w:p>
          <w:p w14:paraId="1D3D98A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本项目不属于新建或改建、扩建广播电台、差转台、电视塔台、卫星地球上行站、雷达等电磁辐射类项目，无需对电磁辐射现状开展监测与评价。</w:t>
            </w:r>
          </w:p>
          <w:p w14:paraId="5F162CA9">
            <w:pPr>
              <w:spacing w:line="500" w:lineRule="exact"/>
              <w:ind w:firstLine="482" w:firstLineChars="200"/>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（九）环境管理与信息公开内容</w:t>
            </w:r>
          </w:p>
          <w:p w14:paraId="70BC421B">
            <w:pPr>
              <w:snapToGrid w:val="0"/>
              <w:spacing w:line="500" w:lineRule="exact"/>
              <w:ind w:firstLine="482" w:firstLineChars="200"/>
              <w:rPr>
                <w:rFonts w:eastAsia="仿宋"/>
                <w:b/>
                <w:color w:val="000000" w:themeColor="text1"/>
                <w:sz w:val="24"/>
                <w:szCs w:val="22"/>
                <w14:textFill>
                  <w14:solidFill>
                    <w14:schemeClr w14:val="tx1"/>
                  </w14:solidFill>
                </w14:textFill>
              </w:rPr>
            </w:pPr>
            <w:r>
              <w:rPr>
                <w:rFonts w:eastAsia="仿宋"/>
                <w:b/>
                <w:color w:val="000000" w:themeColor="text1"/>
                <w:sz w:val="24"/>
                <w:szCs w:val="22"/>
                <w14:textFill>
                  <w14:solidFill>
                    <w14:schemeClr w14:val="tx1"/>
                  </w14:solidFill>
                </w14:textFill>
              </w:rPr>
              <w:t>1、环境管理制度</w:t>
            </w:r>
          </w:p>
          <w:p w14:paraId="0141098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公司在运行过程中，应依据当前环境保护管理要求，分别制定公司内部的环境管理制度：</w:t>
            </w:r>
          </w:p>
          <w:p w14:paraId="37178CD6">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环境影响评价制度。公司在新建、改建、扩建相关工程时，应按《中华人民共和国环境影响评价法》要求，委托环评单位开展环境影响评价工作。</w:t>
            </w:r>
          </w:p>
          <w:p w14:paraId="1D82ACD6">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三同时”制度。建设项目需要配套建设的环境保护设施，必须与主体工程同时设计、同时施工、同时投入使用。建设项目竣工后，建设单位应当按照国务院环境保护行政主管部门规定的标准和程序，对配套建设的环境保护设施进行验收，编制验收报告。除按照国家规定需要保密的情形外，建设单位应当依法向社会公开验收报告。</w:t>
            </w:r>
          </w:p>
          <w:p w14:paraId="392D4A6F">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③</w:t>
            </w:r>
            <w:r>
              <w:rPr>
                <w:rFonts w:eastAsia="仿宋"/>
                <w:color w:val="000000" w:themeColor="text1"/>
                <w:sz w:val="24"/>
                <w14:textFill>
                  <w14:solidFill>
                    <w14:schemeClr w14:val="tx1"/>
                  </w14:solidFill>
                </w14:textFill>
              </w:rPr>
              <w:t>排污许可制度。公司应按照排污许可管理条例要求，在实施时限内，向所在地设区的市级环境保护主管部门申领排污许可证。</w:t>
            </w:r>
          </w:p>
          <w:p w14:paraId="198D631C">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④</w:t>
            </w:r>
            <w:r>
              <w:rPr>
                <w:rFonts w:eastAsia="仿宋"/>
                <w:color w:val="000000" w:themeColor="text1"/>
                <w:sz w:val="24"/>
                <w14:textFill>
                  <w14:solidFill>
                    <w14:schemeClr w14:val="tx1"/>
                  </w14:solidFill>
                </w14:textFill>
              </w:rPr>
              <w:t>环境保护税制度。根据《中华人民共和国环境保护税法》（2018年1月1日实施）：“在中华人民共和国领域和中华人民共和国管辖的其他海域，直接向环境排放应税污染物的企业事业单位和其他生产经营者为环境保护税的纳税人，应当依照本法规定缴纳环境保护税。”企业应按《中华人民共和国环境保护税法》要求实施环境保护税制度。</w:t>
            </w:r>
          </w:p>
          <w:p w14:paraId="601FFA64">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⑤</w:t>
            </w:r>
            <w:r>
              <w:rPr>
                <w:rFonts w:eastAsia="仿宋"/>
                <w:color w:val="000000" w:themeColor="text1"/>
                <w:sz w:val="24"/>
                <w14:textFill>
                  <w14:solidFill>
                    <w14:schemeClr w14:val="tx1"/>
                  </w14:solidFill>
                </w14:textFill>
              </w:rPr>
              <w:t>奖惩制度。公司应设置环境保护奖惩制度，明确相关责任人和职责与权利，并落实《最高人民法院、最高人民检察院关于办理环境污染刑事案件适用法律若干问题的解释》相关要求。</w:t>
            </w:r>
          </w:p>
          <w:p w14:paraId="45D5CAA2">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⑥</w:t>
            </w:r>
            <w:r>
              <w:rPr>
                <w:rFonts w:eastAsia="仿宋"/>
                <w:color w:val="000000" w:themeColor="text1"/>
                <w:sz w:val="24"/>
                <w14:textFill>
                  <w14:solidFill>
                    <w14:schemeClr w14:val="tx1"/>
                  </w14:solidFill>
                </w14:textFill>
              </w:rPr>
              <w:t>监测制度。按照环评报告、《排污单位自行监测技术指南 总则》（HJ819-2017）、排污许可证要求定期对污染源和环境质量进行监测，排污单位应做好与监测相关的数据记录，按照规定进行保存，并依据相关法规向社会公开监测结果。</w:t>
            </w:r>
          </w:p>
          <w:p w14:paraId="35CB8FCE">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2、环境管理机构</w:t>
            </w:r>
          </w:p>
          <w:p w14:paraId="5D589B57">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为使本工程项目建设实现全过程“守法合规”，公司应在项目办理前期手续时安排专人办理环保手续，并协调好工程设计与环境保护相关工作，在主体工程建设方案中落实污染防治措施。项目投产后，公司法人代表为公司环境行为的第一负责人，成立以负责生产的副总经理分管环保工作、公司EHS部为环境管理具体职能部门，并负责环保治理设施运行管理。</w:t>
            </w:r>
          </w:p>
          <w:p w14:paraId="2B4C39B7">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司环境管理机构主要职能为：执行国家、地方环境保护法律、法规，落实环境保护行政主管部门管理要求并完成相关报表；负责公司环境保护方案的规划和管理，确保环境保护治理设施运行、维护及更新，确保公司各项污染物达标排放和对环境的最小影响。</w:t>
            </w:r>
          </w:p>
          <w:p w14:paraId="264EE48B">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3、环境管理内容</w:t>
            </w:r>
          </w:p>
          <w:p w14:paraId="3BA271C7">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①</w:t>
            </w:r>
            <w:r>
              <w:rPr>
                <w:rFonts w:eastAsia="仿宋"/>
                <w:color w:val="000000" w:themeColor="text1"/>
                <w:sz w:val="24"/>
                <w14:textFill>
                  <w14:solidFill>
                    <w14:schemeClr w14:val="tx1"/>
                  </w14:solidFill>
                </w14:textFill>
              </w:rPr>
              <w:t>废气、废水处理设施</w:t>
            </w:r>
          </w:p>
          <w:p w14:paraId="61F3AB7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落实专人负责制度，废气、废水处理设施需由专人维护保养并挂牌明示。做好废气、废水设施的日常运行记录，建立健全管理台帐，了解处理设施的动态信息，确保废气、废水处理设施的正常运行。</w:t>
            </w:r>
          </w:p>
          <w:p w14:paraId="5C06F68F">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②</w:t>
            </w:r>
            <w:r>
              <w:rPr>
                <w:rFonts w:eastAsia="仿宋"/>
                <w:color w:val="000000" w:themeColor="text1"/>
                <w:sz w:val="24"/>
                <w14:textFill>
                  <w14:solidFill>
                    <w14:schemeClr w14:val="tx1"/>
                  </w14:solidFill>
                </w14:textFill>
              </w:rPr>
              <w:t>固废规范管理台账</w:t>
            </w:r>
          </w:p>
          <w:p w14:paraId="122DBA7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公司应通过“江苏省危险废物动态管理信息系统”（江苏省环保厅网站）进行危险废物申报登记，将危险废物的实际产生、贮存、利用、处置等情况纳入生产记录，按照、《排污许可证申请与核发技术规范 总则》（HJ942-2018）建立危险废物管理台账和企业内部产生和收集、贮存、转移等部门危险废物交接制度。</w:t>
            </w:r>
          </w:p>
          <w:p w14:paraId="7F57645B">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③</w:t>
            </w:r>
            <w:r>
              <w:rPr>
                <w:rFonts w:eastAsia="仿宋"/>
                <w:color w:val="000000" w:themeColor="text1"/>
                <w:sz w:val="24"/>
                <w14:textFill>
                  <w14:solidFill>
                    <w14:schemeClr w14:val="tx1"/>
                  </w14:solidFill>
                </w14:textFill>
              </w:rPr>
              <w:t>厂区各排放口设置必须符合《江苏省排污口设置及规范化整治管理办法》（苏环管〔1997〕122号）、《关于开展排放口规范化整治工作的通知》（环发〔1999〕24号）等文件要求。</w:t>
            </w:r>
          </w:p>
          <w:p w14:paraId="56B2044C">
            <w:pPr>
              <w:spacing w:line="500" w:lineRule="exact"/>
              <w:ind w:firstLine="480" w:firstLineChars="200"/>
              <w:rPr>
                <w:rFonts w:eastAsia="仿宋"/>
                <w:color w:val="000000" w:themeColor="text1"/>
                <w:sz w:val="24"/>
                <w14:textFill>
                  <w14:solidFill>
                    <w14:schemeClr w14:val="tx1"/>
                  </w14:solidFill>
                </w14:textFill>
              </w:rPr>
            </w:pPr>
            <w:r>
              <w:rPr>
                <w:rFonts w:ascii="Cambria Math" w:hAnsi="Cambria Math" w:eastAsia="仿宋" w:cs="Cambria Math"/>
                <w:color w:val="000000" w:themeColor="text1"/>
                <w:sz w:val="24"/>
                <w14:textFill>
                  <w14:solidFill>
                    <w14:schemeClr w14:val="tx1"/>
                  </w14:solidFill>
                </w14:textFill>
              </w:rPr>
              <w:t>④</w:t>
            </w:r>
            <w:r>
              <w:rPr>
                <w:rFonts w:eastAsia="仿宋"/>
                <w:color w:val="000000" w:themeColor="text1"/>
                <w:sz w:val="24"/>
                <w14:textFill>
                  <w14:solidFill>
                    <w14:schemeClr w14:val="tx1"/>
                  </w14:solidFill>
                </w14:textFill>
              </w:rPr>
              <w:t>危险废物自控要求</w:t>
            </w:r>
          </w:p>
          <w:p w14:paraId="065BC096">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按照危险废物进厂要求、处置类别、处置范围及规模回收危险废物，禁止回收负面清单中危险废物。保留进厂检测记录备查。</w:t>
            </w:r>
          </w:p>
          <w:p w14:paraId="08F80054">
            <w:pPr>
              <w:spacing w:line="50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4、信息公开</w:t>
            </w:r>
          </w:p>
          <w:p w14:paraId="1A288F7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按照《排污许可证申请与核发技术规范 总则》（HJ942-2018）、《排污单位自行监测技术指南 总则》（HJ819-2017）等要求进行信息公开。</w:t>
            </w:r>
          </w:p>
          <w:p w14:paraId="3D44A0D2">
            <w:pPr>
              <w:spacing w:line="500" w:lineRule="exact"/>
              <w:ind w:firstLine="480" w:firstLineChars="200"/>
              <w:rPr>
                <w:rFonts w:eastAsia="仿宋"/>
                <w:color w:val="000000" w:themeColor="text1"/>
                <w:sz w:val="24"/>
                <w14:textFill>
                  <w14:solidFill>
                    <w14:schemeClr w14:val="tx1"/>
                  </w14:solidFill>
                </w14:textFill>
              </w:rPr>
            </w:pPr>
          </w:p>
          <w:p w14:paraId="47A30E96">
            <w:pPr>
              <w:spacing w:line="500" w:lineRule="exact"/>
              <w:ind w:firstLine="480" w:firstLineChars="200"/>
              <w:rPr>
                <w:rFonts w:eastAsia="仿宋"/>
                <w:color w:val="000000" w:themeColor="text1"/>
                <w:sz w:val="24"/>
                <w14:textFill>
                  <w14:solidFill>
                    <w14:schemeClr w14:val="tx1"/>
                  </w14:solidFill>
                </w14:textFill>
              </w:rPr>
            </w:pPr>
          </w:p>
          <w:p w14:paraId="4897C6FB">
            <w:pPr>
              <w:spacing w:line="500" w:lineRule="exact"/>
              <w:ind w:firstLine="480" w:firstLineChars="200"/>
              <w:rPr>
                <w:rFonts w:eastAsia="仿宋"/>
                <w:color w:val="000000" w:themeColor="text1"/>
                <w:sz w:val="24"/>
                <w14:textFill>
                  <w14:solidFill>
                    <w14:schemeClr w14:val="tx1"/>
                  </w14:solidFill>
                </w14:textFill>
              </w:rPr>
            </w:pPr>
          </w:p>
          <w:p w14:paraId="722C8DA1">
            <w:pPr>
              <w:spacing w:line="500" w:lineRule="exact"/>
              <w:ind w:firstLine="480" w:firstLineChars="200"/>
              <w:rPr>
                <w:rFonts w:eastAsia="仿宋"/>
                <w:color w:val="000000" w:themeColor="text1"/>
                <w:sz w:val="24"/>
                <w14:textFill>
                  <w14:solidFill>
                    <w14:schemeClr w14:val="tx1"/>
                  </w14:solidFill>
                </w14:textFill>
              </w:rPr>
            </w:pPr>
          </w:p>
        </w:tc>
      </w:tr>
    </w:tbl>
    <w:p w14:paraId="7ABD2DE3">
      <w:pPr>
        <w:spacing w:line="500" w:lineRule="exact"/>
        <w:ind w:firstLine="600" w:firstLineChars="200"/>
        <w:rPr>
          <w:rFonts w:eastAsia="仿宋"/>
          <w:snapToGrid w:val="0"/>
          <w:color w:val="000000" w:themeColor="text1"/>
          <w:sz w:val="30"/>
          <w:szCs w:val="30"/>
          <w14:textFill>
            <w14:solidFill>
              <w14:schemeClr w14:val="tx1"/>
            </w14:solidFill>
          </w14:textFill>
        </w:rPr>
        <w:sectPr>
          <w:pgSz w:w="11906" w:h="16838"/>
          <w:pgMar w:top="1701" w:right="1531" w:bottom="1701" w:left="1531" w:header="851" w:footer="851" w:gutter="0"/>
          <w:pgNumType w:fmt="numberInDash"/>
          <w:cols w:space="720" w:num="1"/>
          <w:docGrid w:linePitch="312" w:charSpace="0"/>
        </w:sectPr>
      </w:pPr>
      <w:bookmarkStart w:id="60" w:name="_Toc183444968"/>
    </w:p>
    <w:p w14:paraId="55AA0982">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pPr>
      <w:r>
        <w:rPr>
          <w:rFonts w:ascii="Times New Roman" w:hAnsi="Times New Roman" w:eastAsia="仿宋"/>
          <w:snapToGrid w:val="0"/>
          <w:color w:val="000000" w:themeColor="text1"/>
          <w:sz w:val="30"/>
          <w:szCs w:val="30"/>
          <w14:textFill>
            <w14:solidFill>
              <w14:schemeClr w14:val="tx1"/>
            </w14:solidFill>
          </w14:textFill>
        </w:rPr>
        <w:t>五、</w:t>
      </w:r>
      <w:bookmarkStart w:id="61" w:name="_Hlk54167917"/>
      <w:r>
        <w:rPr>
          <w:rFonts w:ascii="Times New Roman" w:hAnsi="Times New Roman" w:eastAsia="仿宋"/>
          <w:snapToGrid w:val="0"/>
          <w:color w:val="000000" w:themeColor="text1"/>
          <w:sz w:val="30"/>
          <w:szCs w:val="30"/>
          <w14:textFill>
            <w14:solidFill>
              <w14:schemeClr w14:val="tx1"/>
            </w14:solidFill>
          </w14:textFill>
        </w:rPr>
        <w:t>环境保护措施监督检查清单</w:t>
      </w:r>
      <w:bookmarkEnd w:id="60"/>
      <w:bookmarkEnd w:id="61"/>
    </w:p>
    <w:tbl>
      <w:tblPr>
        <w:tblStyle w:val="35"/>
        <w:tblW w:w="99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941"/>
        <w:gridCol w:w="1211"/>
        <w:gridCol w:w="1665"/>
        <w:gridCol w:w="2648"/>
        <w:gridCol w:w="2106"/>
      </w:tblGrid>
      <w:tr w14:paraId="2BD2C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tcBorders>
              <w:tl2br w:val="single" w:color="auto" w:sz="4" w:space="0"/>
            </w:tcBorders>
          </w:tcPr>
          <w:p w14:paraId="773BA96C">
            <w:pPr>
              <w:adjustRightInd w:val="0"/>
              <w:snapToGrid w:val="0"/>
              <w:ind w:firstLine="630" w:firstLineChars="30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内容</w:t>
            </w:r>
          </w:p>
          <w:p w14:paraId="46DF9556">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要素</w:t>
            </w:r>
          </w:p>
        </w:tc>
        <w:tc>
          <w:tcPr>
            <w:tcW w:w="2551" w:type="dxa"/>
            <w:gridSpan w:val="2"/>
            <w:vAlign w:val="center"/>
          </w:tcPr>
          <w:p w14:paraId="0A70DCE3">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排放口（编号、名称）</w:t>
            </w:r>
          </w:p>
          <w:p w14:paraId="26D69F5F">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/污染源</w:t>
            </w:r>
          </w:p>
        </w:tc>
        <w:tc>
          <w:tcPr>
            <w:tcW w:w="1985" w:type="dxa"/>
            <w:vAlign w:val="center"/>
          </w:tcPr>
          <w:p w14:paraId="12ACCE1D">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污染物项目</w:t>
            </w:r>
          </w:p>
        </w:tc>
        <w:tc>
          <w:tcPr>
            <w:tcW w:w="3392" w:type="dxa"/>
            <w:vAlign w:val="center"/>
          </w:tcPr>
          <w:p w14:paraId="0A6BF6C5">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环境保护措施</w:t>
            </w:r>
          </w:p>
        </w:tc>
        <w:tc>
          <w:tcPr>
            <w:tcW w:w="506" w:type="dxa"/>
            <w:vAlign w:val="center"/>
          </w:tcPr>
          <w:p w14:paraId="6AE69AF0">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执行标准</w:t>
            </w:r>
          </w:p>
        </w:tc>
      </w:tr>
      <w:tr w14:paraId="795C3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restart"/>
            <w:vAlign w:val="center"/>
          </w:tcPr>
          <w:p w14:paraId="50E6C5F9">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大气环境</w:t>
            </w:r>
          </w:p>
        </w:tc>
        <w:tc>
          <w:tcPr>
            <w:tcW w:w="1134" w:type="dxa"/>
            <w:vAlign w:val="center"/>
          </w:tcPr>
          <w:p w14:paraId="4045D11A">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kern w:val="0"/>
                <w:szCs w:val="21"/>
                <w14:textFill>
                  <w14:solidFill>
                    <w14:schemeClr w14:val="tx1"/>
                  </w14:solidFill>
                </w14:textFill>
              </w:rPr>
              <w:t>有组织废气</w:t>
            </w:r>
          </w:p>
        </w:tc>
        <w:tc>
          <w:tcPr>
            <w:tcW w:w="1417" w:type="dxa"/>
            <w:vAlign w:val="center"/>
          </w:tcPr>
          <w:p w14:paraId="51739EA6">
            <w:pPr>
              <w:autoSpaceDE w:val="0"/>
              <w:autoSpaceDN w:val="0"/>
              <w:adjustRightInd w:val="0"/>
              <w:jc w:val="center"/>
              <w:rPr>
                <w:rFonts w:eastAsia="仿宋"/>
                <w:color w:val="000000" w:themeColor="text1"/>
                <w:kern w:val="0"/>
                <w:szCs w:val="21"/>
                <w14:textFill>
                  <w14:solidFill>
                    <w14:schemeClr w14:val="tx1"/>
                  </w14:solidFill>
                </w14:textFill>
              </w:rPr>
            </w:pPr>
            <w:r>
              <w:rPr>
                <w:rFonts w:eastAsia="仿宋"/>
                <w:color w:val="000000" w:themeColor="text1"/>
                <w:szCs w:val="22"/>
                <w14:textFill>
                  <w14:solidFill>
                    <w14:schemeClr w14:val="tx1"/>
                  </w14:solidFill>
                </w14:textFill>
              </w:rPr>
              <w:t>FQ-2排气筒</w:t>
            </w:r>
          </w:p>
        </w:tc>
        <w:tc>
          <w:tcPr>
            <w:tcW w:w="1985" w:type="dxa"/>
            <w:vAlign w:val="center"/>
          </w:tcPr>
          <w:p w14:paraId="5B9A15BA">
            <w:pPr>
              <w:jc w:val="center"/>
              <w:rPr>
                <w:rFonts w:eastAsia="仿宋"/>
                <w:color w:val="000000" w:themeColor="text1"/>
                <w:kern w:val="0"/>
                <w:szCs w:val="21"/>
                <w14:textFill>
                  <w14:solidFill>
                    <w14:schemeClr w14:val="tx1"/>
                  </w14:solidFill>
                </w14:textFill>
              </w:rPr>
            </w:pPr>
            <w:r>
              <w:rPr>
                <w:rFonts w:eastAsia="仿宋"/>
                <w:color w:val="000000" w:themeColor="text1"/>
                <w:szCs w:val="22"/>
                <w14:textFill>
                  <w14:solidFill>
                    <w14:schemeClr w14:val="tx1"/>
                  </w14:solidFill>
                </w14:textFill>
              </w:rPr>
              <w:t>颗粒物、非甲烷总烃</w:t>
            </w:r>
          </w:p>
        </w:tc>
        <w:tc>
          <w:tcPr>
            <w:tcW w:w="3392" w:type="dxa"/>
            <w:vAlign w:val="center"/>
          </w:tcPr>
          <w:p w14:paraId="41406F17">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本项目新增的涂胶工序产生的涂胶废气经集气罩收集后通过一套“二级活性炭吸附”装置处理，与原有的打磨工序产生的打磨粉尘通过一套袋式除尘器处理后，合并通过1根15m高的排气筒FQ-2排放</w:t>
            </w:r>
          </w:p>
        </w:tc>
        <w:tc>
          <w:tcPr>
            <w:tcW w:w="506" w:type="dxa"/>
            <w:vMerge w:val="restart"/>
            <w:vAlign w:val="center"/>
          </w:tcPr>
          <w:p w14:paraId="5FF29C1F">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《大气污染物综合排放标准》（DB32/4041-2021）</w:t>
            </w:r>
          </w:p>
        </w:tc>
      </w:tr>
      <w:tr w14:paraId="29003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vAlign w:val="center"/>
          </w:tcPr>
          <w:p w14:paraId="6DE07723">
            <w:pPr>
              <w:adjustRightInd w:val="0"/>
              <w:snapToGrid w:val="0"/>
              <w:jc w:val="center"/>
              <w:rPr>
                <w:rFonts w:eastAsia="仿宋"/>
                <w:color w:val="000000" w:themeColor="text1"/>
                <w:szCs w:val="21"/>
                <w14:textFill>
                  <w14:solidFill>
                    <w14:schemeClr w14:val="tx1"/>
                  </w14:solidFill>
                </w14:textFill>
              </w:rPr>
            </w:pPr>
          </w:p>
        </w:tc>
        <w:tc>
          <w:tcPr>
            <w:tcW w:w="1134" w:type="dxa"/>
            <w:vMerge w:val="restart"/>
            <w:vAlign w:val="center"/>
          </w:tcPr>
          <w:p w14:paraId="57477199">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无组织废气</w:t>
            </w:r>
          </w:p>
        </w:tc>
        <w:tc>
          <w:tcPr>
            <w:tcW w:w="1417" w:type="dxa"/>
            <w:vAlign w:val="center"/>
          </w:tcPr>
          <w:p w14:paraId="6ADDEC65">
            <w:pPr>
              <w:adjustRightInd w:val="0"/>
              <w:spacing w:line="240" w:lineRule="exac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厂界</w:t>
            </w:r>
          </w:p>
        </w:tc>
        <w:tc>
          <w:tcPr>
            <w:tcW w:w="1985" w:type="dxa"/>
            <w:vAlign w:val="center"/>
          </w:tcPr>
          <w:p w14:paraId="5EC2DB85">
            <w:pPr>
              <w:spacing w:line="240" w:lineRule="exact"/>
              <w:jc w:val="center"/>
              <w:rPr>
                <w:rFonts w:eastAsia="仿宋"/>
                <w:color w:val="000000" w:themeColor="text1"/>
                <w:szCs w:val="21"/>
                <w14:textFill>
                  <w14:solidFill>
                    <w14:schemeClr w14:val="tx1"/>
                  </w14:solidFill>
                </w14:textFill>
              </w:rPr>
            </w:pPr>
            <w:r>
              <w:rPr>
                <w:rFonts w:eastAsia="仿宋"/>
                <w:color w:val="000000" w:themeColor="text1"/>
                <w:szCs w:val="22"/>
                <w14:textFill>
                  <w14:solidFill>
                    <w14:schemeClr w14:val="tx1"/>
                  </w14:solidFill>
                </w14:textFill>
              </w:rPr>
              <w:t>颗粒物、非甲烷总烃</w:t>
            </w:r>
          </w:p>
        </w:tc>
        <w:tc>
          <w:tcPr>
            <w:tcW w:w="3392" w:type="dxa"/>
            <w:vAlign w:val="center"/>
          </w:tcPr>
          <w:p w14:paraId="746C6ED4">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合理布置车间、将产生无组织的废气装置布置在远离厂界的地方、车间强制通风（自然通风、排风扇等机械通风）等</w:t>
            </w:r>
          </w:p>
        </w:tc>
        <w:tc>
          <w:tcPr>
            <w:tcW w:w="506" w:type="dxa"/>
            <w:vMerge w:val="continue"/>
            <w:vAlign w:val="center"/>
          </w:tcPr>
          <w:p w14:paraId="7EE4C255">
            <w:pPr>
              <w:adjustRightInd w:val="0"/>
              <w:snapToGrid w:val="0"/>
              <w:jc w:val="center"/>
              <w:rPr>
                <w:rFonts w:eastAsia="仿宋"/>
                <w:color w:val="000000" w:themeColor="text1"/>
                <w:szCs w:val="21"/>
                <w14:textFill>
                  <w14:solidFill>
                    <w14:schemeClr w14:val="tx1"/>
                  </w14:solidFill>
                </w14:textFill>
              </w:rPr>
            </w:pPr>
          </w:p>
        </w:tc>
      </w:tr>
      <w:tr w14:paraId="3F49F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vAlign w:val="center"/>
          </w:tcPr>
          <w:p w14:paraId="6DD5E5E2">
            <w:pPr>
              <w:adjustRightInd w:val="0"/>
              <w:snapToGrid w:val="0"/>
              <w:jc w:val="center"/>
              <w:rPr>
                <w:rFonts w:eastAsia="仿宋"/>
                <w:color w:val="000000" w:themeColor="text1"/>
                <w:szCs w:val="21"/>
                <w14:textFill>
                  <w14:solidFill>
                    <w14:schemeClr w14:val="tx1"/>
                  </w14:solidFill>
                </w14:textFill>
              </w:rPr>
            </w:pPr>
          </w:p>
        </w:tc>
        <w:tc>
          <w:tcPr>
            <w:tcW w:w="1134" w:type="dxa"/>
            <w:vMerge w:val="continue"/>
            <w:vAlign w:val="center"/>
          </w:tcPr>
          <w:p w14:paraId="41E0F800">
            <w:pPr>
              <w:adjustRightInd w:val="0"/>
              <w:snapToGrid w:val="0"/>
              <w:jc w:val="center"/>
              <w:rPr>
                <w:rFonts w:eastAsia="仿宋"/>
                <w:color w:val="000000" w:themeColor="text1"/>
                <w:szCs w:val="21"/>
                <w14:textFill>
                  <w14:solidFill>
                    <w14:schemeClr w14:val="tx1"/>
                  </w14:solidFill>
                </w14:textFill>
              </w:rPr>
            </w:pPr>
          </w:p>
        </w:tc>
        <w:tc>
          <w:tcPr>
            <w:tcW w:w="1417" w:type="dxa"/>
            <w:vAlign w:val="center"/>
          </w:tcPr>
          <w:p w14:paraId="6E96FD3A">
            <w:pPr>
              <w:adjustRightInd w:val="0"/>
              <w:spacing w:line="240" w:lineRule="exact"/>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厂区内</w:t>
            </w:r>
          </w:p>
        </w:tc>
        <w:tc>
          <w:tcPr>
            <w:tcW w:w="1985" w:type="dxa"/>
            <w:vAlign w:val="center"/>
          </w:tcPr>
          <w:p w14:paraId="317D831F">
            <w:pPr>
              <w:spacing w:line="240" w:lineRule="exact"/>
              <w:jc w:val="center"/>
              <w:rPr>
                <w:rFonts w:eastAsia="仿宋"/>
                <w:color w:val="000000" w:themeColor="text1"/>
                <w:szCs w:val="22"/>
                <w14:textFill>
                  <w14:solidFill>
                    <w14:schemeClr w14:val="tx1"/>
                  </w14:solidFill>
                </w14:textFill>
              </w:rPr>
            </w:pPr>
            <w:r>
              <w:rPr>
                <w:rFonts w:eastAsia="仿宋"/>
                <w:color w:val="000000" w:themeColor="text1"/>
                <w:szCs w:val="22"/>
                <w14:textFill>
                  <w14:solidFill>
                    <w14:schemeClr w14:val="tx1"/>
                  </w14:solidFill>
                </w14:textFill>
              </w:rPr>
              <w:t>非甲烷总烃</w:t>
            </w:r>
          </w:p>
        </w:tc>
        <w:tc>
          <w:tcPr>
            <w:tcW w:w="3392" w:type="dxa"/>
            <w:vAlign w:val="center"/>
          </w:tcPr>
          <w:p w14:paraId="371C0937">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c>
          <w:tcPr>
            <w:tcW w:w="506" w:type="dxa"/>
            <w:vMerge w:val="continue"/>
            <w:vAlign w:val="center"/>
          </w:tcPr>
          <w:p w14:paraId="499A4B5C">
            <w:pPr>
              <w:adjustRightInd w:val="0"/>
              <w:snapToGrid w:val="0"/>
              <w:jc w:val="center"/>
              <w:rPr>
                <w:rFonts w:eastAsia="仿宋"/>
                <w:color w:val="000000" w:themeColor="text1"/>
                <w:szCs w:val="21"/>
                <w14:textFill>
                  <w14:solidFill>
                    <w14:schemeClr w14:val="tx1"/>
                  </w14:solidFill>
                </w14:textFill>
              </w:rPr>
            </w:pPr>
          </w:p>
        </w:tc>
      </w:tr>
      <w:tr w14:paraId="05DAB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restart"/>
            <w:vAlign w:val="center"/>
          </w:tcPr>
          <w:p w14:paraId="0892EF47">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地表水环境</w:t>
            </w:r>
          </w:p>
        </w:tc>
        <w:tc>
          <w:tcPr>
            <w:tcW w:w="2551" w:type="dxa"/>
            <w:gridSpan w:val="2"/>
            <w:vMerge w:val="restart"/>
            <w:vAlign w:val="center"/>
          </w:tcPr>
          <w:p w14:paraId="07F21A9D">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生活污水</w:t>
            </w:r>
          </w:p>
        </w:tc>
        <w:tc>
          <w:tcPr>
            <w:tcW w:w="1985" w:type="dxa"/>
            <w:vAlign w:val="center"/>
          </w:tcPr>
          <w:p w14:paraId="6DF3A5C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水量</w:t>
            </w:r>
          </w:p>
        </w:tc>
        <w:tc>
          <w:tcPr>
            <w:tcW w:w="3392" w:type="dxa"/>
            <w:vMerge w:val="restart"/>
            <w:vAlign w:val="center"/>
          </w:tcPr>
          <w:p w14:paraId="372B3AE7">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接入市政污水管网排入金坛区第二污水处理厂集中处理</w:t>
            </w:r>
          </w:p>
        </w:tc>
        <w:tc>
          <w:tcPr>
            <w:tcW w:w="506" w:type="dxa"/>
            <w:vMerge w:val="restart"/>
            <w:vAlign w:val="center"/>
          </w:tcPr>
          <w:p w14:paraId="107F7C93">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金坛区第二污水处理厂接管标准</w:t>
            </w:r>
          </w:p>
        </w:tc>
      </w:tr>
      <w:tr w14:paraId="68227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vAlign w:val="center"/>
          </w:tcPr>
          <w:p w14:paraId="34012370">
            <w:pPr>
              <w:adjustRightInd w:val="0"/>
              <w:snapToGrid w:val="0"/>
              <w:jc w:val="center"/>
              <w:rPr>
                <w:rFonts w:eastAsia="仿宋"/>
                <w:color w:val="000000" w:themeColor="text1"/>
                <w:szCs w:val="21"/>
                <w14:textFill>
                  <w14:solidFill>
                    <w14:schemeClr w14:val="tx1"/>
                  </w14:solidFill>
                </w14:textFill>
              </w:rPr>
            </w:pPr>
          </w:p>
        </w:tc>
        <w:tc>
          <w:tcPr>
            <w:tcW w:w="2551" w:type="dxa"/>
            <w:gridSpan w:val="2"/>
            <w:vMerge w:val="continue"/>
            <w:vAlign w:val="center"/>
          </w:tcPr>
          <w:p w14:paraId="2AB958B4">
            <w:pPr>
              <w:jc w:val="center"/>
              <w:rPr>
                <w:rFonts w:eastAsia="仿宋"/>
                <w:color w:val="000000" w:themeColor="text1"/>
                <w:szCs w:val="21"/>
                <w14:textFill>
                  <w14:solidFill>
                    <w14:schemeClr w14:val="tx1"/>
                  </w14:solidFill>
                </w14:textFill>
              </w:rPr>
            </w:pPr>
          </w:p>
        </w:tc>
        <w:tc>
          <w:tcPr>
            <w:tcW w:w="1985" w:type="dxa"/>
            <w:vAlign w:val="center"/>
          </w:tcPr>
          <w:p w14:paraId="238CC32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COD</w:t>
            </w:r>
          </w:p>
        </w:tc>
        <w:tc>
          <w:tcPr>
            <w:tcW w:w="3392" w:type="dxa"/>
            <w:vMerge w:val="continue"/>
            <w:vAlign w:val="center"/>
          </w:tcPr>
          <w:p w14:paraId="6A26F612">
            <w:pPr>
              <w:adjustRightInd w:val="0"/>
              <w:snapToGrid w:val="0"/>
              <w:jc w:val="center"/>
              <w:rPr>
                <w:rFonts w:eastAsia="仿宋"/>
                <w:color w:val="000000" w:themeColor="text1"/>
                <w:szCs w:val="21"/>
                <w14:textFill>
                  <w14:solidFill>
                    <w14:schemeClr w14:val="tx1"/>
                  </w14:solidFill>
                </w14:textFill>
              </w:rPr>
            </w:pPr>
          </w:p>
        </w:tc>
        <w:tc>
          <w:tcPr>
            <w:tcW w:w="506" w:type="dxa"/>
            <w:vMerge w:val="continue"/>
            <w:vAlign w:val="center"/>
          </w:tcPr>
          <w:p w14:paraId="73BB0101">
            <w:pPr>
              <w:jc w:val="center"/>
              <w:rPr>
                <w:rFonts w:eastAsia="仿宋"/>
                <w:color w:val="000000" w:themeColor="text1"/>
                <w:szCs w:val="21"/>
                <w14:textFill>
                  <w14:solidFill>
                    <w14:schemeClr w14:val="tx1"/>
                  </w14:solidFill>
                </w14:textFill>
              </w:rPr>
            </w:pPr>
          </w:p>
        </w:tc>
      </w:tr>
      <w:tr w14:paraId="4C975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vAlign w:val="center"/>
          </w:tcPr>
          <w:p w14:paraId="0D101B05">
            <w:pPr>
              <w:adjustRightInd w:val="0"/>
              <w:snapToGrid w:val="0"/>
              <w:jc w:val="center"/>
              <w:rPr>
                <w:rFonts w:eastAsia="仿宋"/>
                <w:color w:val="000000" w:themeColor="text1"/>
                <w:szCs w:val="21"/>
                <w14:textFill>
                  <w14:solidFill>
                    <w14:schemeClr w14:val="tx1"/>
                  </w14:solidFill>
                </w14:textFill>
              </w:rPr>
            </w:pPr>
          </w:p>
        </w:tc>
        <w:tc>
          <w:tcPr>
            <w:tcW w:w="2551" w:type="dxa"/>
            <w:gridSpan w:val="2"/>
            <w:vMerge w:val="continue"/>
            <w:vAlign w:val="center"/>
          </w:tcPr>
          <w:p w14:paraId="3DE934BB">
            <w:pPr>
              <w:jc w:val="center"/>
              <w:rPr>
                <w:rFonts w:eastAsia="仿宋"/>
                <w:color w:val="000000" w:themeColor="text1"/>
                <w:szCs w:val="21"/>
                <w14:textFill>
                  <w14:solidFill>
                    <w14:schemeClr w14:val="tx1"/>
                  </w14:solidFill>
                </w14:textFill>
              </w:rPr>
            </w:pPr>
          </w:p>
        </w:tc>
        <w:tc>
          <w:tcPr>
            <w:tcW w:w="1985" w:type="dxa"/>
            <w:vAlign w:val="center"/>
          </w:tcPr>
          <w:p w14:paraId="3698C054">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SS</w:t>
            </w:r>
          </w:p>
        </w:tc>
        <w:tc>
          <w:tcPr>
            <w:tcW w:w="3392" w:type="dxa"/>
            <w:vMerge w:val="continue"/>
            <w:vAlign w:val="center"/>
          </w:tcPr>
          <w:p w14:paraId="1D171A8E">
            <w:pPr>
              <w:adjustRightInd w:val="0"/>
              <w:snapToGrid w:val="0"/>
              <w:jc w:val="center"/>
              <w:rPr>
                <w:rFonts w:eastAsia="仿宋"/>
                <w:color w:val="000000" w:themeColor="text1"/>
                <w:szCs w:val="21"/>
                <w14:textFill>
                  <w14:solidFill>
                    <w14:schemeClr w14:val="tx1"/>
                  </w14:solidFill>
                </w14:textFill>
              </w:rPr>
            </w:pPr>
          </w:p>
        </w:tc>
        <w:tc>
          <w:tcPr>
            <w:tcW w:w="506" w:type="dxa"/>
            <w:vMerge w:val="continue"/>
            <w:vAlign w:val="center"/>
          </w:tcPr>
          <w:p w14:paraId="1A626A5E">
            <w:pPr>
              <w:jc w:val="center"/>
              <w:rPr>
                <w:rFonts w:eastAsia="仿宋"/>
                <w:color w:val="000000" w:themeColor="text1"/>
                <w:szCs w:val="21"/>
                <w14:textFill>
                  <w14:solidFill>
                    <w14:schemeClr w14:val="tx1"/>
                  </w14:solidFill>
                </w14:textFill>
              </w:rPr>
            </w:pPr>
          </w:p>
        </w:tc>
      </w:tr>
      <w:tr w14:paraId="5BC00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vAlign w:val="center"/>
          </w:tcPr>
          <w:p w14:paraId="64AA1A5F">
            <w:pPr>
              <w:adjustRightInd w:val="0"/>
              <w:snapToGrid w:val="0"/>
              <w:jc w:val="center"/>
              <w:rPr>
                <w:rFonts w:eastAsia="仿宋"/>
                <w:color w:val="000000" w:themeColor="text1"/>
                <w:szCs w:val="21"/>
                <w14:textFill>
                  <w14:solidFill>
                    <w14:schemeClr w14:val="tx1"/>
                  </w14:solidFill>
                </w14:textFill>
              </w:rPr>
            </w:pPr>
          </w:p>
        </w:tc>
        <w:tc>
          <w:tcPr>
            <w:tcW w:w="2551" w:type="dxa"/>
            <w:gridSpan w:val="2"/>
            <w:vMerge w:val="continue"/>
            <w:vAlign w:val="center"/>
          </w:tcPr>
          <w:p w14:paraId="6CC2959C">
            <w:pPr>
              <w:jc w:val="center"/>
              <w:rPr>
                <w:rFonts w:eastAsia="仿宋"/>
                <w:color w:val="000000" w:themeColor="text1"/>
                <w:szCs w:val="21"/>
                <w14:textFill>
                  <w14:solidFill>
                    <w14:schemeClr w14:val="tx1"/>
                  </w14:solidFill>
                </w14:textFill>
              </w:rPr>
            </w:pPr>
          </w:p>
        </w:tc>
        <w:tc>
          <w:tcPr>
            <w:tcW w:w="1985" w:type="dxa"/>
            <w:vAlign w:val="center"/>
          </w:tcPr>
          <w:p w14:paraId="7FF27F7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NH</w:t>
            </w:r>
            <w:r>
              <w:rPr>
                <w:rFonts w:eastAsia="仿宋"/>
                <w:color w:val="000000" w:themeColor="text1"/>
                <w:szCs w:val="21"/>
                <w:vertAlign w:val="subscript"/>
                <w14:textFill>
                  <w14:solidFill>
                    <w14:schemeClr w14:val="tx1"/>
                  </w14:solidFill>
                </w14:textFill>
              </w:rPr>
              <w:t>3</w:t>
            </w:r>
            <w:r>
              <w:rPr>
                <w:rFonts w:eastAsia="仿宋"/>
                <w:color w:val="000000" w:themeColor="text1"/>
                <w:szCs w:val="21"/>
                <w14:textFill>
                  <w14:solidFill>
                    <w14:schemeClr w14:val="tx1"/>
                  </w14:solidFill>
                </w14:textFill>
              </w:rPr>
              <w:t>-N</w:t>
            </w:r>
          </w:p>
        </w:tc>
        <w:tc>
          <w:tcPr>
            <w:tcW w:w="3392" w:type="dxa"/>
            <w:vMerge w:val="continue"/>
            <w:vAlign w:val="center"/>
          </w:tcPr>
          <w:p w14:paraId="15114443">
            <w:pPr>
              <w:adjustRightInd w:val="0"/>
              <w:snapToGrid w:val="0"/>
              <w:jc w:val="center"/>
              <w:rPr>
                <w:rFonts w:eastAsia="仿宋"/>
                <w:color w:val="000000" w:themeColor="text1"/>
                <w:szCs w:val="21"/>
                <w14:textFill>
                  <w14:solidFill>
                    <w14:schemeClr w14:val="tx1"/>
                  </w14:solidFill>
                </w14:textFill>
              </w:rPr>
            </w:pPr>
          </w:p>
        </w:tc>
        <w:tc>
          <w:tcPr>
            <w:tcW w:w="506" w:type="dxa"/>
            <w:vMerge w:val="continue"/>
            <w:vAlign w:val="center"/>
          </w:tcPr>
          <w:p w14:paraId="52748931">
            <w:pPr>
              <w:jc w:val="center"/>
              <w:rPr>
                <w:rFonts w:eastAsia="仿宋"/>
                <w:color w:val="000000" w:themeColor="text1"/>
                <w:szCs w:val="21"/>
                <w14:textFill>
                  <w14:solidFill>
                    <w14:schemeClr w14:val="tx1"/>
                  </w14:solidFill>
                </w14:textFill>
              </w:rPr>
            </w:pPr>
          </w:p>
        </w:tc>
      </w:tr>
      <w:tr w14:paraId="6937C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vAlign w:val="center"/>
          </w:tcPr>
          <w:p w14:paraId="710944DB">
            <w:pPr>
              <w:adjustRightInd w:val="0"/>
              <w:snapToGrid w:val="0"/>
              <w:jc w:val="center"/>
              <w:rPr>
                <w:rFonts w:eastAsia="仿宋"/>
                <w:color w:val="000000" w:themeColor="text1"/>
                <w:szCs w:val="21"/>
                <w14:textFill>
                  <w14:solidFill>
                    <w14:schemeClr w14:val="tx1"/>
                  </w14:solidFill>
                </w14:textFill>
              </w:rPr>
            </w:pPr>
          </w:p>
        </w:tc>
        <w:tc>
          <w:tcPr>
            <w:tcW w:w="2551" w:type="dxa"/>
            <w:gridSpan w:val="2"/>
            <w:vMerge w:val="continue"/>
            <w:vAlign w:val="center"/>
          </w:tcPr>
          <w:p w14:paraId="0BA37BF3">
            <w:pPr>
              <w:jc w:val="center"/>
              <w:rPr>
                <w:rFonts w:eastAsia="仿宋"/>
                <w:color w:val="000000" w:themeColor="text1"/>
                <w:szCs w:val="21"/>
                <w14:textFill>
                  <w14:solidFill>
                    <w14:schemeClr w14:val="tx1"/>
                  </w14:solidFill>
                </w14:textFill>
              </w:rPr>
            </w:pPr>
          </w:p>
        </w:tc>
        <w:tc>
          <w:tcPr>
            <w:tcW w:w="1985" w:type="dxa"/>
            <w:vAlign w:val="center"/>
          </w:tcPr>
          <w:p w14:paraId="19D6CC75">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TP</w:t>
            </w:r>
          </w:p>
        </w:tc>
        <w:tc>
          <w:tcPr>
            <w:tcW w:w="3392" w:type="dxa"/>
            <w:vMerge w:val="continue"/>
            <w:vAlign w:val="center"/>
          </w:tcPr>
          <w:p w14:paraId="606E5A4D">
            <w:pPr>
              <w:adjustRightInd w:val="0"/>
              <w:snapToGrid w:val="0"/>
              <w:jc w:val="center"/>
              <w:rPr>
                <w:rFonts w:eastAsia="仿宋"/>
                <w:color w:val="000000" w:themeColor="text1"/>
                <w:szCs w:val="21"/>
                <w14:textFill>
                  <w14:solidFill>
                    <w14:schemeClr w14:val="tx1"/>
                  </w14:solidFill>
                </w14:textFill>
              </w:rPr>
            </w:pPr>
          </w:p>
        </w:tc>
        <w:tc>
          <w:tcPr>
            <w:tcW w:w="506" w:type="dxa"/>
            <w:vMerge w:val="continue"/>
            <w:vAlign w:val="center"/>
          </w:tcPr>
          <w:p w14:paraId="048B25DA">
            <w:pPr>
              <w:jc w:val="center"/>
              <w:rPr>
                <w:rFonts w:eastAsia="仿宋"/>
                <w:color w:val="000000" w:themeColor="text1"/>
                <w:szCs w:val="21"/>
                <w14:textFill>
                  <w14:solidFill>
                    <w14:schemeClr w14:val="tx1"/>
                  </w14:solidFill>
                </w14:textFill>
              </w:rPr>
            </w:pPr>
          </w:p>
        </w:tc>
      </w:tr>
      <w:tr w14:paraId="1C2EB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vAlign w:val="center"/>
          </w:tcPr>
          <w:p w14:paraId="1B2FC1CA">
            <w:pPr>
              <w:adjustRightInd w:val="0"/>
              <w:snapToGrid w:val="0"/>
              <w:jc w:val="center"/>
              <w:rPr>
                <w:rFonts w:eastAsia="仿宋"/>
                <w:color w:val="000000" w:themeColor="text1"/>
                <w:szCs w:val="21"/>
                <w14:textFill>
                  <w14:solidFill>
                    <w14:schemeClr w14:val="tx1"/>
                  </w14:solidFill>
                </w14:textFill>
              </w:rPr>
            </w:pPr>
          </w:p>
        </w:tc>
        <w:tc>
          <w:tcPr>
            <w:tcW w:w="2551" w:type="dxa"/>
            <w:gridSpan w:val="2"/>
            <w:vMerge w:val="continue"/>
            <w:vAlign w:val="center"/>
          </w:tcPr>
          <w:p w14:paraId="122A340F">
            <w:pPr>
              <w:jc w:val="center"/>
              <w:rPr>
                <w:rFonts w:eastAsia="仿宋"/>
                <w:color w:val="000000" w:themeColor="text1"/>
                <w:szCs w:val="21"/>
                <w14:textFill>
                  <w14:solidFill>
                    <w14:schemeClr w14:val="tx1"/>
                  </w14:solidFill>
                </w14:textFill>
              </w:rPr>
            </w:pPr>
          </w:p>
        </w:tc>
        <w:tc>
          <w:tcPr>
            <w:tcW w:w="1985" w:type="dxa"/>
            <w:vAlign w:val="center"/>
          </w:tcPr>
          <w:p w14:paraId="781BD67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TN</w:t>
            </w:r>
          </w:p>
        </w:tc>
        <w:tc>
          <w:tcPr>
            <w:tcW w:w="3392" w:type="dxa"/>
            <w:vMerge w:val="continue"/>
            <w:vAlign w:val="center"/>
          </w:tcPr>
          <w:p w14:paraId="5EFFD48B">
            <w:pPr>
              <w:adjustRightInd w:val="0"/>
              <w:snapToGrid w:val="0"/>
              <w:jc w:val="center"/>
              <w:rPr>
                <w:rFonts w:eastAsia="仿宋"/>
                <w:color w:val="000000" w:themeColor="text1"/>
                <w:szCs w:val="21"/>
                <w14:textFill>
                  <w14:solidFill>
                    <w14:schemeClr w14:val="tx1"/>
                  </w14:solidFill>
                </w14:textFill>
              </w:rPr>
            </w:pPr>
          </w:p>
        </w:tc>
        <w:tc>
          <w:tcPr>
            <w:tcW w:w="506" w:type="dxa"/>
            <w:vMerge w:val="continue"/>
            <w:vAlign w:val="center"/>
          </w:tcPr>
          <w:p w14:paraId="1789CA9D">
            <w:pPr>
              <w:jc w:val="center"/>
              <w:rPr>
                <w:rFonts w:eastAsia="仿宋"/>
                <w:color w:val="000000" w:themeColor="text1"/>
                <w:szCs w:val="21"/>
                <w14:textFill>
                  <w14:solidFill>
                    <w14:schemeClr w14:val="tx1"/>
                  </w14:solidFill>
                </w14:textFill>
              </w:rPr>
            </w:pPr>
          </w:p>
        </w:tc>
      </w:tr>
      <w:tr w14:paraId="27D01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14:paraId="46E314F9">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声环境</w:t>
            </w:r>
          </w:p>
        </w:tc>
        <w:tc>
          <w:tcPr>
            <w:tcW w:w="8434" w:type="dxa"/>
            <w:gridSpan w:val="5"/>
            <w:vAlign w:val="center"/>
          </w:tcPr>
          <w:p w14:paraId="10A868FB">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本项目建成后，噪声经过建筑物、距离衰减，东、南、西、北各边界昼、夜间噪声值均符合《工业企业厂界环境噪声排放标准》中3类标准。</w:t>
            </w:r>
          </w:p>
        </w:tc>
      </w:tr>
      <w:tr w14:paraId="371B3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14:paraId="74ADE44E">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电磁辐射</w:t>
            </w:r>
          </w:p>
        </w:tc>
        <w:tc>
          <w:tcPr>
            <w:tcW w:w="8434" w:type="dxa"/>
            <w:gridSpan w:val="5"/>
            <w:vAlign w:val="center"/>
          </w:tcPr>
          <w:p w14:paraId="4E1C84B0">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w:t>
            </w:r>
          </w:p>
        </w:tc>
      </w:tr>
      <w:tr w14:paraId="35BE0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14:paraId="299832E1">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固体废物</w:t>
            </w:r>
          </w:p>
        </w:tc>
        <w:tc>
          <w:tcPr>
            <w:tcW w:w="8434" w:type="dxa"/>
            <w:gridSpan w:val="5"/>
            <w:vAlign w:val="center"/>
          </w:tcPr>
          <w:p w14:paraId="4EE4AC97">
            <w:pPr>
              <w:adjustRightInd w:val="0"/>
              <w:snapToGrid w:val="0"/>
              <w:jc w:val="left"/>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不合格品外售综合利用；</w:t>
            </w: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金属废屑（沾染切削液）、废切削液、废包装桶、废活性炭委托有资质单位处置。本项目产生的各类固体废物均能得到无害化处理处置，不外排，对周围环境质量无影响。危废仓库按照《危险废物贮存污染控制标准》（GB18597-2023）要求建设。</w:t>
            </w:r>
          </w:p>
        </w:tc>
      </w:tr>
      <w:tr w14:paraId="63920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14:paraId="56515DF1">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土壤及地下水</w:t>
            </w:r>
          </w:p>
          <w:p w14:paraId="0A8DDCF1">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污染防治措施</w:t>
            </w:r>
          </w:p>
        </w:tc>
        <w:tc>
          <w:tcPr>
            <w:tcW w:w="8434" w:type="dxa"/>
            <w:gridSpan w:val="5"/>
            <w:vAlign w:val="center"/>
          </w:tcPr>
          <w:p w14:paraId="7F61BCB9">
            <w:pPr>
              <w:adjustRightInd w:val="0"/>
              <w:snapToGrid w:val="0"/>
              <w:jc w:val="left"/>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车间内有防泄漏措施及应急处理设施，防止污染物的跑、冒、滴、漏，将污染物泄漏的可能性降到最低限度。对于危废贮存间设托板，确保泄漏物料统一收集。建立有效的事故废水收集系统，污水和雨水排放口设置雨水截止阀。尽快将地面上的废水收集进入废水收集系统，减少废水在地面上的停留时间并防止废水进入雨水系统进而污染地下水。</w:t>
            </w:r>
          </w:p>
        </w:tc>
      </w:tr>
      <w:tr w14:paraId="0096E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14:paraId="743F7AF4">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生态保护措施</w:t>
            </w:r>
          </w:p>
        </w:tc>
        <w:tc>
          <w:tcPr>
            <w:tcW w:w="8434" w:type="dxa"/>
            <w:gridSpan w:val="5"/>
            <w:vAlign w:val="center"/>
          </w:tcPr>
          <w:p w14:paraId="425CE3AB">
            <w:pPr>
              <w:adjustRightInd w:val="0"/>
              <w:snapToGrid w:val="0"/>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本项目用地范围内不含生态保护目标。</w:t>
            </w:r>
          </w:p>
        </w:tc>
      </w:tr>
      <w:tr w14:paraId="00B07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14:paraId="38706D02">
            <w:pPr>
              <w:adjustRightInd w:val="0"/>
              <w:snapToGrid w:val="0"/>
              <w:jc w:val="center"/>
              <w:rPr>
                <w:rFonts w:eastAsia="仿宋"/>
                <w:color w:val="000000" w:themeColor="text1"/>
                <w:spacing w:val="-8"/>
                <w:szCs w:val="21"/>
                <w14:textFill>
                  <w14:solidFill>
                    <w14:schemeClr w14:val="tx1"/>
                  </w14:solidFill>
                </w14:textFill>
              </w:rPr>
            </w:pPr>
            <w:r>
              <w:rPr>
                <w:rFonts w:eastAsia="仿宋"/>
                <w:color w:val="000000" w:themeColor="text1"/>
                <w:spacing w:val="-8"/>
                <w:szCs w:val="21"/>
                <w14:textFill>
                  <w14:solidFill>
                    <w14:schemeClr w14:val="tx1"/>
                  </w14:solidFill>
                </w14:textFill>
              </w:rPr>
              <w:t>环境风险</w:t>
            </w:r>
          </w:p>
          <w:p w14:paraId="4C12AFD5">
            <w:pPr>
              <w:adjustRightInd w:val="0"/>
              <w:snapToGrid w:val="0"/>
              <w:jc w:val="center"/>
              <w:rPr>
                <w:rFonts w:eastAsia="仿宋"/>
                <w:color w:val="000000" w:themeColor="text1"/>
                <w:spacing w:val="-8"/>
                <w:szCs w:val="21"/>
                <w14:textFill>
                  <w14:solidFill>
                    <w14:schemeClr w14:val="tx1"/>
                  </w14:solidFill>
                </w14:textFill>
              </w:rPr>
            </w:pPr>
            <w:r>
              <w:rPr>
                <w:rFonts w:eastAsia="仿宋"/>
                <w:color w:val="000000" w:themeColor="text1"/>
                <w:spacing w:val="-8"/>
                <w:szCs w:val="21"/>
                <w14:textFill>
                  <w14:solidFill>
                    <w14:schemeClr w14:val="tx1"/>
                  </w14:solidFill>
                </w14:textFill>
              </w:rPr>
              <w:t>防范措施</w:t>
            </w:r>
          </w:p>
        </w:tc>
        <w:tc>
          <w:tcPr>
            <w:tcW w:w="8434" w:type="dxa"/>
            <w:gridSpan w:val="5"/>
            <w:vAlign w:val="center"/>
          </w:tcPr>
          <w:p w14:paraId="03F055F9">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（1）设计中采用的安全防范措施</w:t>
            </w:r>
          </w:p>
          <w:p w14:paraId="361EF1E5">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设计中严格执行国家、行业有关劳动安全卫生的法规和标准规范。</w:t>
            </w:r>
          </w:p>
          <w:p w14:paraId="5C32C01F">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完善备用电系统。为了防止因停电而造成事故性排放的发生，必须配套完善备用电系统，采用双电路供电，瞬时切换，以保证对生产的正常运行。</w:t>
            </w:r>
          </w:p>
          <w:p w14:paraId="22014E9D">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对主要生产工段的装置采用集散控制系统，设置检测点、报警和联锁系统，提高控制水平，减少因手工操作带来的失误，确保生产安全进行。</w:t>
            </w:r>
          </w:p>
          <w:p w14:paraId="27319F59">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（2）生产过程中的风险防范措施</w:t>
            </w:r>
          </w:p>
          <w:p w14:paraId="35BAE9A8">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建立安全生产岗位责任制，制定完善的安全生产规章制度、安全操作规程、安全生产检查制度、禁火管理制度、危险化学品的安全管理规定、仓库安全管理制度、事故管理制度等，必须切实加强安全管理，提高事故防范能力。员工实行持证上岗。</w:t>
            </w:r>
          </w:p>
          <w:p w14:paraId="5EA2A114">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易燃生产装置区、管道等危险区域设置永久性《严禁烟火》标志，按照《工业管道的基本识别色、识别符号和安全标识》（GB7231-2003）的规定对化工装置刷色和作符号，并涂标志色。</w:t>
            </w:r>
          </w:p>
          <w:p w14:paraId="200A6E4F">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严格执行有关防雷、防静电、防火、防爆、防潮的规定、规程和标准，维修人员经常巡视生产现场，并严格按照维修制度对各生产设备、设施、管道、阀门、法兰等定期检查，及时发现隐患，维护维修，同时，关键设备实行定期大修制度。避免因腐蚀、老化或机械等原因，造成有毒有害物质的泄漏及废物的超标排放，引起环境污染和人员伤害。</w:t>
            </w:r>
          </w:p>
          <w:p w14:paraId="4B3691B5">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④</w:t>
            </w:r>
            <w:r>
              <w:rPr>
                <w:rFonts w:eastAsia="仿宋"/>
                <w:color w:val="000000" w:themeColor="text1"/>
                <w:szCs w:val="21"/>
                <w14:textFill>
                  <w14:solidFill>
                    <w14:schemeClr w14:val="tx1"/>
                  </w14:solidFill>
                </w14:textFill>
              </w:rPr>
              <w:t>涉及易挥发有害物质的生产车间和现场原料储存区安装自动报警设备，对具有高危害设备、关键设备设置保险措施，并按规定配备齐全应急救援设施。</w:t>
            </w:r>
          </w:p>
          <w:p w14:paraId="0780B1C3">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（3）贮存过程中的风险防范措施</w:t>
            </w:r>
          </w:p>
          <w:p w14:paraId="6F30339E">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易燃危险化学品应储存在阴凉、通风区域内；远离火种、热源和避免阳光直射；配备相应品种和数量消防器材；禁止使用易产生火花的机械设备和工具；要设置“危险”、“禁止烟火”、“防潮”等警示标志。</w:t>
            </w:r>
          </w:p>
          <w:p w14:paraId="273933EE">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各种物料应按其相应堆存规范堆置，禁止堆栈过高，防止滚动。</w:t>
            </w:r>
          </w:p>
          <w:p w14:paraId="5889EAEE">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仓库和危险废物暂存场所存放危险物质，为防止泄漏造成污染，在仓库内采用混凝土防渗；危险废物暂存场所按照《危险废物贮存污染控制标准》（GB18597-2023）的要求设置。</w:t>
            </w:r>
          </w:p>
          <w:p w14:paraId="3E069284">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（4）物料泄漏事故的防范措施</w:t>
            </w:r>
          </w:p>
          <w:p w14:paraId="1D2F9491">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泄漏事故的预防是生产和储运过程中最重要的环节，发生泄漏事故可能引起火灾和爆炸等一系列重大事故。经验表明：设备失灵和人为的操作失误是引发泄漏的主要原因。因此选用较好的设备、精心设计、认真的管理和操作人员的责任心是减少泄漏事故的关键。本项目主要采取以下措施：</w:t>
            </w:r>
          </w:p>
          <w:p w14:paraId="45634482">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严格执行安全和消防规范。</w:t>
            </w:r>
          </w:p>
          <w:p w14:paraId="0C481429">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应经常对各类阀门进行检查和维修，以保证其严密性和灵活性，对压力计、温度计及各种调节器进行定期检查。</w:t>
            </w:r>
          </w:p>
          <w:p w14:paraId="443A0FB5">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对操作人员进行系统教育，严格按操作规程进行操作，严禁违章作业。加强个人防护，作业岗位应配有防护用品，并定期检查维修，保证使用效果。</w:t>
            </w:r>
          </w:p>
          <w:p w14:paraId="0279700B">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（5）火灾和爆炸事故的防范措施</w:t>
            </w:r>
          </w:p>
          <w:p w14:paraId="07CC0EF2">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设备的安全管理：定期对设备进行安全检测，检测内容、时间、人员应有记录保存。安全检测应根据设备的安全性、危险性设定检测频次。</w:t>
            </w:r>
          </w:p>
          <w:p w14:paraId="3A660F31">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②</w:t>
            </w:r>
            <w:r>
              <w:rPr>
                <w:rFonts w:eastAsia="仿宋"/>
                <w:color w:val="000000" w:themeColor="text1"/>
                <w:szCs w:val="21"/>
                <w14:textFill>
                  <w14:solidFill>
                    <w14:schemeClr w14:val="tx1"/>
                  </w14:solidFill>
                </w14:textFill>
              </w:rPr>
              <w:t>在储存和输送系统及辅助设施中，在必要的地方安装安全阀和防超压系统。</w:t>
            </w:r>
          </w:p>
          <w:p w14:paraId="78619AE3">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③</w:t>
            </w:r>
            <w:r>
              <w:rPr>
                <w:rFonts w:eastAsia="仿宋"/>
                <w:color w:val="000000" w:themeColor="text1"/>
                <w:szCs w:val="21"/>
                <w14:textFill>
                  <w14:solidFill>
                    <w14:schemeClr w14:val="tx1"/>
                  </w14:solidFill>
                </w14:textFill>
              </w:rPr>
              <w:t>在管道以及其他设备上，设置永久性接地装置；要有防雷装置，特别防止雷击。</w:t>
            </w:r>
          </w:p>
          <w:p w14:paraId="537FEE0D">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④</w:t>
            </w:r>
            <w:r>
              <w:rPr>
                <w:rFonts w:eastAsia="仿宋"/>
                <w:color w:val="000000" w:themeColor="text1"/>
                <w:szCs w:val="21"/>
                <w14:textFill>
                  <w14:solidFill>
                    <w14:schemeClr w14:val="tx1"/>
                  </w14:solidFill>
                </w14:textFill>
              </w:rPr>
              <w:t>应加强火源的管理，严禁烟火带入，对设备需进行维修焊接，应经安全部门确认、准许，并有记录。</w:t>
            </w:r>
          </w:p>
          <w:p w14:paraId="6DDC3EAA">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（6）事故应急对策措施</w:t>
            </w:r>
          </w:p>
          <w:p w14:paraId="355CE6B6">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①</w:t>
            </w:r>
            <w:r>
              <w:rPr>
                <w:rFonts w:eastAsia="仿宋"/>
                <w:color w:val="000000" w:themeColor="text1"/>
                <w:szCs w:val="21"/>
                <w14:textFill>
                  <w14:solidFill>
                    <w14:schemeClr w14:val="tx1"/>
                  </w14:solidFill>
                </w14:textFill>
              </w:rPr>
              <w:t>为了加强企业的环境风险防控和应急管理工作，提高应急救援能力，保护企业员工的生命安全，减少财产损失，使环境事故发生后能快速、有效、有序地实施应急救援，减少对周边环境的影响，须组织相关部门和机构编制突发环境事件应急预案。预案须根据《企事业单位和工业园区突发环境事件应急预案编制导则》（DB32/T3795-2020）的要求和其他相关文件要求，并结合企业的实际情况编制，是企业实施应急救援的规范性文件，用于指导企业突发环境事件的应急救援行动。</w:t>
            </w:r>
          </w:p>
          <w:p w14:paraId="480B9DC6">
            <w:pPr>
              <w:adjustRightInd w:val="0"/>
              <w:snapToGrid w:val="0"/>
              <w:rPr>
                <w:rFonts w:eastAsia="仿宋"/>
                <w:color w:val="000000" w:themeColor="text1"/>
                <w:szCs w:val="21"/>
                <w14:textFill>
                  <w14:solidFill>
                    <w14:schemeClr w14:val="tx1"/>
                  </w14:solidFill>
                </w14:textFill>
              </w:rPr>
            </w:pPr>
            <w:r>
              <w:rPr>
                <w:rFonts w:ascii="Cambria Math" w:hAnsi="Cambria Math" w:eastAsia="仿宋" w:cs="Cambria Math"/>
                <w:color w:val="000000" w:themeColor="text1"/>
                <w:szCs w:val="21"/>
                <w14:textFill>
                  <w14:solidFill>
                    <w14:schemeClr w14:val="tx1"/>
                  </w14:solidFill>
                </w14:textFill>
              </w:rPr>
              <w:t>②</w:t>
            </w:r>
            <w:bookmarkStart w:id="62" w:name="_Hlk131005513"/>
            <w:r>
              <w:rPr>
                <w:rFonts w:eastAsia="仿宋"/>
                <w:color w:val="000000" w:themeColor="text1"/>
                <w:szCs w:val="21"/>
                <w14:textFill>
                  <w14:solidFill>
                    <w14:schemeClr w14:val="tx1"/>
                  </w14:solidFill>
                </w14:textFill>
              </w:rPr>
              <w:t>本项目依托飞荣达园区内已建的1座1000m</w:t>
            </w:r>
            <w:r>
              <w:rPr>
                <w:rFonts w:eastAsia="仿宋"/>
                <w:color w:val="000000" w:themeColor="text1"/>
                <w:szCs w:val="21"/>
                <w:vertAlign w:val="superscript"/>
                <w14:textFill>
                  <w14:solidFill>
                    <w14:schemeClr w14:val="tx1"/>
                  </w14:solidFill>
                </w14:textFill>
              </w:rPr>
              <w:t>3</w:t>
            </w:r>
            <w:r>
              <w:rPr>
                <w:rFonts w:eastAsia="仿宋"/>
                <w:color w:val="000000" w:themeColor="text1"/>
                <w:szCs w:val="21"/>
                <w14:textFill>
                  <w14:solidFill>
                    <w14:schemeClr w14:val="tx1"/>
                  </w14:solidFill>
                </w14:textFill>
              </w:rPr>
              <w:t>的事故应急池，配套相应的应急管道，并在发生事故时关闭雨水排放口的截流阀，将事故废水截留在事故应急池内以待进一步处理，防止伴生和次生的泄漏物料、污水、消防水直接进入厂内污水管网，给污水处理厂造成一定的冲击。</w:t>
            </w:r>
            <w:bookmarkEnd w:id="62"/>
          </w:p>
        </w:tc>
      </w:tr>
      <w:tr w14:paraId="00E2B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14:paraId="0DCFAADB">
            <w:pPr>
              <w:adjustRightInd w:val="0"/>
              <w:snapToGrid w:val="0"/>
              <w:jc w:val="center"/>
              <w:rPr>
                <w:rFonts w:eastAsia="仿宋"/>
                <w:color w:val="000000" w:themeColor="text1"/>
                <w:spacing w:val="-8"/>
                <w:szCs w:val="21"/>
                <w14:textFill>
                  <w14:solidFill>
                    <w14:schemeClr w14:val="tx1"/>
                  </w14:solidFill>
                </w14:textFill>
              </w:rPr>
            </w:pPr>
            <w:r>
              <w:rPr>
                <w:rFonts w:eastAsia="仿宋"/>
                <w:color w:val="000000" w:themeColor="text1"/>
                <w:spacing w:val="-8"/>
                <w:szCs w:val="21"/>
                <w14:textFill>
                  <w14:solidFill>
                    <w14:schemeClr w14:val="tx1"/>
                  </w14:solidFill>
                </w14:textFill>
              </w:rPr>
              <w:t>其他环境</w:t>
            </w:r>
          </w:p>
          <w:p w14:paraId="72DA5D96">
            <w:pPr>
              <w:adjustRightInd w:val="0"/>
              <w:snapToGrid w:val="0"/>
              <w:jc w:val="center"/>
              <w:rPr>
                <w:rFonts w:eastAsia="仿宋"/>
                <w:color w:val="000000" w:themeColor="text1"/>
                <w:spacing w:val="-8"/>
                <w:szCs w:val="21"/>
                <w14:textFill>
                  <w14:solidFill>
                    <w14:schemeClr w14:val="tx1"/>
                  </w14:solidFill>
                </w14:textFill>
              </w:rPr>
            </w:pPr>
            <w:r>
              <w:rPr>
                <w:rFonts w:eastAsia="仿宋"/>
                <w:color w:val="000000" w:themeColor="text1"/>
                <w:spacing w:val="-8"/>
                <w:szCs w:val="21"/>
                <w14:textFill>
                  <w14:solidFill>
                    <w14:schemeClr w14:val="tx1"/>
                  </w14:solidFill>
                </w14:textFill>
              </w:rPr>
              <w:t>管理要求</w:t>
            </w:r>
          </w:p>
        </w:tc>
        <w:tc>
          <w:tcPr>
            <w:tcW w:w="8434" w:type="dxa"/>
            <w:gridSpan w:val="5"/>
            <w:vAlign w:val="center"/>
          </w:tcPr>
          <w:p w14:paraId="3E453A84">
            <w:pPr>
              <w:adjustRightInd w:val="0"/>
              <w:snapToGrid w:val="0"/>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企业对污染治理设置和管理必须与生产经营活动一起纳入企业的日常管理中，要建立岗位责任制，制定操作规程，建立管理台账，并对排污口进行规范化设置；建立环境管理制度，按监测计划定期进行监测。</w:t>
            </w:r>
          </w:p>
        </w:tc>
      </w:tr>
    </w:tbl>
    <w:p w14:paraId="1451C1D6">
      <w:pPr>
        <w:pStyle w:val="32"/>
        <w:jc w:val="center"/>
        <w:outlineLvl w:val="0"/>
        <w:rPr>
          <w:rFonts w:ascii="Times New Roman" w:hAnsi="Times New Roman" w:eastAsia="仿宋"/>
          <w:snapToGrid w:val="0"/>
          <w:color w:val="000000" w:themeColor="text1"/>
          <w:sz w:val="30"/>
          <w:szCs w:val="30"/>
          <w14:textFill>
            <w14:solidFill>
              <w14:schemeClr w14:val="tx1"/>
            </w14:solidFill>
          </w14:textFill>
        </w:rPr>
      </w:pPr>
      <w:r>
        <w:rPr>
          <w:rFonts w:ascii="Times New Roman" w:hAnsi="Times New Roman" w:eastAsia="仿宋"/>
          <w:snapToGrid w:val="0"/>
          <w:color w:val="000000" w:themeColor="text1"/>
          <w14:textFill>
            <w14:solidFill>
              <w14:schemeClr w14:val="tx1"/>
            </w14:solidFill>
          </w14:textFill>
        </w:rPr>
        <w:br w:type="page"/>
      </w:r>
      <w:bookmarkStart w:id="63" w:name="_Toc183444969"/>
      <w:r>
        <w:rPr>
          <w:rFonts w:ascii="Times New Roman" w:hAnsi="Times New Roman" w:eastAsia="仿宋"/>
          <w:snapToGrid w:val="0"/>
          <w:color w:val="000000" w:themeColor="text1"/>
          <w:sz w:val="30"/>
          <w:szCs w:val="30"/>
          <w14:textFill>
            <w14:solidFill>
              <w14:schemeClr w14:val="tx1"/>
            </w14:solidFill>
          </w14:textFill>
        </w:rPr>
        <w:t>六、结论</w:t>
      </w:r>
      <w:bookmarkEnd w:id="63"/>
    </w:p>
    <w:tbl>
      <w:tblPr>
        <w:tblStyle w:val="35"/>
        <w:tblW w:w="97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51"/>
      </w:tblGrid>
      <w:tr w14:paraId="7CE9D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751" w:type="dxa"/>
          </w:tcPr>
          <w:p w14:paraId="1F85DC14">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综上所述，本项目土地手续完备，项目类型及其选址、布局、规模符合相关产业政策、环境保护法律法规和相关法定规划要求；所在区域大气环境质量虽然未达到国家环境质量标准，但常州市金坛区已采取各项措施改善环境质量；本项目采取的污染防治措施合理、有效，项目排放的各类污染物均能达到国家和地方排放标准；污染物总量可在区域内平衡解决；在做好各项风险防范及应急措施的前提下，本项目的环境风险可防控。故本项目在落实本报告表提出的各项环保措施要求，严格执行环保“三同时”的前提下，从环保角度分析，本项目建设具有环境可行性。</w:t>
            </w:r>
          </w:p>
          <w:p w14:paraId="6D58A61F">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上述评价结论是根据建设单位提供的生产规模、工艺流程、生产设备布局、原辅材料用量及与此相对应的污染防治措施基础上得出的，如果生产品种、规模、工艺流程、生产设备布局和污染防治设施等发生重大变化，企业应按照环保部门要求另行申报。</w:t>
            </w:r>
          </w:p>
        </w:tc>
      </w:tr>
    </w:tbl>
    <w:p w14:paraId="31753466">
      <w:pPr>
        <w:rPr>
          <w:rFonts w:eastAsia="仿宋"/>
          <w:color w:val="000000" w:themeColor="text1"/>
          <w14:textFill>
            <w14:solidFill>
              <w14:schemeClr w14:val="tx1"/>
            </w14:solidFill>
          </w14:textFill>
        </w:rPr>
        <w:sectPr>
          <w:pgSz w:w="11906" w:h="16838"/>
          <w:pgMar w:top="1701" w:right="1531" w:bottom="1701" w:left="1531" w:header="851" w:footer="851" w:gutter="0"/>
          <w:pgNumType w:fmt="numberInDash"/>
          <w:cols w:space="720" w:num="1"/>
          <w:docGrid w:linePitch="312" w:charSpace="0"/>
        </w:sectPr>
      </w:pPr>
    </w:p>
    <w:p w14:paraId="7867F129">
      <w:pPr>
        <w:spacing w:line="500" w:lineRule="exact"/>
        <w:rPr>
          <w:rFonts w:eastAsia="仿宋"/>
          <w:snapToGrid w:val="0"/>
          <w:color w:val="000000" w:themeColor="text1"/>
          <w:sz w:val="32"/>
          <w:szCs w:val="32"/>
          <w14:textFill>
            <w14:solidFill>
              <w14:schemeClr w14:val="tx1"/>
            </w14:solidFill>
          </w14:textFill>
        </w:rPr>
      </w:pPr>
      <w:r>
        <w:rPr>
          <w:rFonts w:eastAsia="仿宋"/>
          <w:snapToGrid w:val="0"/>
          <w:color w:val="000000" w:themeColor="text1"/>
          <w:sz w:val="32"/>
          <w:szCs w:val="32"/>
          <w14:textFill>
            <w14:solidFill>
              <w14:schemeClr w14:val="tx1"/>
            </w14:solidFill>
          </w14:textFill>
        </w:rPr>
        <w:t>附表</w:t>
      </w:r>
    </w:p>
    <w:p w14:paraId="469BB65E">
      <w:pPr>
        <w:spacing w:line="500" w:lineRule="exact"/>
        <w:jc w:val="center"/>
        <w:rPr>
          <w:rFonts w:eastAsia="仿宋"/>
          <w:b/>
          <w:snapToGrid w:val="0"/>
          <w:color w:val="000000" w:themeColor="text1"/>
          <w:sz w:val="28"/>
          <w:szCs w:val="40"/>
          <w14:textFill>
            <w14:solidFill>
              <w14:schemeClr w14:val="tx1"/>
            </w14:solidFill>
          </w14:textFill>
        </w:rPr>
      </w:pPr>
      <w:r>
        <w:rPr>
          <w:rFonts w:eastAsia="仿宋"/>
          <w:b/>
          <w:snapToGrid w:val="0"/>
          <w:color w:val="000000" w:themeColor="text1"/>
          <w:sz w:val="28"/>
          <w:szCs w:val="40"/>
          <w14:textFill>
            <w14:solidFill>
              <w14:schemeClr w14:val="tx1"/>
            </w14:solidFill>
          </w14:textFill>
        </w:rPr>
        <w:t>建设项目污染物排放量汇总表（单位t/a）</w:t>
      </w:r>
    </w:p>
    <w:tbl>
      <w:tblPr>
        <w:tblStyle w:val="35"/>
        <w:tblW w:w="140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597"/>
        <w:gridCol w:w="1701"/>
        <w:gridCol w:w="1276"/>
        <w:gridCol w:w="1701"/>
        <w:gridCol w:w="1559"/>
        <w:gridCol w:w="1761"/>
        <w:gridCol w:w="1769"/>
        <w:gridCol w:w="1248"/>
      </w:tblGrid>
      <w:tr w14:paraId="73971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4" w:space="0"/>
              <w:left w:val="single" w:color="auto" w:sz="4" w:space="0"/>
              <w:bottom w:val="single" w:color="auto" w:sz="4" w:space="0"/>
              <w:tl2br w:val="single" w:color="auto" w:sz="4" w:space="0"/>
            </w:tcBorders>
            <w:tcMar>
              <w:left w:w="28" w:type="dxa"/>
              <w:right w:w="28" w:type="dxa"/>
            </w:tcMar>
            <w:vAlign w:val="center"/>
          </w:tcPr>
          <w:p w14:paraId="5EB01361">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bookmarkStart w:id="64" w:name="OLE_LINK8"/>
            <w:r>
              <w:rPr>
                <w:rFonts w:ascii="Times New Roman" w:eastAsia="仿宋"/>
                <w:snapToGrid w:val="0"/>
                <w:color w:val="000000" w:themeColor="text1"/>
                <w:spacing w:val="-6"/>
                <w:kern w:val="21"/>
                <w:szCs w:val="21"/>
                <w14:textFill>
                  <w14:solidFill>
                    <w14:schemeClr w14:val="tx1"/>
                  </w14:solidFill>
                </w14:textFill>
              </w:rPr>
              <w:t xml:space="preserve">     项目</w:t>
            </w:r>
          </w:p>
          <w:p w14:paraId="23E46B46">
            <w:pPr>
              <w:pStyle w:val="75"/>
              <w:spacing w:beforeLines="0" w:afterLines="0" w:line="240" w:lineRule="auto"/>
              <w:ind w:firstLine="198" w:firstLineChars="100"/>
              <w:jc w:val="both"/>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分类</w:t>
            </w:r>
          </w:p>
        </w:tc>
        <w:tc>
          <w:tcPr>
            <w:tcW w:w="1597" w:type="dxa"/>
            <w:tcBorders>
              <w:top w:val="single" w:color="auto" w:sz="4" w:space="0"/>
              <w:bottom w:val="single" w:color="auto" w:sz="4" w:space="0"/>
            </w:tcBorders>
            <w:tcMar>
              <w:left w:w="28" w:type="dxa"/>
              <w:right w:w="28" w:type="dxa"/>
            </w:tcMar>
            <w:vAlign w:val="center"/>
          </w:tcPr>
          <w:p w14:paraId="0CF419A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污染物名称</w:t>
            </w:r>
          </w:p>
        </w:tc>
        <w:tc>
          <w:tcPr>
            <w:tcW w:w="1701" w:type="dxa"/>
            <w:tcBorders>
              <w:top w:val="single" w:color="auto" w:sz="4" w:space="0"/>
              <w:bottom w:val="single" w:color="auto" w:sz="4" w:space="0"/>
            </w:tcBorders>
            <w:tcMar>
              <w:left w:w="28" w:type="dxa"/>
              <w:right w:w="28" w:type="dxa"/>
            </w:tcMar>
            <w:vAlign w:val="center"/>
          </w:tcPr>
          <w:p w14:paraId="0B88B825">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现有工程</w:t>
            </w:r>
          </w:p>
          <w:p w14:paraId="170D17D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排放量（固体废物产生量）</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1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snapToGrid w:val="0"/>
                <w:color w:val="000000" w:themeColor="text1"/>
                <w:spacing w:val="-6"/>
                <w:kern w:val="21"/>
                <w:szCs w:val="21"/>
                <w14:textFill>
                  <w14:solidFill>
                    <w14:schemeClr w14:val="tx1"/>
                  </w14:solidFill>
                </w14:textFill>
              </w:rPr>
              <w:t>①</w:t>
            </w:r>
            <w:r>
              <w:rPr>
                <w:rFonts w:ascii="Times New Roman" w:eastAsia="仿宋"/>
                <w:snapToGrid w:val="0"/>
                <w:color w:val="000000" w:themeColor="text1"/>
                <w:spacing w:val="-6"/>
                <w:kern w:val="21"/>
                <w:szCs w:val="21"/>
                <w14:textFill>
                  <w14:solidFill>
                    <w14:schemeClr w14:val="tx1"/>
                  </w14:solidFill>
                </w14:textFill>
              </w:rPr>
              <w:fldChar w:fldCharType="end"/>
            </w:r>
          </w:p>
        </w:tc>
        <w:tc>
          <w:tcPr>
            <w:tcW w:w="1276" w:type="dxa"/>
            <w:tcBorders>
              <w:top w:val="single" w:color="auto" w:sz="4" w:space="0"/>
              <w:bottom w:val="single" w:color="auto" w:sz="4" w:space="0"/>
            </w:tcBorders>
            <w:tcMar>
              <w:left w:w="28" w:type="dxa"/>
              <w:right w:w="28" w:type="dxa"/>
            </w:tcMar>
            <w:vAlign w:val="center"/>
          </w:tcPr>
          <w:p w14:paraId="6C57857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现有工程</w:t>
            </w:r>
          </w:p>
          <w:p w14:paraId="74A9011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许可排放量</w:t>
            </w:r>
          </w:p>
          <w:p w14:paraId="129B08B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2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snapToGrid w:val="0"/>
                <w:color w:val="000000" w:themeColor="text1"/>
                <w:spacing w:val="-6"/>
                <w:kern w:val="21"/>
                <w:szCs w:val="21"/>
                <w14:textFill>
                  <w14:solidFill>
                    <w14:schemeClr w14:val="tx1"/>
                  </w14:solidFill>
                </w14:textFill>
              </w:rPr>
              <w:t>②</w:t>
            </w:r>
            <w:r>
              <w:rPr>
                <w:rFonts w:ascii="Times New Roman" w:eastAsia="仿宋"/>
                <w:snapToGrid w:val="0"/>
                <w:color w:val="000000" w:themeColor="text1"/>
                <w:spacing w:val="-6"/>
                <w:kern w:val="21"/>
                <w:szCs w:val="21"/>
                <w14:textFill>
                  <w14:solidFill>
                    <w14:schemeClr w14:val="tx1"/>
                  </w14:solidFill>
                </w14:textFill>
              </w:rPr>
              <w:fldChar w:fldCharType="end"/>
            </w:r>
          </w:p>
        </w:tc>
        <w:tc>
          <w:tcPr>
            <w:tcW w:w="1701" w:type="dxa"/>
            <w:tcBorders>
              <w:top w:val="single" w:color="auto" w:sz="4" w:space="0"/>
              <w:bottom w:val="single" w:color="auto" w:sz="4" w:space="0"/>
            </w:tcBorders>
            <w:tcMar>
              <w:left w:w="28" w:type="dxa"/>
              <w:right w:w="28" w:type="dxa"/>
            </w:tcMar>
            <w:vAlign w:val="center"/>
          </w:tcPr>
          <w:p w14:paraId="60A989E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在建工程</w:t>
            </w:r>
          </w:p>
          <w:p w14:paraId="631D2D3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排放量（固体废物产生量）</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3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snapToGrid w:val="0"/>
                <w:color w:val="000000" w:themeColor="text1"/>
                <w:spacing w:val="-6"/>
                <w:kern w:val="21"/>
                <w:szCs w:val="21"/>
                <w14:textFill>
                  <w14:solidFill>
                    <w14:schemeClr w14:val="tx1"/>
                  </w14:solidFill>
                </w14:textFill>
              </w:rPr>
              <w:t>③</w:t>
            </w:r>
            <w:r>
              <w:rPr>
                <w:rFonts w:ascii="Times New Roman" w:eastAsia="仿宋"/>
                <w:snapToGrid w:val="0"/>
                <w:color w:val="000000" w:themeColor="text1"/>
                <w:spacing w:val="-6"/>
                <w:kern w:val="21"/>
                <w:szCs w:val="21"/>
                <w14:textFill>
                  <w14:solidFill>
                    <w14:schemeClr w14:val="tx1"/>
                  </w14:solidFill>
                </w14:textFill>
              </w:rPr>
              <w:fldChar w:fldCharType="end"/>
            </w:r>
          </w:p>
        </w:tc>
        <w:tc>
          <w:tcPr>
            <w:tcW w:w="1559" w:type="dxa"/>
            <w:tcBorders>
              <w:top w:val="single" w:color="auto" w:sz="4" w:space="0"/>
              <w:bottom w:val="single" w:color="auto" w:sz="4" w:space="0"/>
            </w:tcBorders>
            <w:tcMar>
              <w:left w:w="28" w:type="dxa"/>
              <w:right w:w="28" w:type="dxa"/>
            </w:tcMar>
            <w:vAlign w:val="center"/>
          </w:tcPr>
          <w:p w14:paraId="715BF12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本项目</w:t>
            </w:r>
          </w:p>
          <w:p w14:paraId="6F3ED65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排放量（固体废物产生量）</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4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snapToGrid w:val="0"/>
                <w:color w:val="000000" w:themeColor="text1"/>
                <w:spacing w:val="-6"/>
                <w:kern w:val="21"/>
                <w:szCs w:val="21"/>
                <w14:textFill>
                  <w14:solidFill>
                    <w14:schemeClr w14:val="tx1"/>
                  </w14:solidFill>
                </w14:textFill>
              </w:rPr>
              <w:t>④</w:t>
            </w:r>
            <w:r>
              <w:rPr>
                <w:rFonts w:ascii="Times New Roman" w:eastAsia="仿宋"/>
                <w:snapToGrid w:val="0"/>
                <w:color w:val="000000" w:themeColor="text1"/>
                <w:spacing w:val="-6"/>
                <w:kern w:val="21"/>
                <w:szCs w:val="21"/>
                <w14:textFill>
                  <w14:solidFill>
                    <w14:schemeClr w14:val="tx1"/>
                  </w14:solidFill>
                </w14:textFill>
              </w:rPr>
              <w:fldChar w:fldCharType="end"/>
            </w:r>
          </w:p>
        </w:tc>
        <w:tc>
          <w:tcPr>
            <w:tcW w:w="1761" w:type="dxa"/>
            <w:tcBorders>
              <w:top w:val="single" w:color="auto" w:sz="4" w:space="0"/>
              <w:bottom w:val="single" w:color="auto" w:sz="4" w:space="0"/>
            </w:tcBorders>
            <w:tcMar>
              <w:left w:w="28" w:type="dxa"/>
              <w:right w:w="28" w:type="dxa"/>
            </w:tcMar>
            <w:vAlign w:val="center"/>
          </w:tcPr>
          <w:p w14:paraId="58B1563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以新带老削减量</w:t>
            </w:r>
          </w:p>
          <w:p w14:paraId="2645660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（新建项目不填）</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5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snapToGrid w:val="0"/>
                <w:color w:val="000000" w:themeColor="text1"/>
                <w:spacing w:val="-6"/>
                <w:kern w:val="21"/>
                <w:szCs w:val="21"/>
                <w14:textFill>
                  <w14:solidFill>
                    <w14:schemeClr w14:val="tx1"/>
                  </w14:solidFill>
                </w14:textFill>
              </w:rPr>
              <w:t>⑤</w:t>
            </w:r>
            <w:r>
              <w:rPr>
                <w:rFonts w:ascii="Times New Roman" w:eastAsia="仿宋"/>
                <w:snapToGrid w:val="0"/>
                <w:color w:val="000000" w:themeColor="text1"/>
                <w:spacing w:val="-6"/>
                <w:kern w:val="21"/>
                <w:szCs w:val="21"/>
                <w14:textFill>
                  <w14:solidFill>
                    <w14:schemeClr w14:val="tx1"/>
                  </w14:solidFill>
                </w14:textFill>
              </w:rPr>
              <w:fldChar w:fldCharType="end"/>
            </w:r>
          </w:p>
        </w:tc>
        <w:tc>
          <w:tcPr>
            <w:tcW w:w="1769" w:type="dxa"/>
            <w:tcBorders>
              <w:top w:val="single" w:color="auto" w:sz="4" w:space="0"/>
              <w:bottom w:val="single" w:color="auto" w:sz="4" w:space="0"/>
            </w:tcBorders>
            <w:tcMar>
              <w:left w:w="28" w:type="dxa"/>
              <w:right w:w="28" w:type="dxa"/>
            </w:tcMar>
            <w:vAlign w:val="center"/>
          </w:tcPr>
          <w:p w14:paraId="4F670F0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本项目建成后</w:t>
            </w:r>
          </w:p>
          <w:p w14:paraId="3FB8512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全厂排放量（固体废物产生量）</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6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snapToGrid w:val="0"/>
                <w:color w:val="000000" w:themeColor="text1"/>
                <w:spacing w:val="-6"/>
                <w:kern w:val="21"/>
                <w:szCs w:val="21"/>
                <w14:textFill>
                  <w14:solidFill>
                    <w14:schemeClr w14:val="tx1"/>
                  </w14:solidFill>
                </w14:textFill>
              </w:rPr>
              <w:t>⑥</w:t>
            </w:r>
            <w:r>
              <w:rPr>
                <w:rFonts w:ascii="Times New Roman" w:eastAsia="仿宋"/>
                <w:snapToGrid w:val="0"/>
                <w:color w:val="000000" w:themeColor="text1"/>
                <w:spacing w:val="-6"/>
                <w:kern w:val="21"/>
                <w:szCs w:val="21"/>
                <w14:textFill>
                  <w14:solidFill>
                    <w14:schemeClr w14:val="tx1"/>
                  </w14:solidFill>
                </w14:textFill>
              </w:rPr>
              <w:fldChar w:fldCharType="end"/>
            </w:r>
          </w:p>
        </w:tc>
        <w:tc>
          <w:tcPr>
            <w:tcW w:w="1248" w:type="dxa"/>
            <w:tcBorders>
              <w:top w:val="single" w:color="auto" w:sz="4" w:space="0"/>
              <w:bottom w:val="single" w:color="auto" w:sz="4" w:space="0"/>
              <w:right w:val="single" w:color="auto" w:sz="4" w:space="0"/>
            </w:tcBorders>
            <w:tcMar>
              <w:left w:w="28" w:type="dxa"/>
              <w:right w:w="28" w:type="dxa"/>
            </w:tcMar>
            <w:vAlign w:val="center"/>
          </w:tcPr>
          <w:p w14:paraId="1D0DA48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变化量</w:t>
            </w:r>
          </w:p>
          <w:p w14:paraId="2F6C94D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7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snapToGrid w:val="0"/>
                <w:color w:val="000000" w:themeColor="text1"/>
                <w:spacing w:val="-6"/>
                <w:kern w:val="21"/>
                <w:szCs w:val="21"/>
                <w14:textFill>
                  <w14:solidFill>
                    <w14:schemeClr w14:val="tx1"/>
                  </w14:solidFill>
                </w14:textFill>
              </w:rPr>
              <w:t>⑦</w:t>
            </w:r>
            <w:r>
              <w:rPr>
                <w:rFonts w:ascii="Times New Roman" w:eastAsia="仿宋"/>
                <w:snapToGrid w:val="0"/>
                <w:color w:val="000000" w:themeColor="text1"/>
                <w:spacing w:val="-6"/>
                <w:kern w:val="21"/>
                <w:szCs w:val="21"/>
                <w14:textFill>
                  <w14:solidFill>
                    <w14:schemeClr w14:val="tx1"/>
                  </w14:solidFill>
                </w14:textFill>
              </w:rPr>
              <w:fldChar w:fldCharType="end"/>
            </w:r>
          </w:p>
        </w:tc>
      </w:tr>
      <w:tr w14:paraId="50509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restart"/>
            <w:tcBorders>
              <w:top w:val="single" w:color="auto" w:sz="4" w:space="0"/>
              <w:left w:val="single" w:color="auto" w:sz="4" w:space="0"/>
              <w:bottom w:val="single" w:color="auto" w:sz="4" w:space="0"/>
              <w:right w:val="single" w:color="auto" w:sz="4" w:space="0"/>
            </w:tcBorders>
            <w:vAlign w:val="center"/>
          </w:tcPr>
          <w:p w14:paraId="05EF2B1F">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r>
              <w:rPr>
                <w:rFonts w:ascii="Times New Roman" w:eastAsia="仿宋"/>
                <w:snapToGrid w:val="0"/>
                <w:color w:val="000000" w:themeColor="text1"/>
                <w:kern w:val="21"/>
                <w:szCs w:val="21"/>
                <w14:textFill>
                  <w14:solidFill>
                    <w14:schemeClr w14:val="tx1"/>
                  </w14:solidFill>
                </w14:textFill>
              </w:rPr>
              <w:t>废气（有组织）</w:t>
            </w:r>
          </w:p>
        </w:tc>
        <w:tc>
          <w:tcPr>
            <w:tcW w:w="1597" w:type="dxa"/>
            <w:tcBorders>
              <w:top w:val="single" w:color="auto" w:sz="4" w:space="0"/>
              <w:left w:val="single" w:color="auto" w:sz="4" w:space="0"/>
              <w:bottom w:val="single" w:color="auto" w:sz="4" w:space="0"/>
              <w:right w:val="single" w:color="auto" w:sz="4" w:space="0"/>
            </w:tcBorders>
            <w:vAlign w:val="center"/>
          </w:tcPr>
          <w:p w14:paraId="4355ED1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颗粒物</w:t>
            </w:r>
          </w:p>
        </w:tc>
        <w:tc>
          <w:tcPr>
            <w:tcW w:w="1701" w:type="dxa"/>
            <w:tcBorders>
              <w:top w:val="single" w:color="auto" w:sz="4" w:space="0"/>
              <w:left w:val="single" w:color="auto" w:sz="4" w:space="0"/>
              <w:bottom w:val="single" w:color="auto" w:sz="4" w:space="0"/>
              <w:right w:val="single" w:color="auto" w:sz="4" w:space="0"/>
            </w:tcBorders>
            <w:vAlign w:val="center"/>
          </w:tcPr>
          <w:p w14:paraId="5275B1B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0.767747</w:t>
            </w:r>
          </w:p>
        </w:tc>
        <w:tc>
          <w:tcPr>
            <w:tcW w:w="1276" w:type="dxa"/>
            <w:tcBorders>
              <w:top w:val="single" w:color="auto" w:sz="4" w:space="0"/>
              <w:left w:val="single" w:color="auto" w:sz="4" w:space="0"/>
              <w:bottom w:val="single" w:color="auto" w:sz="4" w:space="0"/>
              <w:right w:val="single" w:color="auto" w:sz="4" w:space="0"/>
            </w:tcBorders>
            <w:vAlign w:val="center"/>
          </w:tcPr>
          <w:p w14:paraId="082EDCC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1.1454</w:t>
            </w:r>
          </w:p>
        </w:tc>
        <w:tc>
          <w:tcPr>
            <w:tcW w:w="1701" w:type="dxa"/>
            <w:tcBorders>
              <w:top w:val="single" w:color="auto" w:sz="4" w:space="0"/>
              <w:left w:val="single" w:color="auto" w:sz="4" w:space="0"/>
              <w:bottom w:val="single" w:color="auto" w:sz="4" w:space="0"/>
              <w:right w:val="single" w:color="auto" w:sz="4" w:space="0"/>
            </w:tcBorders>
            <w:vAlign w:val="center"/>
          </w:tcPr>
          <w:p w14:paraId="08D93D81">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0.238</w:t>
            </w:r>
          </w:p>
        </w:tc>
        <w:tc>
          <w:tcPr>
            <w:tcW w:w="1559" w:type="dxa"/>
            <w:tcBorders>
              <w:top w:val="single" w:color="auto" w:sz="4" w:space="0"/>
              <w:left w:val="single" w:color="auto" w:sz="4" w:space="0"/>
              <w:bottom w:val="single" w:color="auto" w:sz="4" w:space="0"/>
              <w:right w:val="single" w:color="auto" w:sz="4" w:space="0"/>
            </w:tcBorders>
            <w:vAlign w:val="center"/>
          </w:tcPr>
          <w:p w14:paraId="1119249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0.197</w:t>
            </w:r>
          </w:p>
        </w:tc>
        <w:tc>
          <w:tcPr>
            <w:tcW w:w="1761" w:type="dxa"/>
            <w:tcBorders>
              <w:top w:val="single" w:color="auto" w:sz="4" w:space="0"/>
              <w:left w:val="single" w:color="auto" w:sz="4" w:space="0"/>
              <w:bottom w:val="single" w:color="auto" w:sz="4" w:space="0"/>
              <w:right w:val="single" w:color="auto" w:sz="4" w:space="0"/>
            </w:tcBorders>
            <w:vAlign w:val="center"/>
          </w:tcPr>
          <w:p w14:paraId="0C9DFE4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0.197</w:t>
            </w:r>
          </w:p>
        </w:tc>
        <w:tc>
          <w:tcPr>
            <w:tcW w:w="1769" w:type="dxa"/>
            <w:tcBorders>
              <w:top w:val="single" w:color="auto" w:sz="4" w:space="0"/>
              <w:left w:val="single" w:color="auto" w:sz="4" w:space="0"/>
              <w:bottom w:val="single" w:color="auto" w:sz="4" w:space="0"/>
              <w:right w:val="single" w:color="auto" w:sz="4" w:space="0"/>
            </w:tcBorders>
            <w:vAlign w:val="center"/>
          </w:tcPr>
          <w:p w14:paraId="243033C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1.005747</w:t>
            </w:r>
          </w:p>
        </w:tc>
        <w:tc>
          <w:tcPr>
            <w:tcW w:w="1248" w:type="dxa"/>
            <w:tcBorders>
              <w:top w:val="single" w:color="auto" w:sz="4" w:space="0"/>
              <w:left w:val="single" w:color="auto" w:sz="4" w:space="0"/>
              <w:bottom w:val="single" w:color="auto" w:sz="4" w:space="0"/>
              <w:right w:val="single" w:color="auto" w:sz="4" w:space="0"/>
            </w:tcBorders>
            <w:vAlign w:val="center"/>
          </w:tcPr>
          <w:p w14:paraId="683EE7D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0.238</w:t>
            </w:r>
          </w:p>
        </w:tc>
      </w:tr>
      <w:tr w14:paraId="2B58B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351D7130">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458C033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硫酸雾</w:t>
            </w:r>
          </w:p>
        </w:tc>
        <w:tc>
          <w:tcPr>
            <w:tcW w:w="1701" w:type="dxa"/>
            <w:tcBorders>
              <w:top w:val="single" w:color="auto" w:sz="4" w:space="0"/>
              <w:left w:val="single" w:color="auto" w:sz="4" w:space="0"/>
              <w:bottom w:val="single" w:color="auto" w:sz="4" w:space="0"/>
              <w:right w:val="single" w:color="auto" w:sz="4" w:space="0"/>
            </w:tcBorders>
            <w:vAlign w:val="center"/>
          </w:tcPr>
          <w:p w14:paraId="276471CF">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76" w:type="dxa"/>
            <w:tcBorders>
              <w:top w:val="single" w:color="auto" w:sz="4" w:space="0"/>
              <w:left w:val="single" w:color="auto" w:sz="4" w:space="0"/>
              <w:bottom w:val="single" w:color="auto" w:sz="4" w:space="0"/>
              <w:right w:val="single" w:color="auto" w:sz="4" w:space="0"/>
            </w:tcBorders>
            <w:vAlign w:val="center"/>
          </w:tcPr>
          <w:p w14:paraId="536ECC5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0.0005</w:t>
            </w:r>
          </w:p>
        </w:tc>
        <w:tc>
          <w:tcPr>
            <w:tcW w:w="1701" w:type="dxa"/>
            <w:tcBorders>
              <w:top w:val="single" w:color="auto" w:sz="4" w:space="0"/>
              <w:left w:val="single" w:color="auto" w:sz="4" w:space="0"/>
              <w:bottom w:val="single" w:color="auto" w:sz="4" w:space="0"/>
              <w:right w:val="single" w:color="auto" w:sz="4" w:space="0"/>
            </w:tcBorders>
            <w:vAlign w:val="center"/>
          </w:tcPr>
          <w:p w14:paraId="5CA2240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559" w:type="dxa"/>
            <w:tcBorders>
              <w:top w:val="single" w:color="auto" w:sz="4" w:space="0"/>
              <w:left w:val="single" w:color="auto" w:sz="4" w:space="0"/>
              <w:bottom w:val="single" w:color="auto" w:sz="4" w:space="0"/>
              <w:right w:val="single" w:color="auto" w:sz="4" w:space="0"/>
            </w:tcBorders>
            <w:vAlign w:val="center"/>
          </w:tcPr>
          <w:p w14:paraId="534C4AF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1" w:type="dxa"/>
            <w:tcBorders>
              <w:top w:val="single" w:color="auto" w:sz="4" w:space="0"/>
              <w:left w:val="single" w:color="auto" w:sz="4" w:space="0"/>
              <w:bottom w:val="single" w:color="auto" w:sz="4" w:space="0"/>
              <w:right w:val="single" w:color="auto" w:sz="4" w:space="0"/>
            </w:tcBorders>
            <w:vAlign w:val="center"/>
          </w:tcPr>
          <w:p w14:paraId="30E5220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left w:val="single" w:color="auto" w:sz="4" w:space="0"/>
              <w:bottom w:val="single" w:color="auto" w:sz="4" w:space="0"/>
              <w:right w:val="single" w:color="auto" w:sz="4" w:space="0"/>
            </w:tcBorders>
            <w:vAlign w:val="center"/>
          </w:tcPr>
          <w:p w14:paraId="61572BC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48" w:type="dxa"/>
            <w:tcBorders>
              <w:top w:val="single" w:color="auto" w:sz="4" w:space="0"/>
              <w:left w:val="single" w:color="auto" w:sz="4" w:space="0"/>
              <w:bottom w:val="single" w:color="auto" w:sz="4" w:space="0"/>
              <w:right w:val="single" w:color="auto" w:sz="4" w:space="0"/>
            </w:tcBorders>
            <w:vAlign w:val="center"/>
          </w:tcPr>
          <w:p w14:paraId="683744D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r>
      <w:tr w14:paraId="56072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3E241874">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09CAEF7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VOCs（以非甲烷总烃计）</w:t>
            </w:r>
          </w:p>
        </w:tc>
        <w:tc>
          <w:tcPr>
            <w:tcW w:w="1701" w:type="dxa"/>
            <w:tcBorders>
              <w:top w:val="single" w:color="auto" w:sz="4" w:space="0"/>
              <w:left w:val="single" w:color="auto" w:sz="4" w:space="0"/>
              <w:bottom w:val="single" w:color="auto" w:sz="4" w:space="0"/>
              <w:right w:val="single" w:color="auto" w:sz="4" w:space="0"/>
            </w:tcBorders>
            <w:vAlign w:val="center"/>
          </w:tcPr>
          <w:p w14:paraId="49523D9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0.214654</w:t>
            </w:r>
          </w:p>
        </w:tc>
        <w:tc>
          <w:tcPr>
            <w:tcW w:w="1276" w:type="dxa"/>
            <w:tcBorders>
              <w:top w:val="single" w:color="auto" w:sz="4" w:space="0"/>
              <w:left w:val="single" w:color="auto" w:sz="4" w:space="0"/>
              <w:bottom w:val="single" w:color="auto" w:sz="4" w:space="0"/>
              <w:right w:val="single" w:color="auto" w:sz="4" w:space="0"/>
            </w:tcBorders>
            <w:vAlign w:val="center"/>
          </w:tcPr>
          <w:p w14:paraId="73129A81">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0.9286</w:t>
            </w:r>
          </w:p>
        </w:tc>
        <w:tc>
          <w:tcPr>
            <w:tcW w:w="1701" w:type="dxa"/>
            <w:tcBorders>
              <w:top w:val="single" w:color="auto" w:sz="4" w:space="0"/>
              <w:left w:val="single" w:color="auto" w:sz="4" w:space="0"/>
              <w:bottom w:val="single" w:color="auto" w:sz="4" w:space="0"/>
              <w:right w:val="single" w:color="auto" w:sz="4" w:space="0"/>
            </w:tcBorders>
            <w:vAlign w:val="center"/>
          </w:tcPr>
          <w:p w14:paraId="2BBE4B5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0.5861</w:t>
            </w:r>
          </w:p>
        </w:tc>
        <w:tc>
          <w:tcPr>
            <w:tcW w:w="1559" w:type="dxa"/>
            <w:tcBorders>
              <w:top w:val="single" w:color="auto" w:sz="4" w:space="0"/>
              <w:left w:val="single" w:color="auto" w:sz="4" w:space="0"/>
              <w:bottom w:val="single" w:color="auto" w:sz="4" w:space="0"/>
              <w:right w:val="single" w:color="auto" w:sz="4" w:space="0"/>
            </w:tcBorders>
            <w:vAlign w:val="center"/>
          </w:tcPr>
          <w:p w14:paraId="3E5D017A">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0.041</w:t>
            </w:r>
          </w:p>
        </w:tc>
        <w:tc>
          <w:tcPr>
            <w:tcW w:w="1761" w:type="dxa"/>
            <w:tcBorders>
              <w:top w:val="single" w:color="auto" w:sz="4" w:space="0"/>
              <w:left w:val="single" w:color="auto" w:sz="4" w:space="0"/>
              <w:bottom w:val="single" w:color="auto" w:sz="4" w:space="0"/>
              <w:right w:val="single" w:color="auto" w:sz="4" w:space="0"/>
            </w:tcBorders>
            <w:vAlign w:val="center"/>
          </w:tcPr>
          <w:p w14:paraId="110E79FE">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left w:val="single" w:color="auto" w:sz="4" w:space="0"/>
              <w:bottom w:val="single" w:color="auto" w:sz="4" w:space="0"/>
              <w:right w:val="single" w:color="auto" w:sz="4" w:space="0"/>
            </w:tcBorders>
            <w:vAlign w:val="center"/>
          </w:tcPr>
          <w:p w14:paraId="736AC27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0.841754</w:t>
            </w:r>
          </w:p>
        </w:tc>
        <w:tc>
          <w:tcPr>
            <w:tcW w:w="1248" w:type="dxa"/>
            <w:tcBorders>
              <w:top w:val="single" w:color="auto" w:sz="4" w:space="0"/>
              <w:left w:val="single" w:color="auto" w:sz="4" w:space="0"/>
              <w:bottom w:val="single" w:color="auto" w:sz="4" w:space="0"/>
              <w:right w:val="single" w:color="auto" w:sz="4" w:space="0"/>
            </w:tcBorders>
            <w:vAlign w:val="center"/>
          </w:tcPr>
          <w:p w14:paraId="61B41E9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0.6271</w:t>
            </w:r>
          </w:p>
        </w:tc>
      </w:tr>
      <w:tr w14:paraId="35E87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restart"/>
            <w:tcBorders>
              <w:top w:val="single" w:color="auto" w:sz="4" w:space="0"/>
              <w:left w:val="single" w:color="auto" w:sz="4" w:space="0"/>
              <w:bottom w:val="single" w:color="auto" w:sz="4" w:space="0"/>
              <w:right w:val="single" w:color="auto" w:sz="4" w:space="0"/>
            </w:tcBorders>
            <w:vAlign w:val="center"/>
          </w:tcPr>
          <w:p w14:paraId="6A9991B5">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r>
              <w:rPr>
                <w:rFonts w:ascii="Times New Roman" w:eastAsia="仿宋"/>
                <w:snapToGrid w:val="0"/>
                <w:color w:val="000000" w:themeColor="text1"/>
                <w:kern w:val="21"/>
                <w:szCs w:val="21"/>
                <w14:textFill>
                  <w14:solidFill>
                    <w14:schemeClr w14:val="tx1"/>
                  </w14:solidFill>
                </w14:textFill>
              </w:rPr>
              <w:t>废气（无组织）</w:t>
            </w:r>
          </w:p>
        </w:tc>
        <w:tc>
          <w:tcPr>
            <w:tcW w:w="1597" w:type="dxa"/>
            <w:tcBorders>
              <w:top w:val="single" w:color="auto" w:sz="4" w:space="0"/>
              <w:left w:val="single" w:color="auto" w:sz="4" w:space="0"/>
              <w:bottom w:val="single" w:color="auto" w:sz="4" w:space="0"/>
              <w:right w:val="single" w:color="auto" w:sz="4" w:space="0"/>
            </w:tcBorders>
            <w:vAlign w:val="center"/>
          </w:tcPr>
          <w:p w14:paraId="2077C16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颗粒物</w:t>
            </w:r>
          </w:p>
        </w:tc>
        <w:tc>
          <w:tcPr>
            <w:tcW w:w="1701" w:type="dxa"/>
            <w:tcBorders>
              <w:top w:val="single" w:color="auto" w:sz="4" w:space="0"/>
              <w:left w:val="single" w:color="auto" w:sz="4" w:space="0"/>
              <w:bottom w:val="single" w:color="auto" w:sz="4" w:space="0"/>
              <w:right w:val="single" w:color="auto" w:sz="4" w:space="0"/>
            </w:tcBorders>
            <w:vAlign w:val="center"/>
          </w:tcPr>
          <w:p w14:paraId="2D43F89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76" w:type="dxa"/>
            <w:tcBorders>
              <w:top w:val="single" w:color="auto" w:sz="4" w:space="0"/>
              <w:left w:val="single" w:color="auto" w:sz="4" w:space="0"/>
              <w:bottom w:val="single" w:color="auto" w:sz="4" w:space="0"/>
              <w:right w:val="single" w:color="auto" w:sz="4" w:space="0"/>
            </w:tcBorders>
            <w:vAlign w:val="center"/>
          </w:tcPr>
          <w:p w14:paraId="23A4A71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2.3012</w:t>
            </w:r>
          </w:p>
        </w:tc>
        <w:tc>
          <w:tcPr>
            <w:tcW w:w="1701" w:type="dxa"/>
            <w:tcBorders>
              <w:top w:val="single" w:color="auto" w:sz="4" w:space="0"/>
              <w:left w:val="single" w:color="auto" w:sz="4" w:space="0"/>
              <w:bottom w:val="single" w:color="auto" w:sz="4" w:space="0"/>
              <w:right w:val="single" w:color="auto" w:sz="4" w:space="0"/>
            </w:tcBorders>
            <w:vAlign w:val="center"/>
          </w:tcPr>
          <w:p w14:paraId="7EAA652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1.7012</w:t>
            </w:r>
          </w:p>
        </w:tc>
        <w:tc>
          <w:tcPr>
            <w:tcW w:w="1559" w:type="dxa"/>
            <w:tcBorders>
              <w:top w:val="single" w:color="auto" w:sz="4" w:space="0"/>
              <w:left w:val="single" w:color="auto" w:sz="4" w:space="0"/>
              <w:bottom w:val="single" w:color="auto" w:sz="4" w:space="0"/>
              <w:right w:val="single" w:color="auto" w:sz="4" w:space="0"/>
            </w:tcBorders>
            <w:vAlign w:val="center"/>
          </w:tcPr>
          <w:p w14:paraId="69F7A6E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0.3947</w:t>
            </w:r>
          </w:p>
        </w:tc>
        <w:tc>
          <w:tcPr>
            <w:tcW w:w="1761" w:type="dxa"/>
            <w:tcBorders>
              <w:top w:val="single" w:color="auto" w:sz="4" w:space="0"/>
              <w:left w:val="single" w:color="auto" w:sz="4" w:space="0"/>
              <w:bottom w:val="single" w:color="auto" w:sz="4" w:space="0"/>
              <w:right w:val="single" w:color="auto" w:sz="4" w:space="0"/>
            </w:tcBorders>
            <w:vAlign w:val="center"/>
          </w:tcPr>
          <w:p w14:paraId="5CCA604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0.3947</w:t>
            </w:r>
          </w:p>
        </w:tc>
        <w:tc>
          <w:tcPr>
            <w:tcW w:w="1769" w:type="dxa"/>
            <w:tcBorders>
              <w:top w:val="single" w:color="auto" w:sz="4" w:space="0"/>
              <w:left w:val="single" w:color="auto" w:sz="4" w:space="0"/>
              <w:bottom w:val="single" w:color="auto" w:sz="4" w:space="0"/>
              <w:right w:val="single" w:color="auto" w:sz="4" w:space="0"/>
            </w:tcBorders>
            <w:vAlign w:val="center"/>
          </w:tcPr>
          <w:p w14:paraId="5ADD6441">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1.7012</w:t>
            </w:r>
          </w:p>
        </w:tc>
        <w:tc>
          <w:tcPr>
            <w:tcW w:w="1248" w:type="dxa"/>
            <w:tcBorders>
              <w:top w:val="single" w:color="auto" w:sz="4" w:space="0"/>
              <w:left w:val="single" w:color="auto" w:sz="4" w:space="0"/>
              <w:bottom w:val="single" w:color="auto" w:sz="4" w:space="0"/>
              <w:right w:val="single" w:color="auto" w:sz="4" w:space="0"/>
            </w:tcBorders>
            <w:vAlign w:val="center"/>
          </w:tcPr>
          <w:p w14:paraId="7A5BFC3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1.7012</w:t>
            </w:r>
          </w:p>
        </w:tc>
      </w:tr>
      <w:tr w14:paraId="03292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2152E5CD">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0446A771">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硫酸雾</w:t>
            </w:r>
          </w:p>
        </w:tc>
        <w:tc>
          <w:tcPr>
            <w:tcW w:w="1701" w:type="dxa"/>
            <w:tcBorders>
              <w:top w:val="single" w:color="auto" w:sz="4" w:space="0"/>
              <w:left w:val="single" w:color="auto" w:sz="4" w:space="0"/>
              <w:bottom w:val="single" w:color="auto" w:sz="4" w:space="0"/>
              <w:right w:val="single" w:color="auto" w:sz="4" w:space="0"/>
            </w:tcBorders>
            <w:vAlign w:val="center"/>
          </w:tcPr>
          <w:p w14:paraId="259255D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76" w:type="dxa"/>
            <w:tcBorders>
              <w:top w:val="single" w:color="auto" w:sz="4" w:space="0"/>
              <w:left w:val="single" w:color="auto" w:sz="4" w:space="0"/>
              <w:bottom w:val="single" w:color="auto" w:sz="4" w:space="0"/>
              <w:right w:val="single" w:color="auto" w:sz="4" w:space="0"/>
            </w:tcBorders>
            <w:vAlign w:val="center"/>
          </w:tcPr>
          <w:p w14:paraId="79F4175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0.001</w:t>
            </w:r>
          </w:p>
        </w:tc>
        <w:tc>
          <w:tcPr>
            <w:tcW w:w="1701" w:type="dxa"/>
            <w:tcBorders>
              <w:top w:val="single" w:color="auto" w:sz="4" w:space="0"/>
              <w:left w:val="single" w:color="auto" w:sz="4" w:space="0"/>
              <w:bottom w:val="single" w:color="auto" w:sz="4" w:space="0"/>
              <w:right w:val="single" w:color="auto" w:sz="4" w:space="0"/>
            </w:tcBorders>
            <w:vAlign w:val="center"/>
          </w:tcPr>
          <w:p w14:paraId="243100B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559" w:type="dxa"/>
            <w:tcBorders>
              <w:top w:val="single" w:color="auto" w:sz="4" w:space="0"/>
              <w:left w:val="single" w:color="auto" w:sz="4" w:space="0"/>
              <w:bottom w:val="single" w:color="auto" w:sz="4" w:space="0"/>
              <w:right w:val="single" w:color="auto" w:sz="4" w:space="0"/>
            </w:tcBorders>
            <w:vAlign w:val="center"/>
          </w:tcPr>
          <w:p w14:paraId="06F5FDBF">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1" w:type="dxa"/>
            <w:tcBorders>
              <w:top w:val="single" w:color="auto" w:sz="4" w:space="0"/>
              <w:left w:val="single" w:color="auto" w:sz="4" w:space="0"/>
              <w:bottom w:val="single" w:color="auto" w:sz="4" w:space="0"/>
              <w:right w:val="single" w:color="auto" w:sz="4" w:space="0"/>
            </w:tcBorders>
            <w:vAlign w:val="center"/>
          </w:tcPr>
          <w:p w14:paraId="26144CE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left w:val="single" w:color="auto" w:sz="4" w:space="0"/>
              <w:bottom w:val="single" w:color="auto" w:sz="4" w:space="0"/>
              <w:right w:val="single" w:color="auto" w:sz="4" w:space="0"/>
            </w:tcBorders>
            <w:vAlign w:val="center"/>
          </w:tcPr>
          <w:p w14:paraId="73D5E19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48" w:type="dxa"/>
            <w:tcBorders>
              <w:top w:val="single" w:color="auto" w:sz="4" w:space="0"/>
              <w:left w:val="single" w:color="auto" w:sz="4" w:space="0"/>
              <w:bottom w:val="single" w:color="auto" w:sz="4" w:space="0"/>
              <w:right w:val="single" w:color="auto" w:sz="4" w:space="0"/>
            </w:tcBorders>
            <w:vAlign w:val="center"/>
          </w:tcPr>
          <w:p w14:paraId="6F3C9B9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r>
      <w:tr w14:paraId="2A5DE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31FDB69D">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6D53620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VOCs（以非甲烷总烃计）</w:t>
            </w:r>
          </w:p>
        </w:tc>
        <w:tc>
          <w:tcPr>
            <w:tcW w:w="1701" w:type="dxa"/>
            <w:tcBorders>
              <w:top w:val="single" w:color="auto" w:sz="4" w:space="0"/>
              <w:left w:val="single" w:color="auto" w:sz="4" w:space="0"/>
              <w:bottom w:val="single" w:color="auto" w:sz="4" w:space="0"/>
              <w:right w:val="single" w:color="auto" w:sz="4" w:space="0"/>
            </w:tcBorders>
            <w:vAlign w:val="center"/>
          </w:tcPr>
          <w:p w14:paraId="32E47AD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76" w:type="dxa"/>
            <w:tcBorders>
              <w:top w:val="single" w:color="auto" w:sz="4" w:space="0"/>
              <w:left w:val="single" w:color="auto" w:sz="4" w:space="0"/>
              <w:bottom w:val="single" w:color="auto" w:sz="4" w:space="0"/>
              <w:right w:val="single" w:color="auto" w:sz="4" w:space="0"/>
            </w:tcBorders>
            <w:vAlign w:val="center"/>
          </w:tcPr>
          <w:p w14:paraId="02494AE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0.932</w:t>
            </w:r>
          </w:p>
        </w:tc>
        <w:tc>
          <w:tcPr>
            <w:tcW w:w="1701" w:type="dxa"/>
            <w:tcBorders>
              <w:top w:val="single" w:color="auto" w:sz="4" w:space="0"/>
              <w:left w:val="single" w:color="auto" w:sz="4" w:space="0"/>
              <w:bottom w:val="single" w:color="auto" w:sz="4" w:space="0"/>
              <w:right w:val="single" w:color="auto" w:sz="4" w:space="0"/>
            </w:tcBorders>
            <w:vAlign w:val="center"/>
          </w:tcPr>
          <w:p w14:paraId="50CBF7C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0.5818</w:t>
            </w:r>
          </w:p>
        </w:tc>
        <w:tc>
          <w:tcPr>
            <w:tcW w:w="1559" w:type="dxa"/>
            <w:tcBorders>
              <w:top w:val="single" w:color="auto" w:sz="4" w:space="0"/>
              <w:left w:val="single" w:color="auto" w:sz="4" w:space="0"/>
              <w:bottom w:val="single" w:color="auto" w:sz="4" w:space="0"/>
              <w:right w:val="single" w:color="auto" w:sz="4" w:space="0"/>
            </w:tcBorders>
            <w:vAlign w:val="center"/>
          </w:tcPr>
          <w:p w14:paraId="3BED886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0.045</w:t>
            </w:r>
          </w:p>
        </w:tc>
        <w:tc>
          <w:tcPr>
            <w:tcW w:w="1761" w:type="dxa"/>
            <w:tcBorders>
              <w:top w:val="single" w:color="auto" w:sz="4" w:space="0"/>
              <w:left w:val="single" w:color="auto" w:sz="4" w:space="0"/>
              <w:bottom w:val="single" w:color="auto" w:sz="4" w:space="0"/>
              <w:right w:val="single" w:color="auto" w:sz="4" w:space="0"/>
            </w:tcBorders>
            <w:vAlign w:val="center"/>
          </w:tcPr>
          <w:p w14:paraId="2296B29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left w:val="single" w:color="auto" w:sz="4" w:space="0"/>
              <w:bottom w:val="single" w:color="auto" w:sz="4" w:space="0"/>
              <w:right w:val="single" w:color="auto" w:sz="4" w:space="0"/>
            </w:tcBorders>
            <w:vAlign w:val="center"/>
          </w:tcPr>
          <w:p w14:paraId="0A4EC05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0.6268</w:t>
            </w:r>
          </w:p>
        </w:tc>
        <w:tc>
          <w:tcPr>
            <w:tcW w:w="1248" w:type="dxa"/>
            <w:tcBorders>
              <w:top w:val="single" w:color="auto" w:sz="4" w:space="0"/>
              <w:left w:val="single" w:color="auto" w:sz="4" w:space="0"/>
              <w:bottom w:val="single" w:color="auto" w:sz="4" w:space="0"/>
              <w:right w:val="single" w:color="auto" w:sz="4" w:space="0"/>
            </w:tcBorders>
            <w:vAlign w:val="center"/>
          </w:tcPr>
          <w:p w14:paraId="0A34E5B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0.6268</w:t>
            </w:r>
          </w:p>
        </w:tc>
      </w:tr>
      <w:tr w14:paraId="2BF88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restart"/>
            <w:tcBorders>
              <w:top w:val="single" w:color="auto" w:sz="4" w:space="0"/>
              <w:left w:val="single" w:color="auto" w:sz="4" w:space="0"/>
              <w:bottom w:val="single" w:color="auto" w:sz="4" w:space="0"/>
              <w:right w:val="single" w:color="auto" w:sz="4" w:space="0"/>
            </w:tcBorders>
            <w:vAlign w:val="center"/>
          </w:tcPr>
          <w:p w14:paraId="6F3BB838">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r>
              <w:rPr>
                <w:rFonts w:ascii="Times New Roman" w:eastAsia="仿宋"/>
                <w:snapToGrid w:val="0"/>
                <w:color w:val="000000" w:themeColor="text1"/>
                <w:kern w:val="21"/>
                <w:szCs w:val="21"/>
                <w14:textFill>
                  <w14:solidFill>
                    <w14:schemeClr w14:val="tx1"/>
                  </w14:solidFill>
                </w14:textFill>
              </w:rPr>
              <w:t>废水</w:t>
            </w:r>
          </w:p>
        </w:tc>
        <w:tc>
          <w:tcPr>
            <w:tcW w:w="1597" w:type="dxa"/>
            <w:tcBorders>
              <w:top w:val="single" w:color="auto" w:sz="4" w:space="0"/>
              <w:left w:val="single" w:color="auto" w:sz="4" w:space="0"/>
              <w:bottom w:val="single" w:color="auto" w:sz="4" w:space="0"/>
              <w:right w:val="single" w:color="auto" w:sz="4" w:space="0"/>
            </w:tcBorders>
            <w:vAlign w:val="center"/>
          </w:tcPr>
          <w:p w14:paraId="61173B6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水量</w:t>
            </w:r>
          </w:p>
        </w:tc>
        <w:tc>
          <w:tcPr>
            <w:tcW w:w="1701" w:type="dxa"/>
            <w:tcBorders>
              <w:top w:val="single" w:color="auto" w:sz="4" w:space="0"/>
              <w:left w:val="single" w:color="auto" w:sz="4" w:space="0"/>
              <w:bottom w:val="single" w:color="auto" w:sz="4" w:space="0"/>
              <w:right w:val="single" w:color="auto" w:sz="4" w:space="0"/>
            </w:tcBorders>
            <w:vAlign w:val="center"/>
          </w:tcPr>
          <w:p w14:paraId="534F7A7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14550.46</w:t>
            </w:r>
          </w:p>
        </w:tc>
        <w:tc>
          <w:tcPr>
            <w:tcW w:w="1276" w:type="dxa"/>
            <w:tcBorders>
              <w:top w:val="single" w:color="auto" w:sz="4" w:space="0"/>
              <w:left w:val="single" w:color="auto" w:sz="4" w:space="0"/>
              <w:bottom w:val="single" w:color="auto" w:sz="4" w:space="0"/>
              <w:right w:val="single" w:color="auto" w:sz="4" w:space="0"/>
            </w:tcBorders>
            <w:vAlign w:val="center"/>
          </w:tcPr>
          <w:p w14:paraId="2B1A3E7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24955.545</w:t>
            </w:r>
          </w:p>
        </w:tc>
        <w:tc>
          <w:tcPr>
            <w:tcW w:w="1701" w:type="dxa"/>
            <w:tcBorders>
              <w:top w:val="single" w:color="auto" w:sz="4" w:space="0"/>
              <w:left w:val="single" w:color="auto" w:sz="4" w:space="0"/>
              <w:bottom w:val="single" w:color="auto" w:sz="4" w:space="0"/>
              <w:right w:val="single" w:color="auto" w:sz="4" w:space="0"/>
            </w:tcBorders>
            <w:vAlign w:val="center"/>
          </w:tcPr>
          <w:p w14:paraId="28DA174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10160.65</w:t>
            </w:r>
          </w:p>
        </w:tc>
        <w:tc>
          <w:tcPr>
            <w:tcW w:w="1559" w:type="dxa"/>
            <w:tcBorders>
              <w:top w:val="single" w:color="auto" w:sz="4" w:space="0"/>
              <w:left w:val="single" w:color="auto" w:sz="4" w:space="0"/>
              <w:bottom w:val="single" w:color="auto" w:sz="4" w:space="0"/>
              <w:right w:val="single" w:color="auto" w:sz="4" w:space="0"/>
            </w:tcBorders>
            <w:vAlign w:val="center"/>
          </w:tcPr>
          <w:p w14:paraId="51BC727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2120</w:t>
            </w:r>
          </w:p>
        </w:tc>
        <w:tc>
          <w:tcPr>
            <w:tcW w:w="1761" w:type="dxa"/>
            <w:tcBorders>
              <w:top w:val="single" w:color="auto" w:sz="4" w:space="0"/>
              <w:left w:val="single" w:color="auto" w:sz="4" w:space="0"/>
              <w:bottom w:val="single" w:color="auto" w:sz="4" w:space="0"/>
              <w:right w:val="single" w:color="auto" w:sz="4" w:space="0"/>
            </w:tcBorders>
            <w:vAlign w:val="center"/>
          </w:tcPr>
          <w:p w14:paraId="457FE70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2120</w:t>
            </w:r>
          </w:p>
        </w:tc>
        <w:tc>
          <w:tcPr>
            <w:tcW w:w="1769" w:type="dxa"/>
            <w:tcBorders>
              <w:top w:val="single" w:color="auto" w:sz="4" w:space="0"/>
              <w:left w:val="single" w:color="auto" w:sz="4" w:space="0"/>
              <w:bottom w:val="single" w:color="auto" w:sz="4" w:space="0"/>
              <w:right w:val="single" w:color="auto" w:sz="4" w:space="0"/>
            </w:tcBorders>
            <w:vAlign w:val="center"/>
          </w:tcPr>
          <w:p w14:paraId="56CE6F9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24711.11</w:t>
            </w:r>
          </w:p>
        </w:tc>
        <w:tc>
          <w:tcPr>
            <w:tcW w:w="1248" w:type="dxa"/>
            <w:tcBorders>
              <w:top w:val="single" w:color="auto" w:sz="4" w:space="0"/>
              <w:left w:val="single" w:color="auto" w:sz="4" w:space="0"/>
              <w:bottom w:val="single" w:color="auto" w:sz="4" w:space="0"/>
              <w:right w:val="single" w:color="auto" w:sz="4" w:space="0"/>
            </w:tcBorders>
            <w:vAlign w:val="center"/>
          </w:tcPr>
          <w:p w14:paraId="489C370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10160.65</w:t>
            </w:r>
          </w:p>
        </w:tc>
      </w:tr>
      <w:tr w14:paraId="4A244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3B0D2672">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0288AD4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COD</w:t>
            </w:r>
          </w:p>
        </w:tc>
        <w:tc>
          <w:tcPr>
            <w:tcW w:w="1701" w:type="dxa"/>
            <w:tcBorders>
              <w:top w:val="single" w:color="auto" w:sz="4" w:space="0"/>
              <w:left w:val="single" w:color="auto" w:sz="4" w:space="0"/>
              <w:bottom w:val="single" w:color="auto" w:sz="4" w:space="0"/>
              <w:right w:val="single" w:color="auto" w:sz="4" w:space="0"/>
            </w:tcBorders>
            <w:vAlign w:val="center"/>
          </w:tcPr>
          <w:p w14:paraId="506CF3D5">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2.4975</w:t>
            </w:r>
          </w:p>
        </w:tc>
        <w:tc>
          <w:tcPr>
            <w:tcW w:w="1276" w:type="dxa"/>
            <w:tcBorders>
              <w:top w:val="single" w:color="auto" w:sz="4" w:space="0"/>
              <w:left w:val="single" w:color="auto" w:sz="4" w:space="0"/>
              <w:bottom w:val="single" w:color="auto" w:sz="4" w:space="0"/>
              <w:right w:val="single" w:color="auto" w:sz="4" w:space="0"/>
            </w:tcBorders>
            <w:vAlign w:val="center"/>
          </w:tcPr>
          <w:p w14:paraId="7ED3073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9.1796</w:t>
            </w:r>
          </w:p>
        </w:tc>
        <w:tc>
          <w:tcPr>
            <w:tcW w:w="1701" w:type="dxa"/>
            <w:tcBorders>
              <w:top w:val="single" w:color="auto" w:sz="4" w:space="0"/>
              <w:left w:val="single" w:color="auto" w:sz="4" w:space="0"/>
              <w:bottom w:val="single" w:color="auto" w:sz="4" w:space="0"/>
              <w:right w:val="single" w:color="auto" w:sz="4" w:space="0"/>
            </w:tcBorders>
            <w:vAlign w:val="center"/>
          </w:tcPr>
          <w:p w14:paraId="00C811B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3.5097</w:t>
            </w:r>
          </w:p>
        </w:tc>
        <w:tc>
          <w:tcPr>
            <w:tcW w:w="1559" w:type="dxa"/>
            <w:tcBorders>
              <w:top w:val="single" w:color="auto" w:sz="4" w:space="0"/>
              <w:left w:val="single" w:color="auto" w:sz="4" w:space="0"/>
              <w:bottom w:val="single" w:color="auto" w:sz="4" w:space="0"/>
              <w:right w:val="single" w:color="auto" w:sz="4" w:space="0"/>
            </w:tcBorders>
            <w:vAlign w:val="center"/>
          </w:tcPr>
          <w:p w14:paraId="165B3E9E">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0.848</w:t>
            </w:r>
          </w:p>
        </w:tc>
        <w:tc>
          <w:tcPr>
            <w:tcW w:w="1761" w:type="dxa"/>
            <w:tcBorders>
              <w:top w:val="single" w:color="auto" w:sz="4" w:space="0"/>
              <w:left w:val="single" w:color="auto" w:sz="4" w:space="0"/>
              <w:bottom w:val="single" w:color="auto" w:sz="4" w:space="0"/>
              <w:right w:val="single" w:color="auto" w:sz="4" w:space="0"/>
            </w:tcBorders>
            <w:vAlign w:val="center"/>
          </w:tcPr>
          <w:p w14:paraId="457DF74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0.848</w:t>
            </w:r>
          </w:p>
        </w:tc>
        <w:tc>
          <w:tcPr>
            <w:tcW w:w="1769" w:type="dxa"/>
            <w:tcBorders>
              <w:top w:val="single" w:color="auto" w:sz="4" w:space="0"/>
              <w:left w:val="single" w:color="auto" w:sz="4" w:space="0"/>
              <w:bottom w:val="single" w:color="auto" w:sz="4" w:space="0"/>
              <w:right w:val="single" w:color="auto" w:sz="4" w:space="0"/>
            </w:tcBorders>
            <w:vAlign w:val="center"/>
          </w:tcPr>
          <w:p w14:paraId="0C84803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6.0072</w:t>
            </w:r>
          </w:p>
        </w:tc>
        <w:tc>
          <w:tcPr>
            <w:tcW w:w="1248" w:type="dxa"/>
            <w:tcBorders>
              <w:top w:val="single" w:color="auto" w:sz="4" w:space="0"/>
              <w:left w:val="single" w:color="auto" w:sz="4" w:space="0"/>
              <w:bottom w:val="single" w:color="auto" w:sz="4" w:space="0"/>
              <w:right w:val="single" w:color="auto" w:sz="4" w:space="0"/>
            </w:tcBorders>
            <w:vAlign w:val="center"/>
          </w:tcPr>
          <w:p w14:paraId="523804F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3.5097</w:t>
            </w:r>
          </w:p>
        </w:tc>
      </w:tr>
      <w:tr w14:paraId="5D47B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778D09E7">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78C1CD2A">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SS</w:t>
            </w:r>
          </w:p>
        </w:tc>
        <w:tc>
          <w:tcPr>
            <w:tcW w:w="1701" w:type="dxa"/>
            <w:tcBorders>
              <w:top w:val="single" w:color="auto" w:sz="4" w:space="0"/>
              <w:left w:val="single" w:color="auto" w:sz="4" w:space="0"/>
              <w:bottom w:val="single" w:color="auto" w:sz="4" w:space="0"/>
              <w:right w:val="single" w:color="auto" w:sz="4" w:space="0"/>
            </w:tcBorders>
            <w:vAlign w:val="center"/>
          </w:tcPr>
          <w:p w14:paraId="3DE8B3FA">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0.6378</w:t>
            </w:r>
          </w:p>
        </w:tc>
        <w:tc>
          <w:tcPr>
            <w:tcW w:w="1276" w:type="dxa"/>
            <w:tcBorders>
              <w:top w:val="single" w:color="auto" w:sz="4" w:space="0"/>
              <w:left w:val="single" w:color="auto" w:sz="4" w:space="0"/>
              <w:bottom w:val="single" w:color="auto" w:sz="4" w:space="0"/>
              <w:right w:val="single" w:color="auto" w:sz="4" w:space="0"/>
            </w:tcBorders>
            <w:vAlign w:val="center"/>
          </w:tcPr>
          <w:p w14:paraId="234D5111">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4.7473</w:t>
            </w:r>
          </w:p>
        </w:tc>
        <w:tc>
          <w:tcPr>
            <w:tcW w:w="1701" w:type="dxa"/>
            <w:tcBorders>
              <w:top w:val="single" w:color="auto" w:sz="4" w:space="0"/>
              <w:left w:val="single" w:color="auto" w:sz="4" w:space="0"/>
              <w:bottom w:val="single" w:color="auto" w:sz="4" w:space="0"/>
              <w:right w:val="single" w:color="auto" w:sz="4" w:space="0"/>
            </w:tcBorders>
            <w:vAlign w:val="center"/>
          </w:tcPr>
          <w:p w14:paraId="682BCB7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1.7113</w:t>
            </w:r>
          </w:p>
        </w:tc>
        <w:tc>
          <w:tcPr>
            <w:tcW w:w="1559" w:type="dxa"/>
            <w:tcBorders>
              <w:top w:val="single" w:color="auto" w:sz="4" w:space="0"/>
              <w:left w:val="single" w:color="auto" w:sz="4" w:space="0"/>
              <w:bottom w:val="single" w:color="auto" w:sz="4" w:space="0"/>
              <w:right w:val="single" w:color="auto" w:sz="4" w:space="0"/>
            </w:tcBorders>
            <w:vAlign w:val="center"/>
          </w:tcPr>
          <w:p w14:paraId="7328BF2F">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0.424</w:t>
            </w:r>
          </w:p>
        </w:tc>
        <w:tc>
          <w:tcPr>
            <w:tcW w:w="1761" w:type="dxa"/>
            <w:tcBorders>
              <w:top w:val="single" w:color="auto" w:sz="4" w:space="0"/>
              <w:left w:val="single" w:color="auto" w:sz="4" w:space="0"/>
              <w:bottom w:val="single" w:color="auto" w:sz="4" w:space="0"/>
              <w:right w:val="single" w:color="auto" w:sz="4" w:space="0"/>
            </w:tcBorders>
            <w:vAlign w:val="center"/>
          </w:tcPr>
          <w:p w14:paraId="7D3B680E">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0.424</w:t>
            </w:r>
          </w:p>
        </w:tc>
        <w:tc>
          <w:tcPr>
            <w:tcW w:w="1769" w:type="dxa"/>
            <w:tcBorders>
              <w:top w:val="single" w:color="auto" w:sz="4" w:space="0"/>
              <w:left w:val="single" w:color="auto" w:sz="4" w:space="0"/>
              <w:bottom w:val="single" w:color="auto" w:sz="4" w:space="0"/>
              <w:right w:val="single" w:color="auto" w:sz="4" w:space="0"/>
            </w:tcBorders>
            <w:vAlign w:val="center"/>
          </w:tcPr>
          <w:p w14:paraId="6B13D63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2.3491</w:t>
            </w:r>
          </w:p>
        </w:tc>
        <w:tc>
          <w:tcPr>
            <w:tcW w:w="1248" w:type="dxa"/>
            <w:tcBorders>
              <w:top w:val="single" w:color="auto" w:sz="4" w:space="0"/>
              <w:left w:val="single" w:color="auto" w:sz="4" w:space="0"/>
              <w:bottom w:val="single" w:color="auto" w:sz="4" w:space="0"/>
              <w:right w:val="single" w:color="auto" w:sz="4" w:space="0"/>
            </w:tcBorders>
            <w:vAlign w:val="center"/>
          </w:tcPr>
          <w:p w14:paraId="730D38C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1.7113</w:t>
            </w:r>
          </w:p>
        </w:tc>
      </w:tr>
      <w:tr w14:paraId="1D9A6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23BB5DE0">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660D197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NH3-N</w:t>
            </w:r>
          </w:p>
        </w:tc>
        <w:tc>
          <w:tcPr>
            <w:tcW w:w="1701" w:type="dxa"/>
            <w:tcBorders>
              <w:top w:val="single" w:color="auto" w:sz="4" w:space="0"/>
              <w:left w:val="single" w:color="auto" w:sz="4" w:space="0"/>
              <w:bottom w:val="single" w:color="auto" w:sz="4" w:space="0"/>
              <w:right w:val="single" w:color="auto" w:sz="4" w:space="0"/>
            </w:tcBorders>
            <w:vAlign w:val="center"/>
          </w:tcPr>
          <w:p w14:paraId="1F96C1D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0.11398</w:t>
            </w:r>
          </w:p>
        </w:tc>
        <w:tc>
          <w:tcPr>
            <w:tcW w:w="1276" w:type="dxa"/>
            <w:tcBorders>
              <w:top w:val="single" w:color="auto" w:sz="4" w:space="0"/>
              <w:left w:val="single" w:color="auto" w:sz="4" w:space="0"/>
              <w:bottom w:val="single" w:color="auto" w:sz="4" w:space="0"/>
              <w:right w:val="single" w:color="auto" w:sz="4" w:space="0"/>
            </w:tcBorders>
            <w:vAlign w:val="center"/>
          </w:tcPr>
          <w:p w14:paraId="75967C1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0.7726</w:t>
            </w:r>
          </w:p>
        </w:tc>
        <w:tc>
          <w:tcPr>
            <w:tcW w:w="1701" w:type="dxa"/>
            <w:tcBorders>
              <w:top w:val="single" w:color="auto" w:sz="4" w:space="0"/>
              <w:left w:val="single" w:color="auto" w:sz="4" w:space="0"/>
              <w:bottom w:val="single" w:color="auto" w:sz="4" w:space="0"/>
              <w:right w:val="single" w:color="auto" w:sz="4" w:space="0"/>
            </w:tcBorders>
            <w:vAlign w:val="center"/>
          </w:tcPr>
          <w:p w14:paraId="2923604A">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0.30616</w:t>
            </w:r>
          </w:p>
        </w:tc>
        <w:tc>
          <w:tcPr>
            <w:tcW w:w="1559" w:type="dxa"/>
            <w:tcBorders>
              <w:top w:val="single" w:color="auto" w:sz="4" w:space="0"/>
              <w:left w:val="single" w:color="auto" w:sz="4" w:space="0"/>
              <w:bottom w:val="single" w:color="auto" w:sz="4" w:space="0"/>
              <w:right w:val="single" w:color="auto" w:sz="4" w:space="0"/>
            </w:tcBorders>
            <w:vAlign w:val="center"/>
          </w:tcPr>
          <w:p w14:paraId="4D31B9F1">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0.064</w:t>
            </w:r>
          </w:p>
        </w:tc>
        <w:tc>
          <w:tcPr>
            <w:tcW w:w="1761" w:type="dxa"/>
            <w:tcBorders>
              <w:top w:val="single" w:color="auto" w:sz="4" w:space="0"/>
              <w:left w:val="single" w:color="auto" w:sz="4" w:space="0"/>
              <w:bottom w:val="single" w:color="auto" w:sz="4" w:space="0"/>
              <w:right w:val="single" w:color="auto" w:sz="4" w:space="0"/>
            </w:tcBorders>
            <w:vAlign w:val="center"/>
          </w:tcPr>
          <w:p w14:paraId="07B7423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0.064</w:t>
            </w:r>
          </w:p>
        </w:tc>
        <w:tc>
          <w:tcPr>
            <w:tcW w:w="1769" w:type="dxa"/>
            <w:tcBorders>
              <w:top w:val="single" w:color="auto" w:sz="4" w:space="0"/>
              <w:left w:val="single" w:color="auto" w:sz="4" w:space="0"/>
              <w:bottom w:val="single" w:color="auto" w:sz="4" w:space="0"/>
              <w:right w:val="single" w:color="auto" w:sz="4" w:space="0"/>
            </w:tcBorders>
            <w:vAlign w:val="center"/>
          </w:tcPr>
          <w:p w14:paraId="1C73445E">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0.42014</w:t>
            </w:r>
          </w:p>
        </w:tc>
        <w:tc>
          <w:tcPr>
            <w:tcW w:w="1248" w:type="dxa"/>
            <w:tcBorders>
              <w:top w:val="single" w:color="auto" w:sz="4" w:space="0"/>
              <w:left w:val="single" w:color="auto" w:sz="4" w:space="0"/>
              <w:bottom w:val="single" w:color="auto" w:sz="4" w:space="0"/>
              <w:right w:val="single" w:color="auto" w:sz="4" w:space="0"/>
            </w:tcBorders>
            <w:vAlign w:val="center"/>
          </w:tcPr>
          <w:p w14:paraId="0D12999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0.30616</w:t>
            </w:r>
          </w:p>
        </w:tc>
      </w:tr>
      <w:tr w14:paraId="02B49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471098B7">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62BF8B5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TN</w:t>
            </w:r>
          </w:p>
        </w:tc>
        <w:tc>
          <w:tcPr>
            <w:tcW w:w="1701" w:type="dxa"/>
            <w:tcBorders>
              <w:top w:val="single" w:color="auto" w:sz="4" w:space="0"/>
              <w:left w:val="single" w:color="auto" w:sz="4" w:space="0"/>
              <w:bottom w:val="single" w:color="auto" w:sz="4" w:space="0"/>
              <w:right w:val="single" w:color="auto" w:sz="4" w:space="0"/>
            </w:tcBorders>
            <w:vAlign w:val="center"/>
          </w:tcPr>
          <w:p w14:paraId="69520AF5">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0.179622</w:t>
            </w:r>
          </w:p>
        </w:tc>
        <w:tc>
          <w:tcPr>
            <w:tcW w:w="1276" w:type="dxa"/>
            <w:tcBorders>
              <w:top w:val="single" w:color="auto" w:sz="4" w:space="0"/>
              <w:left w:val="single" w:color="auto" w:sz="4" w:space="0"/>
              <w:bottom w:val="single" w:color="auto" w:sz="4" w:space="0"/>
              <w:right w:val="single" w:color="auto" w:sz="4" w:space="0"/>
            </w:tcBorders>
            <w:vAlign w:val="center"/>
          </w:tcPr>
          <w:p w14:paraId="0B7B3E3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0.973</w:t>
            </w:r>
          </w:p>
        </w:tc>
        <w:tc>
          <w:tcPr>
            <w:tcW w:w="1701" w:type="dxa"/>
            <w:tcBorders>
              <w:top w:val="single" w:color="auto" w:sz="4" w:space="0"/>
              <w:left w:val="single" w:color="auto" w:sz="4" w:space="0"/>
              <w:bottom w:val="single" w:color="auto" w:sz="4" w:space="0"/>
              <w:right w:val="single" w:color="auto" w:sz="4" w:space="0"/>
            </w:tcBorders>
            <w:vAlign w:val="center"/>
          </w:tcPr>
          <w:p w14:paraId="120F467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0.4606</w:t>
            </w:r>
          </w:p>
        </w:tc>
        <w:tc>
          <w:tcPr>
            <w:tcW w:w="1559" w:type="dxa"/>
            <w:tcBorders>
              <w:top w:val="single" w:color="auto" w:sz="4" w:space="0"/>
              <w:left w:val="single" w:color="auto" w:sz="4" w:space="0"/>
              <w:bottom w:val="single" w:color="auto" w:sz="4" w:space="0"/>
              <w:right w:val="single" w:color="auto" w:sz="4" w:space="0"/>
            </w:tcBorders>
            <w:vAlign w:val="center"/>
          </w:tcPr>
          <w:p w14:paraId="6F0FCFD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0.106</w:t>
            </w:r>
          </w:p>
        </w:tc>
        <w:tc>
          <w:tcPr>
            <w:tcW w:w="1761" w:type="dxa"/>
            <w:tcBorders>
              <w:top w:val="single" w:color="auto" w:sz="4" w:space="0"/>
              <w:left w:val="single" w:color="auto" w:sz="4" w:space="0"/>
              <w:bottom w:val="single" w:color="auto" w:sz="4" w:space="0"/>
              <w:right w:val="single" w:color="auto" w:sz="4" w:space="0"/>
            </w:tcBorders>
            <w:vAlign w:val="center"/>
          </w:tcPr>
          <w:p w14:paraId="4CA598A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0.106</w:t>
            </w:r>
          </w:p>
        </w:tc>
        <w:tc>
          <w:tcPr>
            <w:tcW w:w="1769" w:type="dxa"/>
            <w:tcBorders>
              <w:top w:val="single" w:color="auto" w:sz="4" w:space="0"/>
              <w:left w:val="single" w:color="auto" w:sz="4" w:space="0"/>
              <w:bottom w:val="single" w:color="auto" w:sz="4" w:space="0"/>
              <w:right w:val="single" w:color="auto" w:sz="4" w:space="0"/>
            </w:tcBorders>
            <w:vAlign w:val="center"/>
          </w:tcPr>
          <w:p w14:paraId="07DD992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0.640222</w:t>
            </w:r>
          </w:p>
        </w:tc>
        <w:tc>
          <w:tcPr>
            <w:tcW w:w="1248" w:type="dxa"/>
            <w:tcBorders>
              <w:top w:val="single" w:color="auto" w:sz="4" w:space="0"/>
              <w:left w:val="single" w:color="auto" w:sz="4" w:space="0"/>
              <w:bottom w:val="single" w:color="auto" w:sz="4" w:space="0"/>
              <w:right w:val="single" w:color="auto" w:sz="4" w:space="0"/>
            </w:tcBorders>
            <w:vAlign w:val="center"/>
          </w:tcPr>
          <w:p w14:paraId="5B4860C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0.4606</w:t>
            </w:r>
          </w:p>
        </w:tc>
      </w:tr>
      <w:tr w14:paraId="7C6A1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650AAD6F">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65AC6F8A">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TP</w:t>
            </w:r>
          </w:p>
        </w:tc>
        <w:tc>
          <w:tcPr>
            <w:tcW w:w="1701" w:type="dxa"/>
            <w:tcBorders>
              <w:top w:val="single" w:color="auto" w:sz="4" w:space="0"/>
              <w:left w:val="single" w:color="auto" w:sz="4" w:space="0"/>
              <w:bottom w:val="single" w:color="auto" w:sz="4" w:space="0"/>
              <w:right w:val="single" w:color="auto" w:sz="4" w:space="0"/>
            </w:tcBorders>
            <w:vAlign w:val="center"/>
          </w:tcPr>
          <w:p w14:paraId="233FE76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0.010865</w:t>
            </w:r>
          </w:p>
        </w:tc>
        <w:tc>
          <w:tcPr>
            <w:tcW w:w="1276" w:type="dxa"/>
            <w:tcBorders>
              <w:top w:val="single" w:color="auto" w:sz="4" w:space="0"/>
              <w:left w:val="single" w:color="auto" w:sz="4" w:space="0"/>
              <w:bottom w:val="single" w:color="auto" w:sz="4" w:space="0"/>
              <w:right w:val="single" w:color="auto" w:sz="4" w:space="0"/>
            </w:tcBorders>
            <w:vAlign w:val="center"/>
          </w:tcPr>
          <w:p w14:paraId="659D7EA9">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0.0648</w:t>
            </w:r>
          </w:p>
        </w:tc>
        <w:tc>
          <w:tcPr>
            <w:tcW w:w="1701" w:type="dxa"/>
            <w:tcBorders>
              <w:top w:val="single" w:color="auto" w:sz="4" w:space="0"/>
              <w:left w:val="single" w:color="auto" w:sz="4" w:space="0"/>
              <w:bottom w:val="single" w:color="auto" w:sz="4" w:space="0"/>
              <w:right w:val="single" w:color="auto" w:sz="4" w:space="0"/>
            </w:tcBorders>
            <w:vAlign w:val="center"/>
          </w:tcPr>
          <w:p w14:paraId="6610F93A">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0.02568</w:t>
            </w:r>
          </w:p>
        </w:tc>
        <w:tc>
          <w:tcPr>
            <w:tcW w:w="1559" w:type="dxa"/>
            <w:tcBorders>
              <w:top w:val="single" w:color="auto" w:sz="4" w:space="0"/>
              <w:left w:val="single" w:color="auto" w:sz="4" w:space="0"/>
              <w:bottom w:val="single" w:color="auto" w:sz="4" w:space="0"/>
              <w:right w:val="single" w:color="auto" w:sz="4" w:space="0"/>
            </w:tcBorders>
            <w:vAlign w:val="center"/>
          </w:tcPr>
          <w:p w14:paraId="34360C2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0.0053</w:t>
            </w:r>
          </w:p>
        </w:tc>
        <w:tc>
          <w:tcPr>
            <w:tcW w:w="1761" w:type="dxa"/>
            <w:tcBorders>
              <w:top w:val="single" w:color="auto" w:sz="4" w:space="0"/>
              <w:left w:val="single" w:color="auto" w:sz="4" w:space="0"/>
              <w:bottom w:val="single" w:color="auto" w:sz="4" w:space="0"/>
              <w:right w:val="single" w:color="auto" w:sz="4" w:space="0"/>
            </w:tcBorders>
            <w:vAlign w:val="center"/>
          </w:tcPr>
          <w:p w14:paraId="187BEA3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0.0053</w:t>
            </w:r>
          </w:p>
        </w:tc>
        <w:tc>
          <w:tcPr>
            <w:tcW w:w="1769" w:type="dxa"/>
            <w:tcBorders>
              <w:top w:val="single" w:color="auto" w:sz="4" w:space="0"/>
              <w:left w:val="single" w:color="auto" w:sz="4" w:space="0"/>
              <w:bottom w:val="single" w:color="auto" w:sz="4" w:space="0"/>
              <w:right w:val="single" w:color="auto" w:sz="4" w:space="0"/>
            </w:tcBorders>
            <w:vAlign w:val="center"/>
          </w:tcPr>
          <w:p w14:paraId="64D5EBFE">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0.036545</w:t>
            </w:r>
          </w:p>
        </w:tc>
        <w:tc>
          <w:tcPr>
            <w:tcW w:w="1248" w:type="dxa"/>
            <w:tcBorders>
              <w:top w:val="single" w:color="auto" w:sz="4" w:space="0"/>
              <w:left w:val="single" w:color="auto" w:sz="4" w:space="0"/>
              <w:bottom w:val="single" w:color="auto" w:sz="4" w:space="0"/>
              <w:right w:val="single" w:color="auto" w:sz="4" w:space="0"/>
            </w:tcBorders>
            <w:vAlign w:val="center"/>
          </w:tcPr>
          <w:p w14:paraId="7DCB543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0.02568</w:t>
            </w:r>
          </w:p>
        </w:tc>
      </w:tr>
      <w:tr w14:paraId="075A8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0DC3959D">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234F6EFF">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石油类</w:t>
            </w:r>
          </w:p>
        </w:tc>
        <w:tc>
          <w:tcPr>
            <w:tcW w:w="1701" w:type="dxa"/>
            <w:tcBorders>
              <w:top w:val="single" w:color="auto" w:sz="4" w:space="0"/>
              <w:left w:val="single" w:color="auto" w:sz="4" w:space="0"/>
              <w:bottom w:val="single" w:color="auto" w:sz="4" w:space="0"/>
              <w:right w:val="single" w:color="auto" w:sz="4" w:space="0"/>
            </w:tcBorders>
            <w:vAlign w:val="center"/>
          </w:tcPr>
          <w:p w14:paraId="3961E0A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0.0003</w:t>
            </w:r>
          </w:p>
        </w:tc>
        <w:tc>
          <w:tcPr>
            <w:tcW w:w="1276" w:type="dxa"/>
            <w:tcBorders>
              <w:top w:val="single" w:color="auto" w:sz="4" w:space="0"/>
              <w:left w:val="single" w:color="auto" w:sz="4" w:space="0"/>
              <w:bottom w:val="single" w:color="auto" w:sz="4" w:space="0"/>
              <w:right w:val="single" w:color="auto" w:sz="4" w:space="0"/>
            </w:tcBorders>
            <w:vAlign w:val="center"/>
          </w:tcPr>
          <w:p w14:paraId="7AF3A94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0.0458</w:t>
            </w:r>
          </w:p>
        </w:tc>
        <w:tc>
          <w:tcPr>
            <w:tcW w:w="1701" w:type="dxa"/>
            <w:tcBorders>
              <w:top w:val="single" w:color="auto" w:sz="4" w:space="0"/>
              <w:left w:val="single" w:color="auto" w:sz="4" w:space="0"/>
              <w:bottom w:val="single" w:color="auto" w:sz="4" w:space="0"/>
              <w:right w:val="single" w:color="auto" w:sz="4" w:space="0"/>
            </w:tcBorders>
            <w:vAlign w:val="center"/>
          </w:tcPr>
          <w:p w14:paraId="70B2D1E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0.032</w:t>
            </w:r>
          </w:p>
        </w:tc>
        <w:tc>
          <w:tcPr>
            <w:tcW w:w="1559" w:type="dxa"/>
            <w:tcBorders>
              <w:top w:val="single" w:color="auto" w:sz="4" w:space="0"/>
              <w:left w:val="single" w:color="auto" w:sz="4" w:space="0"/>
              <w:bottom w:val="single" w:color="auto" w:sz="4" w:space="0"/>
              <w:right w:val="single" w:color="auto" w:sz="4" w:space="0"/>
            </w:tcBorders>
            <w:vAlign w:val="center"/>
          </w:tcPr>
          <w:p w14:paraId="172A759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1" w:type="dxa"/>
            <w:tcBorders>
              <w:top w:val="single" w:color="auto" w:sz="4" w:space="0"/>
              <w:left w:val="single" w:color="auto" w:sz="4" w:space="0"/>
              <w:bottom w:val="single" w:color="auto" w:sz="4" w:space="0"/>
              <w:right w:val="single" w:color="auto" w:sz="4" w:space="0"/>
            </w:tcBorders>
            <w:vAlign w:val="center"/>
          </w:tcPr>
          <w:p w14:paraId="52EDD50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left w:val="single" w:color="auto" w:sz="4" w:space="0"/>
              <w:bottom w:val="single" w:color="auto" w:sz="4" w:space="0"/>
              <w:right w:val="single" w:color="auto" w:sz="4" w:space="0"/>
            </w:tcBorders>
            <w:vAlign w:val="center"/>
          </w:tcPr>
          <w:p w14:paraId="0912701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0.0323</w:t>
            </w:r>
          </w:p>
        </w:tc>
        <w:tc>
          <w:tcPr>
            <w:tcW w:w="1248" w:type="dxa"/>
            <w:tcBorders>
              <w:top w:val="single" w:color="auto" w:sz="4" w:space="0"/>
              <w:left w:val="single" w:color="auto" w:sz="4" w:space="0"/>
              <w:bottom w:val="single" w:color="auto" w:sz="4" w:space="0"/>
              <w:right w:val="single" w:color="auto" w:sz="4" w:space="0"/>
            </w:tcBorders>
            <w:vAlign w:val="center"/>
          </w:tcPr>
          <w:p w14:paraId="2362260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0.032</w:t>
            </w:r>
          </w:p>
        </w:tc>
      </w:tr>
      <w:tr w14:paraId="3A09F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504061D0">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14:paraId="50F5521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溶解性固体</w:t>
            </w:r>
          </w:p>
        </w:tc>
        <w:tc>
          <w:tcPr>
            <w:tcW w:w="1701" w:type="dxa"/>
            <w:tcBorders>
              <w:top w:val="single" w:color="auto" w:sz="4" w:space="0"/>
              <w:left w:val="single" w:color="auto" w:sz="4" w:space="0"/>
              <w:bottom w:val="single" w:color="auto" w:sz="4" w:space="0"/>
              <w:right w:val="single" w:color="auto" w:sz="4" w:space="0"/>
            </w:tcBorders>
            <w:vAlign w:val="center"/>
          </w:tcPr>
          <w:p w14:paraId="6E5A000F">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0.417</w:t>
            </w:r>
          </w:p>
        </w:tc>
        <w:tc>
          <w:tcPr>
            <w:tcW w:w="1276" w:type="dxa"/>
            <w:tcBorders>
              <w:top w:val="single" w:color="auto" w:sz="4" w:space="0"/>
              <w:left w:val="single" w:color="auto" w:sz="4" w:space="0"/>
              <w:bottom w:val="single" w:color="auto" w:sz="4" w:space="0"/>
              <w:right w:val="single" w:color="auto" w:sz="4" w:space="0"/>
            </w:tcBorders>
            <w:vAlign w:val="center"/>
          </w:tcPr>
          <w:p w14:paraId="0DC12DE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2.3508</w:t>
            </w:r>
          </w:p>
        </w:tc>
        <w:tc>
          <w:tcPr>
            <w:tcW w:w="1701" w:type="dxa"/>
            <w:tcBorders>
              <w:top w:val="single" w:color="auto" w:sz="4" w:space="0"/>
              <w:left w:val="single" w:color="auto" w:sz="4" w:space="0"/>
              <w:bottom w:val="single" w:color="auto" w:sz="4" w:space="0"/>
              <w:right w:val="single" w:color="auto" w:sz="4" w:space="0"/>
            </w:tcBorders>
            <w:vAlign w:val="center"/>
          </w:tcPr>
          <w:p w14:paraId="470A7A24">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1.628</w:t>
            </w:r>
          </w:p>
        </w:tc>
        <w:tc>
          <w:tcPr>
            <w:tcW w:w="1559" w:type="dxa"/>
            <w:tcBorders>
              <w:top w:val="single" w:color="auto" w:sz="4" w:space="0"/>
              <w:left w:val="single" w:color="auto" w:sz="4" w:space="0"/>
              <w:bottom w:val="single" w:color="auto" w:sz="4" w:space="0"/>
              <w:right w:val="single" w:color="auto" w:sz="4" w:space="0"/>
            </w:tcBorders>
            <w:vAlign w:val="center"/>
          </w:tcPr>
          <w:p w14:paraId="77FC89A5">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1" w:type="dxa"/>
            <w:tcBorders>
              <w:top w:val="single" w:color="auto" w:sz="4" w:space="0"/>
              <w:left w:val="single" w:color="auto" w:sz="4" w:space="0"/>
              <w:bottom w:val="single" w:color="auto" w:sz="4" w:space="0"/>
              <w:right w:val="single" w:color="auto" w:sz="4" w:space="0"/>
            </w:tcBorders>
            <w:vAlign w:val="center"/>
          </w:tcPr>
          <w:p w14:paraId="2E39859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left w:val="single" w:color="auto" w:sz="4" w:space="0"/>
              <w:bottom w:val="single" w:color="auto" w:sz="4" w:space="0"/>
              <w:right w:val="single" w:color="auto" w:sz="4" w:space="0"/>
            </w:tcBorders>
            <w:vAlign w:val="center"/>
          </w:tcPr>
          <w:p w14:paraId="6FC6B51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2.045</w:t>
            </w:r>
          </w:p>
        </w:tc>
        <w:tc>
          <w:tcPr>
            <w:tcW w:w="1248" w:type="dxa"/>
            <w:tcBorders>
              <w:top w:val="single" w:color="auto" w:sz="4" w:space="0"/>
              <w:left w:val="single" w:color="auto" w:sz="4" w:space="0"/>
              <w:bottom w:val="single" w:color="auto" w:sz="4" w:space="0"/>
              <w:right w:val="single" w:color="auto" w:sz="4" w:space="0"/>
            </w:tcBorders>
            <w:vAlign w:val="center"/>
          </w:tcPr>
          <w:p w14:paraId="351D2465">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1.628</w:t>
            </w:r>
          </w:p>
        </w:tc>
      </w:tr>
      <w:tr w14:paraId="6D9F3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restart"/>
            <w:tcBorders>
              <w:top w:val="single" w:color="auto" w:sz="4" w:space="0"/>
              <w:left w:val="single" w:color="auto" w:sz="4" w:space="0"/>
              <w:bottom w:val="single" w:color="auto" w:sz="4" w:space="0"/>
            </w:tcBorders>
            <w:vAlign w:val="center"/>
          </w:tcPr>
          <w:p w14:paraId="37F14E9E">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r>
              <w:rPr>
                <w:rFonts w:ascii="Times New Roman" w:eastAsia="仿宋"/>
                <w:snapToGrid w:val="0"/>
                <w:color w:val="000000" w:themeColor="text1"/>
                <w:kern w:val="21"/>
                <w:szCs w:val="21"/>
                <w14:textFill>
                  <w14:solidFill>
                    <w14:schemeClr w14:val="tx1"/>
                  </w14:solidFill>
                </w14:textFill>
              </w:rPr>
              <w:t>一般工业</w:t>
            </w:r>
          </w:p>
          <w:p w14:paraId="3F61D512">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r>
              <w:rPr>
                <w:rFonts w:ascii="Times New Roman" w:eastAsia="仿宋"/>
                <w:snapToGrid w:val="0"/>
                <w:color w:val="000000" w:themeColor="text1"/>
                <w:kern w:val="21"/>
                <w:szCs w:val="21"/>
                <w14:textFill>
                  <w14:solidFill>
                    <w14:schemeClr w14:val="tx1"/>
                  </w14:solidFill>
                </w14:textFill>
              </w:rPr>
              <w:t>固体废物</w:t>
            </w:r>
          </w:p>
        </w:tc>
        <w:tc>
          <w:tcPr>
            <w:tcW w:w="1597" w:type="dxa"/>
            <w:tcBorders>
              <w:top w:val="single" w:color="auto" w:sz="4" w:space="0"/>
              <w:bottom w:val="single" w:color="auto" w:sz="4" w:space="0"/>
            </w:tcBorders>
            <w:vAlign w:val="center"/>
          </w:tcPr>
          <w:p w14:paraId="2737ECEE">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生活垃圾</w:t>
            </w:r>
          </w:p>
        </w:tc>
        <w:tc>
          <w:tcPr>
            <w:tcW w:w="1701" w:type="dxa"/>
            <w:tcBorders>
              <w:top w:val="single" w:color="auto" w:sz="4" w:space="0"/>
              <w:bottom w:val="single" w:color="auto" w:sz="4" w:space="0"/>
            </w:tcBorders>
            <w:vAlign w:val="center"/>
          </w:tcPr>
          <w:p w14:paraId="278934B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76" w:type="dxa"/>
            <w:tcBorders>
              <w:top w:val="single" w:color="auto" w:sz="4" w:space="0"/>
              <w:bottom w:val="single" w:color="auto" w:sz="4" w:space="0"/>
            </w:tcBorders>
            <w:vAlign w:val="center"/>
          </w:tcPr>
          <w:p w14:paraId="55B70FB0">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01" w:type="dxa"/>
            <w:tcBorders>
              <w:top w:val="single" w:color="auto" w:sz="4" w:space="0"/>
              <w:bottom w:val="single" w:color="auto" w:sz="4" w:space="0"/>
            </w:tcBorders>
            <w:vAlign w:val="center"/>
          </w:tcPr>
          <w:p w14:paraId="6AE1C54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559" w:type="dxa"/>
            <w:tcBorders>
              <w:top w:val="single" w:color="auto" w:sz="4" w:space="0"/>
              <w:bottom w:val="single" w:color="auto" w:sz="4" w:space="0"/>
            </w:tcBorders>
            <w:vAlign w:val="center"/>
          </w:tcPr>
          <w:p w14:paraId="725A15A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1" w:type="dxa"/>
            <w:tcBorders>
              <w:top w:val="single" w:color="auto" w:sz="4" w:space="0"/>
              <w:bottom w:val="single" w:color="auto" w:sz="4" w:space="0"/>
            </w:tcBorders>
            <w:vAlign w:val="center"/>
          </w:tcPr>
          <w:p w14:paraId="04FE627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bottom w:val="single" w:color="auto" w:sz="4" w:space="0"/>
            </w:tcBorders>
            <w:vAlign w:val="center"/>
          </w:tcPr>
          <w:p w14:paraId="2E1365B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48" w:type="dxa"/>
            <w:tcBorders>
              <w:top w:val="single" w:color="auto" w:sz="4" w:space="0"/>
              <w:bottom w:val="single" w:color="auto" w:sz="4" w:space="0"/>
              <w:right w:val="single" w:color="auto" w:sz="4" w:space="0"/>
            </w:tcBorders>
            <w:vAlign w:val="center"/>
          </w:tcPr>
          <w:p w14:paraId="3932D196">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r>
      <w:tr w14:paraId="3F16B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Merge w:val="continue"/>
            <w:tcBorders>
              <w:top w:val="single" w:color="auto" w:sz="4" w:space="0"/>
              <w:left w:val="single" w:color="auto" w:sz="4" w:space="0"/>
              <w:bottom w:val="single" w:color="auto" w:sz="4" w:space="0"/>
            </w:tcBorders>
            <w:vAlign w:val="center"/>
          </w:tcPr>
          <w:p w14:paraId="111031C3">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p>
        </w:tc>
        <w:tc>
          <w:tcPr>
            <w:tcW w:w="1597" w:type="dxa"/>
            <w:tcBorders>
              <w:top w:val="single" w:color="auto" w:sz="4" w:space="0"/>
              <w:bottom w:val="single" w:color="auto" w:sz="4" w:space="0"/>
            </w:tcBorders>
            <w:vAlign w:val="center"/>
          </w:tcPr>
          <w:p w14:paraId="3551BF0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一般固废</w:t>
            </w:r>
          </w:p>
        </w:tc>
        <w:tc>
          <w:tcPr>
            <w:tcW w:w="1701" w:type="dxa"/>
            <w:tcBorders>
              <w:top w:val="single" w:color="auto" w:sz="4" w:space="0"/>
              <w:bottom w:val="single" w:color="auto" w:sz="4" w:space="0"/>
            </w:tcBorders>
            <w:vAlign w:val="center"/>
          </w:tcPr>
          <w:p w14:paraId="1C19A045">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76" w:type="dxa"/>
            <w:tcBorders>
              <w:top w:val="single" w:color="auto" w:sz="4" w:space="0"/>
              <w:bottom w:val="single" w:color="auto" w:sz="4" w:space="0"/>
            </w:tcBorders>
            <w:vAlign w:val="center"/>
          </w:tcPr>
          <w:p w14:paraId="1E264A2A">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01" w:type="dxa"/>
            <w:tcBorders>
              <w:top w:val="single" w:color="auto" w:sz="4" w:space="0"/>
              <w:bottom w:val="single" w:color="auto" w:sz="4" w:space="0"/>
            </w:tcBorders>
            <w:vAlign w:val="center"/>
          </w:tcPr>
          <w:p w14:paraId="3DF7F19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559" w:type="dxa"/>
            <w:tcBorders>
              <w:top w:val="single" w:color="auto" w:sz="4" w:space="0"/>
              <w:bottom w:val="single" w:color="auto" w:sz="4" w:space="0"/>
            </w:tcBorders>
            <w:vAlign w:val="center"/>
          </w:tcPr>
          <w:p w14:paraId="6BFC20DE">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1" w:type="dxa"/>
            <w:tcBorders>
              <w:top w:val="single" w:color="auto" w:sz="4" w:space="0"/>
              <w:bottom w:val="single" w:color="auto" w:sz="4" w:space="0"/>
            </w:tcBorders>
            <w:vAlign w:val="center"/>
          </w:tcPr>
          <w:p w14:paraId="4285DDE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bottom w:val="single" w:color="auto" w:sz="4" w:space="0"/>
            </w:tcBorders>
            <w:vAlign w:val="center"/>
          </w:tcPr>
          <w:p w14:paraId="249DFD0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48" w:type="dxa"/>
            <w:tcBorders>
              <w:top w:val="single" w:color="auto" w:sz="4" w:space="0"/>
              <w:bottom w:val="single" w:color="auto" w:sz="4" w:space="0"/>
              <w:right w:val="single" w:color="auto" w:sz="4" w:space="0"/>
            </w:tcBorders>
            <w:vAlign w:val="center"/>
          </w:tcPr>
          <w:p w14:paraId="5C0175F2">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r>
      <w:tr w14:paraId="3959F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4" w:space="0"/>
              <w:left w:val="single" w:color="auto" w:sz="4" w:space="0"/>
              <w:bottom w:val="single" w:color="auto" w:sz="4" w:space="0"/>
            </w:tcBorders>
            <w:vAlign w:val="center"/>
          </w:tcPr>
          <w:p w14:paraId="65223DC3">
            <w:pPr>
              <w:pStyle w:val="75"/>
              <w:spacing w:beforeLines="0" w:afterLines="0" w:line="240" w:lineRule="auto"/>
              <w:rPr>
                <w:rFonts w:ascii="Times New Roman" w:eastAsia="仿宋"/>
                <w:snapToGrid w:val="0"/>
                <w:color w:val="000000" w:themeColor="text1"/>
                <w:kern w:val="21"/>
                <w:szCs w:val="21"/>
                <w14:textFill>
                  <w14:solidFill>
                    <w14:schemeClr w14:val="tx1"/>
                  </w14:solidFill>
                </w14:textFill>
              </w:rPr>
            </w:pPr>
            <w:r>
              <w:rPr>
                <w:rFonts w:ascii="Times New Roman" w:eastAsia="仿宋"/>
                <w:snapToGrid w:val="0"/>
                <w:color w:val="000000" w:themeColor="text1"/>
                <w:kern w:val="21"/>
                <w:szCs w:val="21"/>
                <w14:textFill>
                  <w14:solidFill>
                    <w14:schemeClr w14:val="tx1"/>
                  </w14:solidFill>
                </w14:textFill>
              </w:rPr>
              <w:t>危险废物</w:t>
            </w:r>
          </w:p>
        </w:tc>
        <w:tc>
          <w:tcPr>
            <w:tcW w:w="1597" w:type="dxa"/>
            <w:tcBorders>
              <w:top w:val="single" w:color="auto" w:sz="4" w:space="0"/>
              <w:bottom w:val="single" w:color="auto" w:sz="4" w:space="0"/>
            </w:tcBorders>
            <w:vAlign w:val="center"/>
          </w:tcPr>
          <w:p w14:paraId="6DA84B4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危险废物</w:t>
            </w:r>
          </w:p>
        </w:tc>
        <w:tc>
          <w:tcPr>
            <w:tcW w:w="1701" w:type="dxa"/>
            <w:tcBorders>
              <w:top w:val="single" w:color="auto" w:sz="4" w:space="0"/>
              <w:bottom w:val="single" w:color="auto" w:sz="4" w:space="0"/>
            </w:tcBorders>
            <w:vAlign w:val="center"/>
          </w:tcPr>
          <w:p w14:paraId="6C5C38FB">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76" w:type="dxa"/>
            <w:tcBorders>
              <w:top w:val="single" w:color="auto" w:sz="4" w:space="0"/>
              <w:bottom w:val="single" w:color="auto" w:sz="4" w:space="0"/>
            </w:tcBorders>
            <w:vAlign w:val="center"/>
          </w:tcPr>
          <w:p w14:paraId="2902E7E7">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01" w:type="dxa"/>
            <w:tcBorders>
              <w:top w:val="single" w:color="auto" w:sz="4" w:space="0"/>
              <w:bottom w:val="single" w:color="auto" w:sz="4" w:space="0"/>
            </w:tcBorders>
            <w:vAlign w:val="center"/>
          </w:tcPr>
          <w:p w14:paraId="6F873FFD">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559" w:type="dxa"/>
            <w:tcBorders>
              <w:top w:val="single" w:color="auto" w:sz="4" w:space="0"/>
              <w:bottom w:val="single" w:color="auto" w:sz="4" w:space="0"/>
            </w:tcBorders>
            <w:vAlign w:val="center"/>
          </w:tcPr>
          <w:p w14:paraId="32AEBA28">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1" w:type="dxa"/>
            <w:tcBorders>
              <w:top w:val="single" w:color="auto" w:sz="4" w:space="0"/>
              <w:bottom w:val="single" w:color="auto" w:sz="4" w:space="0"/>
            </w:tcBorders>
            <w:vAlign w:val="center"/>
          </w:tcPr>
          <w:p w14:paraId="74286413">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769" w:type="dxa"/>
            <w:tcBorders>
              <w:top w:val="single" w:color="auto" w:sz="4" w:space="0"/>
              <w:bottom w:val="single" w:color="auto" w:sz="4" w:space="0"/>
            </w:tcBorders>
            <w:vAlign w:val="center"/>
          </w:tcPr>
          <w:p w14:paraId="4C941B0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c>
          <w:tcPr>
            <w:tcW w:w="1248" w:type="dxa"/>
            <w:tcBorders>
              <w:top w:val="single" w:color="auto" w:sz="4" w:space="0"/>
              <w:bottom w:val="single" w:color="auto" w:sz="4" w:space="0"/>
              <w:right w:val="single" w:color="auto" w:sz="4" w:space="0"/>
            </w:tcBorders>
            <w:vAlign w:val="center"/>
          </w:tcPr>
          <w:p w14:paraId="68DE75CC">
            <w:pPr>
              <w:pStyle w:val="75"/>
              <w:spacing w:beforeLines="0" w:afterLines="0" w:line="240" w:lineRule="auto"/>
              <w:rPr>
                <w:rFonts w:ascii="Times New Roman" w:eastAsia="仿宋"/>
                <w:snapToGrid w:val="0"/>
                <w:color w:val="000000" w:themeColor="text1"/>
                <w:spacing w:val="-6"/>
                <w:kern w:val="21"/>
                <w:szCs w:val="21"/>
                <w14:textFill>
                  <w14:solidFill>
                    <w14:schemeClr w14:val="tx1"/>
                  </w14:solidFill>
                </w14:textFill>
              </w:rPr>
            </w:pPr>
            <w:r>
              <w:rPr>
                <w:rFonts w:ascii="Times New Roman" w:eastAsia="仿宋"/>
                <w:snapToGrid w:val="0"/>
                <w:color w:val="000000" w:themeColor="text1"/>
                <w:spacing w:val="-6"/>
                <w:kern w:val="21"/>
                <w:szCs w:val="21"/>
                <w14:textFill>
                  <w14:solidFill>
                    <w14:schemeClr w14:val="tx1"/>
                  </w14:solidFill>
                </w14:textFill>
              </w:rPr>
              <w:t>0</w:t>
            </w:r>
          </w:p>
        </w:tc>
      </w:tr>
      <w:bookmarkEnd w:id="64"/>
    </w:tbl>
    <w:p w14:paraId="4B45880B">
      <w:pPr>
        <w:pStyle w:val="75"/>
        <w:spacing w:beforeLines="0" w:afterLines="0" w:line="240" w:lineRule="auto"/>
        <w:jc w:val="left"/>
        <w:rPr>
          <w:rFonts w:ascii="Times New Roman" w:eastAsia="仿宋"/>
          <w:snapToGrid w:val="0"/>
          <w:color w:val="000000" w:themeColor="text1"/>
          <w:sz w:val="32"/>
          <w:szCs w:val="32"/>
          <w14:textFill>
            <w14:solidFill>
              <w14:schemeClr w14:val="tx1"/>
            </w14:solidFill>
          </w14:textFill>
        </w:rPr>
      </w:pPr>
      <w:r>
        <w:rPr>
          <w:rFonts w:ascii="Times New Roman" w:eastAsia="仿宋"/>
          <w:snapToGrid w:val="0"/>
          <w:color w:val="000000" w:themeColor="text1"/>
          <w:kern w:val="21"/>
          <w:szCs w:val="21"/>
          <w14:textFill>
            <w14:solidFill>
              <w14:schemeClr w14:val="tx1"/>
            </w14:solidFill>
          </w14:textFill>
        </w:rPr>
        <w:t>注：</w:t>
      </w:r>
      <w:r>
        <w:rPr>
          <w:rFonts w:ascii="Times New Roman" w:eastAsia="仿宋"/>
          <w:snapToGrid w:val="0"/>
          <w:color w:val="000000" w:themeColor="text1"/>
          <w:spacing w:val="-16"/>
          <w:kern w:val="21"/>
          <w:szCs w:val="21"/>
          <w14:textFill>
            <w14:solidFill>
              <w14:schemeClr w14:val="tx1"/>
            </w14:solidFill>
          </w14:textFill>
        </w:rPr>
        <w:fldChar w:fldCharType="begin"/>
      </w:r>
      <w:r>
        <w:rPr>
          <w:rFonts w:ascii="Times New Roman" w:eastAsia="仿宋"/>
          <w:snapToGrid w:val="0"/>
          <w:color w:val="000000" w:themeColor="text1"/>
          <w:spacing w:val="-16"/>
          <w:kern w:val="21"/>
          <w:szCs w:val="21"/>
          <w14:textFill>
            <w14:solidFill>
              <w14:schemeClr w14:val="tx1"/>
            </w14:solidFill>
          </w14:textFill>
        </w:rPr>
        <w:instrText xml:space="preserve"> = 6 \* GB3 \* MERGEFORMAT </w:instrText>
      </w:r>
      <w:r>
        <w:rPr>
          <w:rFonts w:ascii="Times New Roman" w:eastAsia="仿宋"/>
          <w:snapToGrid w:val="0"/>
          <w:color w:val="000000" w:themeColor="text1"/>
          <w:spacing w:val="-1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⑥</w:t>
      </w:r>
      <w:r>
        <w:rPr>
          <w:rFonts w:ascii="Times New Roman" w:eastAsia="仿宋"/>
          <w:snapToGrid w:val="0"/>
          <w:color w:val="000000" w:themeColor="text1"/>
          <w:spacing w:val="-16"/>
          <w:kern w:val="21"/>
          <w:szCs w:val="21"/>
          <w14:textFill>
            <w14:solidFill>
              <w14:schemeClr w14:val="tx1"/>
            </w14:solidFill>
          </w14:textFill>
        </w:rPr>
        <w:fldChar w:fldCharType="end"/>
      </w:r>
      <w:r>
        <w:rPr>
          <w:rFonts w:ascii="Times New Roman" w:eastAsia="仿宋"/>
          <w:snapToGrid w:val="0"/>
          <w:color w:val="000000" w:themeColor="text1"/>
          <w:spacing w:val="-16"/>
          <w:kern w:val="21"/>
          <w:szCs w:val="21"/>
          <w14:textFill>
            <w14:solidFill>
              <w14:schemeClr w14:val="tx1"/>
            </w14:solidFill>
          </w14:textFill>
        </w:rPr>
        <w:t>=</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1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①</w:t>
      </w:r>
      <w:r>
        <w:rPr>
          <w:rFonts w:ascii="Times New Roman" w:eastAsia="仿宋"/>
          <w:snapToGrid w:val="0"/>
          <w:color w:val="000000" w:themeColor="text1"/>
          <w:spacing w:val="-6"/>
          <w:kern w:val="21"/>
          <w:szCs w:val="21"/>
          <w14:textFill>
            <w14:solidFill>
              <w14:schemeClr w14:val="tx1"/>
            </w14:solidFill>
          </w14:textFill>
        </w:rPr>
        <w:fldChar w:fldCharType="end"/>
      </w:r>
      <w:r>
        <w:rPr>
          <w:rFonts w:ascii="Times New Roman" w:eastAsia="仿宋"/>
          <w:snapToGrid w:val="0"/>
          <w:color w:val="000000" w:themeColor="text1"/>
          <w:spacing w:val="-6"/>
          <w:kern w:val="21"/>
          <w:szCs w:val="21"/>
          <w14:textFill>
            <w14:solidFill>
              <w14:schemeClr w14:val="tx1"/>
            </w14:solidFill>
          </w14:textFill>
        </w:rPr>
        <w:t>+</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3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③</w:t>
      </w:r>
      <w:r>
        <w:rPr>
          <w:rFonts w:ascii="Times New Roman" w:eastAsia="仿宋"/>
          <w:snapToGrid w:val="0"/>
          <w:color w:val="000000" w:themeColor="text1"/>
          <w:spacing w:val="-6"/>
          <w:kern w:val="21"/>
          <w:szCs w:val="21"/>
          <w14:textFill>
            <w14:solidFill>
              <w14:schemeClr w14:val="tx1"/>
            </w14:solidFill>
          </w14:textFill>
        </w:rPr>
        <w:fldChar w:fldCharType="end"/>
      </w:r>
      <w:r>
        <w:rPr>
          <w:rFonts w:ascii="Times New Roman" w:eastAsia="仿宋"/>
          <w:snapToGrid w:val="0"/>
          <w:color w:val="000000" w:themeColor="text1"/>
          <w:spacing w:val="-6"/>
          <w:kern w:val="21"/>
          <w:szCs w:val="21"/>
          <w14:textFill>
            <w14:solidFill>
              <w14:schemeClr w14:val="tx1"/>
            </w14:solidFill>
          </w14:textFill>
        </w:rPr>
        <w:t>+</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4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④</w:t>
      </w:r>
      <w:r>
        <w:rPr>
          <w:rFonts w:ascii="Times New Roman" w:eastAsia="仿宋"/>
          <w:snapToGrid w:val="0"/>
          <w:color w:val="000000" w:themeColor="text1"/>
          <w:spacing w:val="-6"/>
          <w:kern w:val="21"/>
          <w:szCs w:val="21"/>
          <w14:textFill>
            <w14:solidFill>
              <w14:schemeClr w14:val="tx1"/>
            </w14:solidFill>
          </w14:textFill>
        </w:rPr>
        <w:fldChar w:fldCharType="end"/>
      </w:r>
      <w:r>
        <w:rPr>
          <w:rFonts w:ascii="Times New Roman" w:eastAsia="仿宋"/>
          <w:snapToGrid w:val="0"/>
          <w:color w:val="000000" w:themeColor="text1"/>
          <w:spacing w:val="-6"/>
          <w:kern w:val="21"/>
          <w:szCs w:val="21"/>
          <w14:textFill>
            <w14:solidFill>
              <w14:schemeClr w14:val="tx1"/>
            </w14:solidFill>
          </w14:textFill>
        </w:rPr>
        <w:t>-</w:t>
      </w:r>
      <w:r>
        <w:rPr>
          <w:rFonts w:ascii="Times New Roman" w:eastAsia="仿宋"/>
          <w:snapToGrid w:val="0"/>
          <w:color w:val="000000" w:themeColor="text1"/>
          <w:spacing w:val="-16"/>
          <w:kern w:val="21"/>
          <w:szCs w:val="21"/>
          <w14:textFill>
            <w14:solidFill>
              <w14:schemeClr w14:val="tx1"/>
            </w14:solidFill>
          </w14:textFill>
        </w:rPr>
        <w:fldChar w:fldCharType="begin"/>
      </w:r>
      <w:r>
        <w:rPr>
          <w:rFonts w:ascii="Times New Roman" w:eastAsia="仿宋"/>
          <w:snapToGrid w:val="0"/>
          <w:color w:val="000000" w:themeColor="text1"/>
          <w:spacing w:val="-16"/>
          <w:kern w:val="21"/>
          <w:szCs w:val="21"/>
          <w14:textFill>
            <w14:solidFill>
              <w14:schemeClr w14:val="tx1"/>
            </w14:solidFill>
          </w14:textFill>
        </w:rPr>
        <w:instrText xml:space="preserve"> = 5 \* GB3 \* MERGEFORMAT </w:instrText>
      </w:r>
      <w:r>
        <w:rPr>
          <w:rFonts w:ascii="Times New Roman" w:eastAsia="仿宋"/>
          <w:snapToGrid w:val="0"/>
          <w:color w:val="000000" w:themeColor="text1"/>
          <w:spacing w:val="-1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⑤</w:t>
      </w:r>
      <w:r>
        <w:rPr>
          <w:rFonts w:ascii="Times New Roman" w:eastAsia="仿宋"/>
          <w:snapToGrid w:val="0"/>
          <w:color w:val="000000" w:themeColor="text1"/>
          <w:spacing w:val="-16"/>
          <w:kern w:val="21"/>
          <w:szCs w:val="21"/>
          <w14:textFill>
            <w14:solidFill>
              <w14:schemeClr w14:val="tx1"/>
            </w14:solidFill>
          </w14:textFill>
        </w:rPr>
        <w:fldChar w:fldCharType="end"/>
      </w:r>
      <w:r>
        <w:rPr>
          <w:rFonts w:ascii="Times New Roman" w:eastAsia="仿宋"/>
          <w:snapToGrid w:val="0"/>
          <w:color w:val="000000" w:themeColor="text1"/>
          <w:spacing w:val="-16"/>
          <w:kern w:val="21"/>
          <w:szCs w:val="21"/>
          <w14:textFill>
            <w14:solidFill>
              <w14:schemeClr w14:val="tx1"/>
            </w14:solidFill>
          </w14:textFill>
        </w:rPr>
        <w:t>；</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7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⑦</w:t>
      </w:r>
      <w:r>
        <w:rPr>
          <w:rFonts w:ascii="Times New Roman" w:eastAsia="仿宋"/>
          <w:snapToGrid w:val="0"/>
          <w:color w:val="000000" w:themeColor="text1"/>
          <w:spacing w:val="-6"/>
          <w:kern w:val="21"/>
          <w:szCs w:val="21"/>
          <w14:textFill>
            <w14:solidFill>
              <w14:schemeClr w14:val="tx1"/>
            </w14:solidFill>
          </w14:textFill>
        </w:rPr>
        <w:fldChar w:fldCharType="end"/>
      </w:r>
      <w:r>
        <w:rPr>
          <w:rFonts w:ascii="Times New Roman" w:eastAsia="仿宋"/>
          <w:snapToGrid w:val="0"/>
          <w:color w:val="000000" w:themeColor="text1"/>
          <w:spacing w:val="-6"/>
          <w:kern w:val="21"/>
          <w:szCs w:val="21"/>
          <w14:textFill>
            <w14:solidFill>
              <w14:schemeClr w14:val="tx1"/>
            </w14:solidFill>
          </w14:textFill>
        </w:rPr>
        <w:t>=</w:t>
      </w:r>
      <w:r>
        <w:rPr>
          <w:rFonts w:ascii="Times New Roman" w:eastAsia="仿宋"/>
          <w:snapToGrid w:val="0"/>
          <w:color w:val="000000" w:themeColor="text1"/>
          <w:spacing w:val="-16"/>
          <w:kern w:val="21"/>
          <w:szCs w:val="21"/>
          <w14:textFill>
            <w14:solidFill>
              <w14:schemeClr w14:val="tx1"/>
            </w14:solidFill>
          </w14:textFill>
        </w:rPr>
        <w:fldChar w:fldCharType="begin"/>
      </w:r>
      <w:r>
        <w:rPr>
          <w:rFonts w:ascii="Times New Roman" w:eastAsia="仿宋"/>
          <w:snapToGrid w:val="0"/>
          <w:color w:val="000000" w:themeColor="text1"/>
          <w:spacing w:val="-16"/>
          <w:kern w:val="21"/>
          <w:szCs w:val="21"/>
          <w14:textFill>
            <w14:solidFill>
              <w14:schemeClr w14:val="tx1"/>
            </w14:solidFill>
          </w14:textFill>
        </w:rPr>
        <w:instrText xml:space="preserve"> = 6 \* GB3 \* MERGEFORMAT </w:instrText>
      </w:r>
      <w:r>
        <w:rPr>
          <w:rFonts w:ascii="Times New Roman" w:eastAsia="仿宋"/>
          <w:snapToGrid w:val="0"/>
          <w:color w:val="000000" w:themeColor="text1"/>
          <w:spacing w:val="-1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⑥</w:t>
      </w:r>
      <w:r>
        <w:rPr>
          <w:rFonts w:ascii="Times New Roman" w:eastAsia="仿宋"/>
          <w:snapToGrid w:val="0"/>
          <w:color w:val="000000" w:themeColor="text1"/>
          <w:spacing w:val="-16"/>
          <w:kern w:val="21"/>
          <w:szCs w:val="21"/>
          <w14:textFill>
            <w14:solidFill>
              <w14:schemeClr w14:val="tx1"/>
            </w14:solidFill>
          </w14:textFill>
        </w:rPr>
        <w:fldChar w:fldCharType="end"/>
      </w:r>
      <w:r>
        <w:rPr>
          <w:rFonts w:ascii="Times New Roman" w:eastAsia="仿宋"/>
          <w:snapToGrid w:val="0"/>
          <w:color w:val="000000" w:themeColor="text1"/>
          <w:spacing w:val="-16"/>
          <w:kern w:val="21"/>
          <w:szCs w:val="21"/>
          <w14:textFill>
            <w14:solidFill>
              <w14:schemeClr w14:val="tx1"/>
            </w14:solidFill>
          </w14:textFill>
        </w:rPr>
        <w:t>-</w:t>
      </w:r>
      <w:r>
        <w:rPr>
          <w:rFonts w:ascii="Times New Roman" w:eastAsia="仿宋"/>
          <w:snapToGrid w:val="0"/>
          <w:color w:val="000000" w:themeColor="text1"/>
          <w:spacing w:val="-6"/>
          <w:kern w:val="21"/>
          <w:szCs w:val="21"/>
          <w14:textFill>
            <w14:solidFill>
              <w14:schemeClr w14:val="tx1"/>
            </w14:solidFill>
          </w14:textFill>
        </w:rPr>
        <w:fldChar w:fldCharType="begin"/>
      </w:r>
      <w:r>
        <w:rPr>
          <w:rFonts w:ascii="Times New Roman" w:eastAsia="仿宋"/>
          <w:snapToGrid w:val="0"/>
          <w:color w:val="000000" w:themeColor="text1"/>
          <w:spacing w:val="-6"/>
          <w:kern w:val="21"/>
          <w:szCs w:val="21"/>
          <w14:textFill>
            <w14:solidFill>
              <w14:schemeClr w14:val="tx1"/>
            </w14:solidFill>
          </w14:textFill>
        </w:rPr>
        <w:instrText xml:space="preserve"> = 1 \* GB3 \* MERGEFORMAT </w:instrText>
      </w:r>
      <w:r>
        <w:rPr>
          <w:rFonts w:ascii="Times New Roman" w:eastAsia="仿宋"/>
          <w:snapToGrid w:val="0"/>
          <w:color w:val="000000" w:themeColor="text1"/>
          <w:spacing w:val="-6"/>
          <w:kern w:val="21"/>
          <w:szCs w:val="21"/>
          <w14:textFill>
            <w14:solidFill>
              <w14:schemeClr w14:val="tx1"/>
            </w14:solidFill>
          </w14:textFill>
        </w:rPr>
        <w:fldChar w:fldCharType="separate"/>
      </w:r>
      <w:r>
        <w:rPr>
          <w:rFonts w:ascii="Cambria Math" w:hAnsi="Cambria Math" w:eastAsia="仿宋" w:cs="Cambria Math"/>
          <w:color w:val="000000" w:themeColor="text1"/>
          <w:szCs w:val="21"/>
          <w14:textFill>
            <w14:solidFill>
              <w14:schemeClr w14:val="tx1"/>
            </w14:solidFill>
          </w14:textFill>
        </w:rPr>
        <w:t>①</w:t>
      </w:r>
      <w:r>
        <w:rPr>
          <w:rFonts w:ascii="Times New Roman" w:eastAsia="仿宋"/>
          <w:snapToGrid w:val="0"/>
          <w:color w:val="000000" w:themeColor="text1"/>
          <w:spacing w:val="-6"/>
          <w:kern w:val="21"/>
          <w:szCs w:val="21"/>
          <w14:textFill>
            <w14:solidFill>
              <w14:schemeClr w14:val="tx1"/>
            </w14:solidFill>
          </w14:textFill>
        </w:rPr>
        <w:fldChar w:fldCharType="end"/>
      </w:r>
    </w:p>
    <w:p w14:paraId="4580DF38">
      <w:pPr>
        <w:pStyle w:val="32"/>
        <w:adjustRightInd w:val="0"/>
        <w:snapToGrid w:val="0"/>
        <w:spacing w:before="0" w:beforeAutospacing="0" w:after="0" w:afterAutospacing="0"/>
        <w:outlineLvl w:val="0"/>
        <w:rPr>
          <w:rFonts w:ascii="Times New Roman" w:hAnsi="Times New Roman" w:eastAsia="仿宋"/>
          <w:snapToGrid w:val="0"/>
          <w:color w:val="000000" w:themeColor="text1"/>
          <w:sz w:val="32"/>
          <w:szCs w:val="32"/>
          <w14:textFill>
            <w14:solidFill>
              <w14:schemeClr w14:val="tx1"/>
            </w14:solidFill>
          </w14:textFill>
        </w:rPr>
        <w:sectPr>
          <w:footerReference r:id="rId7" w:type="default"/>
          <w:pgSz w:w="16838" w:h="11906" w:orient="landscape"/>
          <w:pgMar w:top="1701" w:right="1531" w:bottom="1701" w:left="1531" w:header="851" w:footer="851" w:gutter="0"/>
          <w:pgNumType w:fmt="numberInDash"/>
          <w:cols w:space="720" w:num="1"/>
          <w:docGrid w:linePitch="312" w:charSpace="0"/>
        </w:sectPr>
      </w:pPr>
    </w:p>
    <w:tbl>
      <w:tblPr>
        <w:tblStyle w:val="35"/>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1"/>
      </w:tblGrid>
      <w:tr w14:paraId="7916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51" w:type="dxa"/>
          </w:tcPr>
          <w:p w14:paraId="7C003D48">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本报告表附以下附图、附件：</w:t>
            </w:r>
          </w:p>
          <w:p w14:paraId="303C007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w:t>
            </w:r>
          </w:p>
          <w:p w14:paraId="08EAEB9D">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附图1：项目地理位置示意图</w:t>
            </w:r>
          </w:p>
          <w:p w14:paraId="375DAEB7">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附图2：项目周边500米范围土地利用现状示意图</w:t>
            </w:r>
          </w:p>
          <w:p w14:paraId="200483A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附图3-1：厂区平面布置示意图</w:t>
            </w:r>
          </w:p>
          <w:p w14:paraId="024C858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附图3-2：1#车间平面布置示意图</w:t>
            </w:r>
          </w:p>
          <w:p w14:paraId="683BDAC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附图3-3：11#车间平面布置示意图</w:t>
            </w:r>
          </w:p>
          <w:p w14:paraId="55B0E1C0">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附图4：常州市生态空间保护区域分布图（2020年）</w:t>
            </w:r>
          </w:p>
          <w:p w14:paraId="7DD15B63">
            <w:pPr>
              <w:spacing w:line="500" w:lineRule="exact"/>
              <w:ind w:firstLine="480" w:firstLineChars="200"/>
              <w:rPr>
                <w:rFonts w:eastAsia="仿宋"/>
                <w:color w:val="000000" w:themeColor="text1"/>
                <w:kern w:val="0"/>
                <w:sz w:val="24"/>
                <w14:textFill>
                  <w14:solidFill>
                    <w14:schemeClr w14:val="tx1"/>
                  </w14:solidFill>
                </w14:textFill>
              </w:rPr>
            </w:pPr>
            <w:r>
              <w:rPr>
                <w:rFonts w:eastAsia="仿宋"/>
                <w:color w:val="000000" w:themeColor="text1"/>
                <w:sz w:val="24"/>
                <w14:textFill>
                  <w14:solidFill>
                    <w14:schemeClr w14:val="tx1"/>
                  </w14:solidFill>
                </w14:textFill>
              </w:rPr>
              <w:t>附图5-1：</w:t>
            </w:r>
            <w:r>
              <w:rPr>
                <w:rFonts w:eastAsia="仿宋"/>
                <w:color w:val="000000" w:themeColor="text1"/>
                <w:kern w:val="0"/>
                <w:sz w:val="24"/>
                <w14:textFill>
                  <w14:solidFill>
                    <w14:schemeClr w14:val="tx1"/>
                  </w14:solidFill>
                </w14:textFill>
              </w:rPr>
              <w:t>江苏省金坛华罗庚高新技术产业开发区近期用地规划图（2025年）</w:t>
            </w:r>
          </w:p>
          <w:p w14:paraId="63ABE098">
            <w:pPr>
              <w:spacing w:line="500" w:lineRule="exact"/>
              <w:ind w:firstLine="480" w:firstLineChars="200"/>
              <w:rPr>
                <w:rFonts w:eastAsia="仿宋"/>
                <w:color w:val="000000" w:themeColor="text1"/>
                <w:kern w:val="0"/>
                <w:sz w:val="24"/>
                <w14:textFill>
                  <w14:solidFill>
                    <w14:schemeClr w14:val="tx1"/>
                  </w14:solidFill>
                </w14:textFill>
              </w:rPr>
            </w:pPr>
            <w:r>
              <w:rPr>
                <w:rFonts w:eastAsia="仿宋"/>
                <w:color w:val="000000" w:themeColor="text1"/>
                <w:sz w:val="24"/>
                <w14:textFill>
                  <w14:solidFill>
                    <w14:schemeClr w14:val="tx1"/>
                  </w14:solidFill>
                </w14:textFill>
              </w:rPr>
              <w:t>附图5-2：</w:t>
            </w:r>
            <w:r>
              <w:rPr>
                <w:rFonts w:eastAsia="仿宋"/>
                <w:color w:val="000000" w:themeColor="text1"/>
                <w:kern w:val="0"/>
                <w:sz w:val="24"/>
                <w14:textFill>
                  <w14:solidFill>
                    <w14:schemeClr w14:val="tx1"/>
                  </w14:solidFill>
                </w14:textFill>
              </w:rPr>
              <w:t>江苏省金坛华罗庚高新技术产业开发区远期用地规划图（2035年）</w:t>
            </w:r>
          </w:p>
          <w:p w14:paraId="53D41C55">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附图6：项目周边水系概化示意图</w:t>
            </w:r>
          </w:p>
          <w:p w14:paraId="0B4FBF0D">
            <w:pPr>
              <w:spacing w:line="500" w:lineRule="exact"/>
              <w:ind w:firstLine="480" w:firstLineChars="200"/>
              <w:rPr>
                <w:rFonts w:eastAsia="仿宋"/>
                <w:color w:val="000000" w:themeColor="text1"/>
                <w:sz w:val="24"/>
                <w14:textFill>
                  <w14:solidFill>
                    <w14:schemeClr w14:val="tx1"/>
                  </w14:solidFill>
                </w14:textFill>
              </w:rPr>
            </w:pPr>
            <w:bookmarkStart w:id="65" w:name="OLE_LINK28"/>
            <w:bookmarkStart w:id="66" w:name="OLE_LINK29"/>
            <w:r>
              <w:rPr>
                <w:rFonts w:eastAsia="仿宋"/>
                <w:color w:val="000000" w:themeColor="text1"/>
                <w:sz w:val="24"/>
                <w14:textFill>
                  <w14:solidFill>
                    <w14:schemeClr w14:val="tx1"/>
                  </w14:solidFill>
                </w14:textFill>
              </w:rPr>
              <w:t>附图7：常州市“三线一单”生态环境分区管控图</w:t>
            </w:r>
          </w:p>
          <w:bookmarkEnd w:id="65"/>
          <w:bookmarkEnd w:id="66"/>
          <w:p w14:paraId="0D6104DB">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附图8：分区防渗图</w:t>
            </w:r>
          </w:p>
          <w:p w14:paraId="5E0402B3">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附图9：常州市“三区三线”划定成果图</w:t>
            </w:r>
          </w:p>
          <w:p w14:paraId="5AE86F42">
            <w:pPr>
              <w:spacing w:line="500" w:lineRule="exact"/>
              <w:ind w:firstLine="480" w:firstLineChars="200"/>
              <w:rPr>
                <w:rFonts w:eastAsia="仿宋"/>
                <w:color w:val="000000" w:themeColor="text1"/>
                <w:sz w:val="24"/>
                <w14:textFill>
                  <w14:solidFill>
                    <w14:schemeClr w14:val="tx1"/>
                  </w14:solidFill>
                </w14:textFill>
              </w:rPr>
            </w:pPr>
          </w:p>
          <w:p w14:paraId="220115D7">
            <w:pPr>
              <w:spacing w:line="500" w:lineRule="exact"/>
              <w:ind w:firstLine="480" w:firstLineChars="200"/>
              <w:rPr>
                <w:rFonts w:eastAsia="仿宋"/>
                <w:color w:val="000000" w:themeColor="text1"/>
                <w:sz w:val="24"/>
                <w14:textFill>
                  <w14:solidFill>
                    <w14:schemeClr w14:val="tx1"/>
                  </w14:solidFill>
                </w14:textFill>
              </w:rPr>
            </w:pPr>
          </w:p>
          <w:p w14:paraId="1EAF8AEF">
            <w:pPr>
              <w:spacing w:line="500" w:lineRule="exact"/>
              <w:ind w:firstLine="480" w:firstLineChars="200"/>
              <w:rPr>
                <w:rFonts w:eastAsia="仿宋"/>
                <w:color w:val="000000" w:themeColor="text1"/>
                <w:sz w:val="24"/>
                <w14:textFill>
                  <w14:solidFill>
                    <w14:schemeClr w14:val="tx1"/>
                  </w14:solidFill>
                </w14:textFill>
              </w:rPr>
            </w:pPr>
          </w:p>
          <w:p w14:paraId="5A689C25">
            <w:pPr>
              <w:spacing w:line="500" w:lineRule="exact"/>
              <w:ind w:firstLine="480" w:firstLineChars="200"/>
              <w:rPr>
                <w:rFonts w:eastAsia="仿宋"/>
                <w:color w:val="000000" w:themeColor="text1"/>
                <w:sz w:val="24"/>
                <w14:textFill>
                  <w14:solidFill>
                    <w14:schemeClr w14:val="tx1"/>
                  </w14:solidFill>
                </w14:textFill>
              </w:rPr>
            </w:pPr>
          </w:p>
          <w:p w14:paraId="49CD4967">
            <w:pPr>
              <w:spacing w:line="500" w:lineRule="exact"/>
              <w:ind w:firstLine="480" w:firstLineChars="200"/>
              <w:rPr>
                <w:rFonts w:eastAsia="仿宋"/>
                <w:color w:val="000000" w:themeColor="text1"/>
                <w:sz w:val="24"/>
                <w14:textFill>
                  <w14:solidFill>
                    <w14:schemeClr w14:val="tx1"/>
                  </w14:solidFill>
                </w14:textFill>
              </w:rPr>
            </w:pPr>
          </w:p>
          <w:p w14:paraId="5BFC339E">
            <w:pPr>
              <w:spacing w:line="500" w:lineRule="exact"/>
              <w:ind w:firstLine="480" w:firstLineChars="200"/>
              <w:rPr>
                <w:rFonts w:eastAsia="仿宋"/>
                <w:color w:val="000000" w:themeColor="text1"/>
                <w:sz w:val="24"/>
                <w14:textFill>
                  <w14:solidFill>
                    <w14:schemeClr w14:val="tx1"/>
                  </w14:solidFill>
                </w14:textFill>
              </w:rPr>
            </w:pPr>
          </w:p>
          <w:p w14:paraId="4F71C4A5">
            <w:pPr>
              <w:spacing w:line="500" w:lineRule="exact"/>
              <w:ind w:firstLine="480" w:firstLineChars="200"/>
              <w:rPr>
                <w:rFonts w:eastAsia="仿宋"/>
                <w:color w:val="000000" w:themeColor="text1"/>
                <w:sz w:val="24"/>
                <w14:textFill>
                  <w14:solidFill>
                    <w14:schemeClr w14:val="tx1"/>
                  </w14:solidFill>
                </w14:textFill>
              </w:rPr>
            </w:pPr>
          </w:p>
          <w:p w14:paraId="5A91D544">
            <w:pPr>
              <w:spacing w:line="500" w:lineRule="exact"/>
              <w:ind w:firstLine="480" w:firstLineChars="200"/>
              <w:rPr>
                <w:rFonts w:eastAsia="仿宋"/>
                <w:color w:val="000000" w:themeColor="text1"/>
                <w:sz w:val="24"/>
                <w14:textFill>
                  <w14:solidFill>
                    <w14:schemeClr w14:val="tx1"/>
                  </w14:solidFill>
                </w14:textFill>
              </w:rPr>
            </w:pPr>
          </w:p>
          <w:p w14:paraId="1283853A">
            <w:pPr>
              <w:spacing w:line="500" w:lineRule="exact"/>
              <w:ind w:firstLine="480" w:firstLineChars="200"/>
              <w:rPr>
                <w:rFonts w:eastAsia="仿宋"/>
                <w:color w:val="000000" w:themeColor="text1"/>
                <w:sz w:val="24"/>
                <w14:textFill>
                  <w14:solidFill>
                    <w14:schemeClr w14:val="tx1"/>
                  </w14:solidFill>
                </w14:textFill>
              </w:rPr>
            </w:pPr>
          </w:p>
          <w:p w14:paraId="5A9AC701">
            <w:pPr>
              <w:spacing w:line="500" w:lineRule="exact"/>
              <w:ind w:firstLine="480" w:firstLineChars="200"/>
              <w:rPr>
                <w:rFonts w:eastAsia="仿宋"/>
                <w:color w:val="000000" w:themeColor="text1"/>
                <w:sz w:val="24"/>
                <w14:textFill>
                  <w14:solidFill>
                    <w14:schemeClr w14:val="tx1"/>
                  </w14:solidFill>
                </w14:textFill>
              </w:rPr>
            </w:pPr>
          </w:p>
          <w:p w14:paraId="7ED14F65">
            <w:pPr>
              <w:spacing w:line="500" w:lineRule="exact"/>
              <w:ind w:firstLine="480" w:firstLineChars="200"/>
              <w:rPr>
                <w:rFonts w:eastAsia="仿宋"/>
                <w:color w:val="000000" w:themeColor="text1"/>
                <w:sz w:val="24"/>
                <w14:textFill>
                  <w14:solidFill>
                    <w14:schemeClr w14:val="tx1"/>
                  </w14:solidFill>
                </w14:textFill>
              </w:rPr>
            </w:pPr>
          </w:p>
          <w:p w14:paraId="3EDFD452">
            <w:pPr>
              <w:spacing w:line="500" w:lineRule="exact"/>
              <w:ind w:firstLine="480" w:firstLineChars="200"/>
              <w:rPr>
                <w:rFonts w:eastAsia="仿宋"/>
                <w:color w:val="000000" w:themeColor="text1"/>
                <w:sz w:val="24"/>
                <w14:textFill>
                  <w14:solidFill>
                    <w14:schemeClr w14:val="tx1"/>
                  </w14:solidFill>
                </w14:textFill>
              </w:rPr>
            </w:pPr>
          </w:p>
          <w:p w14:paraId="2BE126BB">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w:t>
            </w:r>
          </w:p>
          <w:p w14:paraId="77979EB5">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附件1：营业执照</w:t>
            </w:r>
          </w:p>
          <w:p w14:paraId="26A80763">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附件2：江苏省投资项目备案证</w:t>
            </w:r>
          </w:p>
          <w:p w14:paraId="17303796">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附件3：不动产权证</w:t>
            </w:r>
          </w:p>
          <w:p w14:paraId="2FD1281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附件4：原有项目环评批复</w:t>
            </w:r>
          </w:p>
          <w:p w14:paraId="0B3009AE">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附件5：排污许可证</w:t>
            </w:r>
          </w:p>
          <w:p w14:paraId="4D1A47A5">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附件6：突发环境事件应急预案备案表</w:t>
            </w:r>
          </w:p>
          <w:p w14:paraId="05FB055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附件7：污水委托处理合同</w:t>
            </w:r>
          </w:p>
          <w:p w14:paraId="0A07D8E9">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附件8：检测报告（含引用说明）</w:t>
            </w:r>
          </w:p>
          <w:p w14:paraId="6A190602">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附件9：《关于江苏省金坛华罗庚高新技术产业开发区开发建设规划（2022~2035）环境影响报告书的审查意见》（常金环审〔2023〕4号）</w:t>
            </w:r>
          </w:p>
          <w:p w14:paraId="6C68869C">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附件10：金坛区第二污水处理厂批复</w:t>
            </w:r>
          </w:p>
          <w:p w14:paraId="3A0CF8CA">
            <w:pPr>
              <w:spacing w:line="5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附件11：密封胶水MSDS及VOCs检验报告</w:t>
            </w:r>
          </w:p>
          <w:p w14:paraId="0100F6AD">
            <w:pPr>
              <w:spacing w:line="500" w:lineRule="exact"/>
              <w:ind w:firstLine="480" w:firstLineChars="200"/>
              <w:rPr>
                <w:rFonts w:eastAsia="仿宋"/>
                <w:color w:val="000000" w:themeColor="text1"/>
                <w:sz w:val="24"/>
                <w14:textFill>
                  <w14:solidFill>
                    <w14:schemeClr w14:val="tx1"/>
                  </w14:solidFill>
                </w14:textFill>
              </w:rPr>
            </w:pPr>
          </w:p>
          <w:p w14:paraId="1D0402D2">
            <w:pPr>
              <w:spacing w:line="500" w:lineRule="exact"/>
              <w:ind w:firstLine="480" w:firstLineChars="200"/>
              <w:rPr>
                <w:rFonts w:eastAsia="仿宋"/>
                <w:color w:val="000000" w:themeColor="text1"/>
                <w:sz w:val="24"/>
                <w14:textFill>
                  <w14:solidFill>
                    <w14:schemeClr w14:val="tx1"/>
                  </w14:solidFill>
                </w14:textFill>
              </w:rPr>
            </w:pPr>
          </w:p>
          <w:p w14:paraId="3DED0011">
            <w:pPr>
              <w:spacing w:line="500" w:lineRule="exact"/>
              <w:ind w:firstLine="480" w:firstLineChars="200"/>
              <w:rPr>
                <w:rFonts w:eastAsia="仿宋"/>
                <w:color w:val="000000" w:themeColor="text1"/>
                <w:sz w:val="24"/>
                <w14:textFill>
                  <w14:solidFill>
                    <w14:schemeClr w14:val="tx1"/>
                  </w14:solidFill>
                </w14:textFill>
              </w:rPr>
            </w:pPr>
          </w:p>
          <w:p w14:paraId="48285FFC">
            <w:pPr>
              <w:spacing w:line="500" w:lineRule="exact"/>
              <w:ind w:firstLine="480" w:firstLineChars="200"/>
              <w:rPr>
                <w:rFonts w:eastAsia="仿宋"/>
                <w:color w:val="000000" w:themeColor="text1"/>
                <w:sz w:val="24"/>
                <w14:textFill>
                  <w14:solidFill>
                    <w14:schemeClr w14:val="tx1"/>
                  </w14:solidFill>
                </w14:textFill>
              </w:rPr>
            </w:pPr>
          </w:p>
          <w:p w14:paraId="4FF71393">
            <w:pPr>
              <w:spacing w:line="500" w:lineRule="exact"/>
              <w:ind w:firstLine="480" w:firstLineChars="200"/>
              <w:rPr>
                <w:rFonts w:eastAsia="仿宋"/>
                <w:color w:val="000000" w:themeColor="text1"/>
                <w:sz w:val="24"/>
                <w14:textFill>
                  <w14:solidFill>
                    <w14:schemeClr w14:val="tx1"/>
                  </w14:solidFill>
                </w14:textFill>
              </w:rPr>
            </w:pPr>
          </w:p>
          <w:p w14:paraId="54B6BDC0">
            <w:pPr>
              <w:spacing w:line="500" w:lineRule="exact"/>
              <w:ind w:firstLine="480" w:firstLineChars="200"/>
              <w:rPr>
                <w:rFonts w:eastAsia="仿宋"/>
                <w:color w:val="000000" w:themeColor="text1"/>
                <w:sz w:val="24"/>
                <w14:textFill>
                  <w14:solidFill>
                    <w14:schemeClr w14:val="tx1"/>
                  </w14:solidFill>
                </w14:textFill>
              </w:rPr>
            </w:pPr>
          </w:p>
          <w:p w14:paraId="019A564E">
            <w:pPr>
              <w:spacing w:line="500" w:lineRule="exact"/>
              <w:ind w:firstLine="480" w:firstLineChars="200"/>
              <w:rPr>
                <w:rFonts w:eastAsia="仿宋"/>
                <w:color w:val="000000" w:themeColor="text1"/>
                <w:sz w:val="24"/>
                <w14:textFill>
                  <w14:solidFill>
                    <w14:schemeClr w14:val="tx1"/>
                  </w14:solidFill>
                </w14:textFill>
              </w:rPr>
            </w:pPr>
          </w:p>
          <w:p w14:paraId="18EDA2DD">
            <w:pPr>
              <w:spacing w:line="500" w:lineRule="exact"/>
              <w:ind w:firstLine="480" w:firstLineChars="200"/>
              <w:rPr>
                <w:rFonts w:eastAsia="仿宋"/>
                <w:color w:val="000000" w:themeColor="text1"/>
                <w:sz w:val="24"/>
                <w14:textFill>
                  <w14:solidFill>
                    <w14:schemeClr w14:val="tx1"/>
                  </w14:solidFill>
                </w14:textFill>
              </w:rPr>
            </w:pPr>
          </w:p>
          <w:p w14:paraId="6F8DB86C">
            <w:pPr>
              <w:spacing w:line="500" w:lineRule="exact"/>
              <w:ind w:firstLine="480" w:firstLineChars="200"/>
              <w:rPr>
                <w:rFonts w:eastAsia="仿宋"/>
                <w:color w:val="000000" w:themeColor="text1"/>
                <w:sz w:val="24"/>
                <w14:textFill>
                  <w14:solidFill>
                    <w14:schemeClr w14:val="tx1"/>
                  </w14:solidFill>
                </w14:textFill>
              </w:rPr>
            </w:pPr>
          </w:p>
          <w:p w14:paraId="2AE8FF29">
            <w:pPr>
              <w:spacing w:line="500" w:lineRule="exact"/>
              <w:ind w:firstLine="480" w:firstLineChars="200"/>
              <w:rPr>
                <w:rFonts w:eastAsia="仿宋"/>
                <w:color w:val="000000" w:themeColor="text1"/>
                <w:sz w:val="24"/>
                <w14:textFill>
                  <w14:solidFill>
                    <w14:schemeClr w14:val="tx1"/>
                  </w14:solidFill>
                </w14:textFill>
              </w:rPr>
            </w:pPr>
          </w:p>
          <w:p w14:paraId="479183C3">
            <w:pPr>
              <w:spacing w:line="500" w:lineRule="exact"/>
              <w:ind w:firstLine="480" w:firstLineChars="200"/>
              <w:rPr>
                <w:rFonts w:eastAsia="仿宋"/>
                <w:color w:val="000000" w:themeColor="text1"/>
                <w:sz w:val="24"/>
                <w14:textFill>
                  <w14:solidFill>
                    <w14:schemeClr w14:val="tx1"/>
                  </w14:solidFill>
                </w14:textFill>
              </w:rPr>
            </w:pPr>
          </w:p>
          <w:p w14:paraId="3478AEB3">
            <w:pPr>
              <w:spacing w:line="500" w:lineRule="exact"/>
              <w:ind w:firstLine="480" w:firstLineChars="200"/>
              <w:rPr>
                <w:rFonts w:eastAsia="仿宋"/>
                <w:color w:val="000000" w:themeColor="text1"/>
                <w:sz w:val="24"/>
                <w14:textFill>
                  <w14:solidFill>
                    <w14:schemeClr w14:val="tx1"/>
                  </w14:solidFill>
                </w14:textFill>
              </w:rPr>
            </w:pPr>
          </w:p>
          <w:p w14:paraId="14D2E139">
            <w:pPr>
              <w:spacing w:line="500" w:lineRule="exact"/>
              <w:ind w:firstLine="480" w:firstLineChars="200"/>
              <w:rPr>
                <w:rFonts w:eastAsia="仿宋"/>
                <w:color w:val="000000" w:themeColor="text1"/>
                <w:sz w:val="24"/>
                <w14:textFill>
                  <w14:solidFill>
                    <w14:schemeClr w14:val="tx1"/>
                  </w14:solidFill>
                </w14:textFill>
              </w:rPr>
            </w:pPr>
          </w:p>
        </w:tc>
      </w:tr>
      <w:bookmarkEnd w:id="0"/>
    </w:tbl>
    <w:p w14:paraId="007B7997">
      <w:pPr>
        <w:tabs>
          <w:tab w:val="left" w:pos="2302"/>
        </w:tabs>
        <w:jc w:val="left"/>
        <w:rPr>
          <w:rFonts w:eastAsia="仿宋"/>
          <w:color w:val="000000" w:themeColor="text1"/>
          <w14:textFill>
            <w14:solidFill>
              <w14:schemeClr w14:val="tx1"/>
            </w14:solidFill>
          </w14:textFill>
        </w:rPr>
      </w:pPr>
    </w:p>
    <w:sectPr>
      <w:pgSz w:w="11906" w:h="16838"/>
      <w:pgMar w:top="1701" w:right="1531" w:bottom="1701" w:left="1531"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3B39">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7B2C">
    <w:pPr>
      <w:pStyle w:val="23"/>
      <w:framePr w:wrap="around" w:vAnchor="text" w:hAnchor="margin" w:xAlign="center" w:y="1"/>
      <w:rPr>
        <w:rStyle w:val="39"/>
      </w:rPr>
    </w:pPr>
    <w:r>
      <w:fldChar w:fldCharType="begin"/>
    </w:r>
    <w:r>
      <w:rPr>
        <w:rStyle w:val="39"/>
      </w:rPr>
      <w:instrText xml:space="preserve">PAGE  </w:instrText>
    </w:r>
    <w:r>
      <w:fldChar w:fldCharType="separate"/>
    </w:r>
    <w:r>
      <w:rPr>
        <w:rStyle w:val="39"/>
      </w:rPr>
      <w:t>1</w:t>
    </w:r>
    <w:r>
      <w:fldChar w:fldCharType="end"/>
    </w:r>
  </w:p>
  <w:p w14:paraId="4D35343B">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2E488">
    <w:pPr>
      <w:pStyle w:val="2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14DC">
    <w:pPr>
      <w:pStyle w:val="23"/>
      <w:jc w:val="center"/>
    </w:pPr>
    <w:r>
      <w:fldChar w:fldCharType="begin"/>
    </w:r>
    <w:r>
      <w:instrText xml:space="preserve">PAGE   \* MERGEFORMAT</w:instrText>
    </w:r>
    <w:r>
      <w:fldChar w:fldCharType="separate"/>
    </w:r>
    <w:r>
      <w:rPr>
        <w:lang w:val="zh-CN"/>
      </w:rPr>
      <w:t>-</w:t>
    </w:r>
    <w:r>
      <w:t xml:space="preserve"> 1 -</w:t>
    </w:r>
    <w:r>
      <w:fldChar w:fldCharType="end"/>
    </w:r>
  </w:p>
  <w:p w14:paraId="39C8EECD">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82D6">
    <w:pPr>
      <w:pStyle w:val="23"/>
      <w:jc w:val="center"/>
    </w:pPr>
    <w:r>
      <w:fldChar w:fldCharType="begin"/>
    </w:r>
    <w:r>
      <w:instrText xml:space="preserve">PAGE   \* MERGEFORMAT</w:instrText>
    </w:r>
    <w:r>
      <w:fldChar w:fldCharType="separate"/>
    </w:r>
    <w:r>
      <w:rPr>
        <w:lang w:val="zh-CN"/>
      </w:rPr>
      <w:t>-</w:t>
    </w:r>
    <w:r>
      <w:t xml:space="preserve"> 145 -</w:t>
    </w:r>
    <w:r>
      <w:fldChar w:fldCharType="end"/>
    </w:r>
  </w:p>
  <w:p w14:paraId="70D1170B">
    <w:pPr>
      <w:pStyle w:val="2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9C09B"/>
    <w:multiLevelType w:val="singleLevel"/>
    <w:tmpl w:val="A4D9C09B"/>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pPr>
      <w:rPr>
        <w:rFonts w:hint="default" w:ascii="Wingdings" w:hAnsi="Wingdings"/>
      </w:rPr>
    </w:lvl>
  </w:abstractNum>
  <w:abstractNum w:abstractNumId="2">
    <w:nsid w:val="00000008"/>
    <w:multiLevelType w:val="singleLevel"/>
    <w:tmpl w:val="00000008"/>
    <w:lvl w:ilvl="0" w:tentative="0">
      <w:start w:val="2"/>
      <w:numFmt w:val="decimal"/>
      <w:pStyle w:val="114"/>
      <w:lvlText w:val="(%1)"/>
      <w:legacy w:legacy="1" w:legacySpace="0" w:legacyIndent="315"/>
      <w:lvlJc w:val="left"/>
      <w:pPr>
        <w:ind w:left="870" w:hanging="315"/>
      </w:pPr>
      <w:rPr>
        <w:b w:val="0"/>
        <w:i w:val="0"/>
        <w:sz w:val="27"/>
      </w:rPr>
    </w:lvl>
  </w:abstractNum>
  <w:abstractNum w:abstractNumId="3">
    <w:nsid w:val="00000014"/>
    <w:multiLevelType w:val="singleLevel"/>
    <w:tmpl w:val="00000014"/>
    <w:lvl w:ilvl="0" w:tentative="0">
      <w:start w:val="1"/>
      <w:numFmt w:val="decimalEnclosedCircle"/>
      <w:pStyle w:val="19"/>
      <w:lvlText w:val="%1"/>
      <w:lvlJc w:val="left"/>
      <w:pPr>
        <w:tabs>
          <w:tab w:val="left" w:pos="210"/>
        </w:tabs>
        <w:ind w:left="210" w:hanging="21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4D0"/>
    <w:rsid w:val="00002B62"/>
    <w:rsid w:val="00003699"/>
    <w:rsid w:val="000038B6"/>
    <w:rsid w:val="0000420C"/>
    <w:rsid w:val="000044CE"/>
    <w:rsid w:val="000060B3"/>
    <w:rsid w:val="00006479"/>
    <w:rsid w:val="00007C3D"/>
    <w:rsid w:val="00010079"/>
    <w:rsid w:val="00010332"/>
    <w:rsid w:val="000116EC"/>
    <w:rsid w:val="00012C3B"/>
    <w:rsid w:val="00012C3F"/>
    <w:rsid w:val="00012CF7"/>
    <w:rsid w:val="00012D9C"/>
    <w:rsid w:val="0001311D"/>
    <w:rsid w:val="0001371A"/>
    <w:rsid w:val="000138A4"/>
    <w:rsid w:val="00013AF6"/>
    <w:rsid w:val="000142C8"/>
    <w:rsid w:val="0001449E"/>
    <w:rsid w:val="000149B7"/>
    <w:rsid w:val="00014CB7"/>
    <w:rsid w:val="00015406"/>
    <w:rsid w:val="000158B4"/>
    <w:rsid w:val="0001642F"/>
    <w:rsid w:val="00016439"/>
    <w:rsid w:val="00016E6D"/>
    <w:rsid w:val="0001749D"/>
    <w:rsid w:val="00017AA3"/>
    <w:rsid w:val="00017D56"/>
    <w:rsid w:val="00020FA4"/>
    <w:rsid w:val="0002115C"/>
    <w:rsid w:val="000213B5"/>
    <w:rsid w:val="00022223"/>
    <w:rsid w:val="00022BA3"/>
    <w:rsid w:val="000230FB"/>
    <w:rsid w:val="000238D5"/>
    <w:rsid w:val="00023EB5"/>
    <w:rsid w:val="000240BA"/>
    <w:rsid w:val="00025D7E"/>
    <w:rsid w:val="00026999"/>
    <w:rsid w:val="00026DA5"/>
    <w:rsid w:val="00026E96"/>
    <w:rsid w:val="0002764D"/>
    <w:rsid w:val="00027747"/>
    <w:rsid w:val="0003047F"/>
    <w:rsid w:val="000306D0"/>
    <w:rsid w:val="000314A8"/>
    <w:rsid w:val="0003212D"/>
    <w:rsid w:val="0003356A"/>
    <w:rsid w:val="00033B57"/>
    <w:rsid w:val="00033E4B"/>
    <w:rsid w:val="00033F4E"/>
    <w:rsid w:val="000341AA"/>
    <w:rsid w:val="000346C3"/>
    <w:rsid w:val="00034B51"/>
    <w:rsid w:val="00034C6E"/>
    <w:rsid w:val="000352C7"/>
    <w:rsid w:val="00036348"/>
    <w:rsid w:val="00037DEE"/>
    <w:rsid w:val="00040971"/>
    <w:rsid w:val="00040ED9"/>
    <w:rsid w:val="0004104D"/>
    <w:rsid w:val="00041E8A"/>
    <w:rsid w:val="00041FE7"/>
    <w:rsid w:val="000429C1"/>
    <w:rsid w:val="00042AB3"/>
    <w:rsid w:val="0004364B"/>
    <w:rsid w:val="00043CBC"/>
    <w:rsid w:val="00044A1F"/>
    <w:rsid w:val="00044A94"/>
    <w:rsid w:val="0004589D"/>
    <w:rsid w:val="000502B2"/>
    <w:rsid w:val="00050489"/>
    <w:rsid w:val="000504EC"/>
    <w:rsid w:val="0005065E"/>
    <w:rsid w:val="00050B1A"/>
    <w:rsid w:val="00051469"/>
    <w:rsid w:val="00051825"/>
    <w:rsid w:val="000519D5"/>
    <w:rsid w:val="0005270E"/>
    <w:rsid w:val="00052D68"/>
    <w:rsid w:val="00053138"/>
    <w:rsid w:val="0005394B"/>
    <w:rsid w:val="000543B3"/>
    <w:rsid w:val="00054DC4"/>
    <w:rsid w:val="00054F9E"/>
    <w:rsid w:val="000555B6"/>
    <w:rsid w:val="000555BA"/>
    <w:rsid w:val="00055FDF"/>
    <w:rsid w:val="0005653E"/>
    <w:rsid w:val="00056542"/>
    <w:rsid w:val="00056B1C"/>
    <w:rsid w:val="00056C26"/>
    <w:rsid w:val="0005718D"/>
    <w:rsid w:val="0005729B"/>
    <w:rsid w:val="0005775E"/>
    <w:rsid w:val="00060B88"/>
    <w:rsid w:val="00061064"/>
    <w:rsid w:val="0006125F"/>
    <w:rsid w:val="00061260"/>
    <w:rsid w:val="00061B1F"/>
    <w:rsid w:val="00062071"/>
    <w:rsid w:val="000622F4"/>
    <w:rsid w:val="00062439"/>
    <w:rsid w:val="000626FA"/>
    <w:rsid w:val="00062A8B"/>
    <w:rsid w:val="000635B1"/>
    <w:rsid w:val="00064ADA"/>
    <w:rsid w:val="000654E6"/>
    <w:rsid w:val="00065A46"/>
    <w:rsid w:val="00065B77"/>
    <w:rsid w:val="00065BD2"/>
    <w:rsid w:val="00065D1C"/>
    <w:rsid w:val="000661AC"/>
    <w:rsid w:val="00066204"/>
    <w:rsid w:val="000666B3"/>
    <w:rsid w:val="000672D2"/>
    <w:rsid w:val="00067683"/>
    <w:rsid w:val="00067786"/>
    <w:rsid w:val="0007061C"/>
    <w:rsid w:val="00070ED2"/>
    <w:rsid w:val="00070FEA"/>
    <w:rsid w:val="000714B3"/>
    <w:rsid w:val="00072807"/>
    <w:rsid w:val="00073102"/>
    <w:rsid w:val="000733C4"/>
    <w:rsid w:val="0007393A"/>
    <w:rsid w:val="00073BEB"/>
    <w:rsid w:val="00073C1E"/>
    <w:rsid w:val="00074260"/>
    <w:rsid w:val="00074783"/>
    <w:rsid w:val="0007488A"/>
    <w:rsid w:val="00074950"/>
    <w:rsid w:val="0007495B"/>
    <w:rsid w:val="00074A2A"/>
    <w:rsid w:val="0007669F"/>
    <w:rsid w:val="0007690F"/>
    <w:rsid w:val="0007708E"/>
    <w:rsid w:val="00077A55"/>
    <w:rsid w:val="00077F78"/>
    <w:rsid w:val="0008001C"/>
    <w:rsid w:val="0008070B"/>
    <w:rsid w:val="000810AC"/>
    <w:rsid w:val="00081A02"/>
    <w:rsid w:val="00081E13"/>
    <w:rsid w:val="00082231"/>
    <w:rsid w:val="00082A0E"/>
    <w:rsid w:val="000837E7"/>
    <w:rsid w:val="000840DB"/>
    <w:rsid w:val="00084905"/>
    <w:rsid w:val="00084CB7"/>
    <w:rsid w:val="00084E60"/>
    <w:rsid w:val="000851A1"/>
    <w:rsid w:val="00085345"/>
    <w:rsid w:val="00085963"/>
    <w:rsid w:val="0008672E"/>
    <w:rsid w:val="00086947"/>
    <w:rsid w:val="00086A13"/>
    <w:rsid w:val="00086F47"/>
    <w:rsid w:val="00087E4E"/>
    <w:rsid w:val="000911C3"/>
    <w:rsid w:val="00091833"/>
    <w:rsid w:val="00091E31"/>
    <w:rsid w:val="00092A2D"/>
    <w:rsid w:val="00092AE3"/>
    <w:rsid w:val="00092D27"/>
    <w:rsid w:val="00092D38"/>
    <w:rsid w:val="00092D3A"/>
    <w:rsid w:val="00092D55"/>
    <w:rsid w:val="000936DD"/>
    <w:rsid w:val="0009377B"/>
    <w:rsid w:val="000941CB"/>
    <w:rsid w:val="000948D4"/>
    <w:rsid w:val="00094A0E"/>
    <w:rsid w:val="00096109"/>
    <w:rsid w:val="00096286"/>
    <w:rsid w:val="0009728F"/>
    <w:rsid w:val="000975AF"/>
    <w:rsid w:val="00097C5E"/>
    <w:rsid w:val="000A026E"/>
    <w:rsid w:val="000A03AF"/>
    <w:rsid w:val="000A0E07"/>
    <w:rsid w:val="000A1205"/>
    <w:rsid w:val="000A20C9"/>
    <w:rsid w:val="000A28AD"/>
    <w:rsid w:val="000A2E8E"/>
    <w:rsid w:val="000A2FC7"/>
    <w:rsid w:val="000A3541"/>
    <w:rsid w:val="000A369A"/>
    <w:rsid w:val="000A398E"/>
    <w:rsid w:val="000A3A45"/>
    <w:rsid w:val="000A4567"/>
    <w:rsid w:val="000A485C"/>
    <w:rsid w:val="000A50FA"/>
    <w:rsid w:val="000A5620"/>
    <w:rsid w:val="000A5FC2"/>
    <w:rsid w:val="000A6040"/>
    <w:rsid w:val="000A623E"/>
    <w:rsid w:val="000A64A1"/>
    <w:rsid w:val="000A67F2"/>
    <w:rsid w:val="000A6F3F"/>
    <w:rsid w:val="000A78E2"/>
    <w:rsid w:val="000B0316"/>
    <w:rsid w:val="000B058F"/>
    <w:rsid w:val="000B162A"/>
    <w:rsid w:val="000B19F4"/>
    <w:rsid w:val="000B1C38"/>
    <w:rsid w:val="000B2749"/>
    <w:rsid w:val="000B2BD6"/>
    <w:rsid w:val="000B2E7C"/>
    <w:rsid w:val="000B421D"/>
    <w:rsid w:val="000B4467"/>
    <w:rsid w:val="000B454A"/>
    <w:rsid w:val="000B4721"/>
    <w:rsid w:val="000B4DB9"/>
    <w:rsid w:val="000B4E25"/>
    <w:rsid w:val="000B4F7D"/>
    <w:rsid w:val="000B558B"/>
    <w:rsid w:val="000B5743"/>
    <w:rsid w:val="000B5AF5"/>
    <w:rsid w:val="000B61B3"/>
    <w:rsid w:val="000B72A7"/>
    <w:rsid w:val="000B743E"/>
    <w:rsid w:val="000B7451"/>
    <w:rsid w:val="000B748D"/>
    <w:rsid w:val="000C0252"/>
    <w:rsid w:val="000C02CD"/>
    <w:rsid w:val="000C09AC"/>
    <w:rsid w:val="000C0E0C"/>
    <w:rsid w:val="000C0EE5"/>
    <w:rsid w:val="000C1963"/>
    <w:rsid w:val="000C1C2E"/>
    <w:rsid w:val="000C4026"/>
    <w:rsid w:val="000C4105"/>
    <w:rsid w:val="000C4CF9"/>
    <w:rsid w:val="000C50BC"/>
    <w:rsid w:val="000C51EC"/>
    <w:rsid w:val="000C5840"/>
    <w:rsid w:val="000C5AC1"/>
    <w:rsid w:val="000C66BF"/>
    <w:rsid w:val="000C767F"/>
    <w:rsid w:val="000D00A1"/>
    <w:rsid w:val="000D0D65"/>
    <w:rsid w:val="000D15CF"/>
    <w:rsid w:val="000D16E9"/>
    <w:rsid w:val="000D1A6B"/>
    <w:rsid w:val="000D2848"/>
    <w:rsid w:val="000D2D97"/>
    <w:rsid w:val="000D319A"/>
    <w:rsid w:val="000D3673"/>
    <w:rsid w:val="000D3DF0"/>
    <w:rsid w:val="000D3FCC"/>
    <w:rsid w:val="000D422B"/>
    <w:rsid w:val="000D584A"/>
    <w:rsid w:val="000D5A44"/>
    <w:rsid w:val="000D642F"/>
    <w:rsid w:val="000D6F99"/>
    <w:rsid w:val="000D73BB"/>
    <w:rsid w:val="000D78CA"/>
    <w:rsid w:val="000D7971"/>
    <w:rsid w:val="000E090F"/>
    <w:rsid w:val="000E1089"/>
    <w:rsid w:val="000E1583"/>
    <w:rsid w:val="000E18D4"/>
    <w:rsid w:val="000E2340"/>
    <w:rsid w:val="000E26FA"/>
    <w:rsid w:val="000E28B7"/>
    <w:rsid w:val="000E2A5F"/>
    <w:rsid w:val="000E3B9E"/>
    <w:rsid w:val="000E3ED2"/>
    <w:rsid w:val="000E4291"/>
    <w:rsid w:val="000E4DB4"/>
    <w:rsid w:val="000E50C9"/>
    <w:rsid w:val="000E5385"/>
    <w:rsid w:val="000E5706"/>
    <w:rsid w:val="000E64AA"/>
    <w:rsid w:val="000E6B23"/>
    <w:rsid w:val="000E6EC9"/>
    <w:rsid w:val="000E6F97"/>
    <w:rsid w:val="000E7572"/>
    <w:rsid w:val="000E7F4D"/>
    <w:rsid w:val="000F0171"/>
    <w:rsid w:val="000F12A6"/>
    <w:rsid w:val="000F137A"/>
    <w:rsid w:val="000F144F"/>
    <w:rsid w:val="000F4A38"/>
    <w:rsid w:val="000F4AE8"/>
    <w:rsid w:val="000F4B73"/>
    <w:rsid w:val="000F4BE7"/>
    <w:rsid w:val="000F4DCC"/>
    <w:rsid w:val="000F5672"/>
    <w:rsid w:val="000F5801"/>
    <w:rsid w:val="000F5852"/>
    <w:rsid w:val="000F6C17"/>
    <w:rsid w:val="000F6D2A"/>
    <w:rsid w:val="000F759E"/>
    <w:rsid w:val="000F75B9"/>
    <w:rsid w:val="000F7CA5"/>
    <w:rsid w:val="000F7D25"/>
    <w:rsid w:val="00100615"/>
    <w:rsid w:val="00100FDD"/>
    <w:rsid w:val="001012C8"/>
    <w:rsid w:val="0010250D"/>
    <w:rsid w:val="00102EFA"/>
    <w:rsid w:val="00104731"/>
    <w:rsid w:val="00104B30"/>
    <w:rsid w:val="00104CD7"/>
    <w:rsid w:val="00105C8C"/>
    <w:rsid w:val="00106079"/>
    <w:rsid w:val="001063A0"/>
    <w:rsid w:val="00107357"/>
    <w:rsid w:val="001077BF"/>
    <w:rsid w:val="00107FE5"/>
    <w:rsid w:val="0011065C"/>
    <w:rsid w:val="00110737"/>
    <w:rsid w:val="00110866"/>
    <w:rsid w:val="00110F23"/>
    <w:rsid w:val="00110FF4"/>
    <w:rsid w:val="00111F51"/>
    <w:rsid w:val="00111F69"/>
    <w:rsid w:val="001124E6"/>
    <w:rsid w:val="001128A3"/>
    <w:rsid w:val="00113040"/>
    <w:rsid w:val="001138CF"/>
    <w:rsid w:val="001138E0"/>
    <w:rsid w:val="00113CFD"/>
    <w:rsid w:val="00113D06"/>
    <w:rsid w:val="00114D0D"/>
    <w:rsid w:val="00114E29"/>
    <w:rsid w:val="00114F6F"/>
    <w:rsid w:val="00115CA7"/>
    <w:rsid w:val="00116F22"/>
    <w:rsid w:val="001173BA"/>
    <w:rsid w:val="00117595"/>
    <w:rsid w:val="001178AB"/>
    <w:rsid w:val="00117A0A"/>
    <w:rsid w:val="00117B21"/>
    <w:rsid w:val="00120756"/>
    <w:rsid w:val="00120B76"/>
    <w:rsid w:val="00120E18"/>
    <w:rsid w:val="00120E7C"/>
    <w:rsid w:val="00121116"/>
    <w:rsid w:val="00121754"/>
    <w:rsid w:val="00122767"/>
    <w:rsid w:val="00123C1E"/>
    <w:rsid w:val="00123F11"/>
    <w:rsid w:val="00123F31"/>
    <w:rsid w:val="001240D0"/>
    <w:rsid w:val="001245EF"/>
    <w:rsid w:val="001252C9"/>
    <w:rsid w:val="001253A2"/>
    <w:rsid w:val="001265E4"/>
    <w:rsid w:val="001269B0"/>
    <w:rsid w:val="00126DCE"/>
    <w:rsid w:val="001274C4"/>
    <w:rsid w:val="00127688"/>
    <w:rsid w:val="00127944"/>
    <w:rsid w:val="001304DB"/>
    <w:rsid w:val="00130526"/>
    <w:rsid w:val="00130A64"/>
    <w:rsid w:val="00130C3D"/>
    <w:rsid w:val="001315D6"/>
    <w:rsid w:val="0013172B"/>
    <w:rsid w:val="001318E5"/>
    <w:rsid w:val="00131E52"/>
    <w:rsid w:val="00131F42"/>
    <w:rsid w:val="00133130"/>
    <w:rsid w:val="001339BA"/>
    <w:rsid w:val="00133B63"/>
    <w:rsid w:val="001342D6"/>
    <w:rsid w:val="00134653"/>
    <w:rsid w:val="00135247"/>
    <w:rsid w:val="001357F1"/>
    <w:rsid w:val="00135BAE"/>
    <w:rsid w:val="00136523"/>
    <w:rsid w:val="001366A1"/>
    <w:rsid w:val="001373AA"/>
    <w:rsid w:val="0013770B"/>
    <w:rsid w:val="0013787C"/>
    <w:rsid w:val="00137D3A"/>
    <w:rsid w:val="00137F48"/>
    <w:rsid w:val="00140500"/>
    <w:rsid w:val="00140FA8"/>
    <w:rsid w:val="00140FCE"/>
    <w:rsid w:val="001410FA"/>
    <w:rsid w:val="00141B2E"/>
    <w:rsid w:val="00141C2E"/>
    <w:rsid w:val="00141FB1"/>
    <w:rsid w:val="00142E39"/>
    <w:rsid w:val="00142E89"/>
    <w:rsid w:val="00142FEB"/>
    <w:rsid w:val="00143288"/>
    <w:rsid w:val="00143328"/>
    <w:rsid w:val="00143A2D"/>
    <w:rsid w:val="00143A8C"/>
    <w:rsid w:val="00143E3D"/>
    <w:rsid w:val="00144F2B"/>
    <w:rsid w:val="00145A41"/>
    <w:rsid w:val="00145A80"/>
    <w:rsid w:val="001465E4"/>
    <w:rsid w:val="00146C46"/>
    <w:rsid w:val="00147129"/>
    <w:rsid w:val="0014742A"/>
    <w:rsid w:val="001474D4"/>
    <w:rsid w:val="00150F59"/>
    <w:rsid w:val="00150FF8"/>
    <w:rsid w:val="00151675"/>
    <w:rsid w:val="00151E90"/>
    <w:rsid w:val="00152139"/>
    <w:rsid w:val="001522AB"/>
    <w:rsid w:val="001523F5"/>
    <w:rsid w:val="001527E7"/>
    <w:rsid w:val="00153677"/>
    <w:rsid w:val="001536F6"/>
    <w:rsid w:val="00153E70"/>
    <w:rsid w:val="001547A8"/>
    <w:rsid w:val="0015485A"/>
    <w:rsid w:val="0015505A"/>
    <w:rsid w:val="00155476"/>
    <w:rsid w:val="00155A99"/>
    <w:rsid w:val="00156307"/>
    <w:rsid w:val="0015726F"/>
    <w:rsid w:val="00157435"/>
    <w:rsid w:val="0015781D"/>
    <w:rsid w:val="00160C4E"/>
    <w:rsid w:val="0016115D"/>
    <w:rsid w:val="00161588"/>
    <w:rsid w:val="00161B2B"/>
    <w:rsid w:val="001625F6"/>
    <w:rsid w:val="00162649"/>
    <w:rsid w:val="0016319F"/>
    <w:rsid w:val="0016394B"/>
    <w:rsid w:val="00164765"/>
    <w:rsid w:val="00165108"/>
    <w:rsid w:val="00165203"/>
    <w:rsid w:val="00165AC9"/>
    <w:rsid w:val="00165B4E"/>
    <w:rsid w:val="00166BBA"/>
    <w:rsid w:val="0016728F"/>
    <w:rsid w:val="00167C06"/>
    <w:rsid w:val="00167FBA"/>
    <w:rsid w:val="00170604"/>
    <w:rsid w:val="001709C8"/>
    <w:rsid w:val="0017121C"/>
    <w:rsid w:val="001712CC"/>
    <w:rsid w:val="001718F8"/>
    <w:rsid w:val="00172073"/>
    <w:rsid w:val="00172629"/>
    <w:rsid w:val="00172A27"/>
    <w:rsid w:val="00172CE5"/>
    <w:rsid w:val="00173BD6"/>
    <w:rsid w:val="00174A67"/>
    <w:rsid w:val="0017504D"/>
    <w:rsid w:val="00175AD6"/>
    <w:rsid w:val="001761B1"/>
    <w:rsid w:val="0017671A"/>
    <w:rsid w:val="00177422"/>
    <w:rsid w:val="001779D1"/>
    <w:rsid w:val="00177D63"/>
    <w:rsid w:val="001806E3"/>
    <w:rsid w:val="00180EAE"/>
    <w:rsid w:val="00180EF6"/>
    <w:rsid w:val="00181EA1"/>
    <w:rsid w:val="001826E0"/>
    <w:rsid w:val="001827F5"/>
    <w:rsid w:val="00182AAC"/>
    <w:rsid w:val="0018334A"/>
    <w:rsid w:val="00183B20"/>
    <w:rsid w:val="00183FCC"/>
    <w:rsid w:val="00184590"/>
    <w:rsid w:val="00184BAA"/>
    <w:rsid w:val="00186247"/>
    <w:rsid w:val="0018643A"/>
    <w:rsid w:val="00186BFA"/>
    <w:rsid w:val="00186DA5"/>
    <w:rsid w:val="00186DE9"/>
    <w:rsid w:val="001870D1"/>
    <w:rsid w:val="001873ED"/>
    <w:rsid w:val="00187472"/>
    <w:rsid w:val="0018758E"/>
    <w:rsid w:val="0018781E"/>
    <w:rsid w:val="00187CF8"/>
    <w:rsid w:val="00187DA1"/>
    <w:rsid w:val="00187F14"/>
    <w:rsid w:val="00191E29"/>
    <w:rsid w:val="0019237C"/>
    <w:rsid w:val="0019262D"/>
    <w:rsid w:val="00192AD2"/>
    <w:rsid w:val="00192EBC"/>
    <w:rsid w:val="001934DB"/>
    <w:rsid w:val="00194642"/>
    <w:rsid w:val="00195D70"/>
    <w:rsid w:val="00197042"/>
    <w:rsid w:val="00197AC1"/>
    <w:rsid w:val="001A02F2"/>
    <w:rsid w:val="001A09D2"/>
    <w:rsid w:val="001A14DC"/>
    <w:rsid w:val="001A19AB"/>
    <w:rsid w:val="001A1B35"/>
    <w:rsid w:val="001A1D7E"/>
    <w:rsid w:val="001A2422"/>
    <w:rsid w:val="001A29DF"/>
    <w:rsid w:val="001A2F40"/>
    <w:rsid w:val="001A370E"/>
    <w:rsid w:val="001A396B"/>
    <w:rsid w:val="001A3A40"/>
    <w:rsid w:val="001A4294"/>
    <w:rsid w:val="001A48A2"/>
    <w:rsid w:val="001A5B3E"/>
    <w:rsid w:val="001A60B1"/>
    <w:rsid w:val="001A61DB"/>
    <w:rsid w:val="001A6492"/>
    <w:rsid w:val="001A665F"/>
    <w:rsid w:val="001A6F61"/>
    <w:rsid w:val="001A7436"/>
    <w:rsid w:val="001B08BF"/>
    <w:rsid w:val="001B0B01"/>
    <w:rsid w:val="001B0BFB"/>
    <w:rsid w:val="001B0D37"/>
    <w:rsid w:val="001B185B"/>
    <w:rsid w:val="001B1A62"/>
    <w:rsid w:val="001B2000"/>
    <w:rsid w:val="001B20E7"/>
    <w:rsid w:val="001B2BD0"/>
    <w:rsid w:val="001B2D2D"/>
    <w:rsid w:val="001B3D19"/>
    <w:rsid w:val="001B49B9"/>
    <w:rsid w:val="001B4EE9"/>
    <w:rsid w:val="001B5402"/>
    <w:rsid w:val="001B59B2"/>
    <w:rsid w:val="001B61A8"/>
    <w:rsid w:val="001B6383"/>
    <w:rsid w:val="001B71FB"/>
    <w:rsid w:val="001B72B8"/>
    <w:rsid w:val="001C0277"/>
    <w:rsid w:val="001C0384"/>
    <w:rsid w:val="001C043A"/>
    <w:rsid w:val="001C1230"/>
    <w:rsid w:val="001C1932"/>
    <w:rsid w:val="001C1C14"/>
    <w:rsid w:val="001C1FAD"/>
    <w:rsid w:val="001C29C3"/>
    <w:rsid w:val="001C2AB9"/>
    <w:rsid w:val="001C2CFF"/>
    <w:rsid w:val="001C2E41"/>
    <w:rsid w:val="001C38C7"/>
    <w:rsid w:val="001C3F8F"/>
    <w:rsid w:val="001C43EF"/>
    <w:rsid w:val="001C455B"/>
    <w:rsid w:val="001C4A0A"/>
    <w:rsid w:val="001C51E7"/>
    <w:rsid w:val="001C570C"/>
    <w:rsid w:val="001C5758"/>
    <w:rsid w:val="001C6564"/>
    <w:rsid w:val="001C664C"/>
    <w:rsid w:val="001C69B3"/>
    <w:rsid w:val="001D003A"/>
    <w:rsid w:val="001D05CC"/>
    <w:rsid w:val="001D083F"/>
    <w:rsid w:val="001D0AF8"/>
    <w:rsid w:val="001D0B24"/>
    <w:rsid w:val="001D0CE5"/>
    <w:rsid w:val="001D1ED0"/>
    <w:rsid w:val="001D1F3C"/>
    <w:rsid w:val="001D26D9"/>
    <w:rsid w:val="001D35EF"/>
    <w:rsid w:val="001D3955"/>
    <w:rsid w:val="001D3AEA"/>
    <w:rsid w:val="001D3CC3"/>
    <w:rsid w:val="001D470C"/>
    <w:rsid w:val="001D4731"/>
    <w:rsid w:val="001D5595"/>
    <w:rsid w:val="001D5CC3"/>
    <w:rsid w:val="001D5FAC"/>
    <w:rsid w:val="001D65A2"/>
    <w:rsid w:val="001D6803"/>
    <w:rsid w:val="001D691F"/>
    <w:rsid w:val="001D702D"/>
    <w:rsid w:val="001D73C2"/>
    <w:rsid w:val="001D77A9"/>
    <w:rsid w:val="001D7874"/>
    <w:rsid w:val="001D7A4A"/>
    <w:rsid w:val="001D7F22"/>
    <w:rsid w:val="001D7FE1"/>
    <w:rsid w:val="001E0237"/>
    <w:rsid w:val="001E0BD0"/>
    <w:rsid w:val="001E1CB8"/>
    <w:rsid w:val="001E240E"/>
    <w:rsid w:val="001E27C1"/>
    <w:rsid w:val="001E28C4"/>
    <w:rsid w:val="001E290C"/>
    <w:rsid w:val="001E2920"/>
    <w:rsid w:val="001E2B78"/>
    <w:rsid w:val="001E2B99"/>
    <w:rsid w:val="001E322C"/>
    <w:rsid w:val="001E35E3"/>
    <w:rsid w:val="001E3FBC"/>
    <w:rsid w:val="001E42C7"/>
    <w:rsid w:val="001E5833"/>
    <w:rsid w:val="001E63FD"/>
    <w:rsid w:val="001E7002"/>
    <w:rsid w:val="001F0458"/>
    <w:rsid w:val="001F0AB5"/>
    <w:rsid w:val="001F0F17"/>
    <w:rsid w:val="001F16B5"/>
    <w:rsid w:val="001F1B57"/>
    <w:rsid w:val="001F1B66"/>
    <w:rsid w:val="001F1FB4"/>
    <w:rsid w:val="001F25BF"/>
    <w:rsid w:val="001F269D"/>
    <w:rsid w:val="001F272D"/>
    <w:rsid w:val="001F282F"/>
    <w:rsid w:val="001F2931"/>
    <w:rsid w:val="001F2AB0"/>
    <w:rsid w:val="001F2AF8"/>
    <w:rsid w:val="001F3347"/>
    <w:rsid w:val="001F3DE2"/>
    <w:rsid w:val="001F4626"/>
    <w:rsid w:val="001F4D49"/>
    <w:rsid w:val="001F55AF"/>
    <w:rsid w:val="001F5CC5"/>
    <w:rsid w:val="001F6453"/>
    <w:rsid w:val="001F69E4"/>
    <w:rsid w:val="001F6D1A"/>
    <w:rsid w:val="001F7BF0"/>
    <w:rsid w:val="001F7F36"/>
    <w:rsid w:val="00200CF6"/>
    <w:rsid w:val="00201408"/>
    <w:rsid w:val="00201431"/>
    <w:rsid w:val="00201757"/>
    <w:rsid w:val="00201E4A"/>
    <w:rsid w:val="0020224F"/>
    <w:rsid w:val="002025F9"/>
    <w:rsid w:val="002028A9"/>
    <w:rsid w:val="00203AE6"/>
    <w:rsid w:val="002048F8"/>
    <w:rsid w:val="002049A6"/>
    <w:rsid w:val="0020511C"/>
    <w:rsid w:val="00205254"/>
    <w:rsid w:val="00205537"/>
    <w:rsid w:val="00205B82"/>
    <w:rsid w:val="00205D82"/>
    <w:rsid w:val="00207981"/>
    <w:rsid w:val="002104D7"/>
    <w:rsid w:val="00210A2D"/>
    <w:rsid w:val="0021213C"/>
    <w:rsid w:val="002122D2"/>
    <w:rsid w:val="002125B4"/>
    <w:rsid w:val="002134E3"/>
    <w:rsid w:val="002137E4"/>
    <w:rsid w:val="0021393C"/>
    <w:rsid w:val="00213E02"/>
    <w:rsid w:val="00213E5B"/>
    <w:rsid w:val="0021441F"/>
    <w:rsid w:val="002147BB"/>
    <w:rsid w:val="00214CCF"/>
    <w:rsid w:val="00214D37"/>
    <w:rsid w:val="002155B8"/>
    <w:rsid w:val="0021582F"/>
    <w:rsid w:val="00215972"/>
    <w:rsid w:val="00215E0D"/>
    <w:rsid w:val="00215EA2"/>
    <w:rsid w:val="0021606C"/>
    <w:rsid w:val="00216BBC"/>
    <w:rsid w:val="00216F9A"/>
    <w:rsid w:val="002175DD"/>
    <w:rsid w:val="002179DC"/>
    <w:rsid w:val="00220A2D"/>
    <w:rsid w:val="00220ADB"/>
    <w:rsid w:val="00221176"/>
    <w:rsid w:val="00221C03"/>
    <w:rsid w:val="00221D82"/>
    <w:rsid w:val="002223A8"/>
    <w:rsid w:val="0022299A"/>
    <w:rsid w:val="002231A9"/>
    <w:rsid w:val="0022341C"/>
    <w:rsid w:val="002242E1"/>
    <w:rsid w:val="00224820"/>
    <w:rsid w:val="00224839"/>
    <w:rsid w:val="00224968"/>
    <w:rsid w:val="002249B2"/>
    <w:rsid w:val="00224FB7"/>
    <w:rsid w:val="00225631"/>
    <w:rsid w:val="002257FC"/>
    <w:rsid w:val="00226574"/>
    <w:rsid w:val="00226FAB"/>
    <w:rsid w:val="002278EC"/>
    <w:rsid w:val="00227DC6"/>
    <w:rsid w:val="0023021B"/>
    <w:rsid w:val="00231BCF"/>
    <w:rsid w:val="00232334"/>
    <w:rsid w:val="002325CD"/>
    <w:rsid w:val="0023280E"/>
    <w:rsid w:val="00232B52"/>
    <w:rsid w:val="00232BBD"/>
    <w:rsid w:val="00232F95"/>
    <w:rsid w:val="002336CC"/>
    <w:rsid w:val="002343B6"/>
    <w:rsid w:val="002351E2"/>
    <w:rsid w:val="00235FB8"/>
    <w:rsid w:val="0023684F"/>
    <w:rsid w:val="00237432"/>
    <w:rsid w:val="002376CE"/>
    <w:rsid w:val="002377D1"/>
    <w:rsid w:val="002377E5"/>
    <w:rsid w:val="002379B0"/>
    <w:rsid w:val="00240601"/>
    <w:rsid w:val="002417D5"/>
    <w:rsid w:val="00241D2A"/>
    <w:rsid w:val="00241F00"/>
    <w:rsid w:val="002421DF"/>
    <w:rsid w:val="002422A0"/>
    <w:rsid w:val="00242778"/>
    <w:rsid w:val="00242E01"/>
    <w:rsid w:val="00242E0D"/>
    <w:rsid w:val="00242E5E"/>
    <w:rsid w:val="00243BB4"/>
    <w:rsid w:val="002443AF"/>
    <w:rsid w:val="0024469A"/>
    <w:rsid w:val="0024486A"/>
    <w:rsid w:val="00244EB7"/>
    <w:rsid w:val="00245B84"/>
    <w:rsid w:val="00245ED8"/>
    <w:rsid w:val="00246CC3"/>
    <w:rsid w:val="00246FA6"/>
    <w:rsid w:val="002474BC"/>
    <w:rsid w:val="00250092"/>
    <w:rsid w:val="002506BC"/>
    <w:rsid w:val="002507B7"/>
    <w:rsid w:val="002525C7"/>
    <w:rsid w:val="00252BE6"/>
    <w:rsid w:val="00253659"/>
    <w:rsid w:val="002536EA"/>
    <w:rsid w:val="00253989"/>
    <w:rsid w:val="00253DBA"/>
    <w:rsid w:val="00254277"/>
    <w:rsid w:val="002542EC"/>
    <w:rsid w:val="00254345"/>
    <w:rsid w:val="00254595"/>
    <w:rsid w:val="00254605"/>
    <w:rsid w:val="002549C0"/>
    <w:rsid w:val="00255778"/>
    <w:rsid w:val="002561D6"/>
    <w:rsid w:val="00256928"/>
    <w:rsid w:val="00256B38"/>
    <w:rsid w:val="002570EE"/>
    <w:rsid w:val="00257F39"/>
    <w:rsid w:val="002601A9"/>
    <w:rsid w:val="00260DF1"/>
    <w:rsid w:val="00260EA3"/>
    <w:rsid w:val="002613AB"/>
    <w:rsid w:val="0026194C"/>
    <w:rsid w:val="0026229D"/>
    <w:rsid w:val="00262C5E"/>
    <w:rsid w:val="00262CBD"/>
    <w:rsid w:val="002634B0"/>
    <w:rsid w:val="00264557"/>
    <w:rsid w:val="00265CDC"/>
    <w:rsid w:val="00266A5C"/>
    <w:rsid w:val="0026755C"/>
    <w:rsid w:val="002676FC"/>
    <w:rsid w:val="0027014B"/>
    <w:rsid w:val="00270FEB"/>
    <w:rsid w:val="00271BA6"/>
    <w:rsid w:val="00271F3A"/>
    <w:rsid w:val="00272042"/>
    <w:rsid w:val="002726DE"/>
    <w:rsid w:val="0027317A"/>
    <w:rsid w:val="00273571"/>
    <w:rsid w:val="00273CB6"/>
    <w:rsid w:val="002743D2"/>
    <w:rsid w:val="002750DB"/>
    <w:rsid w:val="002751B8"/>
    <w:rsid w:val="00276C84"/>
    <w:rsid w:val="00277028"/>
    <w:rsid w:val="002805AB"/>
    <w:rsid w:val="00280609"/>
    <w:rsid w:val="002806FA"/>
    <w:rsid w:val="00280BB3"/>
    <w:rsid w:val="002810FB"/>
    <w:rsid w:val="00281141"/>
    <w:rsid w:val="00281D1E"/>
    <w:rsid w:val="00281ED1"/>
    <w:rsid w:val="00282E6C"/>
    <w:rsid w:val="002830EB"/>
    <w:rsid w:val="00284157"/>
    <w:rsid w:val="00284204"/>
    <w:rsid w:val="002846AC"/>
    <w:rsid w:val="0028484B"/>
    <w:rsid w:val="00284CC3"/>
    <w:rsid w:val="00285A30"/>
    <w:rsid w:val="00286027"/>
    <w:rsid w:val="002864A3"/>
    <w:rsid w:val="00286519"/>
    <w:rsid w:val="00287A57"/>
    <w:rsid w:val="00291306"/>
    <w:rsid w:val="00291773"/>
    <w:rsid w:val="00291F9E"/>
    <w:rsid w:val="002923A5"/>
    <w:rsid w:val="002923F5"/>
    <w:rsid w:val="0029274A"/>
    <w:rsid w:val="00292B5E"/>
    <w:rsid w:val="0029322E"/>
    <w:rsid w:val="0029360B"/>
    <w:rsid w:val="00293707"/>
    <w:rsid w:val="00294C4B"/>
    <w:rsid w:val="00294D8B"/>
    <w:rsid w:val="00294EA0"/>
    <w:rsid w:val="002951FC"/>
    <w:rsid w:val="00295233"/>
    <w:rsid w:val="00295272"/>
    <w:rsid w:val="002956AA"/>
    <w:rsid w:val="002957D0"/>
    <w:rsid w:val="00296001"/>
    <w:rsid w:val="00296308"/>
    <w:rsid w:val="002972C5"/>
    <w:rsid w:val="00297394"/>
    <w:rsid w:val="002A168C"/>
    <w:rsid w:val="002A19E2"/>
    <w:rsid w:val="002A1C01"/>
    <w:rsid w:val="002A1C8F"/>
    <w:rsid w:val="002A1ED8"/>
    <w:rsid w:val="002A37F3"/>
    <w:rsid w:val="002A382B"/>
    <w:rsid w:val="002A39AE"/>
    <w:rsid w:val="002A3DC7"/>
    <w:rsid w:val="002A3E38"/>
    <w:rsid w:val="002A3E48"/>
    <w:rsid w:val="002A3F3B"/>
    <w:rsid w:val="002A3FDE"/>
    <w:rsid w:val="002A4A0A"/>
    <w:rsid w:val="002A4F9D"/>
    <w:rsid w:val="002A69F2"/>
    <w:rsid w:val="002A6BF0"/>
    <w:rsid w:val="002A6D0D"/>
    <w:rsid w:val="002B0B98"/>
    <w:rsid w:val="002B17CD"/>
    <w:rsid w:val="002B1B20"/>
    <w:rsid w:val="002B1FCB"/>
    <w:rsid w:val="002B210A"/>
    <w:rsid w:val="002B2D5D"/>
    <w:rsid w:val="002B2D5E"/>
    <w:rsid w:val="002B2E48"/>
    <w:rsid w:val="002B33A0"/>
    <w:rsid w:val="002B49E2"/>
    <w:rsid w:val="002B5699"/>
    <w:rsid w:val="002B5C0F"/>
    <w:rsid w:val="002B6D0E"/>
    <w:rsid w:val="002B749D"/>
    <w:rsid w:val="002B76A2"/>
    <w:rsid w:val="002B7B00"/>
    <w:rsid w:val="002B7C44"/>
    <w:rsid w:val="002B7DAC"/>
    <w:rsid w:val="002C0B1F"/>
    <w:rsid w:val="002C0E1C"/>
    <w:rsid w:val="002C117D"/>
    <w:rsid w:val="002C11B9"/>
    <w:rsid w:val="002C2629"/>
    <w:rsid w:val="002C2B17"/>
    <w:rsid w:val="002C2F3C"/>
    <w:rsid w:val="002C3782"/>
    <w:rsid w:val="002C3F92"/>
    <w:rsid w:val="002C4B8C"/>
    <w:rsid w:val="002C5360"/>
    <w:rsid w:val="002C5491"/>
    <w:rsid w:val="002C643A"/>
    <w:rsid w:val="002C65A8"/>
    <w:rsid w:val="002C72A1"/>
    <w:rsid w:val="002C751B"/>
    <w:rsid w:val="002C759C"/>
    <w:rsid w:val="002C7715"/>
    <w:rsid w:val="002D02C5"/>
    <w:rsid w:val="002D09AB"/>
    <w:rsid w:val="002D158A"/>
    <w:rsid w:val="002D18AE"/>
    <w:rsid w:val="002D1B37"/>
    <w:rsid w:val="002D1E08"/>
    <w:rsid w:val="002D2B23"/>
    <w:rsid w:val="002D325A"/>
    <w:rsid w:val="002D32ED"/>
    <w:rsid w:val="002D3DA4"/>
    <w:rsid w:val="002D3DD0"/>
    <w:rsid w:val="002D420D"/>
    <w:rsid w:val="002D492D"/>
    <w:rsid w:val="002D4963"/>
    <w:rsid w:val="002D4D04"/>
    <w:rsid w:val="002D4E04"/>
    <w:rsid w:val="002D5226"/>
    <w:rsid w:val="002D5711"/>
    <w:rsid w:val="002D5908"/>
    <w:rsid w:val="002D5E40"/>
    <w:rsid w:val="002D5F93"/>
    <w:rsid w:val="002D6424"/>
    <w:rsid w:val="002D69F2"/>
    <w:rsid w:val="002D795C"/>
    <w:rsid w:val="002D7B2F"/>
    <w:rsid w:val="002D7D87"/>
    <w:rsid w:val="002E0004"/>
    <w:rsid w:val="002E05AE"/>
    <w:rsid w:val="002E0A2C"/>
    <w:rsid w:val="002E0D14"/>
    <w:rsid w:val="002E0DB1"/>
    <w:rsid w:val="002E0EFE"/>
    <w:rsid w:val="002E1F3A"/>
    <w:rsid w:val="002E2917"/>
    <w:rsid w:val="002E298A"/>
    <w:rsid w:val="002E3C4A"/>
    <w:rsid w:val="002E46E0"/>
    <w:rsid w:val="002E4BB4"/>
    <w:rsid w:val="002E4C00"/>
    <w:rsid w:val="002E4F38"/>
    <w:rsid w:val="002E623F"/>
    <w:rsid w:val="002E6608"/>
    <w:rsid w:val="002E6F12"/>
    <w:rsid w:val="002E70F1"/>
    <w:rsid w:val="002E75DF"/>
    <w:rsid w:val="002E7815"/>
    <w:rsid w:val="002E796A"/>
    <w:rsid w:val="002E7C21"/>
    <w:rsid w:val="002E7FFC"/>
    <w:rsid w:val="002F0D84"/>
    <w:rsid w:val="002F1B7A"/>
    <w:rsid w:val="002F1E8E"/>
    <w:rsid w:val="002F2BCC"/>
    <w:rsid w:val="002F2FDC"/>
    <w:rsid w:val="002F30B7"/>
    <w:rsid w:val="002F3828"/>
    <w:rsid w:val="002F3A98"/>
    <w:rsid w:val="002F3ACB"/>
    <w:rsid w:val="002F62F1"/>
    <w:rsid w:val="002F6997"/>
    <w:rsid w:val="002F723B"/>
    <w:rsid w:val="002F7587"/>
    <w:rsid w:val="002F7683"/>
    <w:rsid w:val="002F7C7D"/>
    <w:rsid w:val="002F7DA1"/>
    <w:rsid w:val="0030007F"/>
    <w:rsid w:val="00300643"/>
    <w:rsid w:val="00300DD8"/>
    <w:rsid w:val="00301978"/>
    <w:rsid w:val="0030203C"/>
    <w:rsid w:val="00302655"/>
    <w:rsid w:val="003029AE"/>
    <w:rsid w:val="0030332C"/>
    <w:rsid w:val="00303751"/>
    <w:rsid w:val="00303763"/>
    <w:rsid w:val="00304F01"/>
    <w:rsid w:val="003051C2"/>
    <w:rsid w:val="003059C9"/>
    <w:rsid w:val="00306505"/>
    <w:rsid w:val="00306D45"/>
    <w:rsid w:val="00306FAB"/>
    <w:rsid w:val="0031022E"/>
    <w:rsid w:val="0031036E"/>
    <w:rsid w:val="00310C49"/>
    <w:rsid w:val="00310FC2"/>
    <w:rsid w:val="00311759"/>
    <w:rsid w:val="00311AFB"/>
    <w:rsid w:val="00312296"/>
    <w:rsid w:val="00312483"/>
    <w:rsid w:val="003126C5"/>
    <w:rsid w:val="00313615"/>
    <w:rsid w:val="00313AF8"/>
    <w:rsid w:val="00314766"/>
    <w:rsid w:val="00314809"/>
    <w:rsid w:val="00314D49"/>
    <w:rsid w:val="00314F0E"/>
    <w:rsid w:val="00315532"/>
    <w:rsid w:val="00315C2A"/>
    <w:rsid w:val="00315D3A"/>
    <w:rsid w:val="003165EF"/>
    <w:rsid w:val="0031686F"/>
    <w:rsid w:val="00316D9D"/>
    <w:rsid w:val="00316E8E"/>
    <w:rsid w:val="003175E8"/>
    <w:rsid w:val="00317B30"/>
    <w:rsid w:val="00317B77"/>
    <w:rsid w:val="003216B8"/>
    <w:rsid w:val="003218DB"/>
    <w:rsid w:val="00321D8E"/>
    <w:rsid w:val="003221A0"/>
    <w:rsid w:val="00322612"/>
    <w:rsid w:val="00323348"/>
    <w:rsid w:val="0032386F"/>
    <w:rsid w:val="0032410E"/>
    <w:rsid w:val="00324D02"/>
    <w:rsid w:val="00325059"/>
    <w:rsid w:val="00325928"/>
    <w:rsid w:val="00326380"/>
    <w:rsid w:val="0033023E"/>
    <w:rsid w:val="00330943"/>
    <w:rsid w:val="00330A82"/>
    <w:rsid w:val="00330B35"/>
    <w:rsid w:val="00330F0C"/>
    <w:rsid w:val="00331FBE"/>
    <w:rsid w:val="00332669"/>
    <w:rsid w:val="003326B9"/>
    <w:rsid w:val="003327E3"/>
    <w:rsid w:val="00332863"/>
    <w:rsid w:val="00332997"/>
    <w:rsid w:val="00332ABE"/>
    <w:rsid w:val="00332D89"/>
    <w:rsid w:val="00332E7D"/>
    <w:rsid w:val="003332DA"/>
    <w:rsid w:val="00333486"/>
    <w:rsid w:val="003334EC"/>
    <w:rsid w:val="003337D4"/>
    <w:rsid w:val="00333935"/>
    <w:rsid w:val="00333E51"/>
    <w:rsid w:val="00334307"/>
    <w:rsid w:val="00334854"/>
    <w:rsid w:val="0033497A"/>
    <w:rsid w:val="003357F2"/>
    <w:rsid w:val="00335A1A"/>
    <w:rsid w:val="0033684D"/>
    <w:rsid w:val="00337B42"/>
    <w:rsid w:val="00337C3F"/>
    <w:rsid w:val="00340361"/>
    <w:rsid w:val="00340612"/>
    <w:rsid w:val="003412E8"/>
    <w:rsid w:val="00341845"/>
    <w:rsid w:val="00341922"/>
    <w:rsid w:val="00341B42"/>
    <w:rsid w:val="00341D2E"/>
    <w:rsid w:val="00341F33"/>
    <w:rsid w:val="00342E94"/>
    <w:rsid w:val="00343381"/>
    <w:rsid w:val="0034348F"/>
    <w:rsid w:val="00343A4E"/>
    <w:rsid w:val="00345548"/>
    <w:rsid w:val="00345EE0"/>
    <w:rsid w:val="0034609F"/>
    <w:rsid w:val="00346821"/>
    <w:rsid w:val="003470E4"/>
    <w:rsid w:val="00347120"/>
    <w:rsid w:val="00350899"/>
    <w:rsid w:val="00352F80"/>
    <w:rsid w:val="00355332"/>
    <w:rsid w:val="00355FA0"/>
    <w:rsid w:val="00356653"/>
    <w:rsid w:val="00356B34"/>
    <w:rsid w:val="00356C61"/>
    <w:rsid w:val="00356F11"/>
    <w:rsid w:val="0035743F"/>
    <w:rsid w:val="00357926"/>
    <w:rsid w:val="00357964"/>
    <w:rsid w:val="00357BE2"/>
    <w:rsid w:val="003607CB"/>
    <w:rsid w:val="00360C13"/>
    <w:rsid w:val="00361472"/>
    <w:rsid w:val="00361552"/>
    <w:rsid w:val="0036170C"/>
    <w:rsid w:val="00361D3F"/>
    <w:rsid w:val="0036264E"/>
    <w:rsid w:val="003627B7"/>
    <w:rsid w:val="003639BF"/>
    <w:rsid w:val="00363C05"/>
    <w:rsid w:val="00364A87"/>
    <w:rsid w:val="00364DAE"/>
    <w:rsid w:val="00364FC9"/>
    <w:rsid w:val="003653E4"/>
    <w:rsid w:val="00365812"/>
    <w:rsid w:val="00365CC4"/>
    <w:rsid w:val="00365E71"/>
    <w:rsid w:val="0036601D"/>
    <w:rsid w:val="00366417"/>
    <w:rsid w:val="00366558"/>
    <w:rsid w:val="00366C79"/>
    <w:rsid w:val="00366E0F"/>
    <w:rsid w:val="00370243"/>
    <w:rsid w:val="00370A7C"/>
    <w:rsid w:val="00370E67"/>
    <w:rsid w:val="00371484"/>
    <w:rsid w:val="00371500"/>
    <w:rsid w:val="0037231A"/>
    <w:rsid w:val="003728B7"/>
    <w:rsid w:val="003729E2"/>
    <w:rsid w:val="00373092"/>
    <w:rsid w:val="003736F7"/>
    <w:rsid w:val="0037385F"/>
    <w:rsid w:val="00373984"/>
    <w:rsid w:val="00373A0C"/>
    <w:rsid w:val="00373EB3"/>
    <w:rsid w:val="00375460"/>
    <w:rsid w:val="00375A75"/>
    <w:rsid w:val="00376066"/>
    <w:rsid w:val="003768B2"/>
    <w:rsid w:val="003771A0"/>
    <w:rsid w:val="003773BF"/>
    <w:rsid w:val="00377B93"/>
    <w:rsid w:val="00377DD7"/>
    <w:rsid w:val="0038124B"/>
    <w:rsid w:val="00381A72"/>
    <w:rsid w:val="00382420"/>
    <w:rsid w:val="00382811"/>
    <w:rsid w:val="00382938"/>
    <w:rsid w:val="00383229"/>
    <w:rsid w:val="00384110"/>
    <w:rsid w:val="003844A1"/>
    <w:rsid w:val="0038462E"/>
    <w:rsid w:val="00384676"/>
    <w:rsid w:val="00384F49"/>
    <w:rsid w:val="00385A3E"/>
    <w:rsid w:val="003862DA"/>
    <w:rsid w:val="00387094"/>
    <w:rsid w:val="0038765B"/>
    <w:rsid w:val="00387A06"/>
    <w:rsid w:val="00387BA7"/>
    <w:rsid w:val="00390589"/>
    <w:rsid w:val="00390857"/>
    <w:rsid w:val="003916A7"/>
    <w:rsid w:val="003931E4"/>
    <w:rsid w:val="003935CD"/>
    <w:rsid w:val="00393BAB"/>
    <w:rsid w:val="00393C51"/>
    <w:rsid w:val="00394B89"/>
    <w:rsid w:val="00395449"/>
    <w:rsid w:val="00395558"/>
    <w:rsid w:val="003956FE"/>
    <w:rsid w:val="003958AF"/>
    <w:rsid w:val="00397120"/>
    <w:rsid w:val="003A012B"/>
    <w:rsid w:val="003A04A8"/>
    <w:rsid w:val="003A0A77"/>
    <w:rsid w:val="003A0B44"/>
    <w:rsid w:val="003A15B1"/>
    <w:rsid w:val="003A2325"/>
    <w:rsid w:val="003A2C76"/>
    <w:rsid w:val="003A2CE7"/>
    <w:rsid w:val="003A32AD"/>
    <w:rsid w:val="003A32F3"/>
    <w:rsid w:val="003A35FE"/>
    <w:rsid w:val="003A40EB"/>
    <w:rsid w:val="003A4BF3"/>
    <w:rsid w:val="003A4F4B"/>
    <w:rsid w:val="003A52AD"/>
    <w:rsid w:val="003A5D8F"/>
    <w:rsid w:val="003A6FB7"/>
    <w:rsid w:val="003A76EB"/>
    <w:rsid w:val="003A77C0"/>
    <w:rsid w:val="003A7A2F"/>
    <w:rsid w:val="003A7BCD"/>
    <w:rsid w:val="003B09D6"/>
    <w:rsid w:val="003B1436"/>
    <w:rsid w:val="003B20F5"/>
    <w:rsid w:val="003B2689"/>
    <w:rsid w:val="003B35DC"/>
    <w:rsid w:val="003B3728"/>
    <w:rsid w:val="003B395A"/>
    <w:rsid w:val="003B420D"/>
    <w:rsid w:val="003B4725"/>
    <w:rsid w:val="003B5532"/>
    <w:rsid w:val="003B62B3"/>
    <w:rsid w:val="003B635F"/>
    <w:rsid w:val="003B6B41"/>
    <w:rsid w:val="003B6F97"/>
    <w:rsid w:val="003B732C"/>
    <w:rsid w:val="003B75E1"/>
    <w:rsid w:val="003B773E"/>
    <w:rsid w:val="003C0430"/>
    <w:rsid w:val="003C04C8"/>
    <w:rsid w:val="003C07A0"/>
    <w:rsid w:val="003C0983"/>
    <w:rsid w:val="003C107C"/>
    <w:rsid w:val="003C1736"/>
    <w:rsid w:val="003C1774"/>
    <w:rsid w:val="003C2494"/>
    <w:rsid w:val="003C298D"/>
    <w:rsid w:val="003C31D6"/>
    <w:rsid w:val="003C3968"/>
    <w:rsid w:val="003C3AA4"/>
    <w:rsid w:val="003C3EC3"/>
    <w:rsid w:val="003C42D8"/>
    <w:rsid w:val="003C47C6"/>
    <w:rsid w:val="003C48E9"/>
    <w:rsid w:val="003C59FE"/>
    <w:rsid w:val="003C5B04"/>
    <w:rsid w:val="003C5F9C"/>
    <w:rsid w:val="003C668C"/>
    <w:rsid w:val="003C6A31"/>
    <w:rsid w:val="003C6C16"/>
    <w:rsid w:val="003C6FED"/>
    <w:rsid w:val="003C7C0B"/>
    <w:rsid w:val="003C7C1F"/>
    <w:rsid w:val="003D0C46"/>
    <w:rsid w:val="003D0E72"/>
    <w:rsid w:val="003D15BF"/>
    <w:rsid w:val="003D15EA"/>
    <w:rsid w:val="003D200D"/>
    <w:rsid w:val="003D21D6"/>
    <w:rsid w:val="003D2B0D"/>
    <w:rsid w:val="003D2E59"/>
    <w:rsid w:val="003D394A"/>
    <w:rsid w:val="003D43E0"/>
    <w:rsid w:val="003D4D1C"/>
    <w:rsid w:val="003D5647"/>
    <w:rsid w:val="003D659E"/>
    <w:rsid w:val="003D6784"/>
    <w:rsid w:val="003D6A79"/>
    <w:rsid w:val="003D7181"/>
    <w:rsid w:val="003D794D"/>
    <w:rsid w:val="003E0265"/>
    <w:rsid w:val="003E03C8"/>
    <w:rsid w:val="003E04E6"/>
    <w:rsid w:val="003E1798"/>
    <w:rsid w:val="003E17DD"/>
    <w:rsid w:val="003E2347"/>
    <w:rsid w:val="003E2692"/>
    <w:rsid w:val="003E3058"/>
    <w:rsid w:val="003E3596"/>
    <w:rsid w:val="003E35CC"/>
    <w:rsid w:val="003E3789"/>
    <w:rsid w:val="003E3D0D"/>
    <w:rsid w:val="003E59A5"/>
    <w:rsid w:val="003E6829"/>
    <w:rsid w:val="003E769E"/>
    <w:rsid w:val="003E76A9"/>
    <w:rsid w:val="003F002C"/>
    <w:rsid w:val="003F0809"/>
    <w:rsid w:val="003F1AF1"/>
    <w:rsid w:val="003F1E43"/>
    <w:rsid w:val="003F1F9F"/>
    <w:rsid w:val="003F208D"/>
    <w:rsid w:val="003F2ADB"/>
    <w:rsid w:val="003F37A4"/>
    <w:rsid w:val="003F3B53"/>
    <w:rsid w:val="003F3CE6"/>
    <w:rsid w:val="003F43EC"/>
    <w:rsid w:val="003F47AF"/>
    <w:rsid w:val="003F4DC2"/>
    <w:rsid w:val="003F572C"/>
    <w:rsid w:val="003F58BA"/>
    <w:rsid w:val="003F5B79"/>
    <w:rsid w:val="003F5D5D"/>
    <w:rsid w:val="003F5DD5"/>
    <w:rsid w:val="003F5F06"/>
    <w:rsid w:val="003F6A8C"/>
    <w:rsid w:val="003F6AC6"/>
    <w:rsid w:val="003F6EFF"/>
    <w:rsid w:val="003F755C"/>
    <w:rsid w:val="003F7C5E"/>
    <w:rsid w:val="003F7CB4"/>
    <w:rsid w:val="004000DA"/>
    <w:rsid w:val="004002E5"/>
    <w:rsid w:val="0040085C"/>
    <w:rsid w:val="00401044"/>
    <w:rsid w:val="00401BF7"/>
    <w:rsid w:val="00401F1D"/>
    <w:rsid w:val="004025FB"/>
    <w:rsid w:val="004026F9"/>
    <w:rsid w:val="004029B7"/>
    <w:rsid w:val="00402D45"/>
    <w:rsid w:val="0040326F"/>
    <w:rsid w:val="004039F3"/>
    <w:rsid w:val="00405C55"/>
    <w:rsid w:val="00406D04"/>
    <w:rsid w:val="00406F01"/>
    <w:rsid w:val="00407777"/>
    <w:rsid w:val="0040784E"/>
    <w:rsid w:val="00407ADF"/>
    <w:rsid w:val="00411137"/>
    <w:rsid w:val="00411227"/>
    <w:rsid w:val="00411F24"/>
    <w:rsid w:val="004124B0"/>
    <w:rsid w:val="0041289D"/>
    <w:rsid w:val="00412D7A"/>
    <w:rsid w:val="00412EF8"/>
    <w:rsid w:val="0041313E"/>
    <w:rsid w:val="004133FA"/>
    <w:rsid w:val="004138BD"/>
    <w:rsid w:val="00413999"/>
    <w:rsid w:val="0041523A"/>
    <w:rsid w:val="00415280"/>
    <w:rsid w:val="004158C0"/>
    <w:rsid w:val="00416D50"/>
    <w:rsid w:val="00416FD5"/>
    <w:rsid w:val="004171DA"/>
    <w:rsid w:val="004172F9"/>
    <w:rsid w:val="0041767E"/>
    <w:rsid w:val="00417772"/>
    <w:rsid w:val="004200B5"/>
    <w:rsid w:val="00420BBE"/>
    <w:rsid w:val="00420D62"/>
    <w:rsid w:val="00420E6A"/>
    <w:rsid w:val="0042119F"/>
    <w:rsid w:val="00421B24"/>
    <w:rsid w:val="0042298A"/>
    <w:rsid w:val="00422A1E"/>
    <w:rsid w:val="00422D26"/>
    <w:rsid w:val="00423080"/>
    <w:rsid w:val="0042379E"/>
    <w:rsid w:val="00423CBB"/>
    <w:rsid w:val="00423CCB"/>
    <w:rsid w:val="00424527"/>
    <w:rsid w:val="00424843"/>
    <w:rsid w:val="004256FA"/>
    <w:rsid w:val="004257A8"/>
    <w:rsid w:val="00425983"/>
    <w:rsid w:val="00425A9E"/>
    <w:rsid w:val="004261FA"/>
    <w:rsid w:val="004263C8"/>
    <w:rsid w:val="00426D6B"/>
    <w:rsid w:val="00426EEE"/>
    <w:rsid w:val="00427AB7"/>
    <w:rsid w:val="0043032C"/>
    <w:rsid w:val="00430E81"/>
    <w:rsid w:val="0043105A"/>
    <w:rsid w:val="00431AA4"/>
    <w:rsid w:val="00431B5F"/>
    <w:rsid w:val="00431B72"/>
    <w:rsid w:val="00431DEB"/>
    <w:rsid w:val="00431E6C"/>
    <w:rsid w:val="00432908"/>
    <w:rsid w:val="00432952"/>
    <w:rsid w:val="00432CF1"/>
    <w:rsid w:val="00433CE7"/>
    <w:rsid w:val="0043419D"/>
    <w:rsid w:val="0043556B"/>
    <w:rsid w:val="0043653A"/>
    <w:rsid w:val="0043664A"/>
    <w:rsid w:val="004368E2"/>
    <w:rsid w:val="00436BB2"/>
    <w:rsid w:val="00437A77"/>
    <w:rsid w:val="0044133D"/>
    <w:rsid w:val="0044201B"/>
    <w:rsid w:val="00443A02"/>
    <w:rsid w:val="00445151"/>
    <w:rsid w:val="004473A1"/>
    <w:rsid w:val="00447587"/>
    <w:rsid w:val="0044767F"/>
    <w:rsid w:val="004476EB"/>
    <w:rsid w:val="0045010E"/>
    <w:rsid w:val="0045031E"/>
    <w:rsid w:val="00450417"/>
    <w:rsid w:val="00451A27"/>
    <w:rsid w:val="00451BE8"/>
    <w:rsid w:val="00452574"/>
    <w:rsid w:val="00452738"/>
    <w:rsid w:val="00453CA9"/>
    <w:rsid w:val="00453F61"/>
    <w:rsid w:val="00454683"/>
    <w:rsid w:val="00454C54"/>
    <w:rsid w:val="00454E49"/>
    <w:rsid w:val="00454FF8"/>
    <w:rsid w:val="004550C7"/>
    <w:rsid w:val="004550FB"/>
    <w:rsid w:val="004554A0"/>
    <w:rsid w:val="00456091"/>
    <w:rsid w:val="00456216"/>
    <w:rsid w:val="0045631D"/>
    <w:rsid w:val="0045653E"/>
    <w:rsid w:val="004569D3"/>
    <w:rsid w:val="00457B27"/>
    <w:rsid w:val="00457D05"/>
    <w:rsid w:val="0046031F"/>
    <w:rsid w:val="00461CF3"/>
    <w:rsid w:val="00462214"/>
    <w:rsid w:val="00462896"/>
    <w:rsid w:val="00462961"/>
    <w:rsid w:val="004632C9"/>
    <w:rsid w:val="00463799"/>
    <w:rsid w:val="00463A05"/>
    <w:rsid w:val="00464055"/>
    <w:rsid w:val="00464BB0"/>
    <w:rsid w:val="00464C01"/>
    <w:rsid w:val="00465005"/>
    <w:rsid w:val="00466321"/>
    <w:rsid w:val="0046691D"/>
    <w:rsid w:val="00467F83"/>
    <w:rsid w:val="00470AC1"/>
    <w:rsid w:val="00470E27"/>
    <w:rsid w:val="004723B9"/>
    <w:rsid w:val="0047276F"/>
    <w:rsid w:val="00472BD5"/>
    <w:rsid w:val="00472C4A"/>
    <w:rsid w:val="00472D35"/>
    <w:rsid w:val="004748A1"/>
    <w:rsid w:val="00474988"/>
    <w:rsid w:val="004749D3"/>
    <w:rsid w:val="00474AC8"/>
    <w:rsid w:val="00474B0C"/>
    <w:rsid w:val="00475BED"/>
    <w:rsid w:val="00475CC8"/>
    <w:rsid w:val="00475F30"/>
    <w:rsid w:val="004767AB"/>
    <w:rsid w:val="00476A4F"/>
    <w:rsid w:val="00476D68"/>
    <w:rsid w:val="00477638"/>
    <w:rsid w:val="00480287"/>
    <w:rsid w:val="00480BED"/>
    <w:rsid w:val="004810C9"/>
    <w:rsid w:val="004815B0"/>
    <w:rsid w:val="00482135"/>
    <w:rsid w:val="0048263B"/>
    <w:rsid w:val="004826FB"/>
    <w:rsid w:val="00482C35"/>
    <w:rsid w:val="00483728"/>
    <w:rsid w:val="0048433C"/>
    <w:rsid w:val="0048492F"/>
    <w:rsid w:val="00484B9B"/>
    <w:rsid w:val="004852A0"/>
    <w:rsid w:val="004854BA"/>
    <w:rsid w:val="004855F6"/>
    <w:rsid w:val="00485D60"/>
    <w:rsid w:val="0048661E"/>
    <w:rsid w:val="00487D28"/>
    <w:rsid w:val="00487E82"/>
    <w:rsid w:val="00490C82"/>
    <w:rsid w:val="00491294"/>
    <w:rsid w:val="004918F2"/>
    <w:rsid w:val="00491DE0"/>
    <w:rsid w:val="004926F0"/>
    <w:rsid w:val="00492D25"/>
    <w:rsid w:val="00492F9F"/>
    <w:rsid w:val="0049304A"/>
    <w:rsid w:val="004935EF"/>
    <w:rsid w:val="004938C9"/>
    <w:rsid w:val="00494670"/>
    <w:rsid w:val="004948AE"/>
    <w:rsid w:val="00494C12"/>
    <w:rsid w:val="00495166"/>
    <w:rsid w:val="0049568D"/>
    <w:rsid w:val="004958D3"/>
    <w:rsid w:val="00495DA2"/>
    <w:rsid w:val="00495FB8"/>
    <w:rsid w:val="0049631C"/>
    <w:rsid w:val="004965FB"/>
    <w:rsid w:val="00496AE1"/>
    <w:rsid w:val="00497269"/>
    <w:rsid w:val="00497406"/>
    <w:rsid w:val="00497723"/>
    <w:rsid w:val="0049776E"/>
    <w:rsid w:val="00497DD1"/>
    <w:rsid w:val="004A0D35"/>
    <w:rsid w:val="004A0F80"/>
    <w:rsid w:val="004A27B3"/>
    <w:rsid w:val="004A2B6F"/>
    <w:rsid w:val="004A3823"/>
    <w:rsid w:val="004A3914"/>
    <w:rsid w:val="004A3BB7"/>
    <w:rsid w:val="004A4035"/>
    <w:rsid w:val="004A4A51"/>
    <w:rsid w:val="004A52BD"/>
    <w:rsid w:val="004A5AE7"/>
    <w:rsid w:val="004A6620"/>
    <w:rsid w:val="004A6689"/>
    <w:rsid w:val="004A68DD"/>
    <w:rsid w:val="004A6C7D"/>
    <w:rsid w:val="004A6E81"/>
    <w:rsid w:val="004A722F"/>
    <w:rsid w:val="004A7A58"/>
    <w:rsid w:val="004B0E88"/>
    <w:rsid w:val="004B2845"/>
    <w:rsid w:val="004B2AA9"/>
    <w:rsid w:val="004B354D"/>
    <w:rsid w:val="004B3596"/>
    <w:rsid w:val="004B35F9"/>
    <w:rsid w:val="004B38DF"/>
    <w:rsid w:val="004B3D31"/>
    <w:rsid w:val="004B3F61"/>
    <w:rsid w:val="004B4E80"/>
    <w:rsid w:val="004B5100"/>
    <w:rsid w:val="004B5453"/>
    <w:rsid w:val="004B5B6D"/>
    <w:rsid w:val="004B5EC9"/>
    <w:rsid w:val="004B6484"/>
    <w:rsid w:val="004B64C8"/>
    <w:rsid w:val="004B7601"/>
    <w:rsid w:val="004B7BE9"/>
    <w:rsid w:val="004B7D67"/>
    <w:rsid w:val="004B7E06"/>
    <w:rsid w:val="004B7E36"/>
    <w:rsid w:val="004B7FCD"/>
    <w:rsid w:val="004C0AC8"/>
    <w:rsid w:val="004C0F3D"/>
    <w:rsid w:val="004C16E0"/>
    <w:rsid w:val="004C18EB"/>
    <w:rsid w:val="004C1C8D"/>
    <w:rsid w:val="004C47CD"/>
    <w:rsid w:val="004C4E6F"/>
    <w:rsid w:val="004C5D19"/>
    <w:rsid w:val="004C66ED"/>
    <w:rsid w:val="004C6DB2"/>
    <w:rsid w:val="004D064F"/>
    <w:rsid w:val="004D3211"/>
    <w:rsid w:val="004D449C"/>
    <w:rsid w:val="004D4AE4"/>
    <w:rsid w:val="004D4D20"/>
    <w:rsid w:val="004D53AE"/>
    <w:rsid w:val="004D59F8"/>
    <w:rsid w:val="004D62EA"/>
    <w:rsid w:val="004D6BB5"/>
    <w:rsid w:val="004D748A"/>
    <w:rsid w:val="004D754F"/>
    <w:rsid w:val="004E006C"/>
    <w:rsid w:val="004E052B"/>
    <w:rsid w:val="004E0CA2"/>
    <w:rsid w:val="004E157D"/>
    <w:rsid w:val="004E32CA"/>
    <w:rsid w:val="004E4249"/>
    <w:rsid w:val="004E4257"/>
    <w:rsid w:val="004E4CDF"/>
    <w:rsid w:val="004E4F1B"/>
    <w:rsid w:val="004E52E6"/>
    <w:rsid w:val="004E6014"/>
    <w:rsid w:val="004E68E4"/>
    <w:rsid w:val="004E6946"/>
    <w:rsid w:val="004E6A69"/>
    <w:rsid w:val="004E753A"/>
    <w:rsid w:val="004E7B26"/>
    <w:rsid w:val="004F006D"/>
    <w:rsid w:val="004F0392"/>
    <w:rsid w:val="004F0511"/>
    <w:rsid w:val="004F058A"/>
    <w:rsid w:val="004F0A09"/>
    <w:rsid w:val="004F17E7"/>
    <w:rsid w:val="004F1AD8"/>
    <w:rsid w:val="004F20AD"/>
    <w:rsid w:val="004F2EA2"/>
    <w:rsid w:val="004F35CB"/>
    <w:rsid w:val="004F3A65"/>
    <w:rsid w:val="004F3E61"/>
    <w:rsid w:val="004F3EAE"/>
    <w:rsid w:val="004F3F96"/>
    <w:rsid w:val="004F5CBF"/>
    <w:rsid w:val="004F64A9"/>
    <w:rsid w:val="004F65A6"/>
    <w:rsid w:val="004F7760"/>
    <w:rsid w:val="004F781F"/>
    <w:rsid w:val="004F7CD3"/>
    <w:rsid w:val="004F7D01"/>
    <w:rsid w:val="004F7EDA"/>
    <w:rsid w:val="005030AC"/>
    <w:rsid w:val="005039CB"/>
    <w:rsid w:val="0050407F"/>
    <w:rsid w:val="005051C0"/>
    <w:rsid w:val="0050558F"/>
    <w:rsid w:val="00505859"/>
    <w:rsid w:val="00506286"/>
    <w:rsid w:val="00506BB3"/>
    <w:rsid w:val="005076F4"/>
    <w:rsid w:val="00507702"/>
    <w:rsid w:val="00507F0C"/>
    <w:rsid w:val="00510484"/>
    <w:rsid w:val="00510813"/>
    <w:rsid w:val="00510A6E"/>
    <w:rsid w:val="00510BF4"/>
    <w:rsid w:val="00510D7E"/>
    <w:rsid w:val="005110DA"/>
    <w:rsid w:val="005113E7"/>
    <w:rsid w:val="00511534"/>
    <w:rsid w:val="00511990"/>
    <w:rsid w:val="00511AA7"/>
    <w:rsid w:val="00511DE0"/>
    <w:rsid w:val="005123C5"/>
    <w:rsid w:val="005124FB"/>
    <w:rsid w:val="005137FF"/>
    <w:rsid w:val="00514870"/>
    <w:rsid w:val="00514ABB"/>
    <w:rsid w:val="00514B9B"/>
    <w:rsid w:val="00514CE9"/>
    <w:rsid w:val="00515384"/>
    <w:rsid w:val="00515803"/>
    <w:rsid w:val="0051590C"/>
    <w:rsid w:val="00515C11"/>
    <w:rsid w:val="00515D22"/>
    <w:rsid w:val="00515E0F"/>
    <w:rsid w:val="005164C1"/>
    <w:rsid w:val="00516B26"/>
    <w:rsid w:val="00516C24"/>
    <w:rsid w:val="00516E53"/>
    <w:rsid w:val="00517F02"/>
    <w:rsid w:val="0052010C"/>
    <w:rsid w:val="00520130"/>
    <w:rsid w:val="00520297"/>
    <w:rsid w:val="00520487"/>
    <w:rsid w:val="0052063A"/>
    <w:rsid w:val="00520FAE"/>
    <w:rsid w:val="005212B7"/>
    <w:rsid w:val="00521E4B"/>
    <w:rsid w:val="00522217"/>
    <w:rsid w:val="00522CDD"/>
    <w:rsid w:val="00523DCA"/>
    <w:rsid w:val="00524303"/>
    <w:rsid w:val="00524D72"/>
    <w:rsid w:val="005258A2"/>
    <w:rsid w:val="005259BE"/>
    <w:rsid w:val="00526582"/>
    <w:rsid w:val="00526BCE"/>
    <w:rsid w:val="0052753F"/>
    <w:rsid w:val="00527CDC"/>
    <w:rsid w:val="00527DF6"/>
    <w:rsid w:val="005304BC"/>
    <w:rsid w:val="005309EB"/>
    <w:rsid w:val="00530C32"/>
    <w:rsid w:val="00532715"/>
    <w:rsid w:val="00533317"/>
    <w:rsid w:val="00533CA2"/>
    <w:rsid w:val="00534C86"/>
    <w:rsid w:val="005353A2"/>
    <w:rsid w:val="005354EA"/>
    <w:rsid w:val="0053590F"/>
    <w:rsid w:val="00536F45"/>
    <w:rsid w:val="00536FD6"/>
    <w:rsid w:val="00537011"/>
    <w:rsid w:val="005377A5"/>
    <w:rsid w:val="00537A60"/>
    <w:rsid w:val="005401AE"/>
    <w:rsid w:val="00540D34"/>
    <w:rsid w:val="005421F5"/>
    <w:rsid w:val="00542B3C"/>
    <w:rsid w:val="00542E07"/>
    <w:rsid w:val="00544233"/>
    <w:rsid w:val="0054424D"/>
    <w:rsid w:val="005445AC"/>
    <w:rsid w:val="005451BA"/>
    <w:rsid w:val="00545424"/>
    <w:rsid w:val="005454AA"/>
    <w:rsid w:val="005463EC"/>
    <w:rsid w:val="00546C03"/>
    <w:rsid w:val="005473A6"/>
    <w:rsid w:val="00547D37"/>
    <w:rsid w:val="00547E42"/>
    <w:rsid w:val="005501C4"/>
    <w:rsid w:val="005511C3"/>
    <w:rsid w:val="00551491"/>
    <w:rsid w:val="00551BD1"/>
    <w:rsid w:val="00551C6C"/>
    <w:rsid w:val="005523C5"/>
    <w:rsid w:val="00552BE2"/>
    <w:rsid w:val="00552C02"/>
    <w:rsid w:val="00553453"/>
    <w:rsid w:val="00553CBF"/>
    <w:rsid w:val="0055466E"/>
    <w:rsid w:val="00554A7B"/>
    <w:rsid w:val="00554AC1"/>
    <w:rsid w:val="00554F5E"/>
    <w:rsid w:val="00555202"/>
    <w:rsid w:val="0055572C"/>
    <w:rsid w:val="005557EA"/>
    <w:rsid w:val="00555AC9"/>
    <w:rsid w:val="00555DE7"/>
    <w:rsid w:val="00556186"/>
    <w:rsid w:val="00556297"/>
    <w:rsid w:val="005568BF"/>
    <w:rsid w:val="005571D9"/>
    <w:rsid w:val="00557370"/>
    <w:rsid w:val="00557492"/>
    <w:rsid w:val="0055751B"/>
    <w:rsid w:val="0056028C"/>
    <w:rsid w:val="00560A0C"/>
    <w:rsid w:val="00560A2D"/>
    <w:rsid w:val="0056106A"/>
    <w:rsid w:val="00561BD3"/>
    <w:rsid w:val="005631AA"/>
    <w:rsid w:val="005651E5"/>
    <w:rsid w:val="005658B8"/>
    <w:rsid w:val="0056695E"/>
    <w:rsid w:val="00566E8A"/>
    <w:rsid w:val="005671CB"/>
    <w:rsid w:val="00567480"/>
    <w:rsid w:val="005676DF"/>
    <w:rsid w:val="00567AEE"/>
    <w:rsid w:val="00567DD6"/>
    <w:rsid w:val="00567E8D"/>
    <w:rsid w:val="0057000B"/>
    <w:rsid w:val="00570431"/>
    <w:rsid w:val="005705CD"/>
    <w:rsid w:val="0057083D"/>
    <w:rsid w:val="005709D1"/>
    <w:rsid w:val="00571CF5"/>
    <w:rsid w:val="005720AE"/>
    <w:rsid w:val="0057213F"/>
    <w:rsid w:val="005728A4"/>
    <w:rsid w:val="00572998"/>
    <w:rsid w:val="00572FE4"/>
    <w:rsid w:val="00573470"/>
    <w:rsid w:val="005738DB"/>
    <w:rsid w:val="00573907"/>
    <w:rsid w:val="00573BC4"/>
    <w:rsid w:val="005741E0"/>
    <w:rsid w:val="005742E7"/>
    <w:rsid w:val="00574877"/>
    <w:rsid w:val="00574AB0"/>
    <w:rsid w:val="0057504D"/>
    <w:rsid w:val="00575587"/>
    <w:rsid w:val="0057558D"/>
    <w:rsid w:val="00575856"/>
    <w:rsid w:val="0057626C"/>
    <w:rsid w:val="00577A42"/>
    <w:rsid w:val="00580215"/>
    <w:rsid w:val="0058022F"/>
    <w:rsid w:val="00580A6A"/>
    <w:rsid w:val="00580D6D"/>
    <w:rsid w:val="00581042"/>
    <w:rsid w:val="005811E2"/>
    <w:rsid w:val="00581B7B"/>
    <w:rsid w:val="00581F77"/>
    <w:rsid w:val="00581FE6"/>
    <w:rsid w:val="00582995"/>
    <w:rsid w:val="00582E3E"/>
    <w:rsid w:val="005839DD"/>
    <w:rsid w:val="00583ACB"/>
    <w:rsid w:val="00584198"/>
    <w:rsid w:val="00584951"/>
    <w:rsid w:val="00585286"/>
    <w:rsid w:val="00586DAC"/>
    <w:rsid w:val="0058756B"/>
    <w:rsid w:val="005878E2"/>
    <w:rsid w:val="00587D02"/>
    <w:rsid w:val="005909B2"/>
    <w:rsid w:val="00591384"/>
    <w:rsid w:val="005927E2"/>
    <w:rsid w:val="00592C39"/>
    <w:rsid w:val="00592F48"/>
    <w:rsid w:val="00594D77"/>
    <w:rsid w:val="005963A5"/>
    <w:rsid w:val="0059684A"/>
    <w:rsid w:val="005969E4"/>
    <w:rsid w:val="00596ECD"/>
    <w:rsid w:val="00597A45"/>
    <w:rsid w:val="00597D0A"/>
    <w:rsid w:val="005A02BF"/>
    <w:rsid w:val="005A06B7"/>
    <w:rsid w:val="005A1562"/>
    <w:rsid w:val="005A1759"/>
    <w:rsid w:val="005A1EF2"/>
    <w:rsid w:val="005A2739"/>
    <w:rsid w:val="005A3353"/>
    <w:rsid w:val="005A387B"/>
    <w:rsid w:val="005A4A91"/>
    <w:rsid w:val="005A4BE5"/>
    <w:rsid w:val="005A66EB"/>
    <w:rsid w:val="005A68A7"/>
    <w:rsid w:val="005A6BB3"/>
    <w:rsid w:val="005A6D3D"/>
    <w:rsid w:val="005A7061"/>
    <w:rsid w:val="005B0ECB"/>
    <w:rsid w:val="005B0F43"/>
    <w:rsid w:val="005B1AE7"/>
    <w:rsid w:val="005B1EE4"/>
    <w:rsid w:val="005B1FB7"/>
    <w:rsid w:val="005B2317"/>
    <w:rsid w:val="005B2BF9"/>
    <w:rsid w:val="005B2C01"/>
    <w:rsid w:val="005B3683"/>
    <w:rsid w:val="005B3B89"/>
    <w:rsid w:val="005B4489"/>
    <w:rsid w:val="005B47B1"/>
    <w:rsid w:val="005B4C12"/>
    <w:rsid w:val="005B518B"/>
    <w:rsid w:val="005B51CD"/>
    <w:rsid w:val="005B64B7"/>
    <w:rsid w:val="005B6903"/>
    <w:rsid w:val="005B6B0B"/>
    <w:rsid w:val="005C0694"/>
    <w:rsid w:val="005C0A95"/>
    <w:rsid w:val="005C0C01"/>
    <w:rsid w:val="005C10A2"/>
    <w:rsid w:val="005C2051"/>
    <w:rsid w:val="005C2272"/>
    <w:rsid w:val="005C24FC"/>
    <w:rsid w:val="005C2722"/>
    <w:rsid w:val="005C2EEA"/>
    <w:rsid w:val="005C373B"/>
    <w:rsid w:val="005C3A0F"/>
    <w:rsid w:val="005C40EF"/>
    <w:rsid w:val="005C410A"/>
    <w:rsid w:val="005C41DE"/>
    <w:rsid w:val="005C5478"/>
    <w:rsid w:val="005C623D"/>
    <w:rsid w:val="005C6D21"/>
    <w:rsid w:val="005C70E5"/>
    <w:rsid w:val="005C766C"/>
    <w:rsid w:val="005C796B"/>
    <w:rsid w:val="005C79E5"/>
    <w:rsid w:val="005C7A2A"/>
    <w:rsid w:val="005C7C2E"/>
    <w:rsid w:val="005D07B8"/>
    <w:rsid w:val="005D23E2"/>
    <w:rsid w:val="005D26AE"/>
    <w:rsid w:val="005D2EA7"/>
    <w:rsid w:val="005D36AB"/>
    <w:rsid w:val="005D3AAD"/>
    <w:rsid w:val="005D5577"/>
    <w:rsid w:val="005D5EA4"/>
    <w:rsid w:val="005D65B8"/>
    <w:rsid w:val="005D6614"/>
    <w:rsid w:val="005E01DA"/>
    <w:rsid w:val="005E15AF"/>
    <w:rsid w:val="005E2667"/>
    <w:rsid w:val="005E2960"/>
    <w:rsid w:val="005E40BC"/>
    <w:rsid w:val="005E41A4"/>
    <w:rsid w:val="005E55AF"/>
    <w:rsid w:val="005E61F2"/>
    <w:rsid w:val="005E6245"/>
    <w:rsid w:val="005E66BE"/>
    <w:rsid w:val="005E6D79"/>
    <w:rsid w:val="005E70E0"/>
    <w:rsid w:val="005E7690"/>
    <w:rsid w:val="005E79AD"/>
    <w:rsid w:val="005F1913"/>
    <w:rsid w:val="005F251F"/>
    <w:rsid w:val="005F2BED"/>
    <w:rsid w:val="005F304B"/>
    <w:rsid w:val="005F3115"/>
    <w:rsid w:val="005F384D"/>
    <w:rsid w:val="005F3CAF"/>
    <w:rsid w:val="005F3E64"/>
    <w:rsid w:val="005F4342"/>
    <w:rsid w:val="005F4535"/>
    <w:rsid w:val="005F46D8"/>
    <w:rsid w:val="005F5A59"/>
    <w:rsid w:val="005F6393"/>
    <w:rsid w:val="005F64CF"/>
    <w:rsid w:val="005F6E91"/>
    <w:rsid w:val="005F7C10"/>
    <w:rsid w:val="005F7D23"/>
    <w:rsid w:val="00600410"/>
    <w:rsid w:val="00602FDE"/>
    <w:rsid w:val="00603214"/>
    <w:rsid w:val="0060327F"/>
    <w:rsid w:val="0060408C"/>
    <w:rsid w:val="00604561"/>
    <w:rsid w:val="006065E0"/>
    <w:rsid w:val="00607015"/>
    <w:rsid w:val="006076D5"/>
    <w:rsid w:val="00607C9C"/>
    <w:rsid w:val="00611BBF"/>
    <w:rsid w:val="00611D00"/>
    <w:rsid w:val="00611DD4"/>
    <w:rsid w:val="006121F4"/>
    <w:rsid w:val="0061264E"/>
    <w:rsid w:val="0061387A"/>
    <w:rsid w:val="0061496A"/>
    <w:rsid w:val="0061583C"/>
    <w:rsid w:val="006159A5"/>
    <w:rsid w:val="00615B10"/>
    <w:rsid w:val="00615C97"/>
    <w:rsid w:val="006163EB"/>
    <w:rsid w:val="006172E7"/>
    <w:rsid w:val="00617CC3"/>
    <w:rsid w:val="006209A7"/>
    <w:rsid w:val="00620A99"/>
    <w:rsid w:val="00620EB3"/>
    <w:rsid w:val="00620F3A"/>
    <w:rsid w:val="00620F48"/>
    <w:rsid w:val="00622112"/>
    <w:rsid w:val="00622AEA"/>
    <w:rsid w:val="00623694"/>
    <w:rsid w:val="00623815"/>
    <w:rsid w:val="006239E8"/>
    <w:rsid w:val="00623CF4"/>
    <w:rsid w:val="00624023"/>
    <w:rsid w:val="00624163"/>
    <w:rsid w:val="006242F6"/>
    <w:rsid w:val="006267BA"/>
    <w:rsid w:val="00626A57"/>
    <w:rsid w:val="00626E69"/>
    <w:rsid w:val="006274E9"/>
    <w:rsid w:val="006279A8"/>
    <w:rsid w:val="00630392"/>
    <w:rsid w:val="00630696"/>
    <w:rsid w:val="0063110F"/>
    <w:rsid w:val="00631123"/>
    <w:rsid w:val="006316B1"/>
    <w:rsid w:val="00631C10"/>
    <w:rsid w:val="00631C8A"/>
    <w:rsid w:val="00632F0B"/>
    <w:rsid w:val="006330E9"/>
    <w:rsid w:val="0063396C"/>
    <w:rsid w:val="00633C7E"/>
    <w:rsid w:val="00633F38"/>
    <w:rsid w:val="00634066"/>
    <w:rsid w:val="006340BF"/>
    <w:rsid w:val="006340C8"/>
    <w:rsid w:val="0063473A"/>
    <w:rsid w:val="0063501F"/>
    <w:rsid w:val="006352E0"/>
    <w:rsid w:val="006361ED"/>
    <w:rsid w:val="00636993"/>
    <w:rsid w:val="006377A6"/>
    <w:rsid w:val="00637A15"/>
    <w:rsid w:val="00637A3D"/>
    <w:rsid w:val="0064045E"/>
    <w:rsid w:val="00640810"/>
    <w:rsid w:val="006411EF"/>
    <w:rsid w:val="0064128F"/>
    <w:rsid w:val="0064263F"/>
    <w:rsid w:val="00642AD7"/>
    <w:rsid w:val="006431B1"/>
    <w:rsid w:val="00644C54"/>
    <w:rsid w:val="00645289"/>
    <w:rsid w:val="00645507"/>
    <w:rsid w:val="006457D5"/>
    <w:rsid w:val="00645949"/>
    <w:rsid w:val="00645E03"/>
    <w:rsid w:val="00645FA9"/>
    <w:rsid w:val="00646236"/>
    <w:rsid w:val="00646F31"/>
    <w:rsid w:val="00647990"/>
    <w:rsid w:val="0065010C"/>
    <w:rsid w:val="00650287"/>
    <w:rsid w:val="0065136B"/>
    <w:rsid w:val="006518E4"/>
    <w:rsid w:val="00651C01"/>
    <w:rsid w:val="00653A74"/>
    <w:rsid w:val="00655465"/>
    <w:rsid w:val="00655977"/>
    <w:rsid w:val="00656618"/>
    <w:rsid w:val="00656926"/>
    <w:rsid w:val="00656C18"/>
    <w:rsid w:val="006572C7"/>
    <w:rsid w:val="00657E7F"/>
    <w:rsid w:val="006604A5"/>
    <w:rsid w:val="00660625"/>
    <w:rsid w:val="00660EAC"/>
    <w:rsid w:val="006623C8"/>
    <w:rsid w:val="0066254D"/>
    <w:rsid w:val="00662977"/>
    <w:rsid w:val="006631BC"/>
    <w:rsid w:val="00663B5E"/>
    <w:rsid w:val="006641BB"/>
    <w:rsid w:val="00665056"/>
    <w:rsid w:val="0066562B"/>
    <w:rsid w:val="006656C2"/>
    <w:rsid w:val="00665912"/>
    <w:rsid w:val="006659AA"/>
    <w:rsid w:val="00665A0C"/>
    <w:rsid w:val="00666987"/>
    <w:rsid w:val="00666BEA"/>
    <w:rsid w:val="00666E8C"/>
    <w:rsid w:val="006673BF"/>
    <w:rsid w:val="006679B9"/>
    <w:rsid w:val="00667D5B"/>
    <w:rsid w:val="00670210"/>
    <w:rsid w:val="00670F75"/>
    <w:rsid w:val="00670F79"/>
    <w:rsid w:val="006712F0"/>
    <w:rsid w:val="0067140B"/>
    <w:rsid w:val="006717EE"/>
    <w:rsid w:val="00671FFF"/>
    <w:rsid w:val="00672D40"/>
    <w:rsid w:val="00673790"/>
    <w:rsid w:val="006748B8"/>
    <w:rsid w:val="00675142"/>
    <w:rsid w:val="0067567A"/>
    <w:rsid w:val="0067599E"/>
    <w:rsid w:val="00676B3F"/>
    <w:rsid w:val="00676F2C"/>
    <w:rsid w:val="00677492"/>
    <w:rsid w:val="006775C3"/>
    <w:rsid w:val="00680E5D"/>
    <w:rsid w:val="00681286"/>
    <w:rsid w:val="00681A5D"/>
    <w:rsid w:val="00681BD6"/>
    <w:rsid w:val="00682151"/>
    <w:rsid w:val="006823D9"/>
    <w:rsid w:val="00682AFE"/>
    <w:rsid w:val="00683A9D"/>
    <w:rsid w:val="00683CB5"/>
    <w:rsid w:val="00683F48"/>
    <w:rsid w:val="00684874"/>
    <w:rsid w:val="00684AA7"/>
    <w:rsid w:val="00685249"/>
    <w:rsid w:val="0068655D"/>
    <w:rsid w:val="00686C24"/>
    <w:rsid w:val="00686ED1"/>
    <w:rsid w:val="00687549"/>
    <w:rsid w:val="0068785D"/>
    <w:rsid w:val="00687A37"/>
    <w:rsid w:val="00690989"/>
    <w:rsid w:val="00690E78"/>
    <w:rsid w:val="00690F33"/>
    <w:rsid w:val="00691865"/>
    <w:rsid w:val="0069290A"/>
    <w:rsid w:val="00692A4E"/>
    <w:rsid w:val="006955CB"/>
    <w:rsid w:val="006959AF"/>
    <w:rsid w:val="00695AC0"/>
    <w:rsid w:val="00695CEC"/>
    <w:rsid w:val="0069648A"/>
    <w:rsid w:val="00696D7A"/>
    <w:rsid w:val="0069775A"/>
    <w:rsid w:val="00697813"/>
    <w:rsid w:val="006A0346"/>
    <w:rsid w:val="006A0A9F"/>
    <w:rsid w:val="006A10A2"/>
    <w:rsid w:val="006A12E8"/>
    <w:rsid w:val="006A2757"/>
    <w:rsid w:val="006A2F57"/>
    <w:rsid w:val="006A3171"/>
    <w:rsid w:val="006A3EE8"/>
    <w:rsid w:val="006A3FFE"/>
    <w:rsid w:val="006A4864"/>
    <w:rsid w:val="006A616D"/>
    <w:rsid w:val="006A67DC"/>
    <w:rsid w:val="006A6E69"/>
    <w:rsid w:val="006A708F"/>
    <w:rsid w:val="006A7257"/>
    <w:rsid w:val="006A72BF"/>
    <w:rsid w:val="006A7865"/>
    <w:rsid w:val="006B03F2"/>
    <w:rsid w:val="006B0905"/>
    <w:rsid w:val="006B0DAA"/>
    <w:rsid w:val="006B0E06"/>
    <w:rsid w:val="006B13F2"/>
    <w:rsid w:val="006B1FB7"/>
    <w:rsid w:val="006B24AC"/>
    <w:rsid w:val="006B3709"/>
    <w:rsid w:val="006B37DC"/>
    <w:rsid w:val="006B3FB5"/>
    <w:rsid w:val="006B4597"/>
    <w:rsid w:val="006B4658"/>
    <w:rsid w:val="006B4731"/>
    <w:rsid w:val="006B4955"/>
    <w:rsid w:val="006B4F68"/>
    <w:rsid w:val="006B5D28"/>
    <w:rsid w:val="006B671B"/>
    <w:rsid w:val="006B6743"/>
    <w:rsid w:val="006B7FAF"/>
    <w:rsid w:val="006C0592"/>
    <w:rsid w:val="006C0E2A"/>
    <w:rsid w:val="006C134B"/>
    <w:rsid w:val="006C144D"/>
    <w:rsid w:val="006C1611"/>
    <w:rsid w:val="006C1DF5"/>
    <w:rsid w:val="006C24FA"/>
    <w:rsid w:val="006C272E"/>
    <w:rsid w:val="006C2CB7"/>
    <w:rsid w:val="006C30F7"/>
    <w:rsid w:val="006C314C"/>
    <w:rsid w:val="006C33C1"/>
    <w:rsid w:val="006C3663"/>
    <w:rsid w:val="006C375A"/>
    <w:rsid w:val="006C3E0A"/>
    <w:rsid w:val="006C4377"/>
    <w:rsid w:val="006C5479"/>
    <w:rsid w:val="006C69E0"/>
    <w:rsid w:val="006C7D3F"/>
    <w:rsid w:val="006D0277"/>
    <w:rsid w:val="006D047D"/>
    <w:rsid w:val="006D0E7F"/>
    <w:rsid w:val="006D13B5"/>
    <w:rsid w:val="006D15FF"/>
    <w:rsid w:val="006D2012"/>
    <w:rsid w:val="006D2D92"/>
    <w:rsid w:val="006D4888"/>
    <w:rsid w:val="006D4EE3"/>
    <w:rsid w:val="006D5076"/>
    <w:rsid w:val="006D5A4D"/>
    <w:rsid w:val="006D5FCB"/>
    <w:rsid w:val="006D7805"/>
    <w:rsid w:val="006D7C56"/>
    <w:rsid w:val="006E0918"/>
    <w:rsid w:val="006E11D6"/>
    <w:rsid w:val="006E12FF"/>
    <w:rsid w:val="006E1930"/>
    <w:rsid w:val="006E1F28"/>
    <w:rsid w:val="006E2650"/>
    <w:rsid w:val="006E42B0"/>
    <w:rsid w:val="006E4539"/>
    <w:rsid w:val="006E4C0A"/>
    <w:rsid w:val="006E4D20"/>
    <w:rsid w:val="006E5449"/>
    <w:rsid w:val="006E5F34"/>
    <w:rsid w:val="006E607E"/>
    <w:rsid w:val="006E64AE"/>
    <w:rsid w:val="006E64CB"/>
    <w:rsid w:val="006E6B93"/>
    <w:rsid w:val="006E7735"/>
    <w:rsid w:val="006E779A"/>
    <w:rsid w:val="006E7F53"/>
    <w:rsid w:val="006F068B"/>
    <w:rsid w:val="006F082F"/>
    <w:rsid w:val="006F1AED"/>
    <w:rsid w:val="006F1E19"/>
    <w:rsid w:val="006F27A2"/>
    <w:rsid w:val="006F2E17"/>
    <w:rsid w:val="006F3212"/>
    <w:rsid w:val="006F3784"/>
    <w:rsid w:val="006F3878"/>
    <w:rsid w:val="006F3AF0"/>
    <w:rsid w:val="006F3B00"/>
    <w:rsid w:val="006F3B21"/>
    <w:rsid w:val="006F49E8"/>
    <w:rsid w:val="006F4DB2"/>
    <w:rsid w:val="006F55AE"/>
    <w:rsid w:val="006F5661"/>
    <w:rsid w:val="006F6568"/>
    <w:rsid w:val="006F6969"/>
    <w:rsid w:val="006F7EE9"/>
    <w:rsid w:val="00700751"/>
    <w:rsid w:val="00701B84"/>
    <w:rsid w:val="00701CEC"/>
    <w:rsid w:val="00701D5B"/>
    <w:rsid w:val="00702CA9"/>
    <w:rsid w:val="0070312D"/>
    <w:rsid w:val="0070357F"/>
    <w:rsid w:val="00703949"/>
    <w:rsid w:val="00703BA3"/>
    <w:rsid w:val="0070403F"/>
    <w:rsid w:val="007041A2"/>
    <w:rsid w:val="007049F9"/>
    <w:rsid w:val="00704A1E"/>
    <w:rsid w:val="00704D76"/>
    <w:rsid w:val="00705553"/>
    <w:rsid w:val="007060BF"/>
    <w:rsid w:val="007062AE"/>
    <w:rsid w:val="00706319"/>
    <w:rsid w:val="00706C5D"/>
    <w:rsid w:val="00706DB1"/>
    <w:rsid w:val="00706F75"/>
    <w:rsid w:val="00707703"/>
    <w:rsid w:val="00707E32"/>
    <w:rsid w:val="007101DF"/>
    <w:rsid w:val="007106B2"/>
    <w:rsid w:val="00710CDA"/>
    <w:rsid w:val="007111F2"/>
    <w:rsid w:val="007120BF"/>
    <w:rsid w:val="00712406"/>
    <w:rsid w:val="00713015"/>
    <w:rsid w:val="00713663"/>
    <w:rsid w:val="007139FA"/>
    <w:rsid w:val="00713E50"/>
    <w:rsid w:val="007140C5"/>
    <w:rsid w:val="0071483E"/>
    <w:rsid w:val="00714CC9"/>
    <w:rsid w:val="00714D0D"/>
    <w:rsid w:val="00715885"/>
    <w:rsid w:val="00715A3A"/>
    <w:rsid w:val="00715DE4"/>
    <w:rsid w:val="00715EBB"/>
    <w:rsid w:val="007169A7"/>
    <w:rsid w:val="007179F1"/>
    <w:rsid w:val="00717A2B"/>
    <w:rsid w:val="00717F08"/>
    <w:rsid w:val="0072034C"/>
    <w:rsid w:val="00720634"/>
    <w:rsid w:val="007215B2"/>
    <w:rsid w:val="00721893"/>
    <w:rsid w:val="00721A0F"/>
    <w:rsid w:val="007223AB"/>
    <w:rsid w:val="0072240C"/>
    <w:rsid w:val="007229EA"/>
    <w:rsid w:val="00722E4D"/>
    <w:rsid w:val="00722F23"/>
    <w:rsid w:val="007230C9"/>
    <w:rsid w:val="007232C8"/>
    <w:rsid w:val="00723365"/>
    <w:rsid w:val="00723752"/>
    <w:rsid w:val="00723793"/>
    <w:rsid w:val="00723E5B"/>
    <w:rsid w:val="007245D0"/>
    <w:rsid w:val="007246FA"/>
    <w:rsid w:val="00724D14"/>
    <w:rsid w:val="007254CC"/>
    <w:rsid w:val="0072554A"/>
    <w:rsid w:val="0072563D"/>
    <w:rsid w:val="00725F39"/>
    <w:rsid w:val="007272A6"/>
    <w:rsid w:val="007273F2"/>
    <w:rsid w:val="00727A1E"/>
    <w:rsid w:val="00727D60"/>
    <w:rsid w:val="0073031A"/>
    <w:rsid w:val="00730E13"/>
    <w:rsid w:val="00731122"/>
    <w:rsid w:val="00731599"/>
    <w:rsid w:val="00731755"/>
    <w:rsid w:val="00731F32"/>
    <w:rsid w:val="0073261F"/>
    <w:rsid w:val="00732922"/>
    <w:rsid w:val="00733E51"/>
    <w:rsid w:val="00734457"/>
    <w:rsid w:val="0073509C"/>
    <w:rsid w:val="007356D1"/>
    <w:rsid w:val="00735CAC"/>
    <w:rsid w:val="00735F35"/>
    <w:rsid w:val="00736093"/>
    <w:rsid w:val="00736AE0"/>
    <w:rsid w:val="00736E7F"/>
    <w:rsid w:val="0073759B"/>
    <w:rsid w:val="0073766D"/>
    <w:rsid w:val="00737A4F"/>
    <w:rsid w:val="00741CEA"/>
    <w:rsid w:val="00742A5D"/>
    <w:rsid w:val="00742F55"/>
    <w:rsid w:val="00743C02"/>
    <w:rsid w:val="00744017"/>
    <w:rsid w:val="007450EB"/>
    <w:rsid w:val="00745142"/>
    <w:rsid w:val="00745229"/>
    <w:rsid w:val="0074593A"/>
    <w:rsid w:val="007463D9"/>
    <w:rsid w:val="00746A5D"/>
    <w:rsid w:val="00747C1A"/>
    <w:rsid w:val="00747DA8"/>
    <w:rsid w:val="00747F24"/>
    <w:rsid w:val="0075041F"/>
    <w:rsid w:val="00751322"/>
    <w:rsid w:val="0075162E"/>
    <w:rsid w:val="00751841"/>
    <w:rsid w:val="00751866"/>
    <w:rsid w:val="0075191C"/>
    <w:rsid w:val="00751C5F"/>
    <w:rsid w:val="00752160"/>
    <w:rsid w:val="00752768"/>
    <w:rsid w:val="00752792"/>
    <w:rsid w:val="00752AF9"/>
    <w:rsid w:val="00752F9E"/>
    <w:rsid w:val="007533D5"/>
    <w:rsid w:val="00753E23"/>
    <w:rsid w:val="00754034"/>
    <w:rsid w:val="007541DE"/>
    <w:rsid w:val="0075432E"/>
    <w:rsid w:val="007549C9"/>
    <w:rsid w:val="0075591A"/>
    <w:rsid w:val="00755962"/>
    <w:rsid w:val="00755A77"/>
    <w:rsid w:val="00755B01"/>
    <w:rsid w:val="00756556"/>
    <w:rsid w:val="007579CE"/>
    <w:rsid w:val="00760A05"/>
    <w:rsid w:val="00761542"/>
    <w:rsid w:val="007618C4"/>
    <w:rsid w:val="00761D41"/>
    <w:rsid w:val="00761F91"/>
    <w:rsid w:val="0076382A"/>
    <w:rsid w:val="0076397D"/>
    <w:rsid w:val="00763F45"/>
    <w:rsid w:val="0076420B"/>
    <w:rsid w:val="007648B0"/>
    <w:rsid w:val="00764C4A"/>
    <w:rsid w:val="00764D17"/>
    <w:rsid w:val="00764E0C"/>
    <w:rsid w:val="00765496"/>
    <w:rsid w:val="00767980"/>
    <w:rsid w:val="00767FDC"/>
    <w:rsid w:val="00770446"/>
    <w:rsid w:val="00770A0C"/>
    <w:rsid w:val="00770B19"/>
    <w:rsid w:val="00770F60"/>
    <w:rsid w:val="0077193F"/>
    <w:rsid w:val="00771FEF"/>
    <w:rsid w:val="007734B5"/>
    <w:rsid w:val="0077355D"/>
    <w:rsid w:val="00773958"/>
    <w:rsid w:val="00773A0C"/>
    <w:rsid w:val="00773BB6"/>
    <w:rsid w:val="00774183"/>
    <w:rsid w:val="00774329"/>
    <w:rsid w:val="0077463F"/>
    <w:rsid w:val="00774FBA"/>
    <w:rsid w:val="00775894"/>
    <w:rsid w:val="00775A1E"/>
    <w:rsid w:val="00775BAE"/>
    <w:rsid w:val="00775CAD"/>
    <w:rsid w:val="007762BF"/>
    <w:rsid w:val="00776D58"/>
    <w:rsid w:val="00777490"/>
    <w:rsid w:val="00781172"/>
    <w:rsid w:val="00782393"/>
    <w:rsid w:val="00782EAE"/>
    <w:rsid w:val="0078304F"/>
    <w:rsid w:val="007831FB"/>
    <w:rsid w:val="0078321D"/>
    <w:rsid w:val="0078348D"/>
    <w:rsid w:val="007836EA"/>
    <w:rsid w:val="007843AE"/>
    <w:rsid w:val="00784CDA"/>
    <w:rsid w:val="00784F1D"/>
    <w:rsid w:val="007862D0"/>
    <w:rsid w:val="0078633D"/>
    <w:rsid w:val="007864B9"/>
    <w:rsid w:val="0078727F"/>
    <w:rsid w:val="00787454"/>
    <w:rsid w:val="0078760C"/>
    <w:rsid w:val="007906C4"/>
    <w:rsid w:val="007907CF"/>
    <w:rsid w:val="00790982"/>
    <w:rsid w:val="0079252F"/>
    <w:rsid w:val="00792842"/>
    <w:rsid w:val="00792F3A"/>
    <w:rsid w:val="0079310E"/>
    <w:rsid w:val="00793D1A"/>
    <w:rsid w:val="00794022"/>
    <w:rsid w:val="0079404F"/>
    <w:rsid w:val="007940EA"/>
    <w:rsid w:val="007943A2"/>
    <w:rsid w:val="007946B1"/>
    <w:rsid w:val="007947CB"/>
    <w:rsid w:val="00794CBC"/>
    <w:rsid w:val="0079547D"/>
    <w:rsid w:val="007956EE"/>
    <w:rsid w:val="00796140"/>
    <w:rsid w:val="007967E8"/>
    <w:rsid w:val="00796EB6"/>
    <w:rsid w:val="007970CD"/>
    <w:rsid w:val="007977AE"/>
    <w:rsid w:val="0079790A"/>
    <w:rsid w:val="007979AD"/>
    <w:rsid w:val="007A007C"/>
    <w:rsid w:val="007A01E1"/>
    <w:rsid w:val="007A04AF"/>
    <w:rsid w:val="007A057D"/>
    <w:rsid w:val="007A0611"/>
    <w:rsid w:val="007A0773"/>
    <w:rsid w:val="007A10E3"/>
    <w:rsid w:val="007A1BBC"/>
    <w:rsid w:val="007A2170"/>
    <w:rsid w:val="007A2285"/>
    <w:rsid w:val="007A22BF"/>
    <w:rsid w:val="007A22EA"/>
    <w:rsid w:val="007A2BDD"/>
    <w:rsid w:val="007A2C07"/>
    <w:rsid w:val="007A3323"/>
    <w:rsid w:val="007A40C3"/>
    <w:rsid w:val="007A5111"/>
    <w:rsid w:val="007A5318"/>
    <w:rsid w:val="007A62FE"/>
    <w:rsid w:val="007A6347"/>
    <w:rsid w:val="007A6D7B"/>
    <w:rsid w:val="007A705B"/>
    <w:rsid w:val="007B0CEF"/>
    <w:rsid w:val="007B1384"/>
    <w:rsid w:val="007B1A39"/>
    <w:rsid w:val="007B1BD8"/>
    <w:rsid w:val="007B2572"/>
    <w:rsid w:val="007B2600"/>
    <w:rsid w:val="007B305E"/>
    <w:rsid w:val="007B3111"/>
    <w:rsid w:val="007B337A"/>
    <w:rsid w:val="007B34B4"/>
    <w:rsid w:val="007B3B59"/>
    <w:rsid w:val="007B4531"/>
    <w:rsid w:val="007B4536"/>
    <w:rsid w:val="007B4DC7"/>
    <w:rsid w:val="007B506F"/>
    <w:rsid w:val="007B5502"/>
    <w:rsid w:val="007B551D"/>
    <w:rsid w:val="007B5F99"/>
    <w:rsid w:val="007B61FE"/>
    <w:rsid w:val="007B643E"/>
    <w:rsid w:val="007B656D"/>
    <w:rsid w:val="007B6EFA"/>
    <w:rsid w:val="007B72B8"/>
    <w:rsid w:val="007B7A58"/>
    <w:rsid w:val="007B7D65"/>
    <w:rsid w:val="007B7D7D"/>
    <w:rsid w:val="007C02FE"/>
    <w:rsid w:val="007C04E0"/>
    <w:rsid w:val="007C070C"/>
    <w:rsid w:val="007C0E5C"/>
    <w:rsid w:val="007C0F0E"/>
    <w:rsid w:val="007C0F64"/>
    <w:rsid w:val="007C1F25"/>
    <w:rsid w:val="007C21B5"/>
    <w:rsid w:val="007C2362"/>
    <w:rsid w:val="007C2496"/>
    <w:rsid w:val="007C354F"/>
    <w:rsid w:val="007C36D2"/>
    <w:rsid w:val="007C3DB8"/>
    <w:rsid w:val="007C4267"/>
    <w:rsid w:val="007C443B"/>
    <w:rsid w:val="007C4D3F"/>
    <w:rsid w:val="007C52FD"/>
    <w:rsid w:val="007C567A"/>
    <w:rsid w:val="007C57CD"/>
    <w:rsid w:val="007C580E"/>
    <w:rsid w:val="007C6EC2"/>
    <w:rsid w:val="007C772B"/>
    <w:rsid w:val="007D0550"/>
    <w:rsid w:val="007D0A11"/>
    <w:rsid w:val="007D0B20"/>
    <w:rsid w:val="007D0F08"/>
    <w:rsid w:val="007D0F6C"/>
    <w:rsid w:val="007D1488"/>
    <w:rsid w:val="007D19EC"/>
    <w:rsid w:val="007D2ECA"/>
    <w:rsid w:val="007D3372"/>
    <w:rsid w:val="007D3976"/>
    <w:rsid w:val="007D3ADC"/>
    <w:rsid w:val="007D40C4"/>
    <w:rsid w:val="007D455A"/>
    <w:rsid w:val="007D45A3"/>
    <w:rsid w:val="007D4719"/>
    <w:rsid w:val="007D4B3F"/>
    <w:rsid w:val="007D4B55"/>
    <w:rsid w:val="007D52D6"/>
    <w:rsid w:val="007D52EC"/>
    <w:rsid w:val="007D5372"/>
    <w:rsid w:val="007D5B87"/>
    <w:rsid w:val="007D5BD7"/>
    <w:rsid w:val="007D5F61"/>
    <w:rsid w:val="007D6165"/>
    <w:rsid w:val="007D6B0C"/>
    <w:rsid w:val="007D7728"/>
    <w:rsid w:val="007D7746"/>
    <w:rsid w:val="007E0585"/>
    <w:rsid w:val="007E05C7"/>
    <w:rsid w:val="007E1670"/>
    <w:rsid w:val="007E31AA"/>
    <w:rsid w:val="007E34E2"/>
    <w:rsid w:val="007E3BC0"/>
    <w:rsid w:val="007E3D5C"/>
    <w:rsid w:val="007E3E3C"/>
    <w:rsid w:val="007E4129"/>
    <w:rsid w:val="007E44A3"/>
    <w:rsid w:val="007E4BD2"/>
    <w:rsid w:val="007E4DA4"/>
    <w:rsid w:val="007E4E4D"/>
    <w:rsid w:val="007E5B00"/>
    <w:rsid w:val="007E6164"/>
    <w:rsid w:val="007E6AA2"/>
    <w:rsid w:val="007E7D4E"/>
    <w:rsid w:val="007F119B"/>
    <w:rsid w:val="007F1232"/>
    <w:rsid w:val="007F1381"/>
    <w:rsid w:val="007F1905"/>
    <w:rsid w:val="007F2C0A"/>
    <w:rsid w:val="007F3DB9"/>
    <w:rsid w:val="007F40A4"/>
    <w:rsid w:val="007F6341"/>
    <w:rsid w:val="007F64EC"/>
    <w:rsid w:val="007F693E"/>
    <w:rsid w:val="007F6F39"/>
    <w:rsid w:val="007F735A"/>
    <w:rsid w:val="007F7B4D"/>
    <w:rsid w:val="007F7BC1"/>
    <w:rsid w:val="00800112"/>
    <w:rsid w:val="008009ED"/>
    <w:rsid w:val="00800BAA"/>
    <w:rsid w:val="00800F2D"/>
    <w:rsid w:val="008012BD"/>
    <w:rsid w:val="008012D8"/>
    <w:rsid w:val="008012E5"/>
    <w:rsid w:val="00801393"/>
    <w:rsid w:val="008017F9"/>
    <w:rsid w:val="00801BD7"/>
    <w:rsid w:val="00802164"/>
    <w:rsid w:val="00802168"/>
    <w:rsid w:val="00802D1F"/>
    <w:rsid w:val="00802F88"/>
    <w:rsid w:val="0080457D"/>
    <w:rsid w:val="00804622"/>
    <w:rsid w:val="0080475D"/>
    <w:rsid w:val="0080491C"/>
    <w:rsid w:val="00804B26"/>
    <w:rsid w:val="00805214"/>
    <w:rsid w:val="0080635D"/>
    <w:rsid w:val="00806826"/>
    <w:rsid w:val="008104DD"/>
    <w:rsid w:val="00810734"/>
    <w:rsid w:val="00810AAE"/>
    <w:rsid w:val="00810CA0"/>
    <w:rsid w:val="00810EFA"/>
    <w:rsid w:val="00811326"/>
    <w:rsid w:val="00811672"/>
    <w:rsid w:val="00811EC6"/>
    <w:rsid w:val="0081226E"/>
    <w:rsid w:val="0081241E"/>
    <w:rsid w:val="008125B9"/>
    <w:rsid w:val="0081293E"/>
    <w:rsid w:val="00812F48"/>
    <w:rsid w:val="00813437"/>
    <w:rsid w:val="0081385E"/>
    <w:rsid w:val="00813964"/>
    <w:rsid w:val="008145D9"/>
    <w:rsid w:val="00815465"/>
    <w:rsid w:val="008161EC"/>
    <w:rsid w:val="008162C0"/>
    <w:rsid w:val="00816CA6"/>
    <w:rsid w:val="00816E6B"/>
    <w:rsid w:val="00817C8B"/>
    <w:rsid w:val="00817E9A"/>
    <w:rsid w:val="008204E6"/>
    <w:rsid w:val="008208E1"/>
    <w:rsid w:val="00820F91"/>
    <w:rsid w:val="00820FCF"/>
    <w:rsid w:val="00821958"/>
    <w:rsid w:val="00821A84"/>
    <w:rsid w:val="00821AAC"/>
    <w:rsid w:val="0082217E"/>
    <w:rsid w:val="0082232C"/>
    <w:rsid w:val="008223DE"/>
    <w:rsid w:val="00822968"/>
    <w:rsid w:val="00822D12"/>
    <w:rsid w:val="00822E51"/>
    <w:rsid w:val="008232FC"/>
    <w:rsid w:val="00823A84"/>
    <w:rsid w:val="008241E3"/>
    <w:rsid w:val="008249D3"/>
    <w:rsid w:val="00824C9B"/>
    <w:rsid w:val="008251B2"/>
    <w:rsid w:val="008256CB"/>
    <w:rsid w:val="008262BB"/>
    <w:rsid w:val="008263DA"/>
    <w:rsid w:val="00826A60"/>
    <w:rsid w:val="00827EC9"/>
    <w:rsid w:val="008306BD"/>
    <w:rsid w:val="00830783"/>
    <w:rsid w:val="0083097E"/>
    <w:rsid w:val="00830C67"/>
    <w:rsid w:val="00830D9A"/>
    <w:rsid w:val="008310EA"/>
    <w:rsid w:val="0083163A"/>
    <w:rsid w:val="00831A80"/>
    <w:rsid w:val="0083207F"/>
    <w:rsid w:val="0083231C"/>
    <w:rsid w:val="008336C4"/>
    <w:rsid w:val="00833743"/>
    <w:rsid w:val="00833806"/>
    <w:rsid w:val="00833827"/>
    <w:rsid w:val="00833A98"/>
    <w:rsid w:val="00833E51"/>
    <w:rsid w:val="008340A4"/>
    <w:rsid w:val="0083527C"/>
    <w:rsid w:val="008355CC"/>
    <w:rsid w:val="00835625"/>
    <w:rsid w:val="0083571A"/>
    <w:rsid w:val="00835A3B"/>
    <w:rsid w:val="00835B85"/>
    <w:rsid w:val="0083608E"/>
    <w:rsid w:val="00836A59"/>
    <w:rsid w:val="00837456"/>
    <w:rsid w:val="00837584"/>
    <w:rsid w:val="00837FC4"/>
    <w:rsid w:val="00840A6B"/>
    <w:rsid w:val="008411D0"/>
    <w:rsid w:val="0084141C"/>
    <w:rsid w:val="00842C0A"/>
    <w:rsid w:val="00842EBB"/>
    <w:rsid w:val="0084302D"/>
    <w:rsid w:val="00843063"/>
    <w:rsid w:val="0084678A"/>
    <w:rsid w:val="00846C6A"/>
    <w:rsid w:val="00846ED2"/>
    <w:rsid w:val="00847012"/>
    <w:rsid w:val="008473AC"/>
    <w:rsid w:val="00847A67"/>
    <w:rsid w:val="00850C8C"/>
    <w:rsid w:val="00850D53"/>
    <w:rsid w:val="00850F9C"/>
    <w:rsid w:val="00851FD4"/>
    <w:rsid w:val="0085291C"/>
    <w:rsid w:val="00852C1D"/>
    <w:rsid w:val="008550AB"/>
    <w:rsid w:val="00855518"/>
    <w:rsid w:val="00855964"/>
    <w:rsid w:val="00856458"/>
    <w:rsid w:val="00856763"/>
    <w:rsid w:val="008568B8"/>
    <w:rsid w:val="0085697E"/>
    <w:rsid w:val="00856C4F"/>
    <w:rsid w:val="00856E52"/>
    <w:rsid w:val="00856E94"/>
    <w:rsid w:val="00857C0E"/>
    <w:rsid w:val="00857D3E"/>
    <w:rsid w:val="00860706"/>
    <w:rsid w:val="008609E5"/>
    <w:rsid w:val="00860CAA"/>
    <w:rsid w:val="00860E3F"/>
    <w:rsid w:val="00861A98"/>
    <w:rsid w:val="0086211E"/>
    <w:rsid w:val="0086248A"/>
    <w:rsid w:val="00862AD1"/>
    <w:rsid w:val="00862F72"/>
    <w:rsid w:val="00863268"/>
    <w:rsid w:val="008638EC"/>
    <w:rsid w:val="00864473"/>
    <w:rsid w:val="008644B1"/>
    <w:rsid w:val="00864C34"/>
    <w:rsid w:val="00865699"/>
    <w:rsid w:val="00865B0B"/>
    <w:rsid w:val="00865B7F"/>
    <w:rsid w:val="0086764A"/>
    <w:rsid w:val="00867A02"/>
    <w:rsid w:val="00870356"/>
    <w:rsid w:val="008706B7"/>
    <w:rsid w:val="0087135F"/>
    <w:rsid w:val="008725F4"/>
    <w:rsid w:val="00872D94"/>
    <w:rsid w:val="008738E5"/>
    <w:rsid w:val="00874A94"/>
    <w:rsid w:val="00874BFA"/>
    <w:rsid w:val="00874DF5"/>
    <w:rsid w:val="00874F7F"/>
    <w:rsid w:val="0087559C"/>
    <w:rsid w:val="008756C6"/>
    <w:rsid w:val="008757A1"/>
    <w:rsid w:val="00876C52"/>
    <w:rsid w:val="00877006"/>
    <w:rsid w:val="0087716F"/>
    <w:rsid w:val="00880364"/>
    <w:rsid w:val="00880B54"/>
    <w:rsid w:val="00880E6E"/>
    <w:rsid w:val="00881752"/>
    <w:rsid w:val="00881785"/>
    <w:rsid w:val="00881839"/>
    <w:rsid w:val="0088222D"/>
    <w:rsid w:val="008825CB"/>
    <w:rsid w:val="008826C6"/>
    <w:rsid w:val="00882E31"/>
    <w:rsid w:val="00882E77"/>
    <w:rsid w:val="008848E6"/>
    <w:rsid w:val="00884D0A"/>
    <w:rsid w:val="00885069"/>
    <w:rsid w:val="008852B1"/>
    <w:rsid w:val="0088531A"/>
    <w:rsid w:val="008853B1"/>
    <w:rsid w:val="00885B74"/>
    <w:rsid w:val="0088672F"/>
    <w:rsid w:val="00886EBB"/>
    <w:rsid w:val="00887940"/>
    <w:rsid w:val="00887F74"/>
    <w:rsid w:val="00890071"/>
    <w:rsid w:val="008901D9"/>
    <w:rsid w:val="00891592"/>
    <w:rsid w:val="00891753"/>
    <w:rsid w:val="00891E1B"/>
    <w:rsid w:val="00891E9E"/>
    <w:rsid w:val="00892646"/>
    <w:rsid w:val="00893181"/>
    <w:rsid w:val="008935C7"/>
    <w:rsid w:val="008938F0"/>
    <w:rsid w:val="00893B4E"/>
    <w:rsid w:val="00893F68"/>
    <w:rsid w:val="008942AA"/>
    <w:rsid w:val="0089434E"/>
    <w:rsid w:val="00894C18"/>
    <w:rsid w:val="00894C75"/>
    <w:rsid w:val="008957D0"/>
    <w:rsid w:val="00895867"/>
    <w:rsid w:val="00895902"/>
    <w:rsid w:val="00895913"/>
    <w:rsid w:val="00895A39"/>
    <w:rsid w:val="00895A54"/>
    <w:rsid w:val="0089627E"/>
    <w:rsid w:val="00896954"/>
    <w:rsid w:val="008972CE"/>
    <w:rsid w:val="008A14F5"/>
    <w:rsid w:val="008A1EC3"/>
    <w:rsid w:val="008A272A"/>
    <w:rsid w:val="008A2F68"/>
    <w:rsid w:val="008A3348"/>
    <w:rsid w:val="008A3557"/>
    <w:rsid w:val="008A396D"/>
    <w:rsid w:val="008A3F45"/>
    <w:rsid w:val="008A4582"/>
    <w:rsid w:val="008A496A"/>
    <w:rsid w:val="008A4BE9"/>
    <w:rsid w:val="008A52AD"/>
    <w:rsid w:val="008A55C5"/>
    <w:rsid w:val="008A59D0"/>
    <w:rsid w:val="008A5AA1"/>
    <w:rsid w:val="008A5C48"/>
    <w:rsid w:val="008A5EB8"/>
    <w:rsid w:val="008A6613"/>
    <w:rsid w:val="008A6C57"/>
    <w:rsid w:val="008A6EDC"/>
    <w:rsid w:val="008A7921"/>
    <w:rsid w:val="008B07CB"/>
    <w:rsid w:val="008B13D8"/>
    <w:rsid w:val="008B141F"/>
    <w:rsid w:val="008B2298"/>
    <w:rsid w:val="008B272D"/>
    <w:rsid w:val="008B2753"/>
    <w:rsid w:val="008B2770"/>
    <w:rsid w:val="008B330F"/>
    <w:rsid w:val="008B35E2"/>
    <w:rsid w:val="008B4F99"/>
    <w:rsid w:val="008B4FA6"/>
    <w:rsid w:val="008B5282"/>
    <w:rsid w:val="008B546E"/>
    <w:rsid w:val="008B6449"/>
    <w:rsid w:val="008B6943"/>
    <w:rsid w:val="008B6944"/>
    <w:rsid w:val="008B7C17"/>
    <w:rsid w:val="008B7E00"/>
    <w:rsid w:val="008B7E1E"/>
    <w:rsid w:val="008C0270"/>
    <w:rsid w:val="008C0FD7"/>
    <w:rsid w:val="008C180D"/>
    <w:rsid w:val="008C2D01"/>
    <w:rsid w:val="008C32E0"/>
    <w:rsid w:val="008C3ACA"/>
    <w:rsid w:val="008C3CF3"/>
    <w:rsid w:val="008C3E28"/>
    <w:rsid w:val="008C40E6"/>
    <w:rsid w:val="008C5B65"/>
    <w:rsid w:val="008C5BCB"/>
    <w:rsid w:val="008C5F95"/>
    <w:rsid w:val="008C6170"/>
    <w:rsid w:val="008C65F4"/>
    <w:rsid w:val="008C6ACD"/>
    <w:rsid w:val="008C6B27"/>
    <w:rsid w:val="008C6BAE"/>
    <w:rsid w:val="008C7397"/>
    <w:rsid w:val="008C74A4"/>
    <w:rsid w:val="008C74D8"/>
    <w:rsid w:val="008D0F7A"/>
    <w:rsid w:val="008D0F9E"/>
    <w:rsid w:val="008D149B"/>
    <w:rsid w:val="008D182E"/>
    <w:rsid w:val="008D1E07"/>
    <w:rsid w:val="008D3F32"/>
    <w:rsid w:val="008D4C1D"/>
    <w:rsid w:val="008D51A7"/>
    <w:rsid w:val="008D56B6"/>
    <w:rsid w:val="008D5F0B"/>
    <w:rsid w:val="008D64EE"/>
    <w:rsid w:val="008D6881"/>
    <w:rsid w:val="008D68E4"/>
    <w:rsid w:val="008D7448"/>
    <w:rsid w:val="008D7E73"/>
    <w:rsid w:val="008E0506"/>
    <w:rsid w:val="008E0682"/>
    <w:rsid w:val="008E0698"/>
    <w:rsid w:val="008E075A"/>
    <w:rsid w:val="008E0CFF"/>
    <w:rsid w:val="008E0EE9"/>
    <w:rsid w:val="008E189B"/>
    <w:rsid w:val="008E20AF"/>
    <w:rsid w:val="008E25EE"/>
    <w:rsid w:val="008E2946"/>
    <w:rsid w:val="008E3145"/>
    <w:rsid w:val="008E3674"/>
    <w:rsid w:val="008E388B"/>
    <w:rsid w:val="008E4C22"/>
    <w:rsid w:val="008E4EF8"/>
    <w:rsid w:val="008E532F"/>
    <w:rsid w:val="008E534A"/>
    <w:rsid w:val="008E5767"/>
    <w:rsid w:val="008E58F2"/>
    <w:rsid w:val="008E5D6B"/>
    <w:rsid w:val="008E6592"/>
    <w:rsid w:val="008E6AAA"/>
    <w:rsid w:val="008E76F0"/>
    <w:rsid w:val="008E7C77"/>
    <w:rsid w:val="008F0593"/>
    <w:rsid w:val="008F15FE"/>
    <w:rsid w:val="008F1DD6"/>
    <w:rsid w:val="008F2258"/>
    <w:rsid w:val="008F2D29"/>
    <w:rsid w:val="008F3AD5"/>
    <w:rsid w:val="008F3BEB"/>
    <w:rsid w:val="008F3EA7"/>
    <w:rsid w:val="008F4BDC"/>
    <w:rsid w:val="008F5187"/>
    <w:rsid w:val="008F60D8"/>
    <w:rsid w:val="008F6317"/>
    <w:rsid w:val="008F67D5"/>
    <w:rsid w:val="008F6D26"/>
    <w:rsid w:val="008F73F7"/>
    <w:rsid w:val="008F778D"/>
    <w:rsid w:val="008F79E7"/>
    <w:rsid w:val="009012BA"/>
    <w:rsid w:val="0090174F"/>
    <w:rsid w:val="00901D1B"/>
    <w:rsid w:val="00902062"/>
    <w:rsid w:val="00902727"/>
    <w:rsid w:val="00902E2D"/>
    <w:rsid w:val="0090312B"/>
    <w:rsid w:val="009033DC"/>
    <w:rsid w:val="0090388A"/>
    <w:rsid w:val="00903AF6"/>
    <w:rsid w:val="00903EA3"/>
    <w:rsid w:val="0090460C"/>
    <w:rsid w:val="00904693"/>
    <w:rsid w:val="00904F4F"/>
    <w:rsid w:val="009052E0"/>
    <w:rsid w:val="0090573C"/>
    <w:rsid w:val="00905C14"/>
    <w:rsid w:val="009060F5"/>
    <w:rsid w:val="00906920"/>
    <w:rsid w:val="00907A96"/>
    <w:rsid w:val="0091144D"/>
    <w:rsid w:val="009117F8"/>
    <w:rsid w:val="00911F83"/>
    <w:rsid w:val="00912074"/>
    <w:rsid w:val="00912A89"/>
    <w:rsid w:val="00913205"/>
    <w:rsid w:val="00913FD3"/>
    <w:rsid w:val="00914816"/>
    <w:rsid w:val="00914CB0"/>
    <w:rsid w:val="00914D0E"/>
    <w:rsid w:val="00915CB5"/>
    <w:rsid w:val="0091736D"/>
    <w:rsid w:val="009203EB"/>
    <w:rsid w:val="009209EC"/>
    <w:rsid w:val="009210CF"/>
    <w:rsid w:val="00921619"/>
    <w:rsid w:val="009225C3"/>
    <w:rsid w:val="00922D56"/>
    <w:rsid w:val="00922DA9"/>
    <w:rsid w:val="00923A2E"/>
    <w:rsid w:val="00923FD8"/>
    <w:rsid w:val="00924118"/>
    <w:rsid w:val="009242D0"/>
    <w:rsid w:val="00924523"/>
    <w:rsid w:val="00924862"/>
    <w:rsid w:val="00924D95"/>
    <w:rsid w:val="00924E34"/>
    <w:rsid w:val="0092537C"/>
    <w:rsid w:val="009254E6"/>
    <w:rsid w:val="00925ECD"/>
    <w:rsid w:val="00926872"/>
    <w:rsid w:val="0092694E"/>
    <w:rsid w:val="00926CA2"/>
    <w:rsid w:val="00926E82"/>
    <w:rsid w:val="00927369"/>
    <w:rsid w:val="00927779"/>
    <w:rsid w:val="00930106"/>
    <w:rsid w:val="0093037A"/>
    <w:rsid w:val="00930779"/>
    <w:rsid w:val="009307E0"/>
    <w:rsid w:val="009312D5"/>
    <w:rsid w:val="00931417"/>
    <w:rsid w:val="0093147B"/>
    <w:rsid w:val="009317B8"/>
    <w:rsid w:val="00931A1E"/>
    <w:rsid w:val="00931F78"/>
    <w:rsid w:val="0093375F"/>
    <w:rsid w:val="00934781"/>
    <w:rsid w:val="00934C54"/>
    <w:rsid w:val="009361D1"/>
    <w:rsid w:val="009361D6"/>
    <w:rsid w:val="009369F1"/>
    <w:rsid w:val="00940BBF"/>
    <w:rsid w:val="00940D11"/>
    <w:rsid w:val="00940F47"/>
    <w:rsid w:val="0094154D"/>
    <w:rsid w:val="00941C4E"/>
    <w:rsid w:val="00942711"/>
    <w:rsid w:val="00942BA7"/>
    <w:rsid w:val="00942C06"/>
    <w:rsid w:val="00942F46"/>
    <w:rsid w:val="00943202"/>
    <w:rsid w:val="00943F47"/>
    <w:rsid w:val="00944003"/>
    <w:rsid w:val="00944387"/>
    <w:rsid w:val="009444A0"/>
    <w:rsid w:val="00944838"/>
    <w:rsid w:val="00944E22"/>
    <w:rsid w:val="00945987"/>
    <w:rsid w:val="00945D7F"/>
    <w:rsid w:val="00945DDE"/>
    <w:rsid w:val="00946881"/>
    <w:rsid w:val="00946B8F"/>
    <w:rsid w:val="00946FB2"/>
    <w:rsid w:val="00947210"/>
    <w:rsid w:val="00947653"/>
    <w:rsid w:val="00947C9C"/>
    <w:rsid w:val="00947D0B"/>
    <w:rsid w:val="00947D1A"/>
    <w:rsid w:val="00950735"/>
    <w:rsid w:val="009508DB"/>
    <w:rsid w:val="00951255"/>
    <w:rsid w:val="0095155F"/>
    <w:rsid w:val="0095199C"/>
    <w:rsid w:val="00951A44"/>
    <w:rsid w:val="00952067"/>
    <w:rsid w:val="00952272"/>
    <w:rsid w:val="009529CD"/>
    <w:rsid w:val="0095397B"/>
    <w:rsid w:val="00953A29"/>
    <w:rsid w:val="00954429"/>
    <w:rsid w:val="0095460E"/>
    <w:rsid w:val="0095519F"/>
    <w:rsid w:val="00956030"/>
    <w:rsid w:val="009563CE"/>
    <w:rsid w:val="009565EA"/>
    <w:rsid w:val="009566B6"/>
    <w:rsid w:val="00956838"/>
    <w:rsid w:val="00956D8D"/>
    <w:rsid w:val="00957E4B"/>
    <w:rsid w:val="009600DC"/>
    <w:rsid w:val="00960D3E"/>
    <w:rsid w:val="0096196D"/>
    <w:rsid w:val="00962B76"/>
    <w:rsid w:val="00962D05"/>
    <w:rsid w:val="00963611"/>
    <w:rsid w:val="009639D6"/>
    <w:rsid w:val="00964937"/>
    <w:rsid w:val="009653B6"/>
    <w:rsid w:val="0096583F"/>
    <w:rsid w:val="00966430"/>
    <w:rsid w:val="009677B6"/>
    <w:rsid w:val="00967A8B"/>
    <w:rsid w:val="00967B67"/>
    <w:rsid w:val="00970055"/>
    <w:rsid w:val="0097082E"/>
    <w:rsid w:val="009717F8"/>
    <w:rsid w:val="00971BEB"/>
    <w:rsid w:val="00971D1F"/>
    <w:rsid w:val="009731FA"/>
    <w:rsid w:val="009732DC"/>
    <w:rsid w:val="00974207"/>
    <w:rsid w:val="009748F4"/>
    <w:rsid w:val="00975EF6"/>
    <w:rsid w:val="00976328"/>
    <w:rsid w:val="009765D9"/>
    <w:rsid w:val="0097680D"/>
    <w:rsid w:val="00976A5E"/>
    <w:rsid w:val="00976DD6"/>
    <w:rsid w:val="00977AF7"/>
    <w:rsid w:val="00977E92"/>
    <w:rsid w:val="00980B8D"/>
    <w:rsid w:val="00980DFA"/>
    <w:rsid w:val="009811CA"/>
    <w:rsid w:val="0098148B"/>
    <w:rsid w:val="00981A0F"/>
    <w:rsid w:val="00982438"/>
    <w:rsid w:val="0098255C"/>
    <w:rsid w:val="009829FB"/>
    <w:rsid w:val="00982AA3"/>
    <w:rsid w:val="0098404C"/>
    <w:rsid w:val="009844AA"/>
    <w:rsid w:val="009846B2"/>
    <w:rsid w:val="00984C91"/>
    <w:rsid w:val="00985283"/>
    <w:rsid w:val="00985DFA"/>
    <w:rsid w:val="00986821"/>
    <w:rsid w:val="009868A0"/>
    <w:rsid w:val="009876E4"/>
    <w:rsid w:val="00987A1B"/>
    <w:rsid w:val="00990ABC"/>
    <w:rsid w:val="009916B1"/>
    <w:rsid w:val="009920E1"/>
    <w:rsid w:val="009923F9"/>
    <w:rsid w:val="00992841"/>
    <w:rsid w:val="0099293C"/>
    <w:rsid w:val="009933A6"/>
    <w:rsid w:val="00994104"/>
    <w:rsid w:val="0099419F"/>
    <w:rsid w:val="00994347"/>
    <w:rsid w:val="009946D3"/>
    <w:rsid w:val="00994D9D"/>
    <w:rsid w:val="009951D0"/>
    <w:rsid w:val="00995992"/>
    <w:rsid w:val="00995C1E"/>
    <w:rsid w:val="00995C7F"/>
    <w:rsid w:val="00995D19"/>
    <w:rsid w:val="00996807"/>
    <w:rsid w:val="00997051"/>
    <w:rsid w:val="00997094"/>
    <w:rsid w:val="009973AA"/>
    <w:rsid w:val="009A030A"/>
    <w:rsid w:val="009A03E5"/>
    <w:rsid w:val="009A0751"/>
    <w:rsid w:val="009A0AAE"/>
    <w:rsid w:val="009A0BBD"/>
    <w:rsid w:val="009A0D7D"/>
    <w:rsid w:val="009A0F3B"/>
    <w:rsid w:val="009A1BB4"/>
    <w:rsid w:val="009A25AB"/>
    <w:rsid w:val="009A2628"/>
    <w:rsid w:val="009A2F93"/>
    <w:rsid w:val="009A2FF4"/>
    <w:rsid w:val="009A3200"/>
    <w:rsid w:val="009A36DC"/>
    <w:rsid w:val="009A3839"/>
    <w:rsid w:val="009A4315"/>
    <w:rsid w:val="009A44EB"/>
    <w:rsid w:val="009A593C"/>
    <w:rsid w:val="009A5CF6"/>
    <w:rsid w:val="009A70B2"/>
    <w:rsid w:val="009A74E3"/>
    <w:rsid w:val="009A7914"/>
    <w:rsid w:val="009B0408"/>
    <w:rsid w:val="009B0897"/>
    <w:rsid w:val="009B1FE5"/>
    <w:rsid w:val="009B205E"/>
    <w:rsid w:val="009B20D2"/>
    <w:rsid w:val="009B227B"/>
    <w:rsid w:val="009B302A"/>
    <w:rsid w:val="009B3D5E"/>
    <w:rsid w:val="009B48DC"/>
    <w:rsid w:val="009B4B2C"/>
    <w:rsid w:val="009B4E9C"/>
    <w:rsid w:val="009B6ACD"/>
    <w:rsid w:val="009B6B1D"/>
    <w:rsid w:val="009B7BD9"/>
    <w:rsid w:val="009B7BE6"/>
    <w:rsid w:val="009C0530"/>
    <w:rsid w:val="009C067D"/>
    <w:rsid w:val="009C0919"/>
    <w:rsid w:val="009C1465"/>
    <w:rsid w:val="009C19D5"/>
    <w:rsid w:val="009C1E6A"/>
    <w:rsid w:val="009C225A"/>
    <w:rsid w:val="009C22B8"/>
    <w:rsid w:val="009C2B03"/>
    <w:rsid w:val="009C2CEE"/>
    <w:rsid w:val="009C2E90"/>
    <w:rsid w:val="009C3506"/>
    <w:rsid w:val="009C359C"/>
    <w:rsid w:val="009C3F81"/>
    <w:rsid w:val="009C4166"/>
    <w:rsid w:val="009C44F4"/>
    <w:rsid w:val="009C5EBD"/>
    <w:rsid w:val="009C6123"/>
    <w:rsid w:val="009C62E9"/>
    <w:rsid w:val="009C692F"/>
    <w:rsid w:val="009C78C8"/>
    <w:rsid w:val="009C7DD5"/>
    <w:rsid w:val="009D09F9"/>
    <w:rsid w:val="009D0BB2"/>
    <w:rsid w:val="009D0D81"/>
    <w:rsid w:val="009D0FFD"/>
    <w:rsid w:val="009D1391"/>
    <w:rsid w:val="009D1D59"/>
    <w:rsid w:val="009D1E41"/>
    <w:rsid w:val="009D1FD2"/>
    <w:rsid w:val="009D2376"/>
    <w:rsid w:val="009D2598"/>
    <w:rsid w:val="009D3716"/>
    <w:rsid w:val="009D3ADD"/>
    <w:rsid w:val="009D44E7"/>
    <w:rsid w:val="009D4B38"/>
    <w:rsid w:val="009D5805"/>
    <w:rsid w:val="009D5E83"/>
    <w:rsid w:val="009D6251"/>
    <w:rsid w:val="009D6754"/>
    <w:rsid w:val="009D6818"/>
    <w:rsid w:val="009D7613"/>
    <w:rsid w:val="009D7909"/>
    <w:rsid w:val="009D7C9C"/>
    <w:rsid w:val="009D7F33"/>
    <w:rsid w:val="009D7F76"/>
    <w:rsid w:val="009E0397"/>
    <w:rsid w:val="009E0652"/>
    <w:rsid w:val="009E0E10"/>
    <w:rsid w:val="009E1127"/>
    <w:rsid w:val="009E16ED"/>
    <w:rsid w:val="009E18B7"/>
    <w:rsid w:val="009E1F99"/>
    <w:rsid w:val="009E201F"/>
    <w:rsid w:val="009E227D"/>
    <w:rsid w:val="009E24D6"/>
    <w:rsid w:val="009E252F"/>
    <w:rsid w:val="009E286C"/>
    <w:rsid w:val="009E3D1E"/>
    <w:rsid w:val="009E4A8E"/>
    <w:rsid w:val="009E5019"/>
    <w:rsid w:val="009E5F0D"/>
    <w:rsid w:val="009E65D3"/>
    <w:rsid w:val="009E6A1B"/>
    <w:rsid w:val="009E6D55"/>
    <w:rsid w:val="009E7740"/>
    <w:rsid w:val="009E7E7F"/>
    <w:rsid w:val="009F0FEC"/>
    <w:rsid w:val="009F1B5E"/>
    <w:rsid w:val="009F217B"/>
    <w:rsid w:val="009F2209"/>
    <w:rsid w:val="009F299E"/>
    <w:rsid w:val="009F2B9F"/>
    <w:rsid w:val="009F3D82"/>
    <w:rsid w:val="009F43F3"/>
    <w:rsid w:val="009F5157"/>
    <w:rsid w:val="009F52FE"/>
    <w:rsid w:val="009F5BA7"/>
    <w:rsid w:val="009F5BD4"/>
    <w:rsid w:val="009F6302"/>
    <w:rsid w:val="009F6AE0"/>
    <w:rsid w:val="00A0024D"/>
    <w:rsid w:val="00A00259"/>
    <w:rsid w:val="00A0084F"/>
    <w:rsid w:val="00A010B6"/>
    <w:rsid w:val="00A010F8"/>
    <w:rsid w:val="00A01183"/>
    <w:rsid w:val="00A01429"/>
    <w:rsid w:val="00A0142D"/>
    <w:rsid w:val="00A01FC0"/>
    <w:rsid w:val="00A02EF8"/>
    <w:rsid w:val="00A02F48"/>
    <w:rsid w:val="00A03B59"/>
    <w:rsid w:val="00A04F1B"/>
    <w:rsid w:val="00A0501B"/>
    <w:rsid w:val="00A062B9"/>
    <w:rsid w:val="00A064CE"/>
    <w:rsid w:val="00A06C70"/>
    <w:rsid w:val="00A07622"/>
    <w:rsid w:val="00A0778F"/>
    <w:rsid w:val="00A07AB2"/>
    <w:rsid w:val="00A07C6C"/>
    <w:rsid w:val="00A07D78"/>
    <w:rsid w:val="00A1008A"/>
    <w:rsid w:val="00A10CE9"/>
    <w:rsid w:val="00A10E22"/>
    <w:rsid w:val="00A11634"/>
    <w:rsid w:val="00A12224"/>
    <w:rsid w:val="00A12A30"/>
    <w:rsid w:val="00A13699"/>
    <w:rsid w:val="00A13DD4"/>
    <w:rsid w:val="00A13FA2"/>
    <w:rsid w:val="00A140AE"/>
    <w:rsid w:val="00A14947"/>
    <w:rsid w:val="00A149B3"/>
    <w:rsid w:val="00A15181"/>
    <w:rsid w:val="00A1574C"/>
    <w:rsid w:val="00A15F3E"/>
    <w:rsid w:val="00A168BF"/>
    <w:rsid w:val="00A16D8A"/>
    <w:rsid w:val="00A16FAF"/>
    <w:rsid w:val="00A177C2"/>
    <w:rsid w:val="00A17C94"/>
    <w:rsid w:val="00A17DFE"/>
    <w:rsid w:val="00A17E87"/>
    <w:rsid w:val="00A17F0D"/>
    <w:rsid w:val="00A200CC"/>
    <w:rsid w:val="00A20AD0"/>
    <w:rsid w:val="00A2138A"/>
    <w:rsid w:val="00A22066"/>
    <w:rsid w:val="00A2209C"/>
    <w:rsid w:val="00A23038"/>
    <w:rsid w:val="00A2476E"/>
    <w:rsid w:val="00A24A08"/>
    <w:rsid w:val="00A2568F"/>
    <w:rsid w:val="00A25723"/>
    <w:rsid w:val="00A25C3A"/>
    <w:rsid w:val="00A2771B"/>
    <w:rsid w:val="00A30869"/>
    <w:rsid w:val="00A31D97"/>
    <w:rsid w:val="00A32A83"/>
    <w:rsid w:val="00A32DCF"/>
    <w:rsid w:val="00A332BD"/>
    <w:rsid w:val="00A334A8"/>
    <w:rsid w:val="00A33B25"/>
    <w:rsid w:val="00A33CE8"/>
    <w:rsid w:val="00A33D08"/>
    <w:rsid w:val="00A33DFD"/>
    <w:rsid w:val="00A340CC"/>
    <w:rsid w:val="00A3410A"/>
    <w:rsid w:val="00A34F4C"/>
    <w:rsid w:val="00A3511E"/>
    <w:rsid w:val="00A351B0"/>
    <w:rsid w:val="00A35861"/>
    <w:rsid w:val="00A358BF"/>
    <w:rsid w:val="00A35D76"/>
    <w:rsid w:val="00A368DB"/>
    <w:rsid w:val="00A36E29"/>
    <w:rsid w:val="00A3720F"/>
    <w:rsid w:val="00A37334"/>
    <w:rsid w:val="00A374E9"/>
    <w:rsid w:val="00A407DA"/>
    <w:rsid w:val="00A40EA3"/>
    <w:rsid w:val="00A41223"/>
    <w:rsid w:val="00A419FA"/>
    <w:rsid w:val="00A42216"/>
    <w:rsid w:val="00A423AA"/>
    <w:rsid w:val="00A4257D"/>
    <w:rsid w:val="00A43C7A"/>
    <w:rsid w:val="00A45024"/>
    <w:rsid w:val="00A457F3"/>
    <w:rsid w:val="00A46643"/>
    <w:rsid w:val="00A4686F"/>
    <w:rsid w:val="00A506C5"/>
    <w:rsid w:val="00A5090E"/>
    <w:rsid w:val="00A510B0"/>
    <w:rsid w:val="00A53BC5"/>
    <w:rsid w:val="00A53E0F"/>
    <w:rsid w:val="00A53E68"/>
    <w:rsid w:val="00A53EC6"/>
    <w:rsid w:val="00A548CB"/>
    <w:rsid w:val="00A55735"/>
    <w:rsid w:val="00A55C0F"/>
    <w:rsid w:val="00A56842"/>
    <w:rsid w:val="00A56C37"/>
    <w:rsid w:val="00A56C77"/>
    <w:rsid w:val="00A5769D"/>
    <w:rsid w:val="00A577FD"/>
    <w:rsid w:val="00A578A3"/>
    <w:rsid w:val="00A57DD0"/>
    <w:rsid w:val="00A608C9"/>
    <w:rsid w:val="00A609B7"/>
    <w:rsid w:val="00A618CF"/>
    <w:rsid w:val="00A6290C"/>
    <w:rsid w:val="00A637A6"/>
    <w:rsid w:val="00A63886"/>
    <w:rsid w:val="00A6397F"/>
    <w:rsid w:val="00A63DDB"/>
    <w:rsid w:val="00A64684"/>
    <w:rsid w:val="00A646E8"/>
    <w:rsid w:val="00A64D8C"/>
    <w:rsid w:val="00A65787"/>
    <w:rsid w:val="00A65D93"/>
    <w:rsid w:val="00A65FEF"/>
    <w:rsid w:val="00A662B3"/>
    <w:rsid w:val="00A666E2"/>
    <w:rsid w:val="00A670C7"/>
    <w:rsid w:val="00A67294"/>
    <w:rsid w:val="00A7021A"/>
    <w:rsid w:val="00A70F56"/>
    <w:rsid w:val="00A73FE6"/>
    <w:rsid w:val="00A74168"/>
    <w:rsid w:val="00A743F2"/>
    <w:rsid w:val="00A74BEF"/>
    <w:rsid w:val="00A75A32"/>
    <w:rsid w:val="00A76188"/>
    <w:rsid w:val="00A76ADC"/>
    <w:rsid w:val="00A771D5"/>
    <w:rsid w:val="00A7727C"/>
    <w:rsid w:val="00A77587"/>
    <w:rsid w:val="00A8065F"/>
    <w:rsid w:val="00A80AFA"/>
    <w:rsid w:val="00A8126C"/>
    <w:rsid w:val="00A81637"/>
    <w:rsid w:val="00A822FD"/>
    <w:rsid w:val="00A82620"/>
    <w:rsid w:val="00A8276E"/>
    <w:rsid w:val="00A82A59"/>
    <w:rsid w:val="00A83AEF"/>
    <w:rsid w:val="00A83C64"/>
    <w:rsid w:val="00A844A6"/>
    <w:rsid w:val="00A85000"/>
    <w:rsid w:val="00A8543F"/>
    <w:rsid w:val="00A8579D"/>
    <w:rsid w:val="00A857F4"/>
    <w:rsid w:val="00A859D9"/>
    <w:rsid w:val="00A85D9C"/>
    <w:rsid w:val="00A8627D"/>
    <w:rsid w:val="00A86C81"/>
    <w:rsid w:val="00A86E96"/>
    <w:rsid w:val="00A86F21"/>
    <w:rsid w:val="00A8713F"/>
    <w:rsid w:val="00A879D0"/>
    <w:rsid w:val="00A902FB"/>
    <w:rsid w:val="00A90551"/>
    <w:rsid w:val="00A90BA1"/>
    <w:rsid w:val="00A90E41"/>
    <w:rsid w:val="00A913CF"/>
    <w:rsid w:val="00A91657"/>
    <w:rsid w:val="00A91EB4"/>
    <w:rsid w:val="00A92115"/>
    <w:rsid w:val="00A92679"/>
    <w:rsid w:val="00A9303F"/>
    <w:rsid w:val="00A936B4"/>
    <w:rsid w:val="00A93E70"/>
    <w:rsid w:val="00A94050"/>
    <w:rsid w:val="00A94624"/>
    <w:rsid w:val="00A9520B"/>
    <w:rsid w:val="00A95395"/>
    <w:rsid w:val="00A95A69"/>
    <w:rsid w:val="00A96062"/>
    <w:rsid w:val="00A96181"/>
    <w:rsid w:val="00A962E4"/>
    <w:rsid w:val="00A97A9A"/>
    <w:rsid w:val="00AA0671"/>
    <w:rsid w:val="00AA0953"/>
    <w:rsid w:val="00AA0D03"/>
    <w:rsid w:val="00AA0ECB"/>
    <w:rsid w:val="00AA2212"/>
    <w:rsid w:val="00AA2531"/>
    <w:rsid w:val="00AA3105"/>
    <w:rsid w:val="00AA3793"/>
    <w:rsid w:val="00AA3E45"/>
    <w:rsid w:val="00AA41CC"/>
    <w:rsid w:val="00AA420F"/>
    <w:rsid w:val="00AA4421"/>
    <w:rsid w:val="00AA4E75"/>
    <w:rsid w:val="00AA58E1"/>
    <w:rsid w:val="00AA5AE3"/>
    <w:rsid w:val="00AA5FC9"/>
    <w:rsid w:val="00AA6201"/>
    <w:rsid w:val="00AA6472"/>
    <w:rsid w:val="00AA6EEC"/>
    <w:rsid w:val="00AA74D1"/>
    <w:rsid w:val="00AA7825"/>
    <w:rsid w:val="00AB036D"/>
    <w:rsid w:val="00AB0798"/>
    <w:rsid w:val="00AB0D0E"/>
    <w:rsid w:val="00AB1B32"/>
    <w:rsid w:val="00AB1E09"/>
    <w:rsid w:val="00AB21A5"/>
    <w:rsid w:val="00AB2885"/>
    <w:rsid w:val="00AB2B30"/>
    <w:rsid w:val="00AB2B4F"/>
    <w:rsid w:val="00AB300B"/>
    <w:rsid w:val="00AB3389"/>
    <w:rsid w:val="00AB3E3B"/>
    <w:rsid w:val="00AB3F5D"/>
    <w:rsid w:val="00AB48BA"/>
    <w:rsid w:val="00AB5330"/>
    <w:rsid w:val="00AB56B5"/>
    <w:rsid w:val="00AB5BB6"/>
    <w:rsid w:val="00AB6046"/>
    <w:rsid w:val="00AB658A"/>
    <w:rsid w:val="00AB680D"/>
    <w:rsid w:val="00AB6FC8"/>
    <w:rsid w:val="00AB738A"/>
    <w:rsid w:val="00AB7747"/>
    <w:rsid w:val="00AB7A14"/>
    <w:rsid w:val="00AB7AA9"/>
    <w:rsid w:val="00AC0477"/>
    <w:rsid w:val="00AC06B8"/>
    <w:rsid w:val="00AC0C01"/>
    <w:rsid w:val="00AC0F6F"/>
    <w:rsid w:val="00AC1218"/>
    <w:rsid w:val="00AC1311"/>
    <w:rsid w:val="00AC14CE"/>
    <w:rsid w:val="00AC22EA"/>
    <w:rsid w:val="00AC2A56"/>
    <w:rsid w:val="00AC3268"/>
    <w:rsid w:val="00AC3329"/>
    <w:rsid w:val="00AC3450"/>
    <w:rsid w:val="00AC3D06"/>
    <w:rsid w:val="00AC3E8A"/>
    <w:rsid w:val="00AC531D"/>
    <w:rsid w:val="00AC5B59"/>
    <w:rsid w:val="00AC69F2"/>
    <w:rsid w:val="00AC6F02"/>
    <w:rsid w:val="00AC731C"/>
    <w:rsid w:val="00AC7484"/>
    <w:rsid w:val="00AC7794"/>
    <w:rsid w:val="00AC7D0B"/>
    <w:rsid w:val="00AD055E"/>
    <w:rsid w:val="00AD0A5D"/>
    <w:rsid w:val="00AD13C6"/>
    <w:rsid w:val="00AD21C0"/>
    <w:rsid w:val="00AD2539"/>
    <w:rsid w:val="00AD28C6"/>
    <w:rsid w:val="00AD3296"/>
    <w:rsid w:val="00AD3A5A"/>
    <w:rsid w:val="00AD4330"/>
    <w:rsid w:val="00AD47A7"/>
    <w:rsid w:val="00AD5086"/>
    <w:rsid w:val="00AD6D30"/>
    <w:rsid w:val="00AD6FAE"/>
    <w:rsid w:val="00AD703E"/>
    <w:rsid w:val="00AD7431"/>
    <w:rsid w:val="00AE022A"/>
    <w:rsid w:val="00AE0DDD"/>
    <w:rsid w:val="00AE15D5"/>
    <w:rsid w:val="00AE29CD"/>
    <w:rsid w:val="00AE2B08"/>
    <w:rsid w:val="00AE2DD1"/>
    <w:rsid w:val="00AE2FC6"/>
    <w:rsid w:val="00AE30E2"/>
    <w:rsid w:val="00AE3AB0"/>
    <w:rsid w:val="00AE505C"/>
    <w:rsid w:val="00AE5491"/>
    <w:rsid w:val="00AE5830"/>
    <w:rsid w:val="00AE5A39"/>
    <w:rsid w:val="00AE5A91"/>
    <w:rsid w:val="00AE5BD9"/>
    <w:rsid w:val="00AE6253"/>
    <w:rsid w:val="00AE64A9"/>
    <w:rsid w:val="00AE67D5"/>
    <w:rsid w:val="00AE69A4"/>
    <w:rsid w:val="00AE6F9C"/>
    <w:rsid w:val="00AE785A"/>
    <w:rsid w:val="00AF06EA"/>
    <w:rsid w:val="00AF0CBF"/>
    <w:rsid w:val="00AF1219"/>
    <w:rsid w:val="00AF1301"/>
    <w:rsid w:val="00AF142F"/>
    <w:rsid w:val="00AF1795"/>
    <w:rsid w:val="00AF1CF6"/>
    <w:rsid w:val="00AF1D6B"/>
    <w:rsid w:val="00AF257F"/>
    <w:rsid w:val="00AF2DCE"/>
    <w:rsid w:val="00AF33CF"/>
    <w:rsid w:val="00AF35A9"/>
    <w:rsid w:val="00AF3D84"/>
    <w:rsid w:val="00AF3DF4"/>
    <w:rsid w:val="00AF4669"/>
    <w:rsid w:val="00AF4A98"/>
    <w:rsid w:val="00AF4D29"/>
    <w:rsid w:val="00AF4D50"/>
    <w:rsid w:val="00AF52C0"/>
    <w:rsid w:val="00AF55F1"/>
    <w:rsid w:val="00AF6179"/>
    <w:rsid w:val="00AF6219"/>
    <w:rsid w:val="00AF62BF"/>
    <w:rsid w:val="00AF63EF"/>
    <w:rsid w:val="00AF7B24"/>
    <w:rsid w:val="00B00835"/>
    <w:rsid w:val="00B00D30"/>
    <w:rsid w:val="00B00E40"/>
    <w:rsid w:val="00B00ED8"/>
    <w:rsid w:val="00B0222C"/>
    <w:rsid w:val="00B026BA"/>
    <w:rsid w:val="00B031A5"/>
    <w:rsid w:val="00B03B43"/>
    <w:rsid w:val="00B06603"/>
    <w:rsid w:val="00B06DC3"/>
    <w:rsid w:val="00B075C1"/>
    <w:rsid w:val="00B1008F"/>
    <w:rsid w:val="00B1009E"/>
    <w:rsid w:val="00B10DFB"/>
    <w:rsid w:val="00B10FE6"/>
    <w:rsid w:val="00B11195"/>
    <w:rsid w:val="00B1144E"/>
    <w:rsid w:val="00B117E3"/>
    <w:rsid w:val="00B1295A"/>
    <w:rsid w:val="00B12A6A"/>
    <w:rsid w:val="00B13994"/>
    <w:rsid w:val="00B14153"/>
    <w:rsid w:val="00B146B9"/>
    <w:rsid w:val="00B14768"/>
    <w:rsid w:val="00B14B30"/>
    <w:rsid w:val="00B15071"/>
    <w:rsid w:val="00B15556"/>
    <w:rsid w:val="00B15984"/>
    <w:rsid w:val="00B16558"/>
    <w:rsid w:val="00B16B30"/>
    <w:rsid w:val="00B16E66"/>
    <w:rsid w:val="00B17054"/>
    <w:rsid w:val="00B1759B"/>
    <w:rsid w:val="00B17606"/>
    <w:rsid w:val="00B17CC5"/>
    <w:rsid w:val="00B20A45"/>
    <w:rsid w:val="00B20AD0"/>
    <w:rsid w:val="00B20F78"/>
    <w:rsid w:val="00B21466"/>
    <w:rsid w:val="00B2192C"/>
    <w:rsid w:val="00B21A88"/>
    <w:rsid w:val="00B22171"/>
    <w:rsid w:val="00B221FF"/>
    <w:rsid w:val="00B22C5C"/>
    <w:rsid w:val="00B23099"/>
    <w:rsid w:val="00B233D1"/>
    <w:rsid w:val="00B23685"/>
    <w:rsid w:val="00B23F31"/>
    <w:rsid w:val="00B2481D"/>
    <w:rsid w:val="00B24F30"/>
    <w:rsid w:val="00B271F9"/>
    <w:rsid w:val="00B2728F"/>
    <w:rsid w:val="00B279D1"/>
    <w:rsid w:val="00B279D4"/>
    <w:rsid w:val="00B27ADC"/>
    <w:rsid w:val="00B30585"/>
    <w:rsid w:val="00B30BCB"/>
    <w:rsid w:val="00B31018"/>
    <w:rsid w:val="00B31498"/>
    <w:rsid w:val="00B314DA"/>
    <w:rsid w:val="00B3174E"/>
    <w:rsid w:val="00B317B4"/>
    <w:rsid w:val="00B31993"/>
    <w:rsid w:val="00B31ABF"/>
    <w:rsid w:val="00B3226E"/>
    <w:rsid w:val="00B32543"/>
    <w:rsid w:val="00B32BD6"/>
    <w:rsid w:val="00B338D3"/>
    <w:rsid w:val="00B339DC"/>
    <w:rsid w:val="00B33BE3"/>
    <w:rsid w:val="00B33C95"/>
    <w:rsid w:val="00B33ECE"/>
    <w:rsid w:val="00B343E2"/>
    <w:rsid w:val="00B34424"/>
    <w:rsid w:val="00B34F62"/>
    <w:rsid w:val="00B35255"/>
    <w:rsid w:val="00B3673B"/>
    <w:rsid w:val="00B36FCB"/>
    <w:rsid w:val="00B40006"/>
    <w:rsid w:val="00B40F0A"/>
    <w:rsid w:val="00B40F4E"/>
    <w:rsid w:val="00B41014"/>
    <w:rsid w:val="00B4187A"/>
    <w:rsid w:val="00B41C29"/>
    <w:rsid w:val="00B42D16"/>
    <w:rsid w:val="00B4388A"/>
    <w:rsid w:val="00B44D88"/>
    <w:rsid w:val="00B45345"/>
    <w:rsid w:val="00B45B2B"/>
    <w:rsid w:val="00B45B85"/>
    <w:rsid w:val="00B45FF4"/>
    <w:rsid w:val="00B4638A"/>
    <w:rsid w:val="00B4680A"/>
    <w:rsid w:val="00B46AC6"/>
    <w:rsid w:val="00B47375"/>
    <w:rsid w:val="00B50311"/>
    <w:rsid w:val="00B5071E"/>
    <w:rsid w:val="00B509A2"/>
    <w:rsid w:val="00B509BF"/>
    <w:rsid w:val="00B50FEB"/>
    <w:rsid w:val="00B51941"/>
    <w:rsid w:val="00B520CF"/>
    <w:rsid w:val="00B52673"/>
    <w:rsid w:val="00B5280F"/>
    <w:rsid w:val="00B52D59"/>
    <w:rsid w:val="00B53B5D"/>
    <w:rsid w:val="00B54054"/>
    <w:rsid w:val="00B54265"/>
    <w:rsid w:val="00B5438D"/>
    <w:rsid w:val="00B548CB"/>
    <w:rsid w:val="00B549B6"/>
    <w:rsid w:val="00B54EA8"/>
    <w:rsid w:val="00B5545A"/>
    <w:rsid w:val="00B55810"/>
    <w:rsid w:val="00B55D13"/>
    <w:rsid w:val="00B56522"/>
    <w:rsid w:val="00B569C5"/>
    <w:rsid w:val="00B56EED"/>
    <w:rsid w:val="00B574AF"/>
    <w:rsid w:val="00B57791"/>
    <w:rsid w:val="00B6002F"/>
    <w:rsid w:val="00B6055E"/>
    <w:rsid w:val="00B61000"/>
    <w:rsid w:val="00B6101A"/>
    <w:rsid w:val="00B613A9"/>
    <w:rsid w:val="00B615A4"/>
    <w:rsid w:val="00B6201D"/>
    <w:rsid w:val="00B622E2"/>
    <w:rsid w:val="00B62557"/>
    <w:rsid w:val="00B62B4E"/>
    <w:rsid w:val="00B6317D"/>
    <w:rsid w:val="00B63B8F"/>
    <w:rsid w:val="00B6510A"/>
    <w:rsid w:val="00B661EB"/>
    <w:rsid w:val="00B667CF"/>
    <w:rsid w:val="00B66D29"/>
    <w:rsid w:val="00B67FDF"/>
    <w:rsid w:val="00B703CF"/>
    <w:rsid w:val="00B705FD"/>
    <w:rsid w:val="00B7096F"/>
    <w:rsid w:val="00B71788"/>
    <w:rsid w:val="00B719DB"/>
    <w:rsid w:val="00B72278"/>
    <w:rsid w:val="00B725DC"/>
    <w:rsid w:val="00B72A08"/>
    <w:rsid w:val="00B73098"/>
    <w:rsid w:val="00B734C7"/>
    <w:rsid w:val="00B73677"/>
    <w:rsid w:val="00B749C8"/>
    <w:rsid w:val="00B762BF"/>
    <w:rsid w:val="00B76ABD"/>
    <w:rsid w:val="00B76CFF"/>
    <w:rsid w:val="00B76D00"/>
    <w:rsid w:val="00B7723F"/>
    <w:rsid w:val="00B7760C"/>
    <w:rsid w:val="00B77A64"/>
    <w:rsid w:val="00B77AA3"/>
    <w:rsid w:val="00B801F6"/>
    <w:rsid w:val="00B80369"/>
    <w:rsid w:val="00B80534"/>
    <w:rsid w:val="00B808C9"/>
    <w:rsid w:val="00B80C08"/>
    <w:rsid w:val="00B80FA9"/>
    <w:rsid w:val="00B8128A"/>
    <w:rsid w:val="00B82DBB"/>
    <w:rsid w:val="00B8341B"/>
    <w:rsid w:val="00B83544"/>
    <w:rsid w:val="00B83636"/>
    <w:rsid w:val="00B836EF"/>
    <w:rsid w:val="00B838A3"/>
    <w:rsid w:val="00B83D33"/>
    <w:rsid w:val="00B8433C"/>
    <w:rsid w:val="00B84697"/>
    <w:rsid w:val="00B8474E"/>
    <w:rsid w:val="00B84818"/>
    <w:rsid w:val="00B84D78"/>
    <w:rsid w:val="00B856D5"/>
    <w:rsid w:val="00B85AE5"/>
    <w:rsid w:val="00B86D5C"/>
    <w:rsid w:val="00B87491"/>
    <w:rsid w:val="00B87582"/>
    <w:rsid w:val="00B87EB7"/>
    <w:rsid w:val="00B90585"/>
    <w:rsid w:val="00B909FA"/>
    <w:rsid w:val="00B90C25"/>
    <w:rsid w:val="00B90CC6"/>
    <w:rsid w:val="00B914AA"/>
    <w:rsid w:val="00B91655"/>
    <w:rsid w:val="00B92375"/>
    <w:rsid w:val="00B93303"/>
    <w:rsid w:val="00B93723"/>
    <w:rsid w:val="00B939E2"/>
    <w:rsid w:val="00B93B68"/>
    <w:rsid w:val="00B94D1A"/>
    <w:rsid w:val="00B9526F"/>
    <w:rsid w:val="00B957C2"/>
    <w:rsid w:val="00B95DF6"/>
    <w:rsid w:val="00B965A9"/>
    <w:rsid w:val="00B96698"/>
    <w:rsid w:val="00B96E9F"/>
    <w:rsid w:val="00B96F76"/>
    <w:rsid w:val="00BA050A"/>
    <w:rsid w:val="00BA0609"/>
    <w:rsid w:val="00BA1401"/>
    <w:rsid w:val="00BA21D2"/>
    <w:rsid w:val="00BA27A2"/>
    <w:rsid w:val="00BA29E9"/>
    <w:rsid w:val="00BA3C91"/>
    <w:rsid w:val="00BA3F34"/>
    <w:rsid w:val="00BA3FCD"/>
    <w:rsid w:val="00BA412F"/>
    <w:rsid w:val="00BA50D9"/>
    <w:rsid w:val="00BA5B65"/>
    <w:rsid w:val="00BA5EFA"/>
    <w:rsid w:val="00BA6D1B"/>
    <w:rsid w:val="00BA6EEC"/>
    <w:rsid w:val="00BA707B"/>
    <w:rsid w:val="00BA70BA"/>
    <w:rsid w:val="00BA7142"/>
    <w:rsid w:val="00BA76EC"/>
    <w:rsid w:val="00BA7F19"/>
    <w:rsid w:val="00BB0351"/>
    <w:rsid w:val="00BB07F5"/>
    <w:rsid w:val="00BB08AF"/>
    <w:rsid w:val="00BB1237"/>
    <w:rsid w:val="00BB1BC8"/>
    <w:rsid w:val="00BB1C6A"/>
    <w:rsid w:val="00BB2025"/>
    <w:rsid w:val="00BB20D7"/>
    <w:rsid w:val="00BB237C"/>
    <w:rsid w:val="00BB25D6"/>
    <w:rsid w:val="00BB268B"/>
    <w:rsid w:val="00BB2AEE"/>
    <w:rsid w:val="00BB410E"/>
    <w:rsid w:val="00BB41A3"/>
    <w:rsid w:val="00BB50F1"/>
    <w:rsid w:val="00BB5678"/>
    <w:rsid w:val="00BB5AB2"/>
    <w:rsid w:val="00BB6B38"/>
    <w:rsid w:val="00BB6FB0"/>
    <w:rsid w:val="00BB6FB8"/>
    <w:rsid w:val="00BB7494"/>
    <w:rsid w:val="00BB75D4"/>
    <w:rsid w:val="00BB7867"/>
    <w:rsid w:val="00BB7869"/>
    <w:rsid w:val="00BB798E"/>
    <w:rsid w:val="00BB7B77"/>
    <w:rsid w:val="00BC023B"/>
    <w:rsid w:val="00BC07E8"/>
    <w:rsid w:val="00BC1293"/>
    <w:rsid w:val="00BC2073"/>
    <w:rsid w:val="00BC2806"/>
    <w:rsid w:val="00BC32DC"/>
    <w:rsid w:val="00BC34C3"/>
    <w:rsid w:val="00BC35B6"/>
    <w:rsid w:val="00BC39D9"/>
    <w:rsid w:val="00BC40F9"/>
    <w:rsid w:val="00BC5325"/>
    <w:rsid w:val="00BC5765"/>
    <w:rsid w:val="00BC579D"/>
    <w:rsid w:val="00BC582B"/>
    <w:rsid w:val="00BC61B1"/>
    <w:rsid w:val="00BC635C"/>
    <w:rsid w:val="00BC700B"/>
    <w:rsid w:val="00BC7419"/>
    <w:rsid w:val="00BC75BC"/>
    <w:rsid w:val="00BC7877"/>
    <w:rsid w:val="00BD02F0"/>
    <w:rsid w:val="00BD1581"/>
    <w:rsid w:val="00BD1B51"/>
    <w:rsid w:val="00BD2085"/>
    <w:rsid w:val="00BD2149"/>
    <w:rsid w:val="00BD2B26"/>
    <w:rsid w:val="00BD3724"/>
    <w:rsid w:val="00BD3B6B"/>
    <w:rsid w:val="00BD3CEA"/>
    <w:rsid w:val="00BD3CF5"/>
    <w:rsid w:val="00BD3F88"/>
    <w:rsid w:val="00BD4509"/>
    <w:rsid w:val="00BD4596"/>
    <w:rsid w:val="00BD653C"/>
    <w:rsid w:val="00BD6A9D"/>
    <w:rsid w:val="00BD7986"/>
    <w:rsid w:val="00BE05B5"/>
    <w:rsid w:val="00BE05E1"/>
    <w:rsid w:val="00BE08DF"/>
    <w:rsid w:val="00BE0D24"/>
    <w:rsid w:val="00BE11C1"/>
    <w:rsid w:val="00BE1405"/>
    <w:rsid w:val="00BE141E"/>
    <w:rsid w:val="00BE1591"/>
    <w:rsid w:val="00BE175A"/>
    <w:rsid w:val="00BE17DE"/>
    <w:rsid w:val="00BE1B69"/>
    <w:rsid w:val="00BE1CD3"/>
    <w:rsid w:val="00BE2101"/>
    <w:rsid w:val="00BE2536"/>
    <w:rsid w:val="00BE2839"/>
    <w:rsid w:val="00BE312D"/>
    <w:rsid w:val="00BE4204"/>
    <w:rsid w:val="00BE568A"/>
    <w:rsid w:val="00BE5E27"/>
    <w:rsid w:val="00BE72B0"/>
    <w:rsid w:val="00BE7533"/>
    <w:rsid w:val="00BE7D27"/>
    <w:rsid w:val="00BF020B"/>
    <w:rsid w:val="00BF0F4F"/>
    <w:rsid w:val="00BF0FF7"/>
    <w:rsid w:val="00BF18C3"/>
    <w:rsid w:val="00BF19CA"/>
    <w:rsid w:val="00BF1C20"/>
    <w:rsid w:val="00BF1E31"/>
    <w:rsid w:val="00BF1F90"/>
    <w:rsid w:val="00BF3381"/>
    <w:rsid w:val="00BF37CE"/>
    <w:rsid w:val="00BF3B38"/>
    <w:rsid w:val="00BF3D30"/>
    <w:rsid w:val="00BF3F5C"/>
    <w:rsid w:val="00BF4759"/>
    <w:rsid w:val="00BF48FA"/>
    <w:rsid w:val="00BF4AC5"/>
    <w:rsid w:val="00BF577B"/>
    <w:rsid w:val="00BF5E34"/>
    <w:rsid w:val="00BF694C"/>
    <w:rsid w:val="00BF7BCF"/>
    <w:rsid w:val="00BF7F51"/>
    <w:rsid w:val="00C00525"/>
    <w:rsid w:val="00C02B08"/>
    <w:rsid w:val="00C02D81"/>
    <w:rsid w:val="00C02DC5"/>
    <w:rsid w:val="00C03013"/>
    <w:rsid w:val="00C03366"/>
    <w:rsid w:val="00C03BFD"/>
    <w:rsid w:val="00C03F23"/>
    <w:rsid w:val="00C04229"/>
    <w:rsid w:val="00C04A33"/>
    <w:rsid w:val="00C04B45"/>
    <w:rsid w:val="00C050F8"/>
    <w:rsid w:val="00C060A4"/>
    <w:rsid w:val="00C064E6"/>
    <w:rsid w:val="00C0689C"/>
    <w:rsid w:val="00C06ED1"/>
    <w:rsid w:val="00C06F3C"/>
    <w:rsid w:val="00C07691"/>
    <w:rsid w:val="00C10531"/>
    <w:rsid w:val="00C10578"/>
    <w:rsid w:val="00C105E5"/>
    <w:rsid w:val="00C10A76"/>
    <w:rsid w:val="00C10EE3"/>
    <w:rsid w:val="00C11408"/>
    <w:rsid w:val="00C11AFB"/>
    <w:rsid w:val="00C120E8"/>
    <w:rsid w:val="00C12BB0"/>
    <w:rsid w:val="00C135BC"/>
    <w:rsid w:val="00C13912"/>
    <w:rsid w:val="00C14DC8"/>
    <w:rsid w:val="00C15C72"/>
    <w:rsid w:val="00C15C95"/>
    <w:rsid w:val="00C15F74"/>
    <w:rsid w:val="00C161B4"/>
    <w:rsid w:val="00C1633F"/>
    <w:rsid w:val="00C164B4"/>
    <w:rsid w:val="00C16683"/>
    <w:rsid w:val="00C167F1"/>
    <w:rsid w:val="00C16C61"/>
    <w:rsid w:val="00C17E71"/>
    <w:rsid w:val="00C17FFE"/>
    <w:rsid w:val="00C20136"/>
    <w:rsid w:val="00C2021C"/>
    <w:rsid w:val="00C21185"/>
    <w:rsid w:val="00C213B8"/>
    <w:rsid w:val="00C21D2F"/>
    <w:rsid w:val="00C22230"/>
    <w:rsid w:val="00C2223B"/>
    <w:rsid w:val="00C2274F"/>
    <w:rsid w:val="00C227F4"/>
    <w:rsid w:val="00C22E84"/>
    <w:rsid w:val="00C232C2"/>
    <w:rsid w:val="00C23DEF"/>
    <w:rsid w:val="00C24734"/>
    <w:rsid w:val="00C24CA0"/>
    <w:rsid w:val="00C24CFA"/>
    <w:rsid w:val="00C24F34"/>
    <w:rsid w:val="00C25184"/>
    <w:rsid w:val="00C25891"/>
    <w:rsid w:val="00C2596A"/>
    <w:rsid w:val="00C2665F"/>
    <w:rsid w:val="00C26B6A"/>
    <w:rsid w:val="00C27537"/>
    <w:rsid w:val="00C27679"/>
    <w:rsid w:val="00C30674"/>
    <w:rsid w:val="00C307C2"/>
    <w:rsid w:val="00C30D61"/>
    <w:rsid w:val="00C3178D"/>
    <w:rsid w:val="00C32326"/>
    <w:rsid w:val="00C328FE"/>
    <w:rsid w:val="00C3293F"/>
    <w:rsid w:val="00C32F56"/>
    <w:rsid w:val="00C33507"/>
    <w:rsid w:val="00C33890"/>
    <w:rsid w:val="00C33CC1"/>
    <w:rsid w:val="00C33F57"/>
    <w:rsid w:val="00C349E0"/>
    <w:rsid w:val="00C35148"/>
    <w:rsid w:val="00C3530D"/>
    <w:rsid w:val="00C3555E"/>
    <w:rsid w:val="00C367EB"/>
    <w:rsid w:val="00C37D3E"/>
    <w:rsid w:val="00C37FA4"/>
    <w:rsid w:val="00C40124"/>
    <w:rsid w:val="00C417A2"/>
    <w:rsid w:val="00C419AC"/>
    <w:rsid w:val="00C41F47"/>
    <w:rsid w:val="00C42810"/>
    <w:rsid w:val="00C42D82"/>
    <w:rsid w:val="00C43394"/>
    <w:rsid w:val="00C439A8"/>
    <w:rsid w:val="00C4409D"/>
    <w:rsid w:val="00C4414F"/>
    <w:rsid w:val="00C44C8A"/>
    <w:rsid w:val="00C44E72"/>
    <w:rsid w:val="00C4582D"/>
    <w:rsid w:val="00C45895"/>
    <w:rsid w:val="00C45A06"/>
    <w:rsid w:val="00C45E43"/>
    <w:rsid w:val="00C45FD4"/>
    <w:rsid w:val="00C465CA"/>
    <w:rsid w:val="00C4670A"/>
    <w:rsid w:val="00C4678E"/>
    <w:rsid w:val="00C46859"/>
    <w:rsid w:val="00C4692E"/>
    <w:rsid w:val="00C46FFF"/>
    <w:rsid w:val="00C473D9"/>
    <w:rsid w:val="00C47475"/>
    <w:rsid w:val="00C474BE"/>
    <w:rsid w:val="00C4793C"/>
    <w:rsid w:val="00C479FA"/>
    <w:rsid w:val="00C47E5B"/>
    <w:rsid w:val="00C506FD"/>
    <w:rsid w:val="00C50B54"/>
    <w:rsid w:val="00C5279B"/>
    <w:rsid w:val="00C53310"/>
    <w:rsid w:val="00C5376A"/>
    <w:rsid w:val="00C54CD3"/>
    <w:rsid w:val="00C55846"/>
    <w:rsid w:val="00C55901"/>
    <w:rsid w:val="00C559EB"/>
    <w:rsid w:val="00C5633F"/>
    <w:rsid w:val="00C56C3B"/>
    <w:rsid w:val="00C57484"/>
    <w:rsid w:val="00C57F93"/>
    <w:rsid w:val="00C60729"/>
    <w:rsid w:val="00C60C4A"/>
    <w:rsid w:val="00C613FD"/>
    <w:rsid w:val="00C618A8"/>
    <w:rsid w:val="00C61E4B"/>
    <w:rsid w:val="00C622FF"/>
    <w:rsid w:val="00C62661"/>
    <w:rsid w:val="00C62686"/>
    <w:rsid w:val="00C629A0"/>
    <w:rsid w:val="00C62D6B"/>
    <w:rsid w:val="00C633AE"/>
    <w:rsid w:val="00C6343C"/>
    <w:rsid w:val="00C64BFF"/>
    <w:rsid w:val="00C64E5F"/>
    <w:rsid w:val="00C64F15"/>
    <w:rsid w:val="00C650E5"/>
    <w:rsid w:val="00C65CDF"/>
    <w:rsid w:val="00C66458"/>
    <w:rsid w:val="00C6679A"/>
    <w:rsid w:val="00C66AB0"/>
    <w:rsid w:val="00C66B07"/>
    <w:rsid w:val="00C704E9"/>
    <w:rsid w:val="00C70636"/>
    <w:rsid w:val="00C70AD7"/>
    <w:rsid w:val="00C718D2"/>
    <w:rsid w:val="00C71BC2"/>
    <w:rsid w:val="00C720BC"/>
    <w:rsid w:val="00C72762"/>
    <w:rsid w:val="00C72A37"/>
    <w:rsid w:val="00C72DA1"/>
    <w:rsid w:val="00C72DC2"/>
    <w:rsid w:val="00C73604"/>
    <w:rsid w:val="00C73B39"/>
    <w:rsid w:val="00C73DA7"/>
    <w:rsid w:val="00C75483"/>
    <w:rsid w:val="00C75791"/>
    <w:rsid w:val="00C75A90"/>
    <w:rsid w:val="00C75A96"/>
    <w:rsid w:val="00C75E18"/>
    <w:rsid w:val="00C763C9"/>
    <w:rsid w:val="00C765B5"/>
    <w:rsid w:val="00C7665D"/>
    <w:rsid w:val="00C773E2"/>
    <w:rsid w:val="00C7787C"/>
    <w:rsid w:val="00C77904"/>
    <w:rsid w:val="00C77B1C"/>
    <w:rsid w:val="00C77C93"/>
    <w:rsid w:val="00C77DE1"/>
    <w:rsid w:val="00C80057"/>
    <w:rsid w:val="00C801F0"/>
    <w:rsid w:val="00C8076D"/>
    <w:rsid w:val="00C807D4"/>
    <w:rsid w:val="00C808D7"/>
    <w:rsid w:val="00C80ABD"/>
    <w:rsid w:val="00C80BC6"/>
    <w:rsid w:val="00C8107D"/>
    <w:rsid w:val="00C81AC8"/>
    <w:rsid w:val="00C81C47"/>
    <w:rsid w:val="00C81E0C"/>
    <w:rsid w:val="00C8204E"/>
    <w:rsid w:val="00C82232"/>
    <w:rsid w:val="00C82718"/>
    <w:rsid w:val="00C82913"/>
    <w:rsid w:val="00C82D0E"/>
    <w:rsid w:val="00C82F48"/>
    <w:rsid w:val="00C83800"/>
    <w:rsid w:val="00C8402C"/>
    <w:rsid w:val="00C84527"/>
    <w:rsid w:val="00C8517C"/>
    <w:rsid w:val="00C85501"/>
    <w:rsid w:val="00C85B47"/>
    <w:rsid w:val="00C86288"/>
    <w:rsid w:val="00C8663D"/>
    <w:rsid w:val="00C86C8D"/>
    <w:rsid w:val="00C87145"/>
    <w:rsid w:val="00C878F8"/>
    <w:rsid w:val="00C87978"/>
    <w:rsid w:val="00C87A84"/>
    <w:rsid w:val="00C9041C"/>
    <w:rsid w:val="00C90516"/>
    <w:rsid w:val="00C9054D"/>
    <w:rsid w:val="00C90BF2"/>
    <w:rsid w:val="00C918E8"/>
    <w:rsid w:val="00C91988"/>
    <w:rsid w:val="00C92176"/>
    <w:rsid w:val="00C92BBF"/>
    <w:rsid w:val="00C92D20"/>
    <w:rsid w:val="00C946B6"/>
    <w:rsid w:val="00C94BE9"/>
    <w:rsid w:val="00C959FF"/>
    <w:rsid w:val="00C95AB5"/>
    <w:rsid w:val="00C95BAD"/>
    <w:rsid w:val="00C95DF6"/>
    <w:rsid w:val="00C95EEA"/>
    <w:rsid w:val="00C96C89"/>
    <w:rsid w:val="00C972B1"/>
    <w:rsid w:val="00C979F5"/>
    <w:rsid w:val="00CA0121"/>
    <w:rsid w:val="00CA05E3"/>
    <w:rsid w:val="00CA0A17"/>
    <w:rsid w:val="00CA12A7"/>
    <w:rsid w:val="00CA191D"/>
    <w:rsid w:val="00CA1A0D"/>
    <w:rsid w:val="00CA1DEC"/>
    <w:rsid w:val="00CA23BB"/>
    <w:rsid w:val="00CA28EA"/>
    <w:rsid w:val="00CA2CCE"/>
    <w:rsid w:val="00CA34DD"/>
    <w:rsid w:val="00CA35AA"/>
    <w:rsid w:val="00CA39D7"/>
    <w:rsid w:val="00CA3EAD"/>
    <w:rsid w:val="00CA3FD1"/>
    <w:rsid w:val="00CA43FD"/>
    <w:rsid w:val="00CA4407"/>
    <w:rsid w:val="00CA44C2"/>
    <w:rsid w:val="00CA50E7"/>
    <w:rsid w:val="00CA7E33"/>
    <w:rsid w:val="00CA7EF8"/>
    <w:rsid w:val="00CB0892"/>
    <w:rsid w:val="00CB0C16"/>
    <w:rsid w:val="00CB107F"/>
    <w:rsid w:val="00CB16DD"/>
    <w:rsid w:val="00CB19D5"/>
    <w:rsid w:val="00CB1D7E"/>
    <w:rsid w:val="00CB2180"/>
    <w:rsid w:val="00CB2326"/>
    <w:rsid w:val="00CB285C"/>
    <w:rsid w:val="00CB2F77"/>
    <w:rsid w:val="00CB3156"/>
    <w:rsid w:val="00CB3644"/>
    <w:rsid w:val="00CB3865"/>
    <w:rsid w:val="00CB3CFF"/>
    <w:rsid w:val="00CB4A2D"/>
    <w:rsid w:val="00CB5438"/>
    <w:rsid w:val="00CB543F"/>
    <w:rsid w:val="00CB5BF2"/>
    <w:rsid w:val="00CB5CB6"/>
    <w:rsid w:val="00CB65B8"/>
    <w:rsid w:val="00CB6C77"/>
    <w:rsid w:val="00CB73A3"/>
    <w:rsid w:val="00CB743A"/>
    <w:rsid w:val="00CB7444"/>
    <w:rsid w:val="00CB795F"/>
    <w:rsid w:val="00CB79A7"/>
    <w:rsid w:val="00CC01DE"/>
    <w:rsid w:val="00CC021A"/>
    <w:rsid w:val="00CC0CA0"/>
    <w:rsid w:val="00CC1068"/>
    <w:rsid w:val="00CC1409"/>
    <w:rsid w:val="00CC1DFC"/>
    <w:rsid w:val="00CC1F22"/>
    <w:rsid w:val="00CC21AC"/>
    <w:rsid w:val="00CC2253"/>
    <w:rsid w:val="00CC2E2B"/>
    <w:rsid w:val="00CC3776"/>
    <w:rsid w:val="00CC3B1F"/>
    <w:rsid w:val="00CC43E6"/>
    <w:rsid w:val="00CC4421"/>
    <w:rsid w:val="00CC4716"/>
    <w:rsid w:val="00CC489B"/>
    <w:rsid w:val="00CC4EE4"/>
    <w:rsid w:val="00CC5504"/>
    <w:rsid w:val="00CC5EB5"/>
    <w:rsid w:val="00CC5FE2"/>
    <w:rsid w:val="00CC674A"/>
    <w:rsid w:val="00CC7B40"/>
    <w:rsid w:val="00CD004C"/>
    <w:rsid w:val="00CD01F9"/>
    <w:rsid w:val="00CD1BE9"/>
    <w:rsid w:val="00CD2504"/>
    <w:rsid w:val="00CD2937"/>
    <w:rsid w:val="00CD2B99"/>
    <w:rsid w:val="00CD2BCD"/>
    <w:rsid w:val="00CD2EF6"/>
    <w:rsid w:val="00CD358A"/>
    <w:rsid w:val="00CD3795"/>
    <w:rsid w:val="00CD3911"/>
    <w:rsid w:val="00CD3A4C"/>
    <w:rsid w:val="00CD3A8A"/>
    <w:rsid w:val="00CD440E"/>
    <w:rsid w:val="00CD4C93"/>
    <w:rsid w:val="00CD4CC1"/>
    <w:rsid w:val="00CD51A2"/>
    <w:rsid w:val="00CD5C70"/>
    <w:rsid w:val="00CD5FC0"/>
    <w:rsid w:val="00CD7A95"/>
    <w:rsid w:val="00CD7DEB"/>
    <w:rsid w:val="00CE04B8"/>
    <w:rsid w:val="00CE10E9"/>
    <w:rsid w:val="00CE1368"/>
    <w:rsid w:val="00CE240E"/>
    <w:rsid w:val="00CE2757"/>
    <w:rsid w:val="00CE2910"/>
    <w:rsid w:val="00CE2E74"/>
    <w:rsid w:val="00CE37C8"/>
    <w:rsid w:val="00CE4D57"/>
    <w:rsid w:val="00CE5393"/>
    <w:rsid w:val="00CE7303"/>
    <w:rsid w:val="00CE75B8"/>
    <w:rsid w:val="00CE7BA3"/>
    <w:rsid w:val="00CE7C6E"/>
    <w:rsid w:val="00CF044D"/>
    <w:rsid w:val="00CF07AC"/>
    <w:rsid w:val="00CF0FD0"/>
    <w:rsid w:val="00CF192B"/>
    <w:rsid w:val="00CF19E8"/>
    <w:rsid w:val="00CF1D85"/>
    <w:rsid w:val="00CF2770"/>
    <w:rsid w:val="00CF294E"/>
    <w:rsid w:val="00CF2B95"/>
    <w:rsid w:val="00CF2E5F"/>
    <w:rsid w:val="00CF3219"/>
    <w:rsid w:val="00CF3290"/>
    <w:rsid w:val="00CF36BE"/>
    <w:rsid w:val="00CF3CA3"/>
    <w:rsid w:val="00CF453E"/>
    <w:rsid w:val="00CF46F8"/>
    <w:rsid w:val="00CF52E6"/>
    <w:rsid w:val="00CF6000"/>
    <w:rsid w:val="00CF6D89"/>
    <w:rsid w:val="00CF70CF"/>
    <w:rsid w:val="00CF74F6"/>
    <w:rsid w:val="00CF78AE"/>
    <w:rsid w:val="00CF7C2E"/>
    <w:rsid w:val="00D003F3"/>
    <w:rsid w:val="00D0063C"/>
    <w:rsid w:val="00D00E26"/>
    <w:rsid w:val="00D0103A"/>
    <w:rsid w:val="00D0153D"/>
    <w:rsid w:val="00D015CB"/>
    <w:rsid w:val="00D01620"/>
    <w:rsid w:val="00D026B5"/>
    <w:rsid w:val="00D03505"/>
    <w:rsid w:val="00D0364F"/>
    <w:rsid w:val="00D036FE"/>
    <w:rsid w:val="00D03C47"/>
    <w:rsid w:val="00D0455C"/>
    <w:rsid w:val="00D054FE"/>
    <w:rsid w:val="00D057E7"/>
    <w:rsid w:val="00D05B0C"/>
    <w:rsid w:val="00D05F07"/>
    <w:rsid w:val="00D061F0"/>
    <w:rsid w:val="00D06834"/>
    <w:rsid w:val="00D06979"/>
    <w:rsid w:val="00D0707A"/>
    <w:rsid w:val="00D0776C"/>
    <w:rsid w:val="00D07E93"/>
    <w:rsid w:val="00D07F60"/>
    <w:rsid w:val="00D10246"/>
    <w:rsid w:val="00D103B3"/>
    <w:rsid w:val="00D10478"/>
    <w:rsid w:val="00D10968"/>
    <w:rsid w:val="00D1096B"/>
    <w:rsid w:val="00D111CD"/>
    <w:rsid w:val="00D11439"/>
    <w:rsid w:val="00D115E0"/>
    <w:rsid w:val="00D117E0"/>
    <w:rsid w:val="00D11812"/>
    <w:rsid w:val="00D12045"/>
    <w:rsid w:val="00D1213B"/>
    <w:rsid w:val="00D122A5"/>
    <w:rsid w:val="00D128E6"/>
    <w:rsid w:val="00D13C52"/>
    <w:rsid w:val="00D13DA8"/>
    <w:rsid w:val="00D13E0B"/>
    <w:rsid w:val="00D145D3"/>
    <w:rsid w:val="00D147E3"/>
    <w:rsid w:val="00D14D5B"/>
    <w:rsid w:val="00D161BD"/>
    <w:rsid w:val="00D16A75"/>
    <w:rsid w:val="00D16D0E"/>
    <w:rsid w:val="00D17544"/>
    <w:rsid w:val="00D17AD0"/>
    <w:rsid w:val="00D206D4"/>
    <w:rsid w:val="00D20F6F"/>
    <w:rsid w:val="00D210B3"/>
    <w:rsid w:val="00D218F9"/>
    <w:rsid w:val="00D21B3E"/>
    <w:rsid w:val="00D223B5"/>
    <w:rsid w:val="00D22BEE"/>
    <w:rsid w:val="00D23800"/>
    <w:rsid w:val="00D23AF6"/>
    <w:rsid w:val="00D23DBD"/>
    <w:rsid w:val="00D25475"/>
    <w:rsid w:val="00D2650C"/>
    <w:rsid w:val="00D26833"/>
    <w:rsid w:val="00D27546"/>
    <w:rsid w:val="00D277ED"/>
    <w:rsid w:val="00D279C5"/>
    <w:rsid w:val="00D27AE1"/>
    <w:rsid w:val="00D27D75"/>
    <w:rsid w:val="00D27EF9"/>
    <w:rsid w:val="00D3059C"/>
    <w:rsid w:val="00D308ED"/>
    <w:rsid w:val="00D30A22"/>
    <w:rsid w:val="00D31350"/>
    <w:rsid w:val="00D314A2"/>
    <w:rsid w:val="00D31B9C"/>
    <w:rsid w:val="00D31EE4"/>
    <w:rsid w:val="00D3226D"/>
    <w:rsid w:val="00D324FC"/>
    <w:rsid w:val="00D328F0"/>
    <w:rsid w:val="00D32B52"/>
    <w:rsid w:val="00D3331E"/>
    <w:rsid w:val="00D334B1"/>
    <w:rsid w:val="00D346FA"/>
    <w:rsid w:val="00D3527B"/>
    <w:rsid w:val="00D3538E"/>
    <w:rsid w:val="00D367DF"/>
    <w:rsid w:val="00D36D86"/>
    <w:rsid w:val="00D374FC"/>
    <w:rsid w:val="00D37DA0"/>
    <w:rsid w:val="00D4005D"/>
    <w:rsid w:val="00D418EF"/>
    <w:rsid w:val="00D42139"/>
    <w:rsid w:val="00D425DC"/>
    <w:rsid w:val="00D42618"/>
    <w:rsid w:val="00D428AA"/>
    <w:rsid w:val="00D42ED0"/>
    <w:rsid w:val="00D432DC"/>
    <w:rsid w:val="00D44F29"/>
    <w:rsid w:val="00D4515F"/>
    <w:rsid w:val="00D45F1A"/>
    <w:rsid w:val="00D464FE"/>
    <w:rsid w:val="00D4662B"/>
    <w:rsid w:val="00D46C9E"/>
    <w:rsid w:val="00D506B4"/>
    <w:rsid w:val="00D507E3"/>
    <w:rsid w:val="00D50900"/>
    <w:rsid w:val="00D50A34"/>
    <w:rsid w:val="00D50E77"/>
    <w:rsid w:val="00D51304"/>
    <w:rsid w:val="00D521DA"/>
    <w:rsid w:val="00D52E85"/>
    <w:rsid w:val="00D53322"/>
    <w:rsid w:val="00D533BE"/>
    <w:rsid w:val="00D53778"/>
    <w:rsid w:val="00D53D88"/>
    <w:rsid w:val="00D53EFA"/>
    <w:rsid w:val="00D549E8"/>
    <w:rsid w:val="00D550CB"/>
    <w:rsid w:val="00D551BC"/>
    <w:rsid w:val="00D55288"/>
    <w:rsid w:val="00D55882"/>
    <w:rsid w:val="00D55DEB"/>
    <w:rsid w:val="00D55ECE"/>
    <w:rsid w:val="00D55F85"/>
    <w:rsid w:val="00D55FF3"/>
    <w:rsid w:val="00D56131"/>
    <w:rsid w:val="00D565C1"/>
    <w:rsid w:val="00D56668"/>
    <w:rsid w:val="00D56671"/>
    <w:rsid w:val="00D566C1"/>
    <w:rsid w:val="00D5682D"/>
    <w:rsid w:val="00D56AA3"/>
    <w:rsid w:val="00D56CFD"/>
    <w:rsid w:val="00D57041"/>
    <w:rsid w:val="00D57200"/>
    <w:rsid w:val="00D60BD4"/>
    <w:rsid w:val="00D60BFF"/>
    <w:rsid w:val="00D611CF"/>
    <w:rsid w:val="00D61A64"/>
    <w:rsid w:val="00D62570"/>
    <w:rsid w:val="00D634D5"/>
    <w:rsid w:val="00D63931"/>
    <w:rsid w:val="00D63D0D"/>
    <w:rsid w:val="00D64557"/>
    <w:rsid w:val="00D64651"/>
    <w:rsid w:val="00D65077"/>
    <w:rsid w:val="00D656EB"/>
    <w:rsid w:val="00D65F59"/>
    <w:rsid w:val="00D6676F"/>
    <w:rsid w:val="00D66F61"/>
    <w:rsid w:val="00D675D9"/>
    <w:rsid w:val="00D706B8"/>
    <w:rsid w:val="00D70C35"/>
    <w:rsid w:val="00D710FC"/>
    <w:rsid w:val="00D7116C"/>
    <w:rsid w:val="00D71582"/>
    <w:rsid w:val="00D715B1"/>
    <w:rsid w:val="00D71971"/>
    <w:rsid w:val="00D719E5"/>
    <w:rsid w:val="00D71DD7"/>
    <w:rsid w:val="00D7213C"/>
    <w:rsid w:val="00D7248F"/>
    <w:rsid w:val="00D72C8E"/>
    <w:rsid w:val="00D72E1E"/>
    <w:rsid w:val="00D72E2D"/>
    <w:rsid w:val="00D72EA6"/>
    <w:rsid w:val="00D72EB5"/>
    <w:rsid w:val="00D733C5"/>
    <w:rsid w:val="00D73DB8"/>
    <w:rsid w:val="00D74C8F"/>
    <w:rsid w:val="00D74D70"/>
    <w:rsid w:val="00D753FB"/>
    <w:rsid w:val="00D755C6"/>
    <w:rsid w:val="00D775A0"/>
    <w:rsid w:val="00D803D1"/>
    <w:rsid w:val="00D80BAE"/>
    <w:rsid w:val="00D80F1F"/>
    <w:rsid w:val="00D81BB9"/>
    <w:rsid w:val="00D82CAF"/>
    <w:rsid w:val="00D8303D"/>
    <w:rsid w:val="00D83770"/>
    <w:rsid w:val="00D83B0F"/>
    <w:rsid w:val="00D83DB1"/>
    <w:rsid w:val="00D840AD"/>
    <w:rsid w:val="00D8460D"/>
    <w:rsid w:val="00D8485E"/>
    <w:rsid w:val="00D84CBF"/>
    <w:rsid w:val="00D8523C"/>
    <w:rsid w:val="00D85BD8"/>
    <w:rsid w:val="00D85F59"/>
    <w:rsid w:val="00D86618"/>
    <w:rsid w:val="00D867B5"/>
    <w:rsid w:val="00D86B4E"/>
    <w:rsid w:val="00D87042"/>
    <w:rsid w:val="00D900E7"/>
    <w:rsid w:val="00D90384"/>
    <w:rsid w:val="00D9095E"/>
    <w:rsid w:val="00D90AD1"/>
    <w:rsid w:val="00D90E53"/>
    <w:rsid w:val="00D910C3"/>
    <w:rsid w:val="00D910D6"/>
    <w:rsid w:val="00D9195B"/>
    <w:rsid w:val="00D91B72"/>
    <w:rsid w:val="00D9294C"/>
    <w:rsid w:val="00D929FE"/>
    <w:rsid w:val="00D932C3"/>
    <w:rsid w:val="00D935A8"/>
    <w:rsid w:val="00D9360F"/>
    <w:rsid w:val="00D939C2"/>
    <w:rsid w:val="00D93B4A"/>
    <w:rsid w:val="00D93CB6"/>
    <w:rsid w:val="00D93D4F"/>
    <w:rsid w:val="00D944A8"/>
    <w:rsid w:val="00D94A7C"/>
    <w:rsid w:val="00D94C8F"/>
    <w:rsid w:val="00D94F53"/>
    <w:rsid w:val="00D95896"/>
    <w:rsid w:val="00D95EC6"/>
    <w:rsid w:val="00D962A6"/>
    <w:rsid w:val="00D96C6E"/>
    <w:rsid w:val="00D97124"/>
    <w:rsid w:val="00D97668"/>
    <w:rsid w:val="00D97CD1"/>
    <w:rsid w:val="00DA0080"/>
    <w:rsid w:val="00DA0D59"/>
    <w:rsid w:val="00DA10FF"/>
    <w:rsid w:val="00DA1A1B"/>
    <w:rsid w:val="00DA1AF9"/>
    <w:rsid w:val="00DA258B"/>
    <w:rsid w:val="00DA278E"/>
    <w:rsid w:val="00DA2B40"/>
    <w:rsid w:val="00DA41D8"/>
    <w:rsid w:val="00DA4CBC"/>
    <w:rsid w:val="00DA578C"/>
    <w:rsid w:val="00DA6772"/>
    <w:rsid w:val="00DA71B4"/>
    <w:rsid w:val="00DB1920"/>
    <w:rsid w:val="00DB1E0C"/>
    <w:rsid w:val="00DB1F57"/>
    <w:rsid w:val="00DB2763"/>
    <w:rsid w:val="00DB2983"/>
    <w:rsid w:val="00DB2B12"/>
    <w:rsid w:val="00DB30AC"/>
    <w:rsid w:val="00DB3670"/>
    <w:rsid w:val="00DB39B3"/>
    <w:rsid w:val="00DB3A87"/>
    <w:rsid w:val="00DB4EF9"/>
    <w:rsid w:val="00DB4FB6"/>
    <w:rsid w:val="00DB680C"/>
    <w:rsid w:val="00DB7873"/>
    <w:rsid w:val="00DB7C46"/>
    <w:rsid w:val="00DC0453"/>
    <w:rsid w:val="00DC1257"/>
    <w:rsid w:val="00DC2F1F"/>
    <w:rsid w:val="00DC331E"/>
    <w:rsid w:val="00DC38FB"/>
    <w:rsid w:val="00DC3DC0"/>
    <w:rsid w:val="00DC3F22"/>
    <w:rsid w:val="00DC45A3"/>
    <w:rsid w:val="00DC4AF2"/>
    <w:rsid w:val="00DC4CE3"/>
    <w:rsid w:val="00DC4E6D"/>
    <w:rsid w:val="00DC5433"/>
    <w:rsid w:val="00DC547C"/>
    <w:rsid w:val="00DC5839"/>
    <w:rsid w:val="00DC5B2B"/>
    <w:rsid w:val="00DC5B6D"/>
    <w:rsid w:val="00DC5D68"/>
    <w:rsid w:val="00DC6A2C"/>
    <w:rsid w:val="00DC72C8"/>
    <w:rsid w:val="00DD04B3"/>
    <w:rsid w:val="00DD09C5"/>
    <w:rsid w:val="00DD1B6E"/>
    <w:rsid w:val="00DD1B82"/>
    <w:rsid w:val="00DD2566"/>
    <w:rsid w:val="00DD318D"/>
    <w:rsid w:val="00DD338A"/>
    <w:rsid w:val="00DD3408"/>
    <w:rsid w:val="00DD34E4"/>
    <w:rsid w:val="00DD4806"/>
    <w:rsid w:val="00DD5A58"/>
    <w:rsid w:val="00DD5BF7"/>
    <w:rsid w:val="00DD6818"/>
    <w:rsid w:val="00DD7288"/>
    <w:rsid w:val="00DE0439"/>
    <w:rsid w:val="00DE0702"/>
    <w:rsid w:val="00DE08D9"/>
    <w:rsid w:val="00DE0A7C"/>
    <w:rsid w:val="00DE17A7"/>
    <w:rsid w:val="00DE24FB"/>
    <w:rsid w:val="00DE272B"/>
    <w:rsid w:val="00DE3470"/>
    <w:rsid w:val="00DE3601"/>
    <w:rsid w:val="00DE3E98"/>
    <w:rsid w:val="00DE3F3E"/>
    <w:rsid w:val="00DE3F8E"/>
    <w:rsid w:val="00DE4836"/>
    <w:rsid w:val="00DE563E"/>
    <w:rsid w:val="00DE5CDC"/>
    <w:rsid w:val="00DE605A"/>
    <w:rsid w:val="00DE62ED"/>
    <w:rsid w:val="00DE63D4"/>
    <w:rsid w:val="00DE660C"/>
    <w:rsid w:val="00DE6803"/>
    <w:rsid w:val="00DE742B"/>
    <w:rsid w:val="00DE74A5"/>
    <w:rsid w:val="00DE76A3"/>
    <w:rsid w:val="00DE7E05"/>
    <w:rsid w:val="00DF0895"/>
    <w:rsid w:val="00DF0CE3"/>
    <w:rsid w:val="00DF159F"/>
    <w:rsid w:val="00DF1AFE"/>
    <w:rsid w:val="00DF1CB2"/>
    <w:rsid w:val="00DF2086"/>
    <w:rsid w:val="00DF2C18"/>
    <w:rsid w:val="00DF2E12"/>
    <w:rsid w:val="00DF3186"/>
    <w:rsid w:val="00DF36D3"/>
    <w:rsid w:val="00DF40D0"/>
    <w:rsid w:val="00DF44DD"/>
    <w:rsid w:val="00DF4D8B"/>
    <w:rsid w:val="00DF514A"/>
    <w:rsid w:val="00DF54D3"/>
    <w:rsid w:val="00DF5593"/>
    <w:rsid w:val="00DF57CB"/>
    <w:rsid w:val="00DF6076"/>
    <w:rsid w:val="00DF6134"/>
    <w:rsid w:val="00DF62AC"/>
    <w:rsid w:val="00DF6690"/>
    <w:rsid w:val="00DF6804"/>
    <w:rsid w:val="00DF72AD"/>
    <w:rsid w:val="00DF739A"/>
    <w:rsid w:val="00DF73FC"/>
    <w:rsid w:val="00E0053F"/>
    <w:rsid w:val="00E01822"/>
    <w:rsid w:val="00E02381"/>
    <w:rsid w:val="00E027DA"/>
    <w:rsid w:val="00E02829"/>
    <w:rsid w:val="00E02EA5"/>
    <w:rsid w:val="00E0358D"/>
    <w:rsid w:val="00E035BA"/>
    <w:rsid w:val="00E037D6"/>
    <w:rsid w:val="00E040CD"/>
    <w:rsid w:val="00E04323"/>
    <w:rsid w:val="00E049DE"/>
    <w:rsid w:val="00E04F0F"/>
    <w:rsid w:val="00E052C0"/>
    <w:rsid w:val="00E053D4"/>
    <w:rsid w:val="00E058F7"/>
    <w:rsid w:val="00E05CBC"/>
    <w:rsid w:val="00E06CF7"/>
    <w:rsid w:val="00E070A2"/>
    <w:rsid w:val="00E07BC3"/>
    <w:rsid w:val="00E07D6F"/>
    <w:rsid w:val="00E07F3B"/>
    <w:rsid w:val="00E100B5"/>
    <w:rsid w:val="00E11166"/>
    <w:rsid w:val="00E116DF"/>
    <w:rsid w:val="00E11C34"/>
    <w:rsid w:val="00E1220C"/>
    <w:rsid w:val="00E12A4A"/>
    <w:rsid w:val="00E12D09"/>
    <w:rsid w:val="00E12D60"/>
    <w:rsid w:val="00E135B0"/>
    <w:rsid w:val="00E13893"/>
    <w:rsid w:val="00E13FAE"/>
    <w:rsid w:val="00E14A26"/>
    <w:rsid w:val="00E14CDF"/>
    <w:rsid w:val="00E156A7"/>
    <w:rsid w:val="00E15B22"/>
    <w:rsid w:val="00E15CC9"/>
    <w:rsid w:val="00E1634E"/>
    <w:rsid w:val="00E17741"/>
    <w:rsid w:val="00E17C9D"/>
    <w:rsid w:val="00E20163"/>
    <w:rsid w:val="00E20954"/>
    <w:rsid w:val="00E20D18"/>
    <w:rsid w:val="00E20FC9"/>
    <w:rsid w:val="00E21F3A"/>
    <w:rsid w:val="00E2281E"/>
    <w:rsid w:val="00E22855"/>
    <w:rsid w:val="00E22AC3"/>
    <w:rsid w:val="00E233DB"/>
    <w:rsid w:val="00E2391A"/>
    <w:rsid w:val="00E23E3F"/>
    <w:rsid w:val="00E2449E"/>
    <w:rsid w:val="00E24E8A"/>
    <w:rsid w:val="00E24FAF"/>
    <w:rsid w:val="00E2656A"/>
    <w:rsid w:val="00E30311"/>
    <w:rsid w:val="00E306C8"/>
    <w:rsid w:val="00E30B13"/>
    <w:rsid w:val="00E30FFC"/>
    <w:rsid w:val="00E3135B"/>
    <w:rsid w:val="00E32069"/>
    <w:rsid w:val="00E326BD"/>
    <w:rsid w:val="00E33579"/>
    <w:rsid w:val="00E3377E"/>
    <w:rsid w:val="00E339D0"/>
    <w:rsid w:val="00E33BDC"/>
    <w:rsid w:val="00E34061"/>
    <w:rsid w:val="00E34FE0"/>
    <w:rsid w:val="00E35215"/>
    <w:rsid w:val="00E357F0"/>
    <w:rsid w:val="00E35912"/>
    <w:rsid w:val="00E35994"/>
    <w:rsid w:val="00E3625C"/>
    <w:rsid w:val="00E36AA3"/>
    <w:rsid w:val="00E3798F"/>
    <w:rsid w:val="00E3799A"/>
    <w:rsid w:val="00E37F05"/>
    <w:rsid w:val="00E40747"/>
    <w:rsid w:val="00E408A4"/>
    <w:rsid w:val="00E40AE6"/>
    <w:rsid w:val="00E412D0"/>
    <w:rsid w:val="00E42C20"/>
    <w:rsid w:val="00E42DE3"/>
    <w:rsid w:val="00E437B1"/>
    <w:rsid w:val="00E43B04"/>
    <w:rsid w:val="00E43BAE"/>
    <w:rsid w:val="00E44233"/>
    <w:rsid w:val="00E45CD8"/>
    <w:rsid w:val="00E4662B"/>
    <w:rsid w:val="00E51123"/>
    <w:rsid w:val="00E511C4"/>
    <w:rsid w:val="00E511C9"/>
    <w:rsid w:val="00E51976"/>
    <w:rsid w:val="00E52966"/>
    <w:rsid w:val="00E52BAD"/>
    <w:rsid w:val="00E537B7"/>
    <w:rsid w:val="00E541D9"/>
    <w:rsid w:val="00E543CE"/>
    <w:rsid w:val="00E54D19"/>
    <w:rsid w:val="00E54EED"/>
    <w:rsid w:val="00E5576F"/>
    <w:rsid w:val="00E55981"/>
    <w:rsid w:val="00E56236"/>
    <w:rsid w:val="00E5629C"/>
    <w:rsid w:val="00E56322"/>
    <w:rsid w:val="00E56711"/>
    <w:rsid w:val="00E569AE"/>
    <w:rsid w:val="00E56D12"/>
    <w:rsid w:val="00E57CA3"/>
    <w:rsid w:val="00E60872"/>
    <w:rsid w:val="00E60982"/>
    <w:rsid w:val="00E60D7B"/>
    <w:rsid w:val="00E60F4D"/>
    <w:rsid w:val="00E619F9"/>
    <w:rsid w:val="00E61EE3"/>
    <w:rsid w:val="00E61FD2"/>
    <w:rsid w:val="00E62C62"/>
    <w:rsid w:val="00E63411"/>
    <w:rsid w:val="00E63773"/>
    <w:rsid w:val="00E63C9B"/>
    <w:rsid w:val="00E64EC1"/>
    <w:rsid w:val="00E654C1"/>
    <w:rsid w:val="00E65770"/>
    <w:rsid w:val="00E65D97"/>
    <w:rsid w:val="00E66255"/>
    <w:rsid w:val="00E668AF"/>
    <w:rsid w:val="00E66E5C"/>
    <w:rsid w:val="00E67897"/>
    <w:rsid w:val="00E67DC1"/>
    <w:rsid w:val="00E67F0F"/>
    <w:rsid w:val="00E704E5"/>
    <w:rsid w:val="00E7053D"/>
    <w:rsid w:val="00E70FCE"/>
    <w:rsid w:val="00E72A5A"/>
    <w:rsid w:val="00E73354"/>
    <w:rsid w:val="00E73680"/>
    <w:rsid w:val="00E737DB"/>
    <w:rsid w:val="00E739B3"/>
    <w:rsid w:val="00E748E6"/>
    <w:rsid w:val="00E74F4B"/>
    <w:rsid w:val="00E75E8C"/>
    <w:rsid w:val="00E766FD"/>
    <w:rsid w:val="00E7701B"/>
    <w:rsid w:val="00E77C49"/>
    <w:rsid w:val="00E77D64"/>
    <w:rsid w:val="00E80512"/>
    <w:rsid w:val="00E80790"/>
    <w:rsid w:val="00E80C7E"/>
    <w:rsid w:val="00E80DB4"/>
    <w:rsid w:val="00E81125"/>
    <w:rsid w:val="00E811E9"/>
    <w:rsid w:val="00E811EF"/>
    <w:rsid w:val="00E82160"/>
    <w:rsid w:val="00E826F8"/>
    <w:rsid w:val="00E8326E"/>
    <w:rsid w:val="00E83D46"/>
    <w:rsid w:val="00E84A3A"/>
    <w:rsid w:val="00E852CF"/>
    <w:rsid w:val="00E85BCF"/>
    <w:rsid w:val="00E8646F"/>
    <w:rsid w:val="00E8710C"/>
    <w:rsid w:val="00E87643"/>
    <w:rsid w:val="00E912C7"/>
    <w:rsid w:val="00E91508"/>
    <w:rsid w:val="00E91558"/>
    <w:rsid w:val="00E917D2"/>
    <w:rsid w:val="00E9224E"/>
    <w:rsid w:val="00E9242D"/>
    <w:rsid w:val="00E928AF"/>
    <w:rsid w:val="00E92F1B"/>
    <w:rsid w:val="00E933EA"/>
    <w:rsid w:val="00E938EE"/>
    <w:rsid w:val="00E93D27"/>
    <w:rsid w:val="00E93DE2"/>
    <w:rsid w:val="00E9474F"/>
    <w:rsid w:val="00E947FF"/>
    <w:rsid w:val="00E9495A"/>
    <w:rsid w:val="00E9513B"/>
    <w:rsid w:val="00E95688"/>
    <w:rsid w:val="00E95CD3"/>
    <w:rsid w:val="00E96BD1"/>
    <w:rsid w:val="00E96E3E"/>
    <w:rsid w:val="00E9796B"/>
    <w:rsid w:val="00E97A6D"/>
    <w:rsid w:val="00EA01FB"/>
    <w:rsid w:val="00EA02D6"/>
    <w:rsid w:val="00EA078D"/>
    <w:rsid w:val="00EA263E"/>
    <w:rsid w:val="00EA2794"/>
    <w:rsid w:val="00EA3D1F"/>
    <w:rsid w:val="00EA4476"/>
    <w:rsid w:val="00EA4BB4"/>
    <w:rsid w:val="00EA6448"/>
    <w:rsid w:val="00EA64EA"/>
    <w:rsid w:val="00EA6BF7"/>
    <w:rsid w:val="00EA765B"/>
    <w:rsid w:val="00EA796C"/>
    <w:rsid w:val="00EB0C2F"/>
    <w:rsid w:val="00EB0E7F"/>
    <w:rsid w:val="00EB10F3"/>
    <w:rsid w:val="00EB275D"/>
    <w:rsid w:val="00EB354C"/>
    <w:rsid w:val="00EB3585"/>
    <w:rsid w:val="00EB3724"/>
    <w:rsid w:val="00EB390D"/>
    <w:rsid w:val="00EB3943"/>
    <w:rsid w:val="00EB3D32"/>
    <w:rsid w:val="00EB3D65"/>
    <w:rsid w:val="00EB4AB3"/>
    <w:rsid w:val="00EB5255"/>
    <w:rsid w:val="00EB596B"/>
    <w:rsid w:val="00EB5C47"/>
    <w:rsid w:val="00EB7BE5"/>
    <w:rsid w:val="00EC0199"/>
    <w:rsid w:val="00EC05B7"/>
    <w:rsid w:val="00EC12C9"/>
    <w:rsid w:val="00EC27CC"/>
    <w:rsid w:val="00EC2EC6"/>
    <w:rsid w:val="00EC3123"/>
    <w:rsid w:val="00EC352A"/>
    <w:rsid w:val="00EC36D6"/>
    <w:rsid w:val="00EC3C24"/>
    <w:rsid w:val="00EC43E6"/>
    <w:rsid w:val="00EC442D"/>
    <w:rsid w:val="00EC4D2E"/>
    <w:rsid w:val="00EC5D6C"/>
    <w:rsid w:val="00EC5E2F"/>
    <w:rsid w:val="00EC620F"/>
    <w:rsid w:val="00EC6552"/>
    <w:rsid w:val="00EC756B"/>
    <w:rsid w:val="00EC7963"/>
    <w:rsid w:val="00EC7E2B"/>
    <w:rsid w:val="00ED0639"/>
    <w:rsid w:val="00ED0E9A"/>
    <w:rsid w:val="00ED167E"/>
    <w:rsid w:val="00ED3130"/>
    <w:rsid w:val="00ED3682"/>
    <w:rsid w:val="00ED3F66"/>
    <w:rsid w:val="00ED472F"/>
    <w:rsid w:val="00ED49C6"/>
    <w:rsid w:val="00ED6431"/>
    <w:rsid w:val="00ED7204"/>
    <w:rsid w:val="00ED7372"/>
    <w:rsid w:val="00ED7D91"/>
    <w:rsid w:val="00ED7FE2"/>
    <w:rsid w:val="00EE0F3F"/>
    <w:rsid w:val="00EE1413"/>
    <w:rsid w:val="00EE23B0"/>
    <w:rsid w:val="00EE2CBA"/>
    <w:rsid w:val="00EE366D"/>
    <w:rsid w:val="00EE373F"/>
    <w:rsid w:val="00EE4D40"/>
    <w:rsid w:val="00EE4DCE"/>
    <w:rsid w:val="00EE4FE9"/>
    <w:rsid w:val="00EE5E34"/>
    <w:rsid w:val="00EE6130"/>
    <w:rsid w:val="00EE6BF8"/>
    <w:rsid w:val="00EE6E2E"/>
    <w:rsid w:val="00EE753F"/>
    <w:rsid w:val="00EE792D"/>
    <w:rsid w:val="00EF09CA"/>
    <w:rsid w:val="00EF0BDC"/>
    <w:rsid w:val="00EF234B"/>
    <w:rsid w:val="00EF3162"/>
    <w:rsid w:val="00EF3316"/>
    <w:rsid w:val="00EF35F7"/>
    <w:rsid w:val="00EF3AC6"/>
    <w:rsid w:val="00EF3EA9"/>
    <w:rsid w:val="00EF3F82"/>
    <w:rsid w:val="00EF4755"/>
    <w:rsid w:val="00EF4A18"/>
    <w:rsid w:val="00EF4A2D"/>
    <w:rsid w:val="00EF4E25"/>
    <w:rsid w:val="00EF5F9C"/>
    <w:rsid w:val="00EF5FD2"/>
    <w:rsid w:val="00EF7135"/>
    <w:rsid w:val="00EF725D"/>
    <w:rsid w:val="00F0024C"/>
    <w:rsid w:val="00F0051B"/>
    <w:rsid w:val="00F00D6D"/>
    <w:rsid w:val="00F02282"/>
    <w:rsid w:val="00F02351"/>
    <w:rsid w:val="00F0244F"/>
    <w:rsid w:val="00F025F1"/>
    <w:rsid w:val="00F027DB"/>
    <w:rsid w:val="00F02D28"/>
    <w:rsid w:val="00F02DC9"/>
    <w:rsid w:val="00F030FC"/>
    <w:rsid w:val="00F04EB6"/>
    <w:rsid w:val="00F052B7"/>
    <w:rsid w:val="00F05987"/>
    <w:rsid w:val="00F0687B"/>
    <w:rsid w:val="00F06C2B"/>
    <w:rsid w:val="00F07682"/>
    <w:rsid w:val="00F07AAE"/>
    <w:rsid w:val="00F07E00"/>
    <w:rsid w:val="00F07E4F"/>
    <w:rsid w:val="00F105A8"/>
    <w:rsid w:val="00F110A5"/>
    <w:rsid w:val="00F1157B"/>
    <w:rsid w:val="00F1162E"/>
    <w:rsid w:val="00F11AFF"/>
    <w:rsid w:val="00F11BBD"/>
    <w:rsid w:val="00F124AB"/>
    <w:rsid w:val="00F1284D"/>
    <w:rsid w:val="00F12CB4"/>
    <w:rsid w:val="00F12E68"/>
    <w:rsid w:val="00F1316F"/>
    <w:rsid w:val="00F137A1"/>
    <w:rsid w:val="00F14A7A"/>
    <w:rsid w:val="00F15623"/>
    <w:rsid w:val="00F15EA3"/>
    <w:rsid w:val="00F162BB"/>
    <w:rsid w:val="00F16E1F"/>
    <w:rsid w:val="00F17273"/>
    <w:rsid w:val="00F17EEB"/>
    <w:rsid w:val="00F20B87"/>
    <w:rsid w:val="00F20FAA"/>
    <w:rsid w:val="00F211E6"/>
    <w:rsid w:val="00F2134B"/>
    <w:rsid w:val="00F21432"/>
    <w:rsid w:val="00F216BC"/>
    <w:rsid w:val="00F21A6C"/>
    <w:rsid w:val="00F21B6B"/>
    <w:rsid w:val="00F21D77"/>
    <w:rsid w:val="00F22071"/>
    <w:rsid w:val="00F22812"/>
    <w:rsid w:val="00F22985"/>
    <w:rsid w:val="00F229B8"/>
    <w:rsid w:val="00F2318D"/>
    <w:rsid w:val="00F235B5"/>
    <w:rsid w:val="00F244BD"/>
    <w:rsid w:val="00F25B7B"/>
    <w:rsid w:val="00F25CD6"/>
    <w:rsid w:val="00F25D44"/>
    <w:rsid w:val="00F260E2"/>
    <w:rsid w:val="00F26558"/>
    <w:rsid w:val="00F275EC"/>
    <w:rsid w:val="00F306CE"/>
    <w:rsid w:val="00F30B24"/>
    <w:rsid w:val="00F31236"/>
    <w:rsid w:val="00F3218C"/>
    <w:rsid w:val="00F321B4"/>
    <w:rsid w:val="00F32394"/>
    <w:rsid w:val="00F325B2"/>
    <w:rsid w:val="00F32C7C"/>
    <w:rsid w:val="00F3383E"/>
    <w:rsid w:val="00F33AA2"/>
    <w:rsid w:val="00F34002"/>
    <w:rsid w:val="00F344DD"/>
    <w:rsid w:val="00F34DB9"/>
    <w:rsid w:val="00F34F77"/>
    <w:rsid w:val="00F350CF"/>
    <w:rsid w:val="00F35521"/>
    <w:rsid w:val="00F35A17"/>
    <w:rsid w:val="00F35BA2"/>
    <w:rsid w:val="00F363E9"/>
    <w:rsid w:val="00F365FC"/>
    <w:rsid w:val="00F366D4"/>
    <w:rsid w:val="00F36FA0"/>
    <w:rsid w:val="00F37914"/>
    <w:rsid w:val="00F40B6D"/>
    <w:rsid w:val="00F416DE"/>
    <w:rsid w:val="00F42627"/>
    <w:rsid w:val="00F4273F"/>
    <w:rsid w:val="00F429BA"/>
    <w:rsid w:val="00F42A92"/>
    <w:rsid w:val="00F42B3C"/>
    <w:rsid w:val="00F43778"/>
    <w:rsid w:val="00F43FD8"/>
    <w:rsid w:val="00F44501"/>
    <w:rsid w:val="00F447E1"/>
    <w:rsid w:val="00F44881"/>
    <w:rsid w:val="00F4514D"/>
    <w:rsid w:val="00F4533C"/>
    <w:rsid w:val="00F4591A"/>
    <w:rsid w:val="00F45CA7"/>
    <w:rsid w:val="00F465A7"/>
    <w:rsid w:val="00F469AC"/>
    <w:rsid w:val="00F46F55"/>
    <w:rsid w:val="00F46F66"/>
    <w:rsid w:val="00F47CC0"/>
    <w:rsid w:val="00F50530"/>
    <w:rsid w:val="00F508BE"/>
    <w:rsid w:val="00F50B7C"/>
    <w:rsid w:val="00F51A1B"/>
    <w:rsid w:val="00F51B18"/>
    <w:rsid w:val="00F51BCA"/>
    <w:rsid w:val="00F51BDA"/>
    <w:rsid w:val="00F5227F"/>
    <w:rsid w:val="00F52484"/>
    <w:rsid w:val="00F526E6"/>
    <w:rsid w:val="00F52940"/>
    <w:rsid w:val="00F543F1"/>
    <w:rsid w:val="00F549B8"/>
    <w:rsid w:val="00F550E6"/>
    <w:rsid w:val="00F55218"/>
    <w:rsid w:val="00F55A4E"/>
    <w:rsid w:val="00F5724D"/>
    <w:rsid w:val="00F57653"/>
    <w:rsid w:val="00F579B9"/>
    <w:rsid w:val="00F60088"/>
    <w:rsid w:val="00F601C5"/>
    <w:rsid w:val="00F603F5"/>
    <w:rsid w:val="00F608B8"/>
    <w:rsid w:val="00F60961"/>
    <w:rsid w:val="00F60CC8"/>
    <w:rsid w:val="00F61FEE"/>
    <w:rsid w:val="00F621E6"/>
    <w:rsid w:val="00F626D1"/>
    <w:rsid w:val="00F6271D"/>
    <w:rsid w:val="00F628F4"/>
    <w:rsid w:val="00F62D4E"/>
    <w:rsid w:val="00F62F1D"/>
    <w:rsid w:val="00F6395B"/>
    <w:rsid w:val="00F63CDC"/>
    <w:rsid w:val="00F642D2"/>
    <w:rsid w:val="00F6431A"/>
    <w:rsid w:val="00F65D5B"/>
    <w:rsid w:val="00F6622B"/>
    <w:rsid w:val="00F67C08"/>
    <w:rsid w:val="00F703BC"/>
    <w:rsid w:val="00F7047F"/>
    <w:rsid w:val="00F705E3"/>
    <w:rsid w:val="00F70699"/>
    <w:rsid w:val="00F70C55"/>
    <w:rsid w:val="00F7346C"/>
    <w:rsid w:val="00F742B1"/>
    <w:rsid w:val="00F74345"/>
    <w:rsid w:val="00F746C5"/>
    <w:rsid w:val="00F75E88"/>
    <w:rsid w:val="00F7627C"/>
    <w:rsid w:val="00F7709C"/>
    <w:rsid w:val="00F77479"/>
    <w:rsid w:val="00F77764"/>
    <w:rsid w:val="00F80288"/>
    <w:rsid w:val="00F802B2"/>
    <w:rsid w:val="00F80A0A"/>
    <w:rsid w:val="00F80D61"/>
    <w:rsid w:val="00F80FC7"/>
    <w:rsid w:val="00F812D7"/>
    <w:rsid w:val="00F82029"/>
    <w:rsid w:val="00F8280F"/>
    <w:rsid w:val="00F82B19"/>
    <w:rsid w:val="00F82CC1"/>
    <w:rsid w:val="00F83A8E"/>
    <w:rsid w:val="00F83D88"/>
    <w:rsid w:val="00F84977"/>
    <w:rsid w:val="00F852DB"/>
    <w:rsid w:val="00F8538D"/>
    <w:rsid w:val="00F8538E"/>
    <w:rsid w:val="00F8597A"/>
    <w:rsid w:val="00F85AEE"/>
    <w:rsid w:val="00F868EE"/>
    <w:rsid w:val="00F87168"/>
    <w:rsid w:val="00F87F1B"/>
    <w:rsid w:val="00F901A8"/>
    <w:rsid w:val="00F9212D"/>
    <w:rsid w:val="00F9259A"/>
    <w:rsid w:val="00F92BDF"/>
    <w:rsid w:val="00F93664"/>
    <w:rsid w:val="00F9413A"/>
    <w:rsid w:val="00F94256"/>
    <w:rsid w:val="00F94277"/>
    <w:rsid w:val="00F94834"/>
    <w:rsid w:val="00F954FB"/>
    <w:rsid w:val="00F95538"/>
    <w:rsid w:val="00F9584E"/>
    <w:rsid w:val="00F9593B"/>
    <w:rsid w:val="00F95CD7"/>
    <w:rsid w:val="00F95D8D"/>
    <w:rsid w:val="00F960E1"/>
    <w:rsid w:val="00F96398"/>
    <w:rsid w:val="00F96580"/>
    <w:rsid w:val="00F965DA"/>
    <w:rsid w:val="00F96982"/>
    <w:rsid w:val="00F96A85"/>
    <w:rsid w:val="00FA04D9"/>
    <w:rsid w:val="00FA09B0"/>
    <w:rsid w:val="00FA1E40"/>
    <w:rsid w:val="00FA2183"/>
    <w:rsid w:val="00FA25A2"/>
    <w:rsid w:val="00FA279B"/>
    <w:rsid w:val="00FA2E0C"/>
    <w:rsid w:val="00FA3095"/>
    <w:rsid w:val="00FA397D"/>
    <w:rsid w:val="00FA3C74"/>
    <w:rsid w:val="00FA3F4C"/>
    <w:rsid w:val="00FA406A"/>
    <w:rsid w:val="00FA48CC"/>
    <w:rsid w:val="00FA5664"/>
    <w:rsid w:val="00FA6844"/>
    <w:rsid w:val="00FA69DF"/>
    <w:rsid w:val="00FA7252"/>
    <w:rsid w:val="00FB0766"/>
    <w:rsid w:val="00FB0E44"/>
    <w:rsid w:val="00FB12F2"/>
    <w:rsid w:val="00FB1599"/>
    <w:rsid w:val="00FB238A"/>
    <w:rsid w:val="00FB2627"/>
    <w:rsid w:val="00FB2691"/>
    <w:rsid w:val="00FB2CF6"/>
    <w:rsid w:val="00FB2D4E"/>
    <w:rsid w:val="00FB3064"/>
    <w:rsid w:val="00FB3125"/>
    <w:rsid w:val="00FB3319"/>
    <w:rsid w:val="00FB37C1"/>
    <w:rsid w:val="00FB394A"/>
    <w:rsid w:val="00FB4442"/>
    <w:rsid w:val="00FB485B"/>
    <w:rsid w:val="00FB4FDF"/>
    <w:rsid w:val="00FB503A"/>
    <w:rsid w:val="00FB516C"/>
    <w:rsid w:val="00FB5363"/>
    <w:rsid w:val="00FB53DF"/>
    <w:rsid w:val="00FB5C6F"/>
    <w:rsid w:val="00FB6345"/>
    <w:rsid w:val="00FB6557"/>
    <w:rsid w:val="00FB65D4"/>
    <w:rsid w:val="00FB6A86"/>
    <w:rsid w:val="00FB7856"/>
    <w:rsid w:val="00FC0D84"/>
    <w:rsid w:val="00FC1330"/>
    <w:rsid w:val="00FC1BAC"/>
    <w:rsid w:val="00FC2465"/>
    <w:rsid w:val="00FC2C45"/>
    <w:rsid w:val="00FC34D9"/>
    <w:rsid w:val="00FC3A33"/>
    <w:rsid w:val="00FC3D33"/>
    <w:rsid w:val="00FC4292"/>
    <w:rsid w:val="00FC4BDD"/>
    <w:rsid w:val="00FC514A"/>
    <w:rsid w:val="00FC57B0"/>
    <w:rsid w:val="00FC58C8"/>
    <w:rsid w:val="00FC5CF1"/>
    <w:rsid w:val="00FC6B46"/>
    <w:rsid w:val="00FC747F"/>
    <w:rsid w:val="00FC7A54"/>
    <w:rsid w:val="00FC7B1A"/>
    <w:rsid w:val="00FC7F83"/>
    <w:rsid w:val="00FC7FF5"/>
    <w:rsid w:val="00FD0236"/>
    <w:rsid w:val="00FD05B1"/>
    <w:rsid w:val="00FD06AF"/>
    <w:rsid w:val="00FD083D"/>
    <w:rsid w:val="00FD091A"/>
    <w:rsid w:val="00FD0B26"/>
    <w:rsid w:val="00FD0CD4"/>
    <w:rsid w:val="00FD1251"/>
    <w:rsid w:val="00FD1343"/>
    <w:rsid w:val="00FD1733"/>
    <w:rsid w:val="00FD18F4"/>
    <w:rsid w:val="00FD195E"/>
    <w:rsid w:val="00FD19AB"/>
    <w:rsid w:val="00FD1CFC"/>
    <w:rsid w:val="00FD22AC"/>
    <w:rsid w:val="00FD262F"/>
    <w:rsid w:val="00FD29A3"/>
    <w:rsid w:val="00FD358E"/>
    <w:rsid w:val="00FD431A"/>
    <w:rsid w:val="00FD44DD"/>
    <w:rsid w:val="00FD45C4"/>
    <w:rsid w:val="00FD54DB"/>
    <w:rsid w:val="00FD619F"/>
    <w:rsid w:val="00FD643A"/>
    <w:rsid w:val="00FD76F7"/>
    <w:rsid w:val="00FE07C2"/>
    <w:rsid w:val="00FE17B6"/>
    <w:rsid w:val="00FE1CE7"/>
    <w:rsid w:val="00FE24E5"/>
    <w:rsid w:val="00FE28CC"/>
    <w:rsid w:val="00FE29C4"/>
    <w:rsid w:val="00FE3C29"/>
    <w:rsid w:val="00FE3DC0"/>
    <w:rsid w:val="00FE471F"/>
    <w:rsid w:val="00FE48EB"/>
    <w:rsid w:val="00FE4A30"/>
    <w:rsid w:val="00FE5145"/>
    <w:rsid w:val="00FE5780"/>
    <w:rsid w:val="00FE7163"/>
    <w:rsid w:val="00FE7D67"/>
    <w:rsid w:val="00FF081A"/>
    <w:rsid w:val="00FF1275"/>
    <w:rsid w:val="00FF184F"/>
    <w:rsid w:val="00FF1ADF"/>
    <w:rsid w:val="00FF28E2"/>
    <w:rsid w:val="00FF2DFB"/>
    <w:rsid w:val="00FF2EFA"/>
    <w:rsid w:val="00FF359C"/>
    <w:rsid w:val="00FF3B12"/>
    <w:rsid w:val="00FF3BC6"/>
    <w:rsid w:val="00FF3D01"/>
    <w:rsid w:val="00FF6111"/>
    <w:rsid w:val="00FF6D12"/>
    <w:rsid w:val="00FF7818"/>
    <w:rsid w:val="01290F7E"/>
    <w:rsid w:val="012E64FB"/>
    <w:rsid w:val="015D1E09"/>
    <w:rsid w:val="01DC65FE"/>
    <w:rsid w:val="01E11822"/>
    <w:rsid w:val="02076675"/>
    <w:rsid w:val="021803FB"/>
    <w:rsid w:val="0233162C"/>
    <w:rsid w:val="02543D5F"/>
    <w:rsid w:val="02697903"/>
    <w:rsid w:val="02F96569"/>
    <w:rsid w:val="030B0A3F"/>
    <w:rsid w:val="030D0F8F"/>
    <w:rsid w:val="03EA7B21"/>
    <w:rsid w:val="040C35D7"/>
    <w:rsid w:val="04473694"/>
    <w:rsid w:val="04756A48"/>
    <w:rsid w:val="04BB2CD9"/>
    <w:rsid w:val="04C52886"/>
    <w:rsid w:val="051210F3"/>
    <w:rsid w:val="052F7D10"/>
    <w:rsid w:val="0597662F"/>
    <w:rsid w:val="05C22B02"/>
    <w:rsid w:val="05DF20B2"/>
    <w:rsid w:val="05F83EAE"/>
    <w:rsid w:val="063A6A5A"/>
    <w:rsid w:val="063E7D85"/>
    <w:rsid w:val="06AE1485"/>
    <w:rsid w:val="06F6187A"/>
    <w:rsid w:val="07293586"/>
    <w:rsid w:val="07295285"/>
    <w:rsid w:val="074A71ED"/>
    <w:rsid w:val="0756099A"/>
    <w:rsid w:val="07636392"/>
    <w:rsid w:val="07770C56"/>
    <w:rsid w:val="07796224"/>
    <w:rsid w:val="082F4DFA"/>
    <w:rsid w:val="083224FA"/>
    <w:rsid w:val="08D56809"/>
    <w:rsid w:val="092217DD"/>
    <w:rsid w:val="09261B0E"/>
    <w:rsid w:val="09316435"/>
    <w:rsid w:val="093A7294"/>
    <w:rsid w:val="09536353"/>
    <w:rsid w:val="09947EC9"/>
    <w:rsid w:val="09A42E02"/>
    <w:rsid w:val="0A057C4B"/>
    <w:rsid w:val="0A263993"/>
    <w:rsid w:val="0A290C4E"/>
    <w:rsid w:val="0A2D3AC2"/>
    <w:rsid w:val="0A876E4C"/>
    <w:rsid w:val="0AA755DF"/>
    <w:rsid w:val="0AC53B39"/>
    <w:rsid w:val="0AEB17FA"/>
    <w:rsid w:val="0B120D44"/>
    <w:rsid w:val="0B50371D"/>
    <w:rsid w:val="0B737FAE"/>
    <w:rsid w:val="0BD27BF6"/>
    <w:rsid w:val="0C057EC4"/>
    <w:rsid w:val="0C3B3C7D"/>
    <w:rsid w:val="0CAB2EAE"/>
    <w:rsid w:val="0CAF10DB"/>
    <w:rsid w:val="0CD93263"/>
    <w:rsid w:val="0D621C7D"/>
    <w:rsid w:val="0D8250DE"/>
    <w:rsid w:val="0DF60CFC"/>
    <w:rsid w:val="0E73034D"/>
    <w:rsid w:val="0E7916D0"/>
    <w:rsid w:val="0EE40872"/>
    <w:rsid w:val="0EF83E74"/>
    <w:rsid w:val="0EFD1C24"/>
    <w:rsid w:val="0EFD2AB8"/>
    <w:rsid w:val="0F13775A"/>
    <w:rsid w:val="0F5F45FE"/>
    <w:rsid w:val="0F7C0DC5"/>
    <w:rsid w:val="0F9A112B"/>
    <w:rsid w:val="0FEE2258"/>
    <w:rsid w:val="101B45FA"/>
    <w:rsid w:val="106D2F64"/>
    <w:rsid w:val="10B63710"/>
    <w:rsid w:val="10D60D60"/>
    <w:rsid w:val="10F10820"/>
    <w:rsid w:val="111C2F7A"/>
    <w:rsid w:val="114A26BE"/>
    <w:rsid w:val="11665CA1"/>
    <w:rsid w:val="11A908B0"/>
    <w:rsid w:val="11FC300C"/>
    <w:rsid w:val="122A325C"/>
    <w:rsid w:val="12650CBC"/>
    <w:rsid w:val="12E65D92"/>
    <w:rsid w:val="136640E2"/>
    <w:rsid w:val="136E1F48"/>
    <w:rsid w:val="13951726"/>
    <w:rsid w:val="13C07C74"/>
    <w:rsid w:val="13C14068"/>
    <w:rsid w:val="13CA3E07"/>
    <w:rsid w:val="13EF7EAA"/>
    <w:rsid w:val="14372E73"/>
    <w:rsid w:val="14396509"/>
    <w:rsid w:val="14425B91"/>
    <w:rsid w:val="146070DB"/>
    <w:rsid w:val="149D0C42"/>
    <w:rsid w:val="14DD2C3C"/>
    <w:rsid w:val="14F22EE3"/>
    <w:rsid w:val="153E1968"/>
    <w:rsid w:val="16087E1D"/>
    <w:rsid w:val="167D2153"/>
    <w:rsid w:val="16A37FCB"/>
    <w:rsid w:val="17163A31"/>
    <w:rsid w:val="171D50F7"/>
    <w:rsid w:val="17701D14"/>
    <w:rsid w:val="17735226"/>
    <w:rsid w:val="177D7EE2"/>
    <w:rsid w:val="178B572B"/>
    <w:rsid w:val="17A821AF"/>
    <w:rsid w:val="17B15508"/>
    <w:rsid w:val="17B42173"/>
    <w:rsid w:val="17EB22CD"/>
    <w:rsid w:val="17F3167D"/>
    <w:rsid w:val="180856D2"/>
    <w:rsid w:val="18344924"/>
    <w:rsid w:val="189F624C"/>
    <w:rsid w:val="18B81CC5"/>
    <w:rsid w:val="19425458"/>
    <w:rsid w:val="197C1B46"/>
    <w:rsid w:val="19B117A7"/>
    <w:rsid w:val="1A0A00C9"/>
    <w:rsid w:val="1A1C66C0"/>
    <w:rsid w:val="1A42393B"/>
    <w:rsid w:val="1A4B52AF"/>
    <w:rsid w:val="1A83586C"/>
    <w:rsid w:val="1A861C11"/>
    <w:rsid w:val="1A963A6F"/>
    <w:rsid w:val="1AAD45DE"/>
    <w:rsid w:val="1AC471E2"/>
    <w:rsid w:val="1AE856E5"/>
    <w:rsid w:val="1AEE3BBF"/>
    <w:rsid w:val="1B046F80"/>
    <w:rsid w:val="1B3267B5"/>
    <w:rsid w:val="1B40161D"/>
    <w:rsid w:val="1B441859"/>
    <w:rsid w:val="1B6606B1"/>
    <w:rsid w:val="1BDD6FC2"/>
    <w:rsid w:val="1BF72DD0"/>
    <w:rsid w:val="1BFB65CD"/>
    <w:rsid w:val="1C00147D"/>
    <w:rsid w:val="1C3565E3"/>
    <w:rsid w:val="1C5E7925"/>
    <w:rsid w:val="1C9443CE"/>
    <w:rsid w:val="1CB2349F"/>
    <w:rsid w:val="1CFD070F"/>
    <w:rsid w:val="1D152095"/>
    <w:rsid w:val="1D25771A"/>
    <w:rsid w:val="1D410D5B"/>
    <w:rsid w:val="1D5F6196"/>
    <w:rsid w:val="1D6132A5"/>
    <w:rsid w:val="1D6365FD"/>
    <w:rsid w:val="1D8E56D5"/>
    <w:rsid w:val="1D931894"/>
    <w:rsid w:val="1DAD023F"/>
    <w:rsid w:val="1DBA49EB"/>
    <w:rsid w:val="1E09747B"/>
    <w:rsid w:val="1E682155"/>
    <w:rsid w:val="1E7A43DA"/>
    <w:rsid w:val="1E896FB7"/>
    <w:rsid w:val="1EDD63B3"/>
    <w:rsid w:val="1F095598"/>
    <w:rsid w:val="1F6C111A"/>
    <w:rsid w:val="1F9E7F45"/>
    <w:rsid w:val="1FE7539E"/>
    <w:rsid w:val="201C3731"/>
    <w:rsid w:val="20671BE0"/>
    <w:rsid w:val="20834165"/>
    <w:rsid w:val="20963CB8"/>
    <w:rsid w:val="209D7CAF"/>
    <w:rsid w:val="20A81A1B"/>
    <w:rsid w:val="20B07FB6"/>
    <w:rsid w:val="20B646FB"/>
    <w:rsid w:val="20E5678F"/>
    <w:rsid w:val="21243CEE"/>
    <w:rsid w:val="213B74B1"/>
    <w:rsid w:val="215550F0"/>
    <w:rsid w:val="215A2310"/>
    <w:rsid w:val="216D0860"/>
    <w:rsid w:val="21DE318A"/>
    <w:rsid w:val="21EF5B80"/>
    <w:rsid w:val="22177DFE"/>
    <w:rsid w:val="22576990"/>
    <w:rsid w:val="229347BC"/>
    <w:rsid w:val="22B66DD9"/>
    <w:rsid w:val="22D94639"/>
    <w:rsid w:val="22F47480"/>
    <w:rsid w:val="236E38EB"/>
    <w:rsid w:val="23891C1A"/>
    <w:rsid w:val="23DE1C48"/>
    <w:rsid w:val="240210CD"/>
    <w:rsid w:val="242B23E7"/>
    <w:rsid w:val="245B086E"/>
    <w:rsid w:val="24BF09F7"/>
    <w:rsid w:val="24D1334C"/>
    <w:rsid w:val="252D53FE"/>
    <w:rsid w:val="25457290"/>
    <w:rsid w:val="25533A48"/>
    <w:rsid w:val="255527CF"/>
    <w:rsid w:val="25870A1F"/>
    <w:rsid w:val="25B151C2"/>
    <w:rsid w:val="25EC2D81"/>
    <w:rsid w:val="260F1BFD"/>
    <w:rsid w:val="26170AC1"/>
    <w:rsid w:val="261F61A0"/>
    <w:rsid w:val="262612E8"/>
    <w:rsid w:val="26353BE4"/>
    <w:rsid w:val="26745D11"/>
    <w:rsid w:val="268E6AC0"/>
    <w:rsid w:val="26B92096"/>
    <w:rsid w:val="26C45FD1"/>
    <w:rsid w:val="26C64867"/>
    <w:rsid w:val="26EB3B6A"/>
    <w:rsid w:val="270663F0"/>
    <w:rsid w:val="275E4DA2"/>
    <w:rsid w:val="277057A2"/>
    <w:rsid w:val="27EE4691"/>
    <w:rsid w:val="28504BB4"/>
    <w:rsid w:val="286C7AF0"/>
    <w:rsid w:val="28B906C0"/>
    <w:rsid w:val="29206EB8"/>
    <w:rsid w:val="29595666"/>
    <w:rsid w:val="29874881"/>
    <w:rsid w:val="29A22DDE"/>
    <w:rsid w:val="29BF1089"/>
    <w:rsid w:val="29C80DE4"/>
    <w:rsid w:val="29E325E0"/>
    <w:rsid w:val="2A055081"/>
    <w:rsid w:val="2A452503"/>
    <w:rsid w:val="2AF43C32"/>
    <w:rsid w:val="2B29358D"/>
    <w:rsid w:val="2B4F33D6"/>
    <w:rsid w:val="2BA936A8"/>
    <w:rsid w:val="2BC811D5"/>
    <w:rsid w:val="2BFF08E3"/>
    <w:rsid w:val="2C315A5A"/>
    <w:rsid w:val="2C4B1C25"/>
    <w:rsid w:val="2CB050CB"/>
    <w:rsid w:val="2D3B5C7D"/>
    <w:rsid w:val="2D3D3835"/>
    <w:rsid w:val="2D9E56F5"/>
    <w:rsid w:val="2DC615DD"/>
    <w:rsid w:val="2E04428C"/>
    <w:rsid w:val="2E667F96"/>
    <w:rsid w:val="2E8226AB"/>
    <w:rsid w:val="2EA414CB"/>
    <w:rsid w:val="2F0B154A"/>
    <w:rsid w:val="2F1F474F"/>
    <w:rsid w:val="2F2B7485"/>
    <w:rsid w:val="2F355C83"/>
    <w:rsid w:val="2FA1302B"/>
    <w:rsid w:val="2FB26C5C"/>
    <w:rsid w:val="2FBC4008"/>
    <w:rsid w:val="2FD065E6"/>
    <w:rsid w:val="2FD96870"/>
    <w:rsid w:val="2FF3270A"/>
    <w:rsid w:val="3011133F"/>
    <w:rsid w:val="301824C2"/>
    <w:rsid w:val="302F0099"/>
    <w:rsid w:val="30580BC9"/>
    <w:rsid w:val="30684D7B"/>
    <w:rsid w:val="308C715E"/>
    <w:rsid w:val="310857FE"/>
    <w:rsid w:val="311E2ED7"/>
    <w:rsid w:val="31230DCD"/>
    <w:rsid w:val="31480833"/>
    <w:rsid w:val="315619EE"/>
    <w:rsid w:val="315C449C"/>
    <w:rsid w:val="31B82709"/>
    <w:rsid w:val="31D05482"/>
    <w:rsid w:val="32400B34"/>
    <w:rsid w:val="32832AEC"/>
    <w:rsid w:val="329E6876"/>
    <w:rsid w:val="333015F2"/>
    <w:rsid w:val="33494757"/>
    <w:rsid w:val="334B6320"/>
    <w:rsid w:val="33712774"/>
    <w:rsid w:val="33B9778C"/>
    <w:rsid w:val="33D52499"/>
    <w:rsid w:val="33D934D4"/>
    <w:rsid w:val="33FE2F6A"/>
    <w:rsid w:val="34022063"/>
    <w:rsid w:val="340E07E5"/>
    <w:rsid w:val="34235BF7"/>
    <w:rsid w:val="345B4D6B"/>
    <w:rsid w:val="34637D74"/>
    <w:rsid w:val="34CF5F21"/>
    <w:rsid w:val="34E654BF"/>
    <w:rsid w:val="350A756A"/>
    <w:rsid w:val="355047A4"/>
    <w:rsid w:val="358C5FA8"/>
    <w:rsid w:val="3596247A"/>
    <w:rsid w:val="35C15DF1"/>
    <w:rsid w:val="36074A7F"/>
    <w:rsid w:val="362F0439"/>
    <w:rsid w:val="36923549"/>
    <w:rsid w:val="36A20DF9"/>
    <w:rsid w:val="36B75FBF"/>
    <w:rsid w:val="36BD0C45"/>
    <w:rsid w:val="36F24934"/>
    <w:rsid w:val="36FF4A43"/>
    <w:rsid w:val="37880F58"/>
    <w:rsid w:val="37CE061D"/>
    <w:rsid w:val="37E00298"/>
    <w:rsid w:val="380B6117"/>
    <w:rsid w:val="38241593"/>
    <w:rsid w:val="38482325"/>
    <w:rsid w:val="38B302F9"/>
    <w:rsid w:val="38CC7C3E"/>
    <w:rsid w:val="38F12CD3"/>
    <w:rsid w:val="38F94775"/>
    <w:rsid w:val="38FE7E8D"/>
    <w:rsid w:val="39041D96"/>
    <w:rsid w:val="392842A9"/>
    <w:rsid w:val="39285164"/>
    <w:rsid w:val="392971ED"/>
    <w:rsid w:val="39325651"/>
    <w:rsid w:val="393F1F7B"/>
    <w:rsid w:val="39924236"/>
    <w:rsid w:val="39BD1208"/>
    <w:rsid w:val="3A176A95"/>
    <w:rsid w:val="3A2D4A6A"/>
    <w:rsid w:val="3A872856"/>
    <w:rsid w:val="3B3763D1"/>
    <w:rsid w:val="3B3D2A8B"/>
    <w:rsid w:val="3B5129DA"/>
    <w:rsid w:val="3B555A62"/>
    <w:rsid w:val="3BBE7EF2"/>
    <w:rsid w:val="3BFC3987"/>
    <w:rsid w:val="3C2F6E1E"/>
    <w:rsid w:val="3C4F64BA"/>
    <w:rsid w:val="3CDA245A"/>
    <w:rsid w:val="3CDA46D0"/>
    <w:rsid w:val="3CDB69FF"/>
    <w:rsid w:val="3D1E06B7"/>
    <w:rsid w:val="3D251A29"/>
    <w:rsid w:val="3D3D6F88"/>
    <w:rsid w:val="3D401701"/>
    <w:rsid w:val="3DF45B29"/>
    <w:rsid w:val="3E0E7400"/>
    <w:rsid w:val="3E530CCE"/>
    <w:rsid w:val="3EA02D9F"/>
    <w:rsid w:val="3EB37693"/>
    <w:rsid w:val="3EDA0523"/>
    <w:rsid w:val="3EE31B9B"/>
    <w:rsid w:val="3F061212"/>
    <w:rsid w:val="3F07371B"/>
    <w:rsid w:val="3FE86B66"/>
    <w:rsid w:val="3FF90D5F"/>
    <w:rsid w:val="3FFB7D85"/>
    <w:rsid w:val="403768E5"/>
    <w:rsid w:val="405B6EA5"/>
    <w:rsid w:val="407A6407"/>
    <w:rsid w:val="40B82BB4"/>
    <w:rsid w:val="41520337"/>
    <w:rsid w:val="41C20A6F"/>
    <w:rsid w:val="41EF1885"/>
    <w:rsid w:val="4200449D"/>
    <w:rsid w:val="423A3BCC"/>
    <w:rsid w:val="42472441"/>
    <w:rsid w:val="424E57D2"/>
    <w:rsid w:val="426E780A"/>
    <w:rsid w:val="427C7EBF"/>
    <w:rsid w:val="42B26C49"/>
    <w:rsid w:val="42B76D04"/>
    <w:rsid w:val="42D53D36"/>
    <w:rsid w:val="42F7584E"/>
    <w:rsid w:val="43002483"/>
    <w:rsid w:val="43155AF1"/>
    <w:rsid w:val="433A6FE6"/>
    <w:rsid w:val="43480868"/>
    <w:rsid w:val="4350713C"/>
    <w:rsid w:val="436653E0"/>
    <w:rsid w:val="438C2A37"/>
    <w:rsid w:val="438D35E3"/>
    <w:rsid w:val="439C027C"/>
    <w:rsid w:val="43A31E05"/>
    <w:rsid w:val="43C4431A"/>
    <w:rsid w:val="43CF26EE"/>
    <w:rsid w:val="44374320"/>
    <w:rsid w:val="446F41B6"/>
    <w:rsid w:val="44B3527C"/>
    <w:rsid w:val="44B951CC"/>
    <w:rsid w:val="44C06F71"/>
    <w:rsid w:val="44CD14E0"/>
    <w:rsid w:val="44E96F71"/>
    <w:rsid w:val="44F20B0B"/>
    <w:rsid w:val="451A4083"/>
    <w:rsid w:val="452E5F4C"/>
    <w:rsid w:val="45315947"/>
    <w:rsid w:val="454959B9"/>
    <w:rsid w:val="45612018"/>
    <w:rsid w:val="456C1DF5"/>
    <w:rsid w:val="458946E9"/>
    <w:rsid w:val="45A47C0E"/>
    <w:rsid w:val="45DB6C2A"/>
    <w:rsid w:val="46577FD6"/>
    <w:rsid w:val="46596E7B"/>
    <w:rsid w:val="46D955A7"/>
    <w:rsid w:val="47133957"/>
    <w:rsid w:val="471B3BDC"/>
    <w:rsid w:val="47705F96"/>
    <w:rsid w:val="479A2EF0"/>
    <w:rsid w:val="47A07E0C"/>
    <w:rsid w:val="48054938"/>
    <w:rsid w:val="484A762B"/>
    <w:rsid w:val="4870272E"/>
    <w:rsid w:val="48813ABA"/>
    <w:rsid w:val="48B85E47"/>
    <w:rsid w:val="48D103FF"/>
    <w:rsid w:val="496C5184"/>
    <w:rsid w:val="49952D80"/>
    <w:rsid w:val="49B05CA2"/>
    <w:rsid w:val="49DC7715"/>
    <w:rsid w:val="49F22E5E"/>
    <w:rsid w:val="4A023139"/>
    <w:rsid w:val="4A52417C"/>
    <w:rsid w:val="4A542E78"/>
    <w:rsid w:val="4A7B576F"/>
    <w:rsid w:val="4AF561A9"/>
    <w:rsid w:val="4B3337B7"/>
    <w:rsid w:val="4B863275"/>
    <w:rsid w:val="4C4A0649"/>
    <w:rsid w:val="4C7C7A73"/>
    <w:rsid w:val="4C7E5ECA"/>
    <w:rsid w:val="4C8479E8"/>
    <w:rsid w:val="4C876AA5"/>
    <w:rsid w:val="4CC821D4"/>
    <w:rsid w:val="4D0E00FB"/>
    <w:rsid w:val="4D176606"/>
    <w:rsid w:val="4D34553A"/>
    <w:rsid w:val="4DA06364"/>
    <w:rsid w:val="4DA06DE7"/>
    <w:rsid w:val="4DBF3E19"/>
    <w:rsid w:val="4DEC4FB0"/>
    <w:rsid w:val="4E075D8A"/>
    <w:rsid w:val="4E7613C9"/>
    <w:rsid w:val="4EC00FAD"/>
    <w:rsid w:val="4ECA0E53"/>
    <w:rsid w:val="4ECD3CCE"/>
    <w:rsid w:val="4EED3F2E"/>
    <w:rsid w:val="4F652159"/>
    <w:rsid w:val="4F8545A9"/>
    <w:rsid w:val="4F9843DC"/>
    <w:rsid w:val="4FC62A8C"/>
    <w:rsid w:val="4FD25A40"/>
    <w:rsid w:val="4FE20F0D"/>
    <w:rsid w:val="4FE51552"/>
    <w:rsid w:val="50504C4B"/>
    <w:rsid w:val="507E34D2"/>
    <w:rsid w:val="509C6E7C"/>
    <w:rsid w:val="510B7CF5"/>
    <w:rsid w:val="510E5A99"/>
    <w:rsid w:val="51113B73"/>
    <w:rsid w:val="51336A2C"/>
    <w:rsid w:val="5162104E"/>
    <w:rsid w:val="51961B46"/>
    <w:rsid w:val="524F1A19"/>
    <w:rsid w:val="52AA2CA4"/>
    <w:rsid w:val="52D860FA"/>
    <w:rsid w:val="53885161"/>
    <w:rsid w:val="53915C12"/>
    <w:rsid w:val="53A039CC"/>
    <w:rsid w:val="53A1505A"/>
    <w:rsid w:val="54063E08"/>
    <w:rsid w:val="541953D6"/>
    <w:rsid w:val="5422018A"/>
    <w:rsid w:val="543437E8"/>
    <w:rsid w:val="54517EE5"/>
    <w:rsid w:val="54633683"/>
    <w:rsid w:val="5483759F"/>
    <w:rsid w:val="54D849E7"/>
    <w:rsid w:val="54E0147B"/>
    <w:rsid w:val="54F73313"/>
    <w:rsid w:val="54F80955"/>
    <w:rsid w:val="555170A7"/>
    <w:rsid w:val="556649B3"/>
    <w:rsid w:val="55831EB6"/>
    <w:rsid w:val="5587536D"/>
    <w:rsid w:val="559B174B"/>
    <w:rsid w:val="55CE0CF4"/>
    <w:rsid w:val="560143A9"/>
    <w:rsid w:val="566F74B9"/>
    <w:rsid w:val="56B22A9C"/>
    <w:rsid w:val="56D47DAA"/>
    <w:rsid w:val="57B72A76"/>
    <w:rsid w:val="57C3426C"/>
    <w:rsid w:val="57C93BCD"/>
    <w:rsid w:val="57CE1F93"/>
    <w:rsid w:val="58537DC3"/>
    <w:rsid w:val="5873200F"/>
    <w:rsid w:val="588743D1"/>
    <w:rsid w:val="5887701A"/>
    <w:rsid w:val="592B0649"/>
    <w:rsid w:val="59527BF2"/>
    <w:rsid w:val="597400AC"/>
    <w:rsid w:val="59865A41"/>
    <w:rsid w:val="59AE57DA"/>
    <w:rsid w:val="59B44408"/>
    <w:rsid w:val="59B72375"/>
    <w:rsid w:val="59C0439F"/>
    <w:rsid w:val="59F667CF"/>
    <w:rsid w:val="5A031FBA"/>
    <w:rsid w:val="5AA34AFA"/>
    <w:rsid w:val="5ABE2233"/>
    <w:rsid w:val="5B1242AC"/>
    <w:rsid w:val="5B761E9C"/>
    <w:rsid w:val="5BB17B01"/>
    <w:rsid w:val="5BDF5D95"/>
    <w:rsid w:val="5BFE7528"/>
    <w:rsid w:val="5C12559D"/>
    <w:rsid w:val="5C212334"/>
    <w:rsid w:val="5C6948D9"/>
    <w:rsid w:val="5C9112D6"/>
    <w:rsid w:val="5D153EC6"/>
    <w:rsid w:val="5D2C38E3"/>
    <w:rsid w:val="5DCC353F"/>
    <w:rsid w:val="5DE51034"/>
    <w:rsid w:val="5DF22260"/>
    <w:rsid w:val="5E2467F1"/>
    <w:rsid w:val="5E3D355A"/>
    <w:rsid w:val="5E4445B8"/>
    <w:rsid w:val="5EC40689"/>
    <w:rsid w:val="5F1A2B43"/>
    <w:rsid w:val="5F5A0C98"/>
    <w:rsid w:val="5F647536"/>
    <w:rsid w:val="5FB837BB"/>
    <w:rsid w:val="5FD42A84"/>
    <w:rsid w:val="601147A8"/>
    <w:rsid w:val="6043407E"/>
    <w:rsid w:val="60474C82"/>
    <w:rsid w:val="605C536F"/>
    <w:rsid w:val="60CC405A"/>
    <w:rsid w:val="60CD1FE2"/>
    <w:rsid w:val="60D57F22"/>
    <w:rsid w:val="60E03B7C"/>
    <w:rsid w:val="613E7520"/>
    <w:rsid w:val="61B160FB"/>
    <w:rsid w:val="61E215D8"/>
    <w:rsid w:val="61ED6709"/>
    <w:rsid w:val="621B3775"/>
    <w:rsid w:val="62364782"/>
    <w:rsid w:val="62E83F51"/>
    <w:rsid w:val="632131B2"/>
    <w:rsid w:val="636D5D54"/>
    <w:rsid w:val="63701CF0"/>
    <w:rsid w:val="6394356A"/>
    <w:rsid w:val="63C61B2C"/>
    <w:rsid w:val="63D40BE9"/>
    <w:rsid w:val="64102431"/>
    <w:rsid w:val="64900DED"/>
    <w:rsid w:val="64A5243A"/>
    <w:rsid w:val="64B46773"/>
    <w:rsid w:val="64C869E5"/>
    <w:rsid w:val="64CD1FF5"/>
    <w:rsid w:val="64D23995"/>
    <w:rsid w:val="64F531DE"/>
    <w:rsid w:val="650C6FEA"/>
    <w:rsid w:val="65177914"/>
    <w:rsid w:val="65373578"/>
    <w:rsid w:val="65387C9C"/>
    <w:rsid w:val="657A4F18"/>
    <w:rsid w:val="65E316D8"/>
    <w:rsid w:val="6620029B"/>
    <w:rsid w:val="66A96EFB"/>
    <w:rsid w:val="66CA526B"/>
    <w:rsid w:val="671F124A"/>
    <w:rsid w:val="67401089"/>
    <w:rsid w:val="674566A0"/>
    <w:rsid w:val="677A33C6"/>
    <w:rsid w:val="67C02637"/>
    <w:rsid w:val="68164ED3"/>
    <w:rsid w:val="681F6961"/>
    <w:rsid w:val="683D51AE"/>
    <w:rsid w:val="68610A2F"/>
    <w:rsid w:val="686F7E78"/>
    <w:rsid w:val="68805514"/>
    <w:rsid w:val="691661FB"/>
    <w:rsid w:val="69316E2F"/>
    <w:rsid w:val="694E2071"/>
    <w:rsid w:val="69766163"/>
    <w:rsid w:val="697A3B33"/>
    <w:rsid w:val="69D44760"/>
    <w:rsid w:val="6A520EC7"/>
    <w:rsid w:val="6A82754B"/>
    <w:rsid w:val="6AF87E20"/>
    <w:rsid w:val="6B0074AE"/>
    <w:rsid w:val="6B322639"/>
    <w:rsid w:val="6B506DE3"/>
    <w:rsid w:val="6B521F17"/>
    <w:rsid w:val="6B6D624F"/>
    <w:rsid w:val="6BA03962"/>
    <w:rsid w:val="6BA1799E"/>
    <w:rsid w:val="6BDB24DB"/>
    <w:rsid w:val="6BEE7AA2"/>
    <w:rsid w:val="6C636C38"/>
    <w:rsid w:val="6C755C79"/>
    <w:rsid w:val="6D021CDE"/>
    <w:rsid w:val="6D0F2567"/>
    <w:rsid w:val="6D7F59F4"/>
    <w:rsid w:val="6DB34098"/>
    <w:rsid w:val="6DB545B6"/>
    <w:rsid w:val="6DD6520D"/>
    <w:rsid w:val="6DE02FB4"/>
    <w:rsid w:val="6E11756C"/>
    <w:rsid w:val="6E514CED"/>
    <w:rsid w:val="6E947E2C"/>
    <w:rsid w:val="6EB563D5"/>
    <w:rsid w:val="6EB75B30"/>
    <w:rsid w:val="6ED92677"/>
    <w:rsid w:val="6F1B21D8"/>
    <w:rsid w:val="6F225983"/>
    <w:rsid w:val="6F6E095D"/>
    <w:rsid w:val="6FFC5590"/>
    <w:rsid w:val="70092D5A"/>
    <w:rsid w:val="706D1DD0"/>
    <w:rsid w:val="70856B87"/>
    <w:rsid w:val="709E32FA"/>
    <w:rsid w:val="70D527EE"/>
    <w:rsid w:val="70ED1BCB"/>
    <w:rsid w:val="711E5DC1"/>
    <w:rsid w:val="715B5300"/>
    <w:rsid w:val="715F22A6"/>
    <w:rsid w:val="71D27F8A"/>
    <w:rsid w:val="71E5266B"/>
    <w:rsid w:val="723E7D34"/>
    <w:rsid w:val="72553024"/>
    <w:rsid w:val="729E4018"/>
    <w:rsid w:val="72FF2DB8"/>
    <w:rsid w:val="73122968"/>
    <w:rsid w:val="73152ABF"/>
    <w:rsid w:val="731F5D5E"/>
    <w:rsid w:val="73B260DF"/>
    <w:rsid w:val="73C51AD5"/>
    <w:rsid w:val="741E793C"/>
    <w:rsid w:val="742915A0"/>
    <w:rsid w:val="743047AF"/>
    <w:rsid w:val="745E3944"/>
    <w:rsid w:val="75C12CB5"/>
    <w:rsid w:val="7635099D"/>
    <w:rsid w:val="764446E2"/>
    <w:rsid w:val="765E4263"/>
    <w:rsid w:val="769E603F"/>
    <w:rsid w:val="76D65566"/>
    <w:rsid w:val="775407D3"/>
    <w:rsid w:val="775904DE"/>
    <w:rsid w:val="77716969"/>
    <w:rsid w:val="77762421"/>
    <w:rsid w:val="77795190"/>
    <w:rsid w:val="77882D09"/>
    <w:rsid w:val="77B56B1F"/>
    <w:rsid w:val="77D84854"/>
    <w:rsid w:val="780F09F4"/>
    <w:rsid w:val="785C05B3"/>
    <w:rsid w:val="787F6966"/>
    <w:rsid w:val="788C732E"/>
    <w:rsid w:val="78A90480"/>
    <w:rsid w:val="791407B4"/>
    <w:rsid w:val="792C4C0C"/>
    <w:rsid w:val="798E2128"/>
    <w:rsid w:val="79C1605A"/>
    <w:rsid w:val="79CA2CA8"/>
    <w:rsid w:val="7A364017"/>
    <w:rsid w:val="7A545120"/>
    <w:rsid w:val="7A613399"/>
    <w:rsid w:val="7A8265E1"/>
    <w:rsid w:val="7ABD74EB"/>
    <w:rsid w:val="7B686D42"/>
    <w:rsid w:val="7B841746"/>
    <w:rsid w:val="7B974C50"/>
    <w:rsid w:val="7B9E2AEB"/>
    <w:rsid w:val="7BD831BC"/>
    <w:rsid w:val="7BE10C35"/>
    <w:rsid w:val="7C234704"/>
    <w:rsid w:val="7C3228D0"/>
    <w:rsid w:val="7C4D085D"/>
    <w:rsid w:val="7C5055B4"/>
    <w:rsid w:val="7C6133D3"/>
    <w:rsid w:val="7C6C5AC7"/>
    <w:rsid w:val="7C8E37BB"/>
    <w:rsid w:val="7CC6544B"/>
    <w:rsid w:val="7D0239FF"/>
    <w:rsid w:val="7D1022BE"/>
    <w:rsid w:val="7D5E40CD"/>
    <w:rsid w:val="7DCD56F2"/>
    <w:rsid w:val="7DF969B8"/>
    <w:rsid w:val="7E762895"/>
    <w:rsid w:val="7F001CE7"/>
    <w:rsid w:val="7FB1158D"/>
    <w:rsid w:val="7FBC31A1"/>
    <w:rsid w:val="7FC00391"/>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iPriority="39" w:semiHidden="0" w:name="toc 1" w:locked="1"/>
    <w:lsdException w:qFormat="1" w:unhideWhenUsed="0" w:uiPriority="0" w:semiHidden="0" w:name="toc 2" w:locked="1"/>
    <w:lsdException w:uiPriority="0" w:name="toc 3" w:locked="1"/>
    <w:lsdException w:uiPriority="0" w:name="toc 4" w:locked="1"/>
    <w:lsdException w:qFormat="1" w:unhideWhenUsed="0" w:uiPriority="0" w:semiHidden="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ocked="1"/>
    <w:lsdException w:qFormat="1" w:unhideWhenUsed="0" w:uiPriority="0" w:semiHidden="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qFormat="1" w:uiPriority="0" w:semiHidden="0" w:name="List Bullet" w:locked="1"/>
    <w:lsdException w:uiPriority="0" w:name="List Number" w:locked="1"/>
    <w:lsdException w:uiPriority="0" w:name="List 2" w:locked="1"/>
    <w:lsdException w:qFormat="1" w:unhideWhenUsed="0" w:uiPriority="0" w:semiHidden="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qFormat="1" w:uiPriority="0" w:semiHidden="0" w:name="List Bullet 5" w:locked="1"/>
    <w:lsdException w:uiPriority="0" w:name="List Number 2" w:locked="1"/>
    <w:lsdException w:uiPriority="0" w:name="List Number 3" w:locked="1"/>
    <w:lsdException w:qFormat="1" w:unhideWhenUsed="0" w:uiPriority="0" w:semiHidden="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0" w:semiHidden="0" w:name="Date"/>
    <w:lsdException w:uiPriority="0" w:name="Body Text First Indent" w:locked="1"/>
    <w:lsdException w:uiPriority="0" w:name="Body Text First Indent 2" w:locked="1"/>
    <w:lsdException w:uiPriority="0" w:name="Note Heading" w:locked="1"/>
    <w:lsdException w:qFormat="1" w:uiPriority="0" w:semiHidden="0" w:name="Body Text 2" w:locked="1"/>
    <w:lsdException w:qFormat="1" w:unhideWhenUsed="0" w:uiPriority="0" w:semiHidden="0" w:name="Body Text 3" w:locked="1"/>
    <w:lsdException w:qFormat="1"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qFormat="1" w:uiPriority="99" w:semiHidden="0" w:name="FollowedHyperlink" w:locked="1"/>
    <w:lsdException w:qFormat="1" w:unhideWhenUsed="0" w:uiPriority="0" w:semiHidden="0" w:name="Strong" w:locked="1"/>
    <w:lsdException w:qFormat="1" w:unhideWhenUsed="0" w:uiPriority="20" w:semiHidden="0" w:name="Emphasis" w:locked="1"/>
    <w:lsdException w:qFormat="1" w:uiPriority="0" w:semiHidden="0" w:name="Document Map" w:locked="1"/>
    <w:lsdException w:qFormat="1" w:unhideWhenUsed="0" w:uiPriority="0"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qFormat="1" w:unhideWhenUsed="0" w:uiPriority="0"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iPriority="99" w:semiHidden="0" w:name="HTML Preformatted" w:locked="1"/>
    <w:lsdException w:qFormat="1" w:uiPriority="99" w:semiHidden="0" w:name="HTML Sample" w:locked="1"/>
    <w:lsdException w:uiPriority="0" w:name="HTML Typewriter" w:locked="1"/>
    <w:lsdException w:qFormat="1" w:uiPriority="99" w:semiHidden="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59" w:semiHidden="0" w:name="Table Grid"/>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50"/>
    <w:qFormat/>
    <w:locked/>
    <w:uiPriority w:val="0"/>
    <w:pPr>
      <w:keepNext/>
      <w:keepLines/>
      <w:spacing w:before="260" w:after="260" w:line="415" w:lineRule="auto"/>
      <w:outlineLvl w:val="1"/>
    </w:pPr>
    <w:rPr>
      <w:rFonts w:ascii="Arial" w:hAnsi="Arial"/>
      <w:b/>
      <w:sz w:val="32"/>
      <w:szCs w:val="20"/>
    </w:rPr>
  </w:style>
  <w:style w:type="paragraph" w:styleId="4">
    <w:name w:val="heading 3"/>
    <w:basedOn w:val="1"/>
    <w:next w:val="5"/>
    <w:link w:val="51"/>
    <w:qFormat/>
    <w:locked/>
    <w:uiPriority w:val="0"/>
    <w:pPr>
      <w:keepNext/>
      <w:keepLines/>
      <w:spacing w:before="120" w:after="120"/>
      <w:outlineLvl w:val="2"/>
    </w:pPr>
    <w:rPr>
      <w:b/>
      <w:sz w:val="30"/>
      <w:szCs w:val="20"/>
    </w:rPr>
  </w:style>
  <w:style w:type="paragraph" w:styleId="6">
    <w:name w:val="heading 4"/>
    <w:basedOn w:val="1"/>
    <w:next w:val="1"/>
    <w:link w:val="53"/>
    <w:qFormat/>
    <w:locked/>
    <w:uiPriority w:val="0"/>
    <w:pPr>
      <w:keepNext/>
      <w:keepLines/>
      <w:spacing w:before="280" w:after="290" w:line="376" w:lineRule="auto"/>
      <w:outlineLvl w:val="3"/>
    </w:pPr>
    <w:rPr>
      <w:rFonts w:ascii="等线 Light" w:hAnsi="等线 Light" w:eastAsia="等线 Light"/>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locked/>
    <w:uiPriority w:val="0"/>
    <w:pPr>
      <w:ind w:firstLine="420"/>
    </w:pPr>
    <w:rPr>
      <w:szCs w:val="20"/>
    </w:rPr>
  </w:style>
  <w:style w:type="paragraph" w:styleId="7">
    <w:name w:val="List 3"/>
    <w:basedOn w:val="1"/>
    <w:qFormat/>
    <w:locked/>
    <w:uiPriority w:val="0"/>
    <w:pPr>
      <w:ind w:left="1260" w:hanging="420"/>
    </w:pPr>
    <w:rPr>
      <w:szCs w:val="20"/>
    </w:rPr>
  </w:style>
  <w:style w:type="paragraph" w:styleId="8">
    <w:name w:val="caption"/>
    <w:basedOn w:val="1"/>
    <w:next w:val="1"/>
    <w:link w:val="54"/>
    <w:qFormat/>
    <w:locked/>
    <w:uiPriority w:val="0"/>
    <w:rPr>
      <w:rFonts w:ascii="Arial" w:hAnsi="Arial" w:eastAsia="黑体"/>
      <w:sz w:val="20"/>
      <w:szCs w:val="20"/>
    </w:rPr>
  </w:style>
  <w:style w:type="paragraph" w:styleId="9">
    <w:name w:val="List Bullet"/>
    <w:basedOn w:val="1"/>
    <w:unhideWhenUsed/>
    <w:qFormat/>
    <w:locked/>
    <w:uiPriority w:val="0"/>
    <w:pPr>
      <w:numPr>
        <w:ilvl w:val="0"/>
        <w:numId w:val="1"/>
      </w:numPr>
      <w:contextualSpacing/>
    </w:pPr>
  </w:style>
  <w:style w:type="paragraph" w:styleId="10">
    <w:name w:val="Document Map"/>
    <w:basedOn w:val="1"/>
    <w:link w:val="55"/>
    <w:unhideWhenUsed/>
    <w:qFormat/>
    <w:locked/>
    <w:uiPriority w:val="0"/>
    <w:rPr>
      <w:rFonts w:ascii="宋体"/>
      <w:sz w:val="18"/>
      <w:szCs w:val="18"/>
    </w:rPr>
  </w:style>
  <w:style w:type="paragraph" w:styleId="11">
    <w:name w:val="annotation text"/>
    <w:basedOn w:val="1"/>
    <w:link w:val="56"/>
    <w:qFormat/>
    <w:uiPriority w:val="99"/>
    <w:pPr>
      <w:jc w:val="left"/>
    </w:pPr>
    <w:rPr>
      <w:kern w:val="0"/>
      <w:sz w:val="24"/>
      <w:szCs w:val="20"/>
    </w:rPr>
  </w:style>
  <w:style w:type="paragraph" w:styleId="12">
    <w:name w:val="Body Text 3"/>
    <w:basedOn w:val="1"/>
    <w:link w:val="57"/>
    <w:qFormat/>
    <w:locked/>
    <w:uiPriority w:val="0"/>
    <w:pPr>
      <w:spacing w:line="440" w:lineRule="exact"/>
    </w:pPr>
    <w:rPr>
      <w:sz w:val="24"/>
      <w:szCs w:val="20"/>
    </w:rPr>
  </w:style>
  <w:style w:type="paragraph" w:styleId="13">
    <w:name w:val="Body Text"/>
    <w:basedOn w:val="1"/>
    <w:link w:val="58"/>
    <w:qFormat/>
    <w:uiPriority w:val="0"/>
    <w:pPr>
      <w:widowControl/>
      <w:snapToGrid w:val="0"/>
      <w:spacing w:before="60" w:after="160" w:line="259" w:lineRule="auto"/>
      <w:ind w:right="113"/>
    </w:pPr>
    <w:rPr>
      <w:kern w:val="0"/>
      <w:sz w:val="18"/>
      <w:szCs w:val="20"/>
    </w:rPr>
  </w:style>
  <w:style w:type="paragraph" w:styleId="14">
    <w:name w:val="Body Text Indent"/>
    <w:basedOn w:val="1"/>
    <w:link w:val="59"/>
    <w:qFormat/>
    <w:uiPriority w:val="0"/>
    <w:pPr>
      <w:spacing w:after="120"/>
      <w:ind w:left="420" w:leftChars="200"/>
    </w:pPr>
    <w:rPr>
      <w:kern w:val="0"/>
      <w:sz w:val="24"/>
      <w:szCs w:val="20"/>
    </w:rPr>
  </w:style>
  <w:style w:type="paragraph" w:styleId="15">
    <w:name w:val="Block Text"/>
    <w:basedOn w:val="1"/>
    <w:qFormat/>
    <w:locked/>
    <w:uiPriority w:val="0"/>
    <w:pPr>
      <w:spacing w:before="120"/>
      <w:ind w:left="113" w:right="113"/>
    </w:pPr>
    <w:rPr>
      <w:rFonts w:ascii="Arial" w:hAnsi="Arial"/>
      <w:kern w:val="24"/>
      <w:sz w:val="24"/>
    </w:rPr>
  </w:style>
  <w:style w:type="paragraph" w:styleId="16">
    <w:name w:val="toc 5"/>
    <w:basedOn w:val="1"/>
    <w:next w:val="1"/>
    <w:qFormat/>
    <w:locked/>
    <w:uiPriority w:val="0"/>
    <w:pPr>
      <w:ind w:left="1680" w:leftChars="800"/>
    </w:pPr>
    <w:rPr>
      <w:szCs w:val="20"/>
    </w:rPr>
  </w:style>
  <w:style w:type="paragraph" w:styleId="17">
    <w:name w:val="Plain Text"/>
    <w:basedOn w:val="1"/>
    <w:link w:val="60"/>
    <w:qFormat/>
    <w:locked/>
    <w:uiPriority w:val="0"/>
    <w:rPr>
      <w:rFonts w:ascii="宋体" w:hAnsi="Courier New" w:eastAsia="仿宋_GB2312"/>
      <w:sz w:val="28"/>
      <w:szCs w:val="28"/>
    </w:rPr>
  </w:style>
  <w:style w:type="paragraph" w:styleId="18">
    <w:name w:val="List Bullet 5"/>
    <w:basedOn w:val="1"/>
    <w:unhideWhenUsed/>
    <w:qFormat/>
    <w:locked/>
    <w:uiPriority w:val="0"/>
    <w:pPr>
      <w:numPr>
        <w:ilvl w:val="0"/>
        <w:numId w:val="2"/>
      </w:numPr>
    </w:pPr>
  </w:style>
  <w:style w:type="paragraph" w:styleId="19">
    <w:name w:val="List Number 4"/>
    <w:basedOn w:val="1"/>
    <w:qFormat/>
    <w:locked/>
    <w:uiPriority w:val="0"/>
    <w:pPr>
      <w:numPr>
        <w:ilvl w:val="0"/>
        <w:numId w:val="3"/>
      </w:numPr>
    </w:pPr>
    <w:rPr>
      <w:szCs w:val="20"/>
    </w:rPr>
  </w:style>
  <w:style w:type="paragraph" w:styleId="20">
    <w:name w:val="Date"/>
    <w:basedOn w:val="1"/>
    <w:next w:val="1"/>
    <w:link w:val="61"/>
    <w:qFormat/>
    <w:uiPriority w:val="0"/>
    <w:pPr>
      <w:ind w:left="100" w:leftChars="2500"/>
    </w:pPr>
    <w:rPr>
      <w:kern w:val="0"/>
      <w:sz w:val="24"/>
      <w:szCs w:val="20"/>
    </w:rPr>
  </w:style>
  <w:style w:type="paragraph" w:styleId="21">
    <w:name w:val="Body Text Indent 2"/>
    <w:basedOn w:val="1"/>
    <w:link w:val="62"/>
    <w:unhideWhenUsed/>
    <w:qFormat/>
    <w:locked/>
    <w:uiPriority w:val="0"/>
    <w:pPr>
      <w:spacing w:after="120" w:line="480" w:lineRule="auto"/>
      <w:ind w:left="420" w:leftChars="200"/>
    </w:pPr>
  </w:style>
  <w:style w:type="paragraph" w:styleId="22">
    <w:name w:val="Balloon Text"/>
    <w:basedOn w:val="1"/>
    <w:link w:val="63"/>
    <w:qFormat/>
    <w:uiPriority w:val="0"/>
    <w:rPr>
      <w:kern w:val="0"/>
      <w:sz w:val="18"/>
      <w:szCs w:val="20"/>
    </w:rPr>
  </w:style>
  <w:style w:type="paragraph" w:styleId="23">
    <w:name w:val="footer"/>
    <w:basedOn w:val="1"/>
    <w:link w:val="64"/>
    <w:qFormat/>
    <w:uiPriority w:val="0"/>
    <w:pPr>
      <w:tabs>
        <w:tab w:val="center" w:pos="4153"/>
        <w:tab w:val="right" w:pos="8306"/>
      </w:tabs>
      <w:snapToGrid w:val="0"/>
      <w:jc w:val="left"/>
    </w:pPr>
    <w:rPr>
      <w:kern w:val="0"/>
      <w:sz w:val="18"/>
      <w:szCs w:val="20"/>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kern w:val="0"/>
      <w:sz w:val="18"/>
      <w:szCs w:val="20"/>
    </w:rPr>
  </w:style>
  <w:style w:type="paragraph" w:styleId="25">
    <w:name w:val="toc 1"/>
    <w:basedOn w:val="1"/>
    <w:next w:val="1"/>
    <w:unhideWhenUsed/>
    <w:qFormat/>
    <w:locked/>
    <w:uiPriority w:val="39"/>
  </w:style>
  <w:style w:type="paragraph" w:styleId="26">
    <w:name w:val="Subtitle"/>
    <w:basedOn w:val="1"/>
    <w:link w:val="66"/>
    <w:qFormat/>
    <w:locked/>
    <w:uiPriority w:val="11"/>
    <w:pPr>
      <w:spacing w:before="120" w:after="120" w:line="240" w:lineRule="atLeast"/>
      <w:jc w:val="center"/>
      <w:textAlignment w:val="baseline"/>
    </w:pPr>
    <w:rPr>
      <w:rFonts w:eastAsia="黑体"/>
      <w:kern w:val="28"/>
      <w:sz w:val="24"/>
      <w:szCs w:val="20"/>
    </w:rPr>
  </w:style>
  <w:style w:type="paragraph" w:styleId="27">
    <w:name w:val="List"/>
    <w:basedOn w:val="1"/>
    <w:qFormat/>
    <w:locked/>
    <w:uiPriority w:val="0"/>
    <w:pPr>
      <w:spacing w:line="320" w:lineRule="exact"/>
      <w:jc w:val="center"/>
    </w:pPr>
    <w:rPr>
      <w:rFonts w:ascii="宋体" w:eastAsia="仿宋_GB2312"/>
      <w:sz w:val="28"/>
    </w:rPr>
  </w:style>
  <w:style w:type="paragraph" w:styleId="28">
    <w:name w:val="Body Text Indent 3"/>
    <w:basedOn w:val="1"/>
    <w:link w:val="67"/>
    <w:qFormat/>
    <w:locked/>
    <w:uiPriority w:val="0"/>
    <w:pPr>
      <w:spacing w:after="120"/>
      <w:ind w:left="420" w:leftChars="200"/>
    </w:pPr>
    <w:rPr>
      <w:sz w:val="16"/>
      <w:szCs w:val="16"/>
    </w:rPr>
  </w:style>
  <w:style w:type="paragraph" w:styleId="29">
    <w:name w:val="toc 2"/>
    <w:basedOn w:val="1"/>
    <w:next w:val="1"/>
    <w:qFormat/>
    <w:locked/>
    <w:uiPriority w:val="0"/>
    <w:pPr>
      <w:tabs>
        <w:tab w:val="right" w:leader="dot" w:pos="8720"/>
      </w:tabs>
      <w:jc w:val="center"/>
    </w:pPr>
    <w:rPr>
      <w:szCs w:val="21"/>
    </w:rPr>
  </w:style>
  <w:style w:type="paragraph" w:styleId="30">
    <w:name w:val="Body Text 2"/>
    <w:basedOn w:val="1"/>
    <w:link w:val="68"/>
    <w:unhideWhenUsed/>
    <w:qFormat/>
    <w:locked/>
    <w:uiPriority w:val="0"/>
    <w:pPr>
      <w:spacing w:after="120" w:line="480" w:lineRule="auto"/>
    </w:pPr>
  </w:style>
  <w:style w:type="paragraph" w:styleId="31">
    <w:name w:val="HTML Preformatted"/>
    <w:basedOn w:val="1"/>
    <w:link w:val="69"/>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link w:val="70"/>
    <w:qFormat/>
    <w:uiPriority w:val="0"/>
    <w:pPr>
      <w:widowControl/>
      <w:spacing w:before="100" w:beforeAutospacing="1" w:after="100" w:afterAutospacing="1"/>
      <w:jc w:val="left"/>
    </w:pPr>
    <w:rPr>
      <w:rFonts w:ascii="宋体" w:hAnsi="宋体"/>
      <w:kern w:val="0"/>
      <w:sz w:val="24"/>
      <w:szCs w:val="20"/>
    </w:rPr>
  </w:style>
  <w:style w:type="paragraph" w:styleId="33">
    <w:name w:val="index 1"/>
    <w:basedOn w:val="1"/>
    <w:next w:val="1"/>
    <w:qFormat/>
    <w:locked/>
    <w:uiPriority w:val="0"/>
    <w:pPr>
      <w:spacing w:line="480" w:lineRule="exact"/>
      <w:ind w:firstLine="480" w:firstLineChars="200"/>
    </w:pPr>
    <w:rPr>
      <w:rFonts w:ascii="宋体" w:hAnsi="宋体"/>
      <w:bCs/>
      <w:sz w:val="24"/>
      <w:szCs w:val="20"/>
    </w:rPr>
  </w:style>
  <w:style w:type="paragraph" w:styleId="34">
    <w:name w:val="annotation subject"/>
    <w:basedOn w:val="11"/>
    <w:next w:val="11"/>
    <w:link w:val="71"/>
    <w:qFormat/>
    <w:uiPriority w:val="0"/>
    <w:rPr>
      <w:b/>
      <w:kern w:val="2"/>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locked/>
    <w:uiPriority w:val="0"/>
    <w:rPr>
      <w:b/>
      <w:bCs/>
    </w:rPr>
  </w:style>
  <w:style w:type="character" w:styleId="39">
    <w:name w:val="page number"/>
    <w:basedOn w:val="37"/>
    <w:qFormat/>
    <w:locked/>
    <w:uiPriority w:val="0"/>
  </w:style>
  <w:style w:type="character" w:styleId="40">
    <w:name w:val="FollowedHyperlink"/>
    <w:basedOn w:val="37"/>
    <w:unhideWhenUsed/>
    <w:qFormat/>
    <w:locked/>
    <w:uiPriority w:val="99"/>
    <w:rPr>
      <w:color w:val="338DE6"/>
      <w:u w:val="none"/>
    </w:rPr>
  </w:style>
  <w:style w:type="character" w:styleId="41">
    <w:name w:val="Emphasis"/>
    <w:basedOn w:val="37"/>
    <w:qFormat/>
    <w:locked/>
    <w:uiPriority w:val="20"/>
    <w:rPr>
      <w:color w:val="CC0000"/>
    </w:rPr>
  </w:style>
  <w:style w:type="character" w:styleId="42">
    <w:name w:val="HTML Definition"/>
    <w:basedOn w:val="37"/>
    <w:unhideWhenUsed/>
    <w:qFormat/>
    <w:locked/>
    <w:uiPriority w:val="99"/>
  </w:style>
  <w:style w:type="character" w:styleId="43">
    <w:name w:val="HTML Variable"/>
    <w:basedOn w:val="37"/>
    <w:unhideWhenUsed/>
    <w:qFormat/>
    <w:locked/>
    <w:uiPriority w:val="99"/>
  </w:style>
  <w:style w:type="character" w:styleId="44">
    <w:name w:val="Hyperlink"/>
    <w:basedOn w:val="37"/>
    <w:unhideWhenUsed/>
    <w:qFormat/>
    <w:locked/>
    <w:uiPriority w:val="99"/>
    <w:rPr>
      <w:color w:val="0000FF"/>
      <w:u w:val="single"/>
    </w:rPr>
  </w:style>
  <w:style w:type="character" w:styleId="45">
    <w:name w:val="HTML Code"/>
    <w:basedOn w:val="37"/>
    <w:unhideWhenUsed/>
    <w:qFormat/>
    <w:locked/>
    <w:uiPriority w:val="99"/>
    <w:rPr>
      <w:rFonts w:hint="default" w:ascii="serif" w:hAnsi="serif" w:eastAsia="serif" w:cs="serif"/>
      <w:sz w:val="21"/>
      <w:szCs w:val="21"/>
    </w:rPr>
  </w:style>
  <w:style w:type="character" w:styleId="46">
    <w:name w:val="annotation reference"/>
    <w:semiHidden/>
    <w:qFormat/>
    <w:uiPriority w:val="99"/>
    <w:rPr>
      <w:sz w:val="21"/>
    </w:rPr>
  </w:style>
  <w:style w:type="character" w:styleId="47">
    <w:name w:val="HTML Cite"/>
    <w:qFormat/>
    <w:locked/>
    <w:uiPriority w:val="0"/>
  </w:style>
  <w:style w:type="character" w:styleId="48">
    <w:name w:val="HTML Keyboard"/>
    <w:basedOn w:val="37"/>
    <w:unhideWhenUsed/>
    <w:qFormat/>
    <w:locked/>
    <w:uiPriority w:val="99"/>
    <w:rPr>
      <w:rFonts w:hint="default" w:ascii="serif" w:hAnsi="serif" w:eastAsia="serif" w:cs="serif"/>
      <w:sz w:val="21"/>
      <w:szCs w:val="21"/>
    </w:rPr>
  </w:style>
  <w:style w:type="character" w:styleId="49">
    <w:name w:val="HTML Sample"/>
    <w:basedOn w:val="37"/>
    <w:unhideWhenUsed/>
    <w:qFormat/>
    <w:locked/>
    <w:uiPriority w:val="99"/>
    <w:rPr>
      <w:rFonts w:ascii="serif" w:hAnsi="serif" w:eastAsia="serif" w:cs="serif"/>
      <w:sz w:val="21"/>
      <w:szCs w:val="21"/>
    </w:rPr>
  </w:style>
  <w:style w:type="character" w:customStyle="1" w:styleId="50">
    <w:name w:val="标题 2 字符"/>
    <w:basedOn w:val="37"/>
    <w:link w:val="3"/>
    <w:qFormat/>
    <w:uiPriority w:val="0"/>
    <w:rPr>
      <w:rFonts w:ascii="Arial" w:hAnsi="Arial"/>
      <w:b/>
      <w:kern w:val="2"/>
      <w:sz w:val="32"/>
    </w:rPr>
  </w:style>
  <w:style w:type="character" w:customStyle="1" w:styleId="51">
    <w:name w:val="标题 3 字符"/>
    <w:basedOn w:val="37"/>
    <w:link w:val="4"/>
    <w:qFormat/>
    <w:uiPriority w:val="0"/>
    <w:rPr>
      <w:b/>
      <w:kern w:val="2"/>
      <w:sz w:val="30"/>
    </w:rPr>
  </w:style>
  <w:style w:type="character" w:customStyle="1" w:styleId="52">
    <w:name w:val="正文缩进 字符"/>
    <w:link w:val="5"/>
    <w:qFormat/>
    <w:uiPriority w:val="0"/>
    <w:rPr>
      <w:kern w:val="2"/>
      <w:sz w:val="21"/>
    </w:rPr>
  </w:style>
  <w:style w:type="character" w:customStyle="1" w:styleId="53">
    <w:name w:val="标题 4 字符"/>
    <w:basedOn w:val="37"/>
    <w:link w:val="6"/>
    <w:qFormat/>
    <w:uiPriority w:val="0"/>
    <w:rPr>
      <w:rFonts w:ascii="等线 Light" w:hAnsi="等线 Light" w:eastAsia="等线 Light"/>
      <w:b/>
      <w:bCs/>
      <w:kern w:val="2"/>
      <w:sz w:val="28"/>
      <w:szCs w:val="28"/>
    </w:rPr>
  </w:style>
  <w:style w:type="character" w:customStyle="1" w:styleId="54">
    <w:name w:val="题注 字符"/>
    <w:link w:val="8"/>
    <w:qFormat/>
    <w:uiPriority w:val="0"/>
    <w:rPr>
      <w:rFonts w:ascii="Arial" w:hAnsi="Arial" w:eastAsia="黑体" w:cs="Arial"/>
      <w:kern w:val="2"/>
    </w:rPr>
  </w:style>
  <w:style w:type="character" w:customStyle="1" w:styleId="55">
    <w:name w:val="文档结构图 字符"/>
    <w:basedOn w:val="37"/>
    <w:link w:val="10"/>
    <w:qFormat/>
    <w:uiPriority w:val="0"/>
    <w:rPr>
      <w:rFonts w:ascii="宋体"/>
      <w:kern w:val="2"/>
      <w:sz w:val="18"/>
      <w:szCs w:val="18"/>
    </w:rPr>
  </w:style>
  <w:style w:type="character" w:customStyle="1" w:styleId="56">
    <w:name w:val="批注文字 字符"/>
    <w:link w:val="11"/>
    <w:qFormat/>
    <w:locked/>
    <w:uiPriority w:val="99"/>
    <w:rPr>
      <w:rFonts w:ascii="Times New Roman" w:hAnsi="Times New Roman" w:eastAsia="宋体"/>
      <w:sz w:val="24"/>
    </w:rPr>
  </w:style>
  <w:style w:type="character" w:customStyle="1" w:styleId="57">
    <w:name w:val="正文文本 3 字符"/>
    <w:basedOn w:val="37"/>
    <w:link w:val="12"/>
    <w:qFormat/>
    <w:uiPriority w:val="0"/>
    <w:rPr>
      <w:kern w:val="2"/>
      <w:sz w:val="24"/>
    </w:rPr>
  </w:style>
  <w:style w:type="character" w:customStyle="1" w:styleId="58">
    <w:name w:val="正文文本 字符"/>
    <w:link w:val="13"/>
    <w:qFormat/>
    <w:locked/>
    <w:uiPriority w:val="0"/>
    <w:rPr>
      <w:sz w:val="18"/>
    </w:rPr>
  </w:style>
  <w:style w:type="character" w:customStyle="1" w:styleId="59">
    <w:name w:val="正文文本缩进 字符"/>
    <w:link w:val="14"/>
    <w:semiHidden/>
    <w:qFormat/>
    <w:locked/>
    <w:uiPriority w:val="0"/>
    <w:rPr>
      <w:rFonts w:ascii="Times New Roman" w:hAnsi="Times New Roman" w:eastAsia="宋体"/>
      <w:sz w:val="24"/>
    </w:rPr>
  </w:style>
  <w:style w:type="character" w:customStyle="1" w:styleId="60">
    <w:name w:val="纯文本 字符"/>
    <w:basedOn w:val="37"/>
    <w:link w:val="17"/>
    <w:qFormat/>
    <w:uiPriority w:val="0"/>
    <w:rPr>
      <w:rFonts w:ascii="宋体" w:hAnsi="Courier New" w:eastAsia="仿宋_GB2312"/>
      <w:kern w:val="2"/>
      <w:sz w:val="28"/>
      <w:szCs w:val="28"/>
    </w:rPr>
  </w:style>
  <w:style w:type="character" w:customStyle="1" w:styleId="61">
    <w:name w:val="日期 字符1"/>
    <w:link w:val="20"/>
    <w:qFormat/>
    <w:locked/>
    <w:uiPriority w:val="0"/>
    <w:rPr>
      <w:rFonts w:ascii="Times New Roman" w:hAnsi="Times New Roman" w:eastAsia="宋体"/>
      <w:sz w:val="24"/>
    </w:rPr>
  </w:style>
  <w:style w:type="character" w:customStyle="1" w:styleId="62">
    <w:name w:val="正文文本缩进 2 字符"/>
    <w:basedOn w:val="37"/>
    <w:link w:val="21"/>
    <w:qFormat/>
    <w:uiPriority w:val="0"/>
    <w:rPr>
      <w:kern w:val="2"/>
      <w:sz w:val="21"/>
      <w:szCs w:val="24"/>
    </w:rPr>
  </w:style>
  <w:style w:type="character" w:customStyle="1" w:styleId="63">
    <w:name w:val="批注框文本 字符"/>
    <w:link w:val="22"/>
    <w:semiHidden/>
    <w:qFormat/>
    <w:locked/>
    <w:uiPriority w:val="0"/>
    <w:rPr>
      <w:rFonts w:ascii="Times New Roman" w:hAnsi="Times New Roman" w:eastAsia="宋体"/>
      <w:sz w:val="18"/>
    </w:rPr>
  </w:style>
  <w:style w:type="character" w:customStyle="1" w:styleId="64">
    <w:name w:val="页脚 字符1"/>
    <w:link w:val="23"/>
    <w:qFormat/>
    <w:locked/>
    <w:uiPriority w:val="99"/>
    <w:rPr>
      <w:sz w:val="18"/>
    </w:rPr>
  </w:style>
  <w:style w:type="character" w:customStyle="1" w:styleId="65">
    <w:name w:val="页眉 字符"/>
    <w:link w:val="24"/>
    <w:qFormat/>
    <w:locked/>
    <w:uiPriority w:val="99"/>
    <w:rPr>
      <w:sz w:val="18"/>
    </w:rPr>
  </w:style>
  <w:style w:type="character" w:customStyle="1" w:styleId="66">
    <w:name w:val="副标题 字符"/>
    <w:basedOn w:val="37"/>
    <w:link w:val="26"/>
    <w:qFormat/>
    <w:uiPriority w:val="11"/>
    <w:rPr>
      <w:rFonts w:eastAsia="黑体"/>
      <w:kern w:val="28"/>
      <w:sz w:val="24"/>
    </w:rPr>
  </w:style>
  <w:style w:type="character" w:customStyle="1" w:styleId="67">
    <w:name w:val="正文文本缩进 3 字符"/>
    <w:basedOn w:val="37"/>
    <w:link w:val="28"/>
    <w:qFormat/>
    <w:uiPriority w:val="0"/>
    <w:rPr>
      <w:kern w:val="2"/>
      <w:sz w:val="16"/>
      <w:szCs w:val="16"/>
    </w:rPr>
  </w:style>
  <w:style w:type="character" w:customStyle="1" w:styleId="68">
    <w:name w:val="正文文本 2 字符"/>
    <w:basedOn w:val="37"/>
    <w:link w:val="30"/>
    <w:qFormat/>
    <w:uiPriority w:val="0"/>
    <w:rPr>
      <w:kern w:val="2"/>
      <w:sz w:val="21"/>
      <w:szCs w:val="24"/>
    </w:rPr>
  </w:style>
  <w:style w:type="character" w:customStyle="1" w:styleId="69">
    <w:name w:val="HTML 预设格式 字符"/>
    <w:basedOn w:val="37"/>
    <w:link w:val="31"/>
    <w:qFormat/>
    <w:uiPriority w:val="99"/>
    <w:rPr>
      <w:rFonts w:ascii="宋体" w:hAnsi="宋体" w:cs="宋体"/>
      <w:sz w:val="24"/>
      <w:szCs w:val="24"/>
    </w:rPr>
  </w:style>
  <w:style w:type="character" w:customStyle="1" w:styleId="70">
    <w:name w:val="普通(网站) 字符"/>
    <w:link w:val="32"/>
    <w:qFormat/>
    <w:locked/>
    <w:uiPriority w:val="0"/>
    <w:rPr>
      <w:rFonts w:ascii="宋体" w:hAnsi="宋体" w:eastAsia="宋体"/>
      <w:sz w:val="24"/>
    </w:rPr>
  </w:style>
  <w:style w:type="character" w:customStyle="1" w:styleId="71">
    <w:name w:val="批注主题 字符"/>
    <w:link w:val="34"/>
    <w:semiHidden/>
    <w:qFormat/>
    <w:locked/>
    <w:uiPriority w:val="0"/>
    <w:rPr>
      <w:rFonts w:ascii="Times New Roman" w:hAnsi="Times New Roman" w:eastAsia="宋体"/>
      <w:b/>
      <w:kern w:val="2"/>
      <w:sz w:val="24"/>
    </w:rPr>
  </w:style>
  <w:style w:type="character" w:customStyle="1" w:styleId="72">
    <w:name w:val="页脚 字符"/>
    <w:basedOn w:val="37"/>
    <w:qFormat/>
    <w:uiPriority w:val="99"/>
  </w:style>
  <w:style w:type="character" w:customStyle="1" w:styleId="73">
    <w:name w:val="正文文本 字符1"/>
    <w:semiHidden/>
    <w:qFormat/>
    <w:uiPriority w:val="0"/>
    <w:rPr>
      <w:rFonts w:ascii="Times New Roman" w:hAnsi="Times New Roman" w:eastAsia="宋体"/>
      <w:sz w:val="24"/>
    </w:rPr>
  </w:style>
  <w:style w:type="character" w:customStyle="1" w:styleId="74">
    <w:name w:val="表格 Char"/>
    <w:link w:val="75"/>
    <w:qFormat/>
    <w:locked/>
    <w:uiPriority w:val="0"/>
    <w:rPr>
      <w:rFonts w:ascii="宋体"/>
      <w:sz w:val="21"/>
    </w:rPr>
  </w:style>
  <w:style w:type="paragraph" w:customStyle="1" w:styleId="75">
    <w:name w:val="表格"/>
    <w:basedOn w:val="1"/>
    <w:next w:val="1"/>
    <w:link w:val="74"/>
    <w:qFormat/>
    <w:uiPriority w:val="0"/>
    <w:pPr>
      <w:adjustRightInd w:val="0"/>
      <w:snapToGrid w:val="0"/>
      <w:spacing w:beforeLines="10" w:afterLines="10" w:line="259" w:lineRule="auto"/>
      <w:jc w:val="center"/>
    </w:pPr>
    <w:rPr>
      <w:rFonts w:ascii="宋体"/>
      <w:kern w:val="0"/>
      <w:szCs w:val="20"/>
    </w:rPr>
  </w:style>
  <w:style w:type="character" w:customStyle="1" w:styleId="76">
    <w:name w:val="日期 字符"/>
    <w:semiHidden/>
    <w:qFormat/>
    <w:uiPriority w:val="0"/>
    <w:rPr>
      <w:rFonts w:ascii="Times New Roman" w:hAnsi="Times New Roman" w:eastAsia="宋体"/>
      <w:sz w:val="24"/>
    </w:rPr>
  </w:style>
  <w:style w:type="character" w:customStyle="1" w:styleId="77">
    <w:name w:val="批注文字 字符1"/>
    <w:semiHidden/>
    <w:qFormat/>
    <w:uiPriority w:val="0"/>
    <w:rPr>
      <w:rFonts w:ascii="Times New Roman" w:hAnsi="Times New Roman" w:eastAsia="宋体"/>
      <w:sz w:val="24"/>
    </w:rPr>
  </w:style>
  <w:style w:type="paragraph" w:customStyle="1" w:styleId="7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80">
    <w:name w:val="纯文本1 Char Char"/>
    <w:qFormat/>
    <w:uiPriority w:val="0"/>
    <w:rPr>
      <w:rFonts w:ascii="宋体" w:hAnsi="Courier New" w:eastAsia="仿宋_GB2312"/>
      <w:kern w:val="2"/>
      <w:sz w:val="21"/>
      <w:lang w:val="en-US" w:eastAsia="zh-CN" w:bidi="ar-SA"/>
    </w:rPr>
  </w:style>
  <w:style w:type="paragraph" w:customStyle="1" w:styleId="81">
    <w:name w:val="图表文字"/>
    <w:basedOn w:val="1"/>
    <w:link w:val="82"/>
    <w:qFormat/>
    <w:uiPriority w:val="0"/>
    <w:pPr>
      <w:jc w:val="center"/>
    </w:pPr>
    <w:rPr>
      <w:rFonts w:ascii="仿宋_GB2312" w:eastAsia="仿宋_GB2312"/>
    </w:rPr>
  </w:style>
  <w:style w:type="character" w:customStyle="1" w:styleId="82">
    <w:name w:val="图表文字 Char"/>
    <w:link w:val="81"/>
    <w:qFormat/>
    <w:uiPriority w:val="0"/>
    <w:rPr>
      <w:rFonts w:ascii="仿宋_GB2312" w:eastAsia="仿宋_GB2312"/>
      <w:kern w:val="2"/>
      <w:sz w:val="21"/>
      <w:szCs w:val="24"/>
    </w:rPr>
  </w:style>
  <w:style w:type="paragraph" w:customStyle="1" w:styleId="83">
    <w:name w:val="样式1"/>
    <w:basedOn w:val="1"/>
    <w:link w:val="84"/>
    <w:qFormat/>
    <w:uiPriority w:val="0"/>
    <w:pPr>
      <w:spacing w:line="360" w:lineRule="auto"/>
      <w:ind w:firstLine="510"/>
    </w:pPr>
    <w:rPr>
      <w:sz w:val="24"/>
      <w:szCs w:val="20"/>
    </w:rPr>
  </w:style>
  <w:style w:type="character" w:customStyle="1" w:styleId="84">
    <w:name w:val="样式1 Char"/>
    <w:link w:val="83"/>
    <w:qFormat/>
    <w:uiPriority w:val="0"/>
    <w:rPr>
      <w:kern w:val="2"/>
      <w:sz w:val="24"/>
    </w:rPr>
  </w:style>
  <w:style w:type="paragraph" w:customStyle="1" w:styleId="85">
    <w:name w:val="表格文字"/>
    <w:basedOn w:val="1"/>
    <w:link w:val="86"/>
    <w:qFormat/>
    <w:uiPriority w:val="0"/>
    <w:pPr>
      <w:spacing w:line="240" w:lineRule="atLeast"/>
      <w:jc w:val="center"/>
    </w:pPr>
  </w:style>
  <w:style w:type="character" w:customStyle="1" w:styleId="86">
    <w:name w:val="表格文字 Char"/>
    <w:link w:val="85"/>
    <w:qFormat/>
    <w:uiPriority w:val="0"/>
    <w:rPr>
      <w:kern w:val="2"/>
      <w:sz w:val="21"/>
      <w:szCs w:val="24"/>
    </w:rPr>
  </w:style>
  <w:style w:type="paragraph" w:customStyle="1" w:styleId="87">
    <w:name w:val="表标题"/>
    <w:basedOn w:val="14"/>
    <w:link w:val="88"/>
    <w:qFormat/>
    <w:uiPriority w:val="0"/>
    <w:pPr>
      <w:spacing w:after="0" w:line="500" w:lineRule="exact"/>
      <w:ind w:left="0" w:leftChars="0"/>
      <w:jc w:val="center"/>
    </w:pPr>
    <w:rPr>
      <w:b/>
      <w:kern w:val="2"/>
    </w:rPr>
  </w:style>
  <w:style w:type="character" w:customStyle="1" w:styleId="88">
    <w:name w:val="表标题 Char"/>
    <w:link w:val="87"/>
    <w:qFormat/>
    <w:uiPriority w:val="0"/>
    <w:rPr>
      <w:b/>
      <w:kern w:val="2"/>
      <w:sz w:val="24"/>
    </w:rPr>
  </w:style>
  <w:style w:type="character" w:customStyle="1" w:styleId="89">
    <w:name w:val="表内 字符"/>
    <w:link w:val="90"/>
    <w:qFormat/>
    <w:uiPriority w:val="0"/>
    <w:rPr>
      <w:rFonts w:eastAsia="仿宋"/>
      <w:kern w:val="2"/>
      <w:sz w:val="21"/>
      <w:szCs w:val="24"/>
    </w:rPr>
  </w:style>
  <w:style w:type="paragraph" w:customStyle="1" w:styleId="90">
    <w:name w:val="表内"/>
    <w:basedOn w:val="1"/>
    <w:link w:val="89"/>
    <w:qFormat/>
    <w:uiPriority w:val="0"/>
    <w:pPr>
      <w:widowControl/>
      <w:jc w:val="center"/>
    </w:pPr>
    <w:rPr>
      <w:rFonts w:eastAsia="仿宋"/>
    </w:rPr>
  </w:style>
  <w:style w:type="paragraph" w:customStyle="1" w:styleId="91">
    <w:name w:val="正文文本缩进12"/>
    <w:basedOn w:val="1"/>
    <w:qFormat/>
    <w:uiPriority w:val="0"/>
    <w:pPr>
      <w:adjustRightInd w:val="0"/>
      <w:spacing w:after="120" w:line="360" w:lineRule="auto"/>
      <w:ind w:left="420" w:leftChars="200" w:firstLine="200" w:firstLineChars="200"/>
      <w:textAlignment w:val="baseline"/>
    </w:pPr>
    <w:rPr>
      <w:sz w:val="24"/>
      <w:szCs w:val="20"/>
    </w:rPr>
  </w:style>
  <w:style w:type="paragraph" w:styleId="92">
    <w:name w:val="List Paragraph"/>
    <w:basedOn w:val="1"/>
    <w:qFormat/>
    <w:uiPriority w:val="34"/>
    <w:pPr>
      <w:ind w:firstLine="420" w:firstLineChars="200"/>
    </w:pPr>
    <w:rPr>
      <w:sz w:val="24"/>
      <w:szCs w:val="20"/>
    </w:rPr>
  </w:style>
  <w:style w:type="paragraph" w:customStyle="1" w:styleId="93">
    <w:name w:val="表格的文字"/>
    <w:basedOn w:val="1"/>
    <w:link w:val="94"/>
    <w:qFormat/>
    <w:uiPriority w:val="0"/>
    <w:pPr>
      <w:spacing w:line="300" w:lineRule="exact"/>
      <w:jc w:val="center"/>
    </w:pPr>
    <w:rPr>
      <w:rFonts w:ascii="仿宋_GB2312" w:eastAsia="仿宋_GB2312"/>
      <w:bCs/>
      <w:kern w:val="0"/>
      <w:sz w:val="20"/>
      <w:szCs w:val="20"/>
    </w:rPr>
  </w:style>
  <w:style w:type="character" w:customStyle="1" w:styleId="94">
    <w:name w:val="表格的文字 Char"/>
    <w:link w:val="93"/>
    <w:qFormat/>
    <w:uiPriority w:val="0"/>
    <w:rPr>
      <w:rFonts w:ascii="仿宋_GB2312" w:eastAsia="仿宋_GB2312"/>
      <w:bCs/>
    </w:rPr>
  </w:style>
  <w:style w:type="character" w:customStyle="1" w:styleId="95">
    <w:name w:val="图表文字 Char Char"/>
    <w:qFormat/>
    <w:locked/>
    <w:uiPriority w:val="99"/>
    <w:rPr>
      <w:rFonts w:ascii="仿宋_GB2312" w:eastAsia="仿宋_GB2312"/>
      <w:kern w:val="2"/>
      <w:sz w:val="21"/>
      <w:szCs w:val="24"/>
      <w:lang w:val="en-US"/>
    </w:rPr>
  </w:style>
  <w:style w:type="paragraph" w:customStyle="1" w:styleId="96">
    <w:name w:val="正文j"/>
    <w:qFormat/>
    <w:uiPriority w:val="0"/>
    <w:pPr>
      <w:adjustRightInd w:val="0"/>
      <w:snapToGrid w:val="0"/>
      <w:spacing w:beforeLines="25" w:afterLines="25" w:line="360" w:lineRule="auto"/>
      <w:ind w:firstLine="200" w:firstLineChars="200"/>
    </w:pPr>
    <w:rPr>
      <w:rFonts w:ascii="Times New Roman" w:hAnsi="Times New Roman" w:eastAsia="宋体" w:cs="Times New Roman"/>
      <w:kern w:val="2"/>
      <w:sz w:val="24"/>
      <w:szCs w:val="28"/>
      <w:lang w:val="en-US" w:eastAsia="zh-CN" w:bidi="ar-SA"/>
    </w:rPr>
  </w:style>
  <w:style w:type="table" w:customStyle="1" w:styleId="97">
    <w:name w:val="网格型模版1"/>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1正文 字符"/>
    <w:link w:val="99"/>
    <w:qFormat/>
    <w:uiPriority w:val="99"/>
    <w:rPr>
      <w:rFonts w:eastAsia="仿宋"/>
      <w:bCs/>
      <w:spacing w:val="5"/>
      <w:sz w:val="24"/>
      <w:szCs w:val="21"/>
    </w:rPr>
  </w:style>
  <w:style w:type="paragraph" w:customStyle="1" w:styleId="99">
    <w:name w:val="1正文"/>
    <w:basedOn w:val="1"/>
    <w:link w:val="98"/>
    <w:qFormat/>
    <w:uiPriority w:val="0"/>
    <w:pPr>
      <w:autoSpaceDE w:val="0"/>
      <w:autoSpaceDN w:val="0"/>
      <w:adjustRightInd w:val="0"/>
      <w:snapToGrid w:val="0"/>
      <w:spacing w:beforeLines="25" w:afterLines="25" w:line="360" w:lineRule="auto"/>
      <w:ind w:firstLine="200" w:firstLineChars="200"/>
    </w:pPr>
    <w:rPr>
      <w:rFonts w:eastAsia="仿宋"/>
      <w:bCs/>
      <w:spacing w:val="5"/>
      <w:kern w:val="0"/>
      <w:sz w:val="24"/>
      <w:szCs w:val="21"/>
    </w:rPr>
  </w:style>
  <w:style w:type="paragraph" w:customStyle="1" w:styleId="100">
    <w:name w:val="报告书表格"/>
    <w:basedOn w:val="1"/>
    <w:link w:val="101"/>
    <w:qFormat/>
    <w:uiPriority w:val="0"/>
    <w:pPr>
      <w:adjustRightInd w:val="0"/>
      <w:jc w:val="center"/>
      <w:textAlignment w:val="baseline"/>
    </w:pPr>
    <w:rPr>
      <w:kern w:val="0"/>
      <w:szCs w:val="20"/>
    </w:rPr>
  </w:style>
  <w:style w:type="character" w:customStyle="1" w:styleId="101">
    <w:name w:val="报告书表格 Char"/>
    <w:link w:val="100"/>
    <w:qFormat/>
    <w:uiPriority w:val="0"/>
    <w:rPr>
      <w:rFonts w:cs="Cambria Math"/>
      <w:sz w:val="21"/>
    </w:rPr>
  </w:style>
  <w:style w:type="paragraph" w:customStyle="1" w:styleId="102">
    <w:name w:val="顺源 表头"/>
    <w:basedOn w:val="1"/>
    <w:qFormat/>
    <w:uiPriority w:val="0"/>
    <w:pPr>
      <w:jc w:val="center"/>
    </w:pPr>
    <w:rPr>
      <w:rFonts w:cs="微软雅黑"/>
      <w:b/>
      <w:color w:val="000000"/>
      <w:sz w:val="24"/>
      <w:szCs w:val="22"/>
    </w:rPr>
  </w:style>
  <w:style w:type="paragraph" w:customStyle="1" w:styleId="103">
    <w:name w:val="创业表格标准"/>
    <w:basedOn w:val="6"/>
    <w:qFormat/>
    <w:uiPriority w:val="0"/>
    <w:pPr>
      <w:keepNext w:val="0"/>
      <w:keepLines w:val="0"/>
      <w:widowControl/>
      <w:tabs>
        <w:tab w:val="left" w:pos="4179"/>
      </w:tabs>
      <w:overflowPunct w:val="0"/>
      <w:spacing w:before="0" w:after="0" w:line="312" w:lineRule="auto"/>
      <w:ind w:left="10" w:leftChars="10" w:right="10" w:rightChars="10"/>
      <w:jc w:val="center"/>
      <w:textAlignment w:val="center"/>
      <w:outlineLvl w:val="9"/>
    </w:pPr>
    <w:rPr>
      <w:rFonts w:ascii="Times New Roman" w:hAnsi="Times New Roman" w:eastAsia="仿宋"/>
      <w:b w:val="0"/>
      <w:bCs w:val="0"/>
      <w:kern w:val="0"/>
      <w:sz w:val="21"/>
      <w:szCs w:val="24"/>
    </w:rPr>
  </w:style>
  <w:style w:type="paragraph" w:customStyle="1" w:styleId="104">
    <w:name w:val="创业表格"/>
    <w:basedOn w:val="105"/>
    <w:qFormat/>
    <w:uiPriority w:val="0"/>
    <w:pPr>
      <w:spacing w:line="300" w:lineRule="auto"/>
    </w:pPr>
    <w:rPr>
      <w:rFonts w:eastAsia="仿宋"/>
      <w:b w:val="0"/>
      <w:sz w:val="21"/>
    </w:rPr>
  </w:style>
  <w:style w:type="paragraph" w:customStyle="1" w:styleId="105">
    <w:name w:val="创业表头"/>
    <w:basedOn w:val="1"/>
    <w:qFormat/>
    <w:uiPriority w:val="99"/>
    <w:pPr>
      <w:snapToGrid w:val="0"/>
      <w:spacing w:line="360" w:lineRule="auto"/>
      <w:jc w:val="center"/>
    </w:pPr>
    <w:rPr>
      <w:b/>
      <w:sz w:val="24"/>
      <w:szCs w:val="20"/>
    </w:rPr>
  </w:style>
  <w:style w:type="paragraph" w:customStyle="1" w:styleId="106">
    <w:name w:val="我的样式（正文）"/>
    <w:basedOn w:val="1"/>
    <w:qFormat/>
    <w:uiPriority w:val="0"/>
    <w:pPr>
      <w:spacing w:line="440" w:lineRule="exact"/>
    </w:pPr>
    <w:rPr>
      <w:rFonts w:ascii="宋体"/>
      <w:sz w:val="28"/>
    </w:rPr>
  </w:style>
  <w:style w:type="paragraph" w:customStyle="1" w:styleId="107">
    <w:name w:val="表图"/>
    <w:basedOn w:val="1"/>
    <w:next w:val="1"/>
    <w:qFormat/>
    <w:uiPriority w:val="0"/>
    <w:pPr>
      <w:jc w:val="center"/>
    </w:pPr>
    <w:rPr>
      <w:rFonts w:hAnsi="Calibri"/>
      <w:sz w:val="24"/>
      <w:szCs w:val="22"/>
    </w:rPr>
  </w:style>
  <w:style w:type="character" w:customStyle="1" w:styleId="108">
    <w:name w:val="正文缩进 字符1"/>
    <w:qFormat/>
    <w:uiPriority w:val="0"/>
    <w:rPr>
      <w:kern w:val="2"/>
      <w:sz w:val="21"/>
    </w:rPr>
  </w:style>
  <w:style w:type="paragraph" w:customStyle="1" w:styleId="10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11">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2">
    <w:name w:val="No Spacing"/>
    <w:link w:val="113"/>
    <w:qFormat/>
    <w:uiPriority w:val="0"/>
    <w:pPr>
      <w:widowControl w:val="0"/>
      <w:spacing w:line="360" w:lineRule="exact"/>
      <w:jc w:val="center"/>
    </w:pPr>
    <w:rPr>
      <w:rFonts w:ascii="Times New Roman" w:hAnsi="Times New Roman" w:eastAsia="宋体" w:cs="Times New Roman"/>
      <w:kern w:val="2"/>
      <w:sz w:val="21"/>
      <w:szCs w:val="24"/>
      <w:lang w:val="en-US" w:eastAsia="zh-CN" w:bidi="ar-SA"/>
    </w:rPr>
  </w:style>
  <w:style w:type="character" w:customStyle="1" w:styleId="113">
    <w:name w:val="无间隔 字符"/>
    <w:link w:val="112"/>
    <w:qFormat/>
    <w:uiPriority w:val="0"/>
    <w:rPr>
      <w:kern w:val="2"/>
      <w:sz w:val="21"/>
      <w:szCs w:val="24"/>
    </w:rPr>
  </w:style>
  <w:style w:type="paragraph" w:customStyle="1" w:styleId="114">
    <w:name w:val="编号1"/>
    <w:basedOn w:val="1"/>
    <w:qFormat/>
    <w:uiPriority w:val="0"/>
    <w:pPr>
      <w:numPr>
        <w:ilvl w:val="0"/>
        <w:numId w:val="4"/>
      </w:numPr>
    </w:pPr>
    <w:rPr>
      <w:szCs w:val="20"/>
    </w:rPr>
  </w:style>
  <w:style w:type="paragraph" w:customStyle="1" w:styleId="115">
    <w:name w:val="_Style 71"/>
    <w:basedOn w:val="1"/>
    <w:qFormat/>
    <w:uiPriority w:val="0"/>
    <w:rPr>
      <w:rFonts w:hint="eastAsia" w:ascii="宋体"/>
      <w:kern w:val="0"/>
      <w:sz w:val="24"/>
      <w:szCs w:val="20"/>
    </w:rPr>
  </w:style>
  <w:style w:type="character" w:customStyle="1" w:styleId="116">
    <w:name w:val="1正文 Char"/>
    <w:qFormat/>
    <w:uiPriority w:val="0"/>
    <w:rPr>
      <w:rFonts w:eastAsia="仿宋_GB2312"/>
      <w:kern w:val="2"/>
      <w:sz w:val="28"/>
    </w:rPr>
  </w:style>
  <w:style w:type="paragraph" w:customStyle="1" w:styleId="117">
    <w:name w:val="表1"/>
    <w:basedOn w:val="85"/>
    <w:qFormat/>
    <w:uiPriority w:val="1"/>
    <w:pPr>
      <w:spacing w:line="240" w:lineRule="exact"/>
      <w:ind w:firstLine="200" w:firstLineChars="200"/>
    </w:pPr>
    <w:rPr>
      <w:rFonts w:ascii="仿宋_GB2312" w:hAnsi="Arial Black" w:eastAsia="仿宋"/>
      <w:kern w:val="44"/>
    </w:rPr>
  </w:style>
  <w:style w:type="character" w:customStyle="1" w:styleId="118">
    <w:name w:val="正文文本缩进 2 Char"/>
    <w:basedOn w:val="37"/>
    <w:qFormat/>
    <w:uiPriority w:val="0"/>
    <w:rPr>
      <w:kern w:val="2"/>
      <w:sz w:val="21"/>
      <w:szCs w:val="24"/>
    </w:rPr>
  </w:style>
  <w:style w:type="paragraph" w:customStyle="1" w:styleId="119">
    <w:name w:val="+正文"/>
    <w:basedOn w:val="1"/>
    <w:link w:val="120"/>
    <w:qFormat/>
    <w:uiPriority w:val="0"/>
    <w:pPr>
      <w:spacing w:line="360" w:lineRule="auto"/>
      <w:ind w:firstLine="200" w:firstLineChars="200"/>
    </w:pPr>
    <w:rPr>
      <w:rFonts w:hAnsi="宋体"/>
      <w:sz w:val="28"/>
      <w:szCs w:val="28"/>
    </w:rPr>
  </w:style>
  <w:style w:type="character" w:customStyle="1" w:styleId="120">
    <w:name w:val="+正文 Char"/>
    <w:link w:val="119"/>
    <w:qFormat/>
    <w:uiPriority w:val="0"/>
    <w:rPr>
      <w:rFonts w:hAnsi="宋体"/>
      <w:kern w:val="2"/>
      <w:sz w:val="28"/>
      <w:szCs w:val="28"/>
    </w:rPr>
  </w:style>
  <w:style w:type="paragraph" w:customStyle="1" w:styleId="121">
    <w:name w:val="表格 1"/>
    <w:basedOn w:val="1"/>
    <w:link w:val="122"/>
    <w:qFormat/>
    <w:uiPriority w:val="0"/>
    <w:pPr>
      <w:spacing w:beforeLines="50" w:line="400" w:lineRule="exact"/>
      <w:jc w:val="center"/>
    </w:pPr>
    <w:rPr>
      <w:rFonts w:eastAsia="仿宋_GB2312"/>
      <w:b/>
      <w:sz w:val="24"/>
      <w:szCs w:val="21"/>
    </w:rPr>
  </w:style>
  <w:style w:type="character" w:customStyle="1" w:styleId="122">
    <w:name w:val="表格 1 Char"/>
    <w:link w:val="121"/>
    <w:qFormat/>
    <w:uiPriority w:val="0"/>
    <w:rPr>
      <w:rFonts w:eastAsia="仿宋_GB2312"/>
      <w:b/>
      <w:kern w:val="2"/>
      <w:sz w:val="24"/>
      <w:szCs w:val="21"/>
    </w:rPr>
  </w:style>
  <w:style w:type="paragraph" w:customStyle="1" w:styleId="123">
    <w:name w:val="正文文本缩进1"/>
    <w:basedOn w:val="1"/>
    <w:qFormat/>
    <w:uiPriority w:val="0"/>
    <w:pPr>
      <w:adjustRightInd w:val="0"/>
      <w:spacing w:after="120" w:line="360" w:lineRule="auto"/>
      <w:ind w:left="420" w:leftChars="200" w:firstLine="200" w:firstLineChars="200"/>
      <w:textAlignment w:val="baseline"/>
    </w:pPr>
    <w:rPr>
      <w:sz w:val="24"/>
      <w:szCs w:val="20"/>
    </w:rPr>
  </w:style>
  <w:style w:type="paragraph" w:customStyle="1" w:styleId="124">
    <w:name w:val="Body Text 21"/>
    <w:basedOn w:val="1"/>
    <w:qFormat/>
    <w:uiPriority w:val="0"/>
    <w:pPr>
      <w:textAlignment w:val="baseline"/>
    </w:pPr>
    <w:rPr>
      <w:color w:val="000000"/>
      <w:sz w:val="24"/>
      <w:szCs w:val="20"/>
    </w:rPr>
  </w:style>
  <w:style w:type="paragraph" w:customStyle="1" w:styleId="125">
    <w:name w:val="样式2"/>
    <w:basedOn w:val="83"/>
    <w:link w:val="126"/>
    <w:qFormat/>
    <w:uiPriority w:val="0"/>
    <w:pPr>
      <w:adjustRightInd w:val="0"/>
      <w:snapToGrid w:val="0"/>
      <w:spacing w:beforeLines="50" w:line="500" w:lineRule="exact"/>
      <w:ind w:firstLine="480" w:firstLineChars="200"/>
    </w:pPr>
    <w:rPr>
      <w:rFonts w:eastAsia="仿宋_GB2312"/>
      <w:szCs w:val="24"/>
    </w:rPr>
  </w:style>
  <w:style w:type="character" w:customStyle="1" w:styleId="126">
    <w:name w:val="样式2 Char"/>
    <w:link w:val="125"/>
    <w:qFormat/>
    <w:uiPriority w:val="0"/>
    <w:rPr>
      <w:rFonts w:eastAsia="仿宋_GB2312"/>
      <w:kern w:val="2"/>
      <w:sz w:val="24"/>
      <w:szCs w:val="24"/>
    </w:rPr>
  </w:style>
  <w:style w:type="paragraph" w:customStyle="1" w:styleId="127">
    <w:name w:val="样式3"/>
    <w:basedOn w:val="1"/>
    <w:next w:val="1"/>
    <w:qFormat/>
    <w:uiPriority w:val="0"/>
    <w:pPr>
      <w:pBdr>
        <w:bottom w:val="thinThickSmallGap" w:color="808080" w:sz="12" w:space="1"/>
      </w:pBdr>
      <w:tabs>
        <w:tab w:val="center" w:pos="4153"/>
        <w:tab w:val="right" w:pos="8306"/>
      </w:tabs>
      <w:snapToGrid w:val="0"/>
      <w:jc w:val="center"/>
    </w:pPr>
    <w:rPr>
      <w:sz w:val="18"/>
      <w:szCs w:val="18"/>
    </w:rPr>
  </w:style>
  <w:style w:type="paragraph" w:customStyle="1" w:styleId="128">
    <w:name w:val="图文字"/>
    <w:basedOn w:val="1"/>
    <w:qFormat/>
    <w:uiPriority w:val="0"/>
    <w:pPr>
      <w:spacing w:line="320" w:lineRule="exact"/>
      <w:jc w:val="center"/>
    </w:pPr>
    <w:rPr>
      <w:rFonts w:ascii="宋体" w:hAnsi="宋体"/>
    </w:rPr>
  </w:style>
  <w:style w:type="paragraph" w:customStyle="1" w:styleId="129">
    <w:name w:val="Char Char Char Char"/>
    <w:basedOn w:val="1"/>
    <w:qFormat/>
    <w:uiPriority w:val="0"/>
    <w:pPr>
      <w:snapToGrid w:val="0"/>
      <w:spacing w:line="360" w:lineRule="auto"/>
      <w:ind w:firstLine="200" w:firstLineChars="200"/>
    </w:pPr>
    <w:rPr>
      <w:szCs w:val="20"/>
    </w:rPr>
  </w:style>
  <w:style w:type="paragraph" w:customStyle="1" w:styleId="130">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31">
    <w:name w:val="xl32"/>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rPr>
  </w:style>
  <w:style w:type="paragraph" w:customStyle="1" w:styleId="132">
    <w:name w:val="标题1"/>
    <w:basedOn w:val="1"/>
    <w:next w:val="1"/>
    <w:link w:val="133"/>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character" w:customStyle="1" w:styleId="133">
    <w:name w:val="标题1 Char"/>
    <w:link w:val="132"/>
    <w:qFormat/>
    <w:uiPriority w:val="0"/>
    <w:rPr>
      <w:rFonts w:eastAsia="方正小标宋_GBK"/>
      <w:snapToGrid w:val="0"/>
      <w:sz w:val="44"/>
    </w:rPr>
  </w:style>
  <w:style w:type="paragraph" w:customStyle="1" w:styleId="134">
    <w:name w:val="表格文字（高高）"/>
    <w:qFormat/>
    <w:uiPriority w:val="0"/>
    <w:pPr>
      <w:spacing w:beforeLines="25" w:afterLines="25"/>
      <w:jc w:val="center"/>
    </w:pPr>
    <w:rPr>
      <w:rFonts w:ascii="Times New Roman" w:hAnsi="Times New Roman" w:eastAsia="仿宋_GB2312" w:cs="Times New Roman"/>
      <w:sz w:val="24"/>
      <w:szCs w:val="21"/>
      <w:lang w:val="en-US" w:eastAsia="zh-CN" w:bidi="ar-SA"/>
    </w:rPr>
  </w:style>
  <w:style w:type="paragraph" w:customStyle="1" w:styleId="135">
    <w:name w:val="表文字"/>
    <w:basedOn w:val="1"/>
    <w:qFormat/>
    <w:uiPriority w:val="0"/>
    <w:pPr>
      <w:widowControl/>
      <w:jc w:val="center"/>
    </w:pPr>
    <w:rPr>
      <w:kern w:val="0"/>
      <w:szCs w:val="21"/>
    </w:rPr>
  </w:style>
  <w:style w:type="paragraph" w:customStyle="1" w:styleId="136">
    <w:name w:val="Char"/>
    <w:basedOn w:val="1"/>
    <w:qFormat/>
    <w:uiPriority w:val="0"/>
    <w:rPr>
      <w:sz w:val="24"/>
    </w:rPr>
  </w:style>
  <w:style w:type="paragraph" w:customStyle="1" w:styleId="137">
    <w:name w:val="zheng"/>
    <w:basedOn w:val="1"/>
    <w:qFormat/>
    <w:uiPriority w:val="0"/>
    <w:pPr>
      <w:spacing w:line="440" w:lineRule="exact"/>
      <w:ind w:firstLine="480" w:firstLineChars="200"/>
    </w:pPr>
    <w:rPr>
      <w:sz w:val="24"/>
    </w:rPr>
  </w:style>
  <w:style w:type="paragraph" w:customStyle="1" w:styleId="138">
    <w:name w:val="首行缩进"/>
    <w:basedOn w:val="1"/>
    <w:link w:val="139"/>
    <w:qFormat/>
    <w:uiPriority w:val="0"/>
    <w:pPr>
      <w:spacing w:line="360" w:lineRule="auto"/>
      <w:ind w:firstLine="480" w:firstLineChars="200"/>
    </w:pPr>
    <w:rPr>
      <w:sz w:val="24"/>
    </w:rPr>
  </w:style>
  <w:style w:type="character" w:customStyle="1" w:styleId="139">
    <w:name w:val="首行缩进 Char"/>
    <w:link w:val="138"/>
    <w:qFormat/>
    <w:uiPriority w:val="0"/>
    <w:rPr>
      <w:kern w:val="2"/>
      <w:sz w:val="24"/>
      <w:szCs w:val="24"/>
    </w:rPr>
  </w:style>
  <w:style w:type="paragraph" w:customStyle="1" w:styleId="140">
    <w:name w:val="表蕊"/>
    <w:basedOn w:val="1"/>
    <w:link w:val="141"/>
    <w:qFormat/>
    <w:uiPriority w:val="0"/>
    <w:pPr>
      <w:adjustRightInd w:val="0"/>
      <w:spacing w:line="320" w:lineRule="atLeast"/>
      <w:jc w:val="left"/>
      <w:textAlignment w:val="baseline"/>
    </w:pPr>
    <w:rPr>
      <w:rFonts w:eastAsia="楷体_GB2312"/>
      <w:spacing w:val="-10"/>
      <w:kern w:val="0"/>
      <w:szCs w:val="20"/>
    </w:rPr>
  </w:style>
  <w:style w:type="character" w:customStyle="1" w:styleId="141">
    <w:name w:val="表蕊 Char1"/>
    <w:link w:val="140"/>
    <w:qFormat/>
    <w:uiPriority w:val="0"/>
    <w:rPr>
      <w:rFonts w:eastAsia="楷体_GB2312"/>
      <w:spacing w:val="-10"/>
      <w:sz w:val="21"/>
    </w:rPr>
  </w:style>
  <w:style w:type="paragraph" w:customStyle="1" w:styleId="142">
    <w:name w:val="表头"/>
    <w:basedOn w:val="5"/>
    <w:qFormat/>
    <w:uiPriority w:val="0"/>
    <w:pPr>
      <w:autoSpaceDE w:val="0"/>
      <w:autoSpaceDN w:val="0"/>
      <w:adjustRightInd w:val="0"/>
      <w:snapToGrid w:val="0"/>
      <w:spacing w:line="360" w:lineRule="auto"/>
      <w:ind w:firstLine="480" w:firstLineChars="200"/>
      <w:jc w:val="center"/>
      <w:textAlignment w:val="center"/>
    </w:pPr>
    <w:rPr>
      <w:rFonts w:ascii="宋体" w:hAnsi="宋体"/>
      <w:color w:val="000000"/>
      <w:sz w:val="24"/>
      <w:szCs w:val="24"/>
    </w:rPr>
  </w:style>
  <w:style w:type="paragraph" w:customStyle="1" w:styleId="143">
    <w:name w:val="表文"/>
    <w:basedOn w:val="1"/>
    <w:qFormat/>
    <w:uiPriority w:val="0"/>
    <w:pPr>
      <w:autoSpaceDE w:val="0"/>
      <w:autoSpaceDN w:val="0"/>
      <w:adjustRightInd w:val="0"/>
      <w:jc w:val="center"/>
      <w:textAlignment w:val="top"/>
    </w:pPr>
    <w:rPr>
      <w:rFonts w:ascii="宋体" w:hAnsi="宋体"/>
      <w:color w:val="000000"/>
      <w:szCs w:val="21"/>
    </w:rPr>
  </w:style>
  <w:style w:type="paragraph" w:customStyle="1" w:styleId="144">
    <w:name w:val="标题正4"/>
    <w:basedOn w:val="1"/>
    <w:qFormat/>
    <w:uiPriority w:val="0"/>
    <w:pPr>
      <w:spacing w:line="240" w:lineRule="exact"/>
      <w:jc w:val="center"/>
    </w:pPr>
    <w:rPr>
      <w:rFonts w:ascii="宋体" w:hAnsi="宋体"/>
      <w:bCs/>
      <w:color w:val="000000"/>
    </w:rPr>
  </w:style>
  <w:style w:type="paragraph" w:customStyle="1" w:styleId="145">
    <w:name w:val="ST20_1"/>
    <w:basedOn w:val="1"/>
    <w:qFormat/>
    <w:uiPriority w:val="0"/>
    <w:pPr>
      <w:autoSpaceDE w:val="0"/>
      <w:autoSpaceDN w:val="0"/>
      <w:adjustRightInd w:val="0"/>
      <w:spacing w:line="312" w:lineRule="atLeast"/>
      <w:jc w:val="center"/>
      <w:textAlignment w:val="baseline"/>
    </w:pPr>
    <w:rPr>
      <w:rFonts w:ascii="宋体" w:hAnsi="Tms Rmn"/>
      <w:kern w:val="0"/>
      <w:sz w:val="24"/>
      <w:szCs w:val="20"/>
    </w:rPr>
  </w:style>
  <w:style w:type="paragraph" w:customStyle="1" w:styleId="146">
    <w:name w:val="Char Char Char Char Char Char Char Char Char Char"/>
    <w:basedOn w:val="1"/>
    <w:qFormat/>
    <w:uiPriority w:val="0"/>
    <w:rPr>
      <w:rFonts w:ascii="黑体" w:hAnsi="黑体" w:eastAsia="黑体"/>
      <w:b/>
      <w:spacing w:val="10"/>
      <w:sz w:val="28"/>
      <w:szCs w:val="20"/>
    </w:rPr>
  </w:style>
  <w:style w:type="paragraph" w:customStyle="1" w:styleId="147">
    <w:name w:val="默认段落字体 Para Char Char"/>
    <w:basedOn w:val="1"/>
    <w:qFormat/>
    <w:uiPriority w:val="0"/>
    <w:pPr>
      <w:spacing w:line="240" w:lineRule="atLeast"/>
      <w:ind w:left="420" w:firstLine="420"/>
    </w:pPr>
    <w:rPr>
      <w:szCs w:val="20"/>
    </w:rPr>
  </w:style>
  <w:style w:type="paragraph" w:customStyle="1" w:styleId="148">
    <w:name w:val="纯文本1"/>
    <w:basedOn w:val="1"/>
    <w:qFormat/>
    <w:uiPriority w:val="0"/>
    <w:pPr>
      <w:autoSpaceDE w:val="0"/>
      <w:autoSpaceDN w:val="0"/>
      <w:adjustRightInd w:val="0"/>
      <w:textAlignment w:val="baseline"/>
    </w:pPr>
    <w:rPr>
      <w:rFonts w:ascii="宋体" w:hAnsi="Tms Rmn"/>
      <w:kern w:val="0"/>
      <w:szCs w:val="20"/>
    </w:rPr>
  </w:style>
  <w:style w:type="paragraph" w:customStyle="1" w:styleId="149">
    <w:name w:val="xl35"/>
    <w:basedOn w:val="1"/>
    <w:qFormat/>
    <w:uiPriority w:val="0"/>
    <w:pPr>
      <w:widowControl/>
      <w:pBdr>
        <w:bottom w:val="single" w:color="auto" w:sz="4" w:space="0"/>
        <w:right w:val="single" w:color="auto" w:sz="4" w:space="0"/>
      </w:pBdr>
      <w:spacing w:before="100" w:beforeAutospacing="1" w:after="100" w:afterAutospacing="1"/>
    </w:pPr>
    <w:rPr>
      <w:rFonts w:eastAsia="Arial Unicode MS"/>
      <w:kern w:val="0"/>
      <w:sz w:val="24"/>
    </w:rPr>
  </w:style>
  <w:style w:type="paragraph" w:customStyle="1" w:styleId="150">
    <w:name w:val="默认段落字体 Para Char Char Char Char"/>
    <w:basedOn w:val="1"/>
    <w:qFormat/>
    <w:uiPriority w:val="0"/>
    <w:rPr>
      <w:sz w:val="24"/>
    </w:rPr>
  </w:style>
  <w:style w:type="paragraph" w:customStyle="1" w:styleId="151">
    <w:name w:val="Date1"/>
    <w:basedOn w:val="1"/>
    <w:next w:val="1"/>
    <w:qFormat/>
    <w:uiPriority w:val="0"/>
    <w:pPr>
      <w:adjustRightInd w:val="0"/>
      <w:textAlignment w:val="baseline"/>
    </w:pPr>
    <w:rPr>
      <w:szCs w:val="20"/>
    </w:rPr>
  </w:style>
  <w:style w:type="paragraph" w:customStyle="1" w:styleId="152">
    <w:name w:val="图文框"/>
    <w:basedOn w:val="1"/>
    <w:qFormat/>
    <w:uiPriority w:val="0"/>
    <w:pPr>
      <w:tabs>
        <w:tab w:val="left" w:pos="1260"/>
        <w:tab w:val="left" w:pos="4022"/>
      </w:tabs>
      <w:adjustRightInd w:val="0"/>
      <w:snapToGrid w:val="0"/>
      <w:spacing w:line="400" w:lineRule="exact"/>
      <w:ind w:firstLine="480" w:firstLineChars="200"/>
    </w:pPr>
    <w:rPr>
      <w:rFonts w:ascii="宋体" w:hAnsi="宋体"/>
      <w:color w:val="000000"/>
      <w:spacing w:val="10"/>
      <w:sz w:val="24"/>
    </w:rPr>
  </w:style>
  <w:style w:type="paragraph" w:customStyle="1" w:styleId="153">
    <w:name w:val="仿宋体"/>
    <w:basedOn w:val="1"/>
    <w:qFormat/>
    <w:uiPriority w:val="0"/>
    <w:pPr>
      <w:widowControl/>
      <w:spacing w:line="844" w:lineRule="atLeast"/>
      <w:ind w:firstLine="419"/>
      <w:textAlignment w:val="baseline"/>
    </w:pPr>
    <w:rPr>
      <w:rFonts w:eastAsia="仿宋_GB2312"/>
      <w:color w:val="000000"/>
      <w:kern w:val="0"/>
      <w:sz w:val="31"/>
      <w:szCs w:val="20"/>
    </w:rPr>
  </w:style>
  <w:style w:type="character" w:customStyle="1" w:styleId="154">
    <w:name w:val="text21"/>
    <w:qFormat/>
    <w:uiPriority w:val="0"/>
    <w:rPr>
      <w:rFonts w:hint="default" w:ascii="_x000B__x000C_" w:hAnsi="_x000B__x000C_"/>
      <w:color w:val="000000"/>
      <w:sz w:val="20"/>
      <w:szCs w:val="20"/>
      <w:u w:val="none"/>
    </w:rPr>
  </w:style>
  <w:style w:type="character" w:customStyle="1" w:styleId="155">
    <w:name w:val="标题2"/>
    <w:basedOn w:val="37"/>
    <w:qFormat/>
    <w:uiPriority w:val="0"/>
  </w:style>
  <w:style w:type="character" w:customStyle="1" w:styleId="156">
    <w:name w:val="c-icon"/>
    <w:basedOn w:val="37"/>
    <w:qFormat/>
    <w:uiPriority w:val="0"/>
  </w:style>
  <w:style w:type="character" w:customStyle="1" w:styleId="157">
    <w:name w:val="fontborder"/>
    <w:basedOn w:val="37"/>
    <w:qFormat/>
    <w:uiPriority w:val="0"/>
    <w:rPr>
      <w:bdr w:val="single" w:color="000000" w:sz="6" w:space="0"/>
    </w:rPr>
  </w:style>
  <w:style w:type="character" w:customStyle="1" w:styleId="158">
    <w:name w:val="apple-converted-space"/>
    <w:basedOn w:val="37"/>
    <w:qFormat/>
    <w:uiPriority w:val="0"/>
  </w:style>
  <w:style w:type="character" w:customStyle="1" w:styleId="159">
    <w:name w:val="short_text"/>
    <w:qFormat/>
    <w:uiPriority w:val="0"/>
  </w:style>
  <w:style w:type="character" w:customStyle="1" w:styleId="160">
    <w:name w:val="fontstrikethrough"/>
    <w:basedOn w:val="37"/>
    <w:qFormat/>
    <w:uiPriority w:val="0"/>
    <w:rPr>
      <w:strike/>
    </w:rPr>
  </w:style>
  <w:style w:type="character" w:customStyle="1" w:styleId="161">
    <w:name w:val="text14 text141"/>
    <w:qFormat/>
    <w:uiPriority w:val="0"/>
    <w:rPr>
      <w:rFonts w:cs="Times New Roman"/>
    </w:rPr>
  </w:style>
  <w:style w:type="character" w:customStyle="1" w:styleId="162">
    <w:name w:val="height1"/>
    <w:qFormat/>
    <w:uiPriority w:val="0"/>
    <w:rPr>
      <w:color w:val="000000"/>
      <w:sz w:val="21"/>
      <w:szCs w:val="21"/>
    </w:rPr>
  </w:style>
  <w:style w:type="character" w:customStyle="1" w:styleId="163">
    <w:name w:val="c-icon14"/>
    <w:basedOn w:val="37"/>
    <w:qFormat/>
    <w:uiPriority w:val="0"/>
  </w:style>
  <w:style w:type="character" w:customStyle="1" w:styleId="164">
    <w:name w:val="style11"/>
    <w:qFormat/>
    <w:uiPriority w:val="0"/>
    <w:rPr>
      <w:sz w:val="21"/>
    </w:rPr>
  </w:style>
  <w:style w:type="character" w:customStyle="1" w:styleId="165">
    <w:name w:val="未处理的提及1"/>
    <w:unhideWhenUsed/>
    <w:qFormat/>
    <w:uiPriority w:val="99"/>
    <w:rPr>
      <w:color w:val="605E5C"/>
      <w:shd w:val="clear" w:color="auto" w:fill="E1DFDD"/>
    </w:rPr>
  </w:style>
  <w:style w:type="character" w:customStyle="1" w:styleId="166">
    <w:name w:val="正文 Char"/>
    <w:qFormat/>
    <w:uiPriority w:val="0"/>
    <w:rPr>
      <w:rFonts w:ascii="仿宋_GB2312" w:hAnsi="宋体" w:eastAsia="仿宋_GB2312"/>
      <w:color w:val="000000"/>
      <w:kern w:val="2"/>
      <w:sz w:val="28"/>
      <w:szCs w:val="24"/>
      <w:lang w:val="en-US" w:eastAsia="zh-CN" w:bidi="ar-SA"/>
    </w:rPr>
  </w:style>
  <w:style w:type="paragraph" w:customStyle="1" w:styleId="167">
    <w:name w:val="样式-正文cx"/>
    <w:basedOn w:val="1"/>
    <w:qFormat/>
    <w:uiPriority w:val="0"/>
    <w:pPr>
      <w:spacing w:line="500" w:lineRule="exact"/>
      <w:ind w:firstLine="560" w:firstLineChars="200"/>
    </w:pPr>
    <w:rPr>
      <w:rFonts w:eastAsia="仿宋"/>
      <w:bCs/>
      <w:color w:val="0000FF"/>
      <w:sz w:val="28"/>
      <w:szCs w:val="28"/>
    </w:rPr>
  </w:style>
  <w:style w:type="paragraph" w:customStyle="1" w:styleId="168">
    <w:name w:val="表头j"/>
    <w:basedOn w:val="26"/>
    <w:qFormat/>
    <w:uiPriority w:val="0"/>
    <w:pPr>
      <w:snapToGrid w:val="0"/>
      <w:spacing w:beforeLines="25" w:afterLines="25" w:line="360" w:lineRule="auto"/>
    </w:pPr>
    <w:rPr>
      <w:rFonts w:eastAsia="宋体"/>
      <w:b/>
    </w:rPr>
  </w:style>
  <w:style w:type="paragraph" w:customStyle="1" w:styleId="169">
    <w:name w:val="低行距图表文字"/>
    <w:basedOn w:val="81"/>
    <w:qFormat/>
    <w:uiPriority w:val="0"/>
    <w:pPr>
      <w:widowControl/>
      <w:spacing w:line="240" w:lineRule="exact"/>
    </w:pPr>
    <w:rPr>
      <w:rFonts w:hAnsi="仿宋_GB2312" w:cs="宋体"/>
      <w:kern w:val="0"/>
    </w:rPr>
  </w:style>
  <w:style w:type="paragraph" w:customStyle="1" w:styleId="170">
    <w:name w:val="报告表格"/>
    <w:basedOn w:val="1"/>
    <w:qFormat/>
    <w:uiPriority w:val="0"/>
    <w:pPr>
      <w:autoSpaceDE w:val="0"/>
      <w:autoSpaceDN w:val="0"/>
      <w:adjustRightInd w:val="0"/>
      <w:spacing w:line="300" w:lineRule="exact"/>
      <w:jc w:val="center"/>
      <w:textAlignment w:val="bottom"/>
    </w:pPr>
    <w:rPr>
      <w:rFonts w:ascii="宋体" w:hAnsi="宋体"/>
      <w:kern w:val="0"/>
      <w:szCs w:val="21"/>
    </w:rPr>
  </w:style>
  <w:style w:type="paragraph" w:customStyle="1" w:styleId="171">
    <w:name w:val="Other|1"/>
    <w:basedOn w:val="1"/>
    <w:qFormat/>
    <w:uiPriority w:val="0"/>
    <w:pPr>
      <w:spacing w:line="413" w:lineRule="auto"/>
      <w:ind w:firstLine="400"/>
    </w:pPr>
    <w:rPr>
      <w:rFonts w:ascii="宋体" w:hAnsi="宋体" w:cs="宋体"/>
      <w:sz w:val="30"/>
      <w:szCs w:val="30"/>
      <w:lang w:val="zh-TW" w:eastAsia="zh-TW" w:bidi="zh-TW"/>
    </w:rPr>
  </w:style>
  <w:style w:type="character" w:customStyle="1" w:styleId="172">
    <w:name w:val="font01"/>
    <w:qFormat/>
    <w:uiPriority w:val="0"/>
    <w:rPr>
      <w:rFonts w:hint="eastAsia" w:ascii="宋体" w:hAnsi="宋体" w:eastAsia="宋体" w:cs="宋体"/>
      <w:b/>
      <w:color w:val="000000"/>
      <w:sz w:val="21"/>
      <w:szCs w:val="21"/>
      <w:u w:val="none"/>
    </w:rPr>
  </w:style>
  <w:style w:type="character" w:customStyle="1" w:styleId="173">
    <w:name w:val="font61"/>
    <w:qFormat/>
    <w:uiPriority w:val="0"/>
    <w:rPr>
      <w:rFonts w:hint="default" w:ascii="Times New Roman" w:hAnsi="Times New Roman" w:cs="Times New Roman"/>
      <w:b/>
      <w:color w:val="000000"/>
      <w:sz w:val="21"/>
      <w:szCs w:val="21"/>
      <w:u w:val="none"/>
    </w:rPr>
  </w:style>
  <w:style w:type="character" w:customStyle="1" w:styleId="174">
    <w:name w:val="font21"/>
    <w:basedOn w:val="37"/>
    <w:qFormat/>
    <w:uiPriority w:val="0"/>
    <w:rPr>
      <w:rFonts w:hint="default" w:ascii="Times New Roman" w:hAnsi="Times New Roman" w:cs="Times New Roman"/>
      <w:b/>
      <w:color w:val="000000"/>
      <w:sz w:val="21"/>
      <w:szCs w:val="21"/>
      <w:u w:val="none"/>
      <w:vertAlign w:val="superscript"/>
    </w:rPr>
  </w:style>
  <w:style w:type="character" w:customStyle="1" w:styleId="175">
    <w:name w:val="font51"/>
    <w:basedOn w:val="37"/>
    <w:qFormat/>
    <w:uiPriority w:val="0"/>
    <w:rPr>
      <w:rFonts w:hint="eastAsia" w:ascii="仿宋" w:hAnsi="仿宋" w:eastAsia="仿宋" w:cs="仿宋"/>
      <w:color w:val="FF0000"/>
      <w:sz w:val="21"/>
      <w:szCs w:val="21"/>
      <w:u w:val="none"/>
    </w:rPr>
  </w:style>
  <w:style w:type="character" w:customStyle="1" w:styleId="176">
    <w:name w:val="font31"/>
    <w:basedOn w:val="37"/>
    <w:qFormat/>
    <w:uiPriority w:val="0"/>
    <w:rPr>
      <w:rFonts w:hint="default" w:ascii="Times New Roman" w:hAnsi="Times New Roman" w:cs="Times New Roman"/>
      <w:color w:val="FF0000"/>
      <w:sz w:val="21"/>
      <w:szCs w:val="21"/>
      <w:u w:val="none"/>
    </w:rPr>
  </w:style>
  <w:style w:type="character" w:customStyle="1" w:styleId="177">
    <w:name w:val="font11"/>
    <w:basedOn w:val="37"/>
    <w:qFormat/>
    <w:uiPriority w:val="0"/>
    <w:rPr>
      <w:rFonts w:hint="default" w:ascii="Times New Roman" w:hAnsi="Times New Roman" w:cs="Times New Roman"/>
      <w:color w:val="FF0000"/>
      <w:sz w:val="24"/>
      <w:szCs w:val="24"/>
      <w:u w:val="none"/>
    </w:rPr>
  </w:style>
  <w:style w:type="character" w:customStyle="1" w:styleId="178">
    <w:name w:val="font41"/>
    <w:basedOn w:val="37"/>
    <w:qFormat/>
    <w:uiPriority w:val="0"/>
    <w:rPr>
      <w:rFonts w:hint="default" w:ascii="Times New Roman" w:hAnsi="Times New Roman" w:cs="Times New Roman"/>
      <w:color w:val="FF0000"/>
      <w:sz w:val="24"/>
      <w:szCs w:val="24"/>
      <w:u w:val="none"/>
    </w:rPr>
  </w:style>
  <w:style w:type="paragraph" w:customStyle="1" w:styleId="179">
    <w:name w:val="Body text|1"/>
    <w:basedOn w:val="1"/>
    <w:qFormat/>
    <w:uiPriority w:val="0"/>
    <w:pPr>
      <w:autoSpaceDE w:val="0"/>
      <w:autoSpaceDN w:val="0"/>
      <w:spacing w:line="427" w:lineRule="auto"/>
      <w:ind w:firstLine="400"/>
      <w:jc w:val="left"/>
    </w:pPr>
    <w:rPr>
      <w:rFonts w:ascii="宋体" w:hAnsi="宋体" w:cs="宋体"/>
      <w:kern w:val="0"/>
      <w:sz w:val="26"/>
      <w:szCs w:val="26"/>
      <w:lang w:val="zh-TW" w:eastAsia="zh-TW" w:bidi="zh-TW"/>
    </w:rPr>
  </w:style>
  <w:style w:type="paragraph" w:customStyle="1" w:styleId="180">
    <w:name w:val="表格内容 居中"/>
    <w:basedOn w:val="1"/>
    <w:qFormat/>
    <w:uiPriority w:val="0"/>
    <w:pPr>
      <w:jc w:val="center"/>
    </w:pPr>
    <w:rPr>
      <w:rFonts w:ascii="Calibri" w:hAnsi="Calibri" w:eastAsia="Times New Roman"/>
      <w:kern w:val="0"/>
      <w:szCs w:val="20"/>
    </w:rPr>
  </w:style>
  <w:style w:type="character" w:customStyle="1" w:styleId="181">
    <w:name w:val="正文文本缩进 3 Char"/>
    <w:qFormat/>
    <w:uiPriority w:val="0"/>
    <w:rPr>
      <w:kern w:val="2"/>
      <w:sz w:val="24"/>
    </w:rPr>
  </w:style>
  <w:style w:type="paragraph" w:customStyle="1" w:styleId="182">
    <w:name w:val="TOC 标题1"/>
    <w:basedOn w:val="2"/>
    <w:next w:val="1"/>
    <w:unhideWhenUsed/>
    <w:qFormat/>
    <w:uiPriority w:val="39"/>
    <w:pPr>
      <w:keepLines/>
      <w:widowControl/>
      <w:overflowPunct/>
      <w:snapToGrid/>
      <w:spacing w:before="240" w:after="0"/>
      <w:ind w:left="0" w:firstLine="0"/>
      <w:jc w:val="left"/>
      <w:outlineLvl w:val="9"/>
    </w:pPr>
    <w:rPr>
      <w:rFonts w:ascii="Cambria" w:hAnsi="Cambria" w:eastAsia="宋体"/>
      <w:b w:val="0"/>
      <w:bCs w:val="0"/>
      <w:color w:val="366091"/>
      <w:kern w:val="0"/>
      <w:sz w:val="32"/>
      <w:szCs w:val="32"/>
    </w:rPr>
  </w:style>
  <w:style w:type="paragraph" w:customStyle="1" w:styleId="183">
    <w:name w:val="字元 字元"/>
    <w:basedOn w:val="1"/>
    <w:qFormat/>
    <w:uiPriority w:val="0"/>
  </w:style>
  <w:style w:type="paragraph" w:customStyle="1" w:styleId="184">
    <w:name w:val="字元 字元1"/>
    <w:basedOn w:val="1"/>
    <w:qFormat/>
    <w:uiPriority w:val="0"/>
  </w:style>
  <w:style w:type="paragraph" w:customStyle="1" w:styleId="185">
    <w:name w:val="字元 字元2"/>
    <w:basedOn w:val="1"/>
    <w:qFormat/>
    <w:uiPriority w:val="0"/>
  </w:style>
  <w:style w:type="paragraph" w:customStyle="1" w:styleId="186">
    <w:name w:val="字元 字元3"/>
    <w:basedOn w:val="1"/>
    <w:qFormat/>
    <w:uiPriority w:val="0"/>
  </w:style>
  <w:style w:type="paragraph" w:customStyle="1" w:styleId="187">
    <w:name w:val="字元 字元4"/>
    <w:basedOn w:val="1"/>
    <w:qFormat/>
    <w:uiPriority w:val="0"/>
  </w:style>
  <w:style w:type="paragraph" w:customStyle="1" w:styleId="188">
    <w:name w:val="字元 字元5"/>
    <w:basedOn w:val="1"/>
    <w:qFormat/>
    <w:uiPriority w:val="0"/>
  </w:style>
  <w:style w:type="paragraph" w:customStyle="1" w:styleId="189">
    <w:name w:val="字元 字元6"/>
    <w:basedOn w:val="1"/>
    <w:qFormat/>
    <w:uiPriority w:val="0"/>
  </w:style>
  <w:style w:type="paragraph" w:customStyle="1" w:styleId="190">
    <w:name w:val="样式 自动设置"/>
    <w:basedOn w:val="1"/>
    <w:qFormat/>
    <w:uiPriority w:val="0"/>
    <w:pPr>
      <w:autoSpaceDE w:val="0"/>
      <w:autoSpaceDN w:val="0"/>
      <w:adjustRightInd w:val="0"/>
      <w:snapToGrid w:val="0"/>
      <w:spacing w:before="50" w:beforeLines="50" w:line="288" w:lineRule="auto"/>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emf"/><Relationship Id="rId14" Type="http://schemas.openxmlformats.org/officeDocument/2006/relationships/package" Target="embeddings/Microsoft_Visio___1.vsdx"/><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3389-2A91-46EB-BF48-EFF714290E0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150</Pages>
  <Words>33611</Words>
  <Characters>36035</Characters>
  <Lines>5876</Lines>
  <Paragraphs>5297</Paragraphs>
  <TotalTime>10311</TotalTime>
  <ScaleCrop>false</ScaleCrop>
  <LinksUpToDate>false</LinksUpToDate>
  <CharactersWithSpaces>36100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2024-12-13T01:18:00Z</dcterms:created>
  <dc:creator>lhj</dc:creator>
  <cp:lastModifiedBy>球球</cp:lastModifiedBy>
  <cp:lastPrinted>2025-05-08T03:55:00Z</cp:lastPrinted>
  <dcterms:modified xsi:type="dcterms:W3CDTF">2025-12-15T07:21:32Z</dcterms:modified>
  <dc:title>附件2</dc:title>
  <cp:revision>771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5CEA0E6539E6465A86B34FF0C125E013_13</vt:lpwstr>
  </property>
  <property fmtid="{D5CDD505-2E9C-101B-9397-08002B2CF9AE}" pid="4" name="KSOTemplateDocerSaveRecord">
    <vt:lpwstr>eyJoZGlkIjoiYWZhMzA0MTE2MGQ3ODcwOTgyMWY3NzY0ZDhkYzQxODciLCJ1c2VySWQiOiIzODk2NzQyOTcifQ==</vt:lpwstr>
  </property>
</Properties>
</file>