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22C51">
      <w:pPr>
        <w:widowControl/>
        <w:jc w:val="left"/>
        <w:rPr>
          <w:rFonts w:ascii="Times New Roman" w:hAnsi="Times New Roman" w:eastAsia="Arial Unicode MS" w:cs="Times New Roman"/>
          <w:bCs/>
          <w:sz w:val="32"/>
          <w:szCs w:val="32"/>
          <w:lang w:val="zh-TW" w:eastAsia="zh-TW"/>
        </w:rPr>
      </w:pPr>
      <w:r>
        <w:rPr>
          <w:rFonts w:ascii="Times New Roman" w:hAnsi="Times New Roman" w:eastAsia="黑体" w:cs="Times New Roman"/>
          <w:bCs/>
          <w:sz w:val="32"/>
          <w:szCs w:val="32"/>
          <w:lang w:val="zh-TW"/>
        </w:rPr>
        <w:t>附</w:t>
      </w:r>
      <w:r>
        <w:rPr>
          <w:rFonts w:ascii="Times New Roman" w:hAnsi="Times New Roman" w:eastAsia="黑体" w:cs="Times New Roman"/>
          <w:bCs/>
          <w:sz w:val="32"/>
          <w:szCs w:val="32"/>
          <w:lang w:val="zh-TW" w:eastAsia="zh-TW"/>
        </w:rPr>
        <w:t>件</w:t>
      </w:r>
      <w:r>
        <w:rPr>
          <w:rFonts w:ascii="Times New Roman" w:hAnsi="Times New Roman" w:eastAsia="Arial Unicode MS" w:cs="Times New Roman"/>
          <w:bCs/>
          <w:sz w:val="32"/>
          <w:szCs w:val="32"/>
          <w:lang w:val="zh-TW" w:eastAsia="zh-TW"/>
        </w:rPr>
        <w:t>2</w:t>
      </w:r>
    </w:p>
    <w:p w14:paraId="137473F0">
      <w:pPr>
        <w:widowControl/>
        <w:jc w:val="center"/>
        <w:rPr>
          <w:rFonts w:hint="default" w:ascii="Times New Roman" w:hAnsi="Times New Roman" w:eastAsia="方正小标宋简体" w:cs="Times New Roman"/>
          <w:kern w:val="0"/>
          <w:sz w:val="44"/>
          <w:szCs w:val="36"/>
        </w:rPr>
      </w:pPr>
    </w:p>
    <w:p w14:paraId="779B73C0">
      <w:pPr>
        <w:adjustRightInd w:val="0"/>
        <w:snapToGrid w:val="0"/>
        <w:spacing w:line="578"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建设工程消防验收备案（告知承诺制）</w:t>
      </w:r>
    </w:p>
    <w:p w14:paraId="3F8BA182">
      <w:pPr>
        <w:adjustRightInd w:val="0"/>
        <w:snapToGrid w:val="0"/>
        <w:spacing w:line="578" w:lineRule="exact"/>
        <w:jc w:val="center"/>
        <w:rPr>
          <w:rFonts w:hint="default" w:ascii="Times New Roman" w:hAnsi="Times New Roman" w:eastAsia="方正小标宋简体" w:cs="Times New Roman"/>
          <w:spacing w:val="-20"/>
          <w:kern w:val="0"/>
          <w:sz w:val="44"/>
          <w:szCs w:val="44"/>
        </w:rPr>
      </w:pPr>
      <w:r>
        <w:rPr>
          <w:rFonts w:hint="default" w:ascii="Times New Roman" w:hAnsi="Times New Roman" w:eastAsia="方正小标宋简体" w:cs="Times New Roman"/>
          <w:spacing w:val="-20"/>
          <w:kern w:val="0"/>
          <w:sz w:val="44"/>
          <w:szCs w:val="44"/>
        </w:rPr>
        <w:t>告知承诺书</w:t>
      </w:r>
    </w:p>
    <w:p w14:paraId="3F82B010">
      <w:pPr>
        <w:spacing w:after="120" w:line="578" w:lineRule="exact"/>
        <w:ind w:firstLine="420"/>
        <w:rPr>
          <w:rFonts w:hint="default" w:ascii="Times New Roman" w:hAnsi="Times New Roman" w:eastAsia="仿宋_GB2312" w:cs="Times New Roman"/>
          <w:sz w:val="32"/>
          <w:szCs w:val="32"/>
        </w:rPr>
      </w:pPr>
    </w:p>
    <w:p w14:paraId="6204CE38">
      <w:pPr>
        <w:spacing w:after="120" w:line="578" w:lineRule="exact"/>
        <w:ind w:firstLine="420"/>
        <w:rPr>
          <w:rFonts w:hint="default" w:ascii="Times New Roman" w:hAnsi="Times New Roman" w:eastAsia="仿宋_GB2312" w:cs="Times New Roman"/>
          <w:sz w:val="32"/>
          <w:szCs w:val="32"/>
        </w:rPr>
      </w:pPr>
    </w:p>
    <w:p w14:paraId="4CC7A150">
      <w:pPr>
        <w:widowControl/>
        <w:spacing w:line="560" w:lineRule="exact"/>
        <w:jc w:val="center"/>
        <w:rPr>
          <w:rFonts w:hint="default" w:ascii="Times New Roman" w:hAnsi="Times New Roman" w:eastAsia="黑体" w:cs="Times New Roman"/>
          <w:sz w:val="36"/>
          <w:szCs w:val="32"/>
        </w:rPr>
      </w:pPr>
      <w:r>
        <w:rPr>
          <w:rFonts w:hint="default" w:ascii="Times New Roman" w:hAnsi="Times New Roman" w:eastAsia="黑体" w:cs="Times New Roman"/>
          <w:sz w:val="36"/>
          <w:szCs w:val="32"/>
        </w:rPr>
        <w:t>一、工程基本信息</w:t>
      </w:r>
    </w:p>
    <w:p w14:paraId="75232754">
      <w:pPr>
        <w:widowControl/>
        <w:spacing w:line="560" w:lineRule="exact"/>
        <w:rPr>
          <w:rFonts w:hint="default" w:ascii="Times New Roman" w:hAnsi="Times New Roman" w:eastAsia="方正小标宋简体" w:cs="Times New Roman"/>
          <w:sz w:val="32"/>
          <w:szCs w:val="32"/>
        </w:rPr>
      </w:pPr>
    </w:p>
    <w:p w14:paraId="3CD7C529">
      <w:pPr>
        <w:adjustRightInd w:val="0"/>
        <w:snapToGrid w:val="0"/>
        <w:spacing w:line="560" w:lineRule="exact"/>
        <w:ind w:firstLine="1280" w:firstLineChars="400"/>
        <w:rPr>
          <w:rFonts w:hint="default" w:ascii="Times New Roman" w:hAnsi="Times New Roman" w:eastAsia="华文楷体" w:cs="Times New Roman"/>
          <w:bCs/>
          <w:sz w:val="32"/>
          <w:szCs w:val="32"/>
        </w:rPr>
      </w:pPr>
    </w:p>
    <w:p w14:paraId="4F0D6E10">
      <w:pPr>
        <w:adjustRightInd w:val="0"/>
        <w:snapToGrid w:val="0"/>
        <w:spacing w:line="560" w:lineRule="exact"/>
        <w:ind w:firstLine="1280" w:firstLineChars="400"/>
        <w:rPr>
          <w:rFonts w:hint="default" w:ascii="Times New Roman" w:hAnsi="Times New Roman" w:eastAsia="华文楷体" w:cs="Times New Roman"/>
          <w:bCs/>
          <w:sz w:val="32"/>
          <w:szCs w:val="32"/>
        </w:rPr>
      </w:pPr>
    </w:p>
    <w:p w14:paraId="381B10FD">
      <w:pPr>
        <w:adjustRightInd w:val="0"/>
        <w:snapToGrid w:val="0"/>
        <w:spacing w:line="560" w:lineRule="exact"/>
        <w:ind w:firstLine="1280" w:firstLineChars="400"/>
        <w:rPr>
          <w:rFonts w:hint="default" w:ascii="Times New Roman" w:hAnsi="Times New Roman" w:eastAsia="华文楷体" w:cs="Times New Roman"/>
          <w:bCs/>
          <w:sz w:val="32"/>
          <w:szCs w:val="32"/>
        </w:rPr>
      </w:pPr>
    </w:p>
    <w:p w14:paraId="45A9ED19">
      <w:pPr>
        <w:adjustRightInd w:val="0"/>
        <w:snapToGrid w:val="0"/>
        <w:spacing w:line="560" w:lineRule="exact"/>
        <w:ind w:firstLine="1280" w:firstLineChars="400"/>
        <w:rPr>
          <w:rFonts w:hint="default" w:ascii="Times New Roman" w:hAnsi="Times New Roman" w:eastAsia="华文楷体" w:cs="Times New Roman"/>
          <w:bCs/>
          <w:sz w:val="32"/>
          <w:szCs w:val="32"/>
        </w:rPr>
      </w:pPr>
      <w:r>
        <w:rPr>
          <w:rFonts w:hint="default" w:ascii="Times New Roman" w:hAnsi="Times New Roman" w:eastAsia="楷体_GB2312" w:cs="Times New Roman"/>
          <w:bCs/>
          <w:sz w:val="32"/>
          <w:szCs w:val="32"/>
        </w:rPr>
        <w:t>工程项目名称</w:t>
      </w:r>
      <w:r>
        <w:rPr>
          <w:rFonts w:hint="default" w:ascii="Times New Roman" w:hAnsi="Times New Roman" w:eastAsia="华文楷体" w:cs="Times New Roman"/>
          <w:bCs/>
          <w:sz w:val="32"/>
          <w:szCs w:val="32"/>
        </w:rPr>
        <w:t>：____________________</w:t>
      </w:r>
    </w:p>
    <w:p w14:paraId="3F93C5DB">
      <w:pPr>
        <w:adjustRightInd w:val="0"/>
        <w:snapToGrid w:val="0"/>
        <w:spacing w:line="560" w:lineRule="exact"/>
        <w:ind w:firstLine="1280" w:firstLineChars="400"/>
        <w:rPr>
          <w:rFonts w:hint="default" w:ascii="Times New Roman" w:hAnsi="Times New Roman" w:eastAsia="华文楷体" w:cs="Times New Roman"/>
          <w:bCs/>
          <w:sz w:val="32"/>
          <w:szCs w:val="32"/>
          <w:u w:val="single"/>
        </w:rPr>
      </w:pPr>
      <w:r>
        <w:rPr>
          <w:rFonts w:hint="default" w:ascii="Times New Roman" w:hAnsi="Times New Roman" w:eastAsia="楷体_GB2312" w:cs="Times New Roman"/>
          <w:bCs/>
          <w:sz w:val="32"/>
          <w:szCs w:val="32"/>
        </w:rPr>
        <w:t>建设单位名称（公章）</w:t>
      </w:r>
      <w:r>
        <w:rPr>
          <w:rFonts w:hint="default" w:ascii="Times New Roman" w:hAnsi="Times New Roman" w:eastAsia="华文楷体" w:cs="Times New Roman"/>
          <w:bCs/>
          <w:sz w:val="32"/>
          <w:szCs w:val="32"/>
        </w:rPr>
        <w:t>：_____________</w:t>
      </w:r>
    </w:p>
    <w:p w14:paraId="516E5976">
      <w:pPr>
        <w:adjustRightInd w:val="0"/>
        <w:snapToGrid w:val="0"/>
        <w:spacing w:line="560" w:lineRule="exact"/>
        <w:ind w:firstLine="1280" w:firstLineChars="400"/>
        <w:rPr>
          <w:rFonts w:hint="default" w:ascii="Times New Roman" w:hAnsi="Times New Roman" w:eastAsia="华文楷体" w:cs="Times New Roman"/>
          <w:bCs/>
          <w:sz w:val="32"/>
          <w:szCs w:val="32"/>
          <w:u w:val="single"/>
        </w:rPr>
      </w:pPr>
      <w:r>
        <w:rPr>
          <w:rFonts w:hint="default" w:ascii="Times New Roman" w:hAnsi="Times New Roman" w:eastAsia="楷体_GB2312" w:cs="Times New Roman"/>
          <w:bCs/>
          <w:sz w:val="32"/>
          <w:szCs w:val="32"/>
        </w:rPr>
        <w:t>统一社会信用代码</w:t>
      </w:r>
      <w:r>
        <w:rPr>
          <w:rFonts w:hint="default" w:ascii="Times New Roman" w:hAnsi="Times New Roman" w:eastAsia="华文楷体" w:cs="Times New Roman"/>
          <w:bCs/>
          <w:sz w:val="32"/>
          <w:szCs w:val="32"/>
        </w:rPr>
        <w:t>：________________</w:t>
      </w:r>
    </w:p>
    <w:p w14:paraId="40D45DEA">
      <w:pPr>
        <w:adjustRightInd w:val="0"/>
        <w:snapToGrid w:val="0"/>
        <w:spacing w:line="560" w:lineRule="exact"/>
        <w:ind w:firstLine="1280" w:firstLineChars="400"/>
        <w:rPr>
          <w:rFonts w:hint="default" w:ascii="Times New Roman" w:hAnsi="Times New Roman" w:eastAsia="华文楷体" w:cs="Times New Roman"/>
          <w:bCs/>
          <w:sz w:val="32"/>
          <w:szCs w:val="32"/>
        </w:rPr>
      </w:pPr>
      <w:r>
        <w:rPr>
          <w:rFonts w:hint="default" w:ascii="Times New Roman" w:hAnsi="Times New Roman" w:eastAsia="楷体_GB2312" w:cs="Times New Roman"/>
          <w:bCs/>
          <w:sz w:val="32"/>
          <w:szCs w:val="32"/>
        </w:rPr>
        <w:t>项目负责人</w:t>
      </w:r>
      <w:r>
        <w:rPr>
          <w:rFonts w:hint="default" w:ascii="Times New Roman" w:hAnsi="Times New Roman" w:eastAsia="华文楷体" w:cs="Times New Roman"/>
          <w:bCs/>
          <w:sz w:val="32"/>
          <w:szCs w:val="32"/>
        </w:rPr>
        <w:t>：______________________</w:t>
      </w:r>
    </w:p>
    <w:p w14:paraId="6AE6E893">
      <w:pPr>
        <w:adjustRightInd w:val="0"/>
        <w:snapToGrid w:val="0"/>
        <w:spacing w:line="560" w:lineRule="exact"/>
        <w:ind w:firstLine="1280" w:firstLineChars="400"/>
        <w:rPr>
          <w:rFonts w:hint="default" w:ascii="Times New Roman" w:hAnsi="Times New Roman" w:eastAsia="华文楷体" w:cs="Times New Roman"/>
          <w:bCs/>
          <w:sz w:val="32"/>
          <w:szCs w:val="32"/>
          <w:u w:val="single"/>
        </w:rPr>
      </w:pPr>
      <w:r>
        <w:rPr>
          <w:rFonts w:hint="default" w:ascii="Times New Roman" w:hAnsi="Times New Roman" w:eastAsia="楷体_GB2312" w:cs="Times New Roman"/>
          <w:bCs/>
          <w:sz w:val="32"/>
          <w:szCs w:val="32"/>
        </w:rPr>
        <w:t>联系电话</w:t>
      </w:r>
      <w:r>
        <w:rPr>
          <w:rFonts w:hint="default" w:ascii="Times New Roman" w:hAnsi="Times New Roman" w:eastAsia="华文楷体" w:cs="Times New Roman"/>
          <w:bCs/>
          <w:sz w:val="32"/>
          <w:szCs w:val="32"/>
        </w:rPr>
        <w:t>：________________________</w:t>
      </w:r>
    </w:p>
    <w:p w14:paraId="559598E0">
      <w:pPr>
        <w:adjustRightInd w:val="0"/>
        <w:snapToGrid w:val="0"/>
        <w:spacing w:line="560" w:lineRule="exact"/>
        <w:ind w:firstLine="1280" w:firstLineChars="400"/>
        <w:rPr>
          <w:rFonts w:hint="default" w:ascii="Times New Roman" w:hAnsi="Times New Roman" w:eastAsia="华文楷体" w:cs="Times New Roman"/>
          <w:bCs/>
          <w:sz w:val="32"/>
          <w:szCs w:val="32"/>
          <w:u w:val="single"/>
        </w:rPr>
        <w:sectPr>
          <w:pgSz w:w="11910" w:h="16840"/>
          <w:pgMar w:top="1531" w:right="1531" w:bottom="1531" w:left="1531" w:header="720" w:footer="992" w:gutter="0"/>
          <w:pgNumType w:fmt="numberInDash"/>
          <w:cols w:space="720" w:num="1"/>
          <w:docGrid w:linePitch="286" w:charSpace="0"/>
        </w:sectPr>
      </w:pPr>
    </w:p>
    <w:p w14:paraId="6D45AB68">
      <w:pPr>
        <w:pStyle w:val="2"/>
        <w:widowControl w:val="0"/>
        <w:spacing w:before="0" w:after="0" w:line="540" w:lineRule="exact"/>
        <w:ind w:firstLine="720"/>
        <w:jc w:val="center"/>
        <w:rPr>
          <w:rFonts w:ascii="Times New Roman" w:hAnsi="Times New Roman" w:eastAsia="黑体" w:cs="Times New Roman"/>
          <w:sz w:val="36"/>
          <w:szCs w:val="36"/>
        </w:rPr>
      </w:pPr>
      <w:r>
        <w:rPr>
          <w:rFonts w:ascii="Times New Roman" w:hAnsi="Times New Roman" w:eastAsia="黑体" w:cs="Times New Roman"/>
          <w:sz w:val="36"/>
          <w:szCs w:val="36"/>
          <w:lang w:val="zh-TW" w:eastAsia="zh-TW"/>
        </w:rPr>
        <w:t>二、</w:t>
      </w:r>
      <w:r>
        <w:rPr>
          <w:rFonts w:ascii="Times New Roman" w:hAnsi="Times New Roman" w:eastAsia="黑体" w:cs="Times New Roman"/>
          <w:sz w:val="36"/>
          <w:szCs w:val="36"/>
        </w:rPr>
        <w:t>建设主管</w:t>
      </w:r>
      <w:r>
        <w:rPr>
          <w:rFonts w:ascii="Times New Roman" w:hAnsi="Times New Roman" w:eastAsia="黑体" w:cs="Times New Roman"/>
          <w:sz w:val="36"/>
          <w:szCs w:val="36"/>
          <w:lang w:val="zh-TW" w:eastAsia="zh-TW"/>
        </w:rPr>
        <w:t>部门告知</w:t>
      </w:r>
      <w:r>
        <w:rPr>
          <w:rFonts w:ascii="Times New Roman" w:hAnsi="Times New Roman" w:eastAsia="黑体" w:cs="Times New Roman"/>
          <w:sz w:val="36"/>
          <w:szCs w:val="36"/>
        </w:rPr>
        <w:t>内容</w:t>
      </w:r>
    </w:p>
    <w:p w14:paraId="547D664F">
      <w:pPr>
        <w:snapToGrid w:val="0"/>
        <w:spacing w:line="570" w:lineRule="exact"/>
        <w:ind w:firstLine="640" w:firstLineChars="200"/>
        <w:rPr>
          <w:rFonts w:hint="default" w:ascii="Times New Roman" w:hAnsi="Times New Roman" w:eastAsia="仿宋_GB2312" w:cs="Times New Roman"/>
          <w:sz w:val="32"/>
          <w:szCs w:val="32"/>
        </w:rPr>
      </w:pPr>
    </w:p>
    <w:p w14:paraId="63128B75">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b/>
          <w:sz w:val="32"/>
          <w:szCs w:val="32"/>
        </w:rPr>
        <w:t>事项名称</w:t>
      </w:r>
    </w:p>
    <w:p w14:paraId="1198C5E8">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建设工程消防验收备案（告知承诺制）</w:t>
      </w:r>
    </w:p>
    <w:p w14:paraId="6635822E">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
          <w:sz w:val="32"/>
          <w:szCs w:val="32"/>
        </w:rPr>
        <w:t>设定依据</w:t>
      </w:r>
    </w:p>
    <w:p w14:paraId="0276EE08">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1．《中华人民共和国建筑法》</w:t>
      </w:r>
    </w:p>
    <w:p w14:paraId="41035E51">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2．《中华人民共和国消防法》</w:t>
      </w:r>
    </w:p>
    <w:p w14:paraId="4FCB2EC3">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3．《建设工程质量管理条例》</w:t>
      </w:r>
    </w:p>
    <w:p w14:paraId="26B8E390">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4．《江苏省消防条例》</w:t>
      </w:r>
    </w:p>
    <w:p w14:paraId="02A5966E">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5．《建设工程消防设计审查验收管理暂行规定》</w:t>
      </w:r>
    </w:p>
    <w:p w14:paraId="23C745F4">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6．《建设工程消防设计审查验收工作细则》（建科规〔2024〕3号）</w:t>
      </w:r>
    </w:p>
    <w:p w14:paraId="705D0714">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7．省住房城乡建设厅关于印发《特殊建设工程消防设计审查工作指南（试行）》《特殊建设工程消防验收工作指南（试行）》《建设工程消防验收备案工作指南（试行）》的通知（苏建函消防〔2020〕456号）</w:t>
      </w:r>
    </w:p>
    <w:p w14:paraId="09D754EB">
      <w:pPr>
        <w:snapToGrid w:val="0"/>
        <w:spacing w:line="57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8.关于印发《江苏省其他建设工程消防验收备案分类管理办法》的通知（苏建规字 〔2025〕6号）</w:t>
      </w:r>
    </w:p>
    <w:p w14:paraId="7B4EA7E4">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b/>
          <w:sz w:val="32"/>
          <w:szCs w:val="32"/>
        </w:rPr>
        <w:t>告知承诺适用范围</w:t>
      </w:r>
    </w:p>
    <w:p w14:paraId="0F9138D8">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其他建设工程一般项目。其中，涉及建筑主体和承重结构变动的，不适用于告知承诺</w:t>
      </w:r>
      <w:r>
        <w:rPr>
          <w:rFonts w:hint="default" w:ascii="Times New Roman" w:hAnsi="Times New Roman" w:eastAsia="仿宋_GB2312" w:cs="Times New Roman"/>
          <w:sz w:val="32"/>
          <w:szCs w:val="32"/>
        </w:rPr>
        <w:t>。</w:t>
      </w:r>
    </w:p>
    <w:p w14:paraId="0CDDC5CA">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b/>
          <w:sz w:val="32"/>
          <w:szCs w:val="32"/>
        </w:rPr>
        <w:t>实施方式</w:t>
      </w:r>
    </w:p>
    <w:p w14:paraId="7B6C562E">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建设单位自主选择采用告知承诺方式办理消防验收备案。住房城乡建设主管部门对申请以告知承诺方式办理消防验收备案的项目，依据告知承诺书出具备案凭证并按规定的比例进行抽查。</w:t>
      </w:r>
    </w:p>
    <w:p w14:paraId="62B3C584">
      <w:pPr>
        <w:snapToGrid w:val="0"/>
        <w:spacing w:line="57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（五）工程要求</w:t>
      </w:r>
    </w:p>
    <w:p w14:paraId="49326903">
      <w:pPr>
        <w:autoSpaceDE w:val="0"/>
        <w:autoSpaceDN w:val="0"/>
        <w:spacing w:line="52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color w:val="auto"/>
          <w:kern w:val="0"/>
          <w:sz w:val="32"/>
          <w:szCs w:val="32"/>
          <w:lang w:bidi="ar"/>
        </w:rPr>
        <w:t>1.</w:t>
      </w:r>
      <w:r>
        <w:rPr>
          <w:rFonts w:hint="default" w:ascii="Times New Roman" w:hAnsi="Times New Roman" w:eastAsia="仿宋_GB2312" w:cs="Times New Roman"/>
          <w:kern w:val="0"/>
          <w:sz w:val="32"/>
          <w:szCs w:val="32"/>
          <w:lang w:bidi="ar"/>
        </w:rPr>
        <w:t>建设工程应当符合规划建设相关法律法规要求。</w:t>
      </w:r>
    </w:p>
    <w:p w14:paraId="2DF37899">
      <w:pPr>
        <w:autoSpaceDE w:val="0"/>
        <w:autoSpaceDN w:val="0"/>
        <w:spacing w:line="52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2.建设单位已委托具有相应资质的设计、施工单位按照国家有关法律法规及工程建设消防技术标准进行设计、施工。</w:t>
      </w:r>
    </w:p>
    <w:p w14:paraId="70665D9F">
      <w:pPr>
        <w:autoSpaceDE w:val="0"/>
        <w:autoSpaceDN w:val="0"/>
        <w:spacing w:line="52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3.依法需要取得施工许可的一般项目，鼓励建设单位委托具备相应能力的消防审验技术服务机构开展消防查验，查验合格后出具消防查验意见或报告。</w:t>
      </w:r>
    </w:p>
    <w:p w14:paraId="22228703">
      <w:pPr>
        <w:autoSpaceDE w:val="0"/>
        <w:autoSpaceDN w:val="0"/>
        <w:spacing w:line="52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依法不需要取得施工许可的一般项目，建设单位应按照《关于进一步加强我市小型建设工程安全生产监管工作的实施意见》（常住建</w:t>
      </w:r>
      <w:r>
        <w:rPr>
          <w:rFonts w:hint="default" w:ascii="Times New Roman" w:hAnsi="Times New Roman" w:eastAsia="仿宋_GB2312" w:cs="Times New Roman"/>
          <w:sz w:val="32"/>
        </w:rPr>
        <w:t>〔2021〕81号</w:t>
      </w:r>
      <w:r>
        <w:rPr>
          <w:rFonts w:hint="default" w:ascii="Times New Roman" w:hAnsi="Times New Roman" w:eastAsia="仿宋_GB2312" w:cs="Times New Roman"/>
          <w:kern w:val="0"/>
          <w:sz w:val="32"/>
          <w:szCs w:val="32"/>
          <w:lang w:bidi="ar"/>
        </w:rPr>
        <w:t>）等文件要求，办理小型建设工程开工告知登记手续。开展竣工验收消防查验时，可以由责任工程师协助建设单位开展消防查验。</w:t>
      </w:r>
    </w:p>
    <w:p w14:paraId="21A24772">
      <w:pPr>
        <w:autoSpaceDE w:val="0"/>
        <w:autoSpaceDN w:val="0"/>
        <w:spacing w:line="52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4.按照工程消防设计文件和合同约定，完成了消防各项内容。组织设计、施工、消防审验技术服务等单位，完成了工程竣工验收，有完整的工程消防技术档案和施工管理资料，竣工验收合格后，形成了内容完备的工程竣工验收报告。</w:t>
      </w:r>
    </w:p>
    <w:p w14:paraId="699BB395">
      <w:pPr>
        <w:autoSpaceDE w:val="0"/>
        <w:autoSpaceDN w:val="0"/>
        <w:spacing w:line="52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5.建设单位应长期保存建设工程项目的消防档案资料（包括工程竣工验收报告、建设工程竣工验收消防查验情况报告、涉及消防的竣工图等），随时备查。</w:t>
      </w:r>
    </w:p>
    <w:p w14:paraId="1C6B83B7">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b/>
          <w:sz w:val="32"/>
          <w:szCs w:val="32"/>
        </w:rPr>
        <w:t>办理要求</w:t>
      </w:r>
    </w:p>
    <w:p w14:paraId="47DE5B1D">
      <w:pPr>
        <w:autoSpaceDE w:val="0"/>
        <w:autoSpaceDN w:val="0"/>
        <w:spacing w:line="52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建设单位通过“常州市政务服务网”，提交《建设工程消防验收备案表》和《建设工程消防验收备案告知承诺书》进行申报。未被确定为检查对象的即时办结。被确定为检查对象的，自被确定为检查对象之日起3个工作日内完成现场检查。消防设计未经技术审查的，自项目被确定为检查对象之日起5个工作日内，完成技术审查。</w:t>
      </w:r>
      <w:r>
        <w:rPr>
          <w:rFonts w:hint="default" w:ascii="Times New Roman" w:hAnsi="Times New Roman" w:eastAsia="仿宋_GB2312" w:cs="Times New Roman"/>
          <w:color w:val="auto"/>
          <w:kern w:val="0"/>
          <w:sz w:val="32"/>
          <w:szCs w:val="32"/>
          <w:lang w:bidi="ar"/>
        </w:rPr>
        <w:t>现场检查不合格的，建设单位应当停止使用并组织整改，整改期限为5个工作日。申请复查的，各辖市（区）建设主管部门自收到建设单位书面申请之日起5个工作日内进行复查，并出具复查意见。</w:t>
      </w:r>
    </w:p>
    <w:p w14:paraId="53AA6A25">
      <w:pPr>
        <w:snapToGrid w:val="0"/>
        <w:spacing w:line="57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w:t>
      </w:r>
      <w:r>
        <w:rPr>
          <w:rFonts w:hint="default" w:ascii="Times New Roman" w:hAnsi="Times New Roman" w:eastAsia="仿宋_GB2312" w:cs="Times New Roman"/>
          <w:b/>
          <w:color w:val="auto"/>
          <w:sz w:val="32"/>
          <w:szCs w:val="32"/>
        </w:rPr>
        <w:t>违诺惩戒</w:t>
      </w:r>
    </w:p>
    <w:p w14:paraId="7C1AEBA1">
      <w:pPr>
        <w:snapToGrid w:val="0"/>
        <w:spacing w:line="57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采用告知承诺制备案的一般项目，存在工程实际情况与承诺内容严重不符、故意拆分不适用告知承诺制的建设工程以规避正常消防验收或备案等弄虚作假行为的，各级建设主管部门依法撤销备案凭证，对有关单位和个人依法予以行政处罚，构成犯罪的，依法追究刑事责任。该一般项目不再适用告知承诺的审批方式，建设单位应重新申报消防验收或备案，抽查比例调整为100%。</w:t>
      </w:r>
    </w:p>
    <w:p w14:paraId="702A2C89">
      <w:pPr>
        <w:snapToGrid w:val="0"/>
        <w:spacing w:line="57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未依法申报消防验收备案的其他建设工程，被实施处罚的，备案抽查比例调整为100%。其他建设工程经抽查不合格的，应当停止使用，不停止使用的，依法予以行政处罚。</w:t>
      </w:r>
    </w:p>
    <w:p w14:paraId="400DB772">
      <w:pPr>
        <w:snapToGrid w:val="0"/>
        <w:spacing w:line="57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w:t>
      </w:r>
      <w:r>
        <w:rPr>
          <w:rFonts w:hint="default" w:ascii="Times New Roman" w:hAnsi="Times New Roman" w:eastAsia="仿宋_GB2312" w:cs="Times New Roman"/>
          <w:b/>
          <w:color w:val="auto"/>
          <w:sz w:val="32"/>
          <w:szCs w:val="32"/>
        </w:rPr>
        <w:t>其他</w:t>
      </w:r>
    </w:p>
    <w:p w14:paraId="226D07DC">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32"/>
          <w:szCs w:val="32"/>
          <w:lang w:bidi="ar"/>
        </w:rPr>
        <w:t>1.</w:t>
      </w:r>
      <w:r>
        <w:rPr>
          <w:rFonts w:hint="default" w:ascii="Times New Roman" w:hAnsi="Times New Roman" w:eastAsia="仿宋_GB2312" w:cs="Times New Roman"/>
          <w:color w:val="auto"/>
          <w:sz w:val="32"/>
          <w:szCs w:val="32"/>
        </w:rPr>
        <w:t>建设单位及其委托的设计、施工、技术服务等单位应当按照《中华人民共和国消防法》《江苏省</w:t>
      </w:r>
      <w:r>
        <w:rPr>
          <w:rFonts w:hint="default" w:ascii="Times New Roman" w:hAnsi="Times New Roman" w:eastAsia="仿宋_GB2312" w:cs="Times New Roman"/>
          <w:sz w:val="32"/>
          <w:szCs w:val="32"/>
        </w:rPr>
        <w:t>消防条例》《建设工程消防设计审查验收管理暂行规定》等有关要求，严格履行相应的主体责任。</w:t>
      </w:r>
    </w:p>
    <w:p w14:paraId="1DE98E05">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32"/>
          <w:szCs w:val="32"/>
          <w:lang w:bidi="ar"/>
        </w:rPr>
        <w:t>2.</w:t>
      </w:r>
      <w:r>
        <w:rPr>
          <w:rFonts w:hint="default" w:ascii="Times New Roman" w:hAnsi="Times New Roman" w:eastAsia="仿宋_GB2312" w:cs="Times New Roman"/>
          <w:sz w:val="32"/>
          <w:szCs w:val="32"/>
        </w:rPr>
        <w:t>建设单位应当按照相关部门的管理要求，严格履行使用阶段消防安全职责。其他建设工程再次改建、扩建、装修的，应依法向建设主管部门重新申报办理相关手续。</w:t>
      </w:r>
    </w:p>
    <w:p w14:paraId="541004F3">
      <w:pPr>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32"/>
          <w:szCs w:val="32"/>
          <w:lang w:bidi="ar"/>
        </w:rPr>
        <w:t>3.</w:t>
      </w:r>
      <w:r>
        <w:rPr>
          <w:rFonts w:hint="default" w:ascii="Times New Roman" w:hAnsi="Times New Roman" w:eastAsia="仿宋_GB2312" w:cs="Times New Roman"/>
          <w:sz w:val="32"/>
          <w:szCs w:val="32"/>
        </w:rPr>
        <w:t>因建设单位原因造成备案撤销的，所产生的法律责任由建设单位承担，对第三方造成不良影响、损失的，由建设单位承担相应的法律责任。</w:t>
      </w:r>
    </w:p>
    <w:p w14:paraId="1432CE24">
      <w:pPr>
        <w:spacing w:line="570" w:lineRule="exact"/>
        <w:ind w:firstLine="720" w:firstLineChars="200"/>
        <w:jc w:val="center"/>
        <w:rPr>
          <w:rFonts w:hint="default" w:ascii="Times New Roman" w:hAnsi="Times New Roman" w:eastAsia="黑体" w:cs="Times New Roman"/>
          <w:sz w:val="36"/>
          <w:szCs w:val="36"/>
        </w:rPr>
        <w:sectPr>
          <w:pgSz w:w="11910" w:h="16840"/>
          <w:pgMar w:top="1531" w:right="1531" w:bottom="1531" w:left="1531" w:header="720" w:footer="720" w:gutter="0"/>
          <w:cols w:space="720" w:num="1"/>
        </w:sectPr>
      </w:pPr>
    </w:p>
    <w:p w14:paraId="4CAC1FE6">
      <w:pPr>
        <w:spacing w:line="570" w:lineRule="exact"/>
        <w:ind w:firstLine="720" w:firstLineChars="200"/>
        <w:jc w:val="center"/>
        <w:rPr>
          <w:rFonts w:hint="default" w:ascii="Times New Roman" w:hAnsi="Times New Roman" w:cs="Times New Roman"/>
        </w:rPr>
      </w:pPr>
      <w:r>
        <w:rPr>
          <w:rFonts w:hint="default" w:ascii="Times New Roman" w:hAnsi="Times New Roman" w:eastAsia="黑体" w:cs="Times New Roman"/>
          <w:sz w:val="36"/>
          <w:szCs w:val="36"/>
        </w:rPr>
        <w:t>三、建设单位承诺</w:t>
      </w:r>
    </w:p>
    <w:p w14:paraId="144B32A9">
      <w:pPr>
        <w:snapToGrid w:val="0"/>
        <w:spacing w:line="5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（主管部门）</w:t>
      </w:r>
      <w:r>
        <w:rPr>
          <w:rFonts w:hint="default" w:ascii="Times New Roman" w:hAnsi="Times New Roman" w:eastAsia="仿宋_GB2312" w:cs="Times New Roman"/>
          <w:sz w:val="32"/>
          <w:szCs w:val="32"/>
        </w:rPr>
        <w:t>：</w:t>
      </w:r>
    </w:p>
    <w:p w14:paraId="433BFA04">
      <w:pPr>
        <w:snapToGrid w:val="0"/>
        <w:spacing w:line="5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我单位实施的</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建设工程（□新建□扩建□改建□装修）（工程地址：</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，建筑面积</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平方米），</w:t>
      </w:r>
      <w:r>
        <w:rPr>
          <w:rFonts w:hint="default" w:ascii="Times New Roman" w:hAnsi="Times New Roman" w:eastAsia="仿宋_GB2312" w:cs="Times New Roman"/>
          <w:b/>
          <w:color w:val="auto"/>
          <w:sz w:val="32"/>
          <w:szCs w:val="32"/>
        </w:rPr>
        <w:t>为其他建设工程一般项目，符合建设工程消防验收备案告知承诺的适用范围和申报要求</w:t>
      </w:r>
      <w:r>
        <w:rPr>
          <w:rFonts w:hint="default" w:ascii="Times New Roman" w:hAnsi="Times New Roman" w:eastAsia="仿宋_GB2312" w:cs="Times New Roman"/>
          <w:color w:val="auto"/>
          <w:sz w:val="32"/>
          <w:szCs w:val="32"/>
        </w:rPr>
        <w:t>，现申请该项目消防验收备案采用告知承诺制，并承诺如下：</w:t>
      </w:r>
    </w:p>
    <w:p w14:paraId="3E79B6AA">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一、所填写的相关信息及提交的资料</w:t>
      </w:r>
      <w:r>
        <w:rPr>
          <w:rFonts w:hint="default" w:ascii="Times New Roman" w:hAnsi="Times New Roman" w:eastAsia="仿宋_GB2312" w:cs="Times New Roman"/>
          <w:sz w:val="32"/>
          <w:szCs w:val="32"/>
        </w:rPr>
        <w:t>真实、合法、有效、完整。</w:t>
      </w:r>
    </w:p>
    <w:p w14:paraId="211301A9">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二、已经仔细阅读并完全了解“建设主管部门告知”的全部内容，且达到相应的条件、标准和技术要求。</w:t>
      </w:r>
    </w:p>
    <w:p w14:paraId="3D7B03F2">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三、本工程严格履行国家工程建设基本程序，依法委托具有相应资质的设计、施工等单位进行设计和施工。</w:t>
      </w:r>
    </w:p>
    <w:p w14:paraId="7FBC8FA2">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四、未故意拆分不适用告知承诺制的建设工程，规避正常消防验收或备案。</w:t>
      </w:r>
    </w:p>
    <w:p w14:paraId="7B43DCD6">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五、履行了建设单位职责，本工程符合相关法律法规和工程建设消防技术标准要求，并按照规定开展了竣工验收消防查验，查验结果合格；组织了竣工验收，验收合格。</w:t>
      </w:r>
    </w:p>
    <w:p w14:paraId="5E5C79BC">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六、愿意承担未履行承诺、虚假承诺的法律责任，以及建设主管部门告知的违诺惩戒后果。</w:t>
      </w:r>
    </w:p>
    <w:p w14:paraId="2F09FB80">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七、所作承诺是申请人真实意思的表示。</w:t>
      </w:r>
    </w:p>
    <w:p w14:paraId="261D5F09">
      <w:pPr>
        <w:snapToGrid w:val="0"/>
        <w:spacing w:line="500" w:lineRule="exact"/>
        <w:ind w:firstLine="640" w:firstLineChars="200"/>
        <w:rPr>
          <w:rFonts w:hint="default" w:ascii="Times New Roman" w:hAnsi="Times New Roman" w:eastAsia="仿宋_GB2312" w:cs="Times New Roman"/>
          <w:sz w:val="32"/>
          <w:szCs w:val="32"/>
        </w:rPr>
      </w:pPr>
    </w:p>
    <w:p w14:paraId="642EDB74">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建设单位（公章）：</w:t>
      </w:r>
    </w:p>
    <w:p w14:paraId="66990858">
      <w:pPr>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14:paraId="30E157B5">
      <w:pPr>
        <w:snapToGrid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项目负责人（签字）：</w:t>
      </w:r>
    </w:p>
    <w:p w14:paraId="58DA4843">
      <w:pPr>
        <w:snapToGrid w:val="0"/>
        <w:spacing w:line="500" w:lineRule="exact"/>
        <w:ind w:firstLine="5760" w:firstLineChars="18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年     月    日</w:t>
      </w:r>
    </w:p>
    <w:p w14:paraId="442084F6">
      <w:bookmarkStart w:id="0" w:name="_GoBack"/>
      <w:bookmarkEnd w:id="0"/>
    </w:p>
    <w:sectPr>
      <w:pgSz w:w="11910" w:h="16840"/>
      <w:pgMar w:top="1531" w:right="1531" w:bottom="1531"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233E8"/>
    <w:rsid w:val="11823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spacing w:before="100" w:after="100"/>
    </w:pPr>
    <w:rPr>
      <w:rFonts w:ascii="宋体" w:hAnsi="宋体" w:eastAsia="宋体" w:cs="宋体"/>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2025-10-13T06:59:00Z</dcterms:created>
  <dc:creator>吴慧</dc:creator>
  <cp:lastModifiedBy>吴慧</cp:lastModifiedBy>
  <dcterms:modified xsi:type="dcterms:W3CDTF">2025-10-13T07:00:29Z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E41C9C159C704D2EAACFB2AC630D0821_11</vt:lpwstr>
  </property>
  <property fmtid="{D5CDD505-2E9C-101B-9397-08002B2CF9AE}" pid="4" name="KSOTemplateDocerSaveRecord">
    <vt:lpwstr>eyJoZGlkIjoiNGU2YTVlYjJmNjdlNDE3MzdmMmFlMzFlNmVhOWViNDgifQ==</vt:lpwstr>
  </property>
</Properties>
</file>