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A3BC6">
      <w:pPr>
        <w:jc w:val="center"/>
        <w:rPr>
          <w:rFonts w:ascii="Times New Roman" w:hAnsi="Times New Roman" w:eastAsia="方正小标宋_GBK"/>
          <w:b/>
          <w:sz w:val="52"/>
          <w:szCs w:val="52"/>
        </w:rPr>
      </w:pPr>
    </w:p>
    <w:p w14:paraId="40E9D39B">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20A923F2">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17A7FC93">
      <w:pPr>
        <w:jc w:val="center"/>
        <w:rPr>
          <w:rFonts w:ascii="Times New Roman" w:hAnsi="Times New Roman"/>
          <w:sz w:val="52"/>
        </w:rPr>
      </w:pPr>
    </w:p>
    <w:p w14:paraId="69381BA4">
      <w:pPr>
        <w:jc w:val="center"/>
        <w:rPr>
          <w:rFonts w:ascii="Times New Roman" w:hAnsi="Times New Roman"/>
          <w:sz w:val="52"/>
        </w:rPr>
      </w:pPr>
    </w:p>
    <w:p w14:paraId="01D00BED">
      <w:pPr>
        <w:jc w:val="center"/>
        <w:rPr>
          <w:rFonts w:ascii="Times New Roman" w:hAnsi="Times New Roman"/>
        </w:rPr>
      </w:pPr>
    </w:p>
    <w:p w14:paraId="13C8F4F3">
      <w:pPr>
        <w:rPr>
          <w:rFonts w:ascii="Times New Roman" w:hAnsi="Times New Roman"/>
        </w:rPr>
      </w:pPr>
    </w:p>
    <w:p w14:paraId="2A31ED54">
      <w:pPr>
        <w:rPr>
          <w:rFonts w:ascii="Times New Roman" w:hAnsi="Times New Roman"/>
        </w:rPr>
      </w:pPr>
    </w:p>
    <w:p w14:paraId="230CCA59">
      <w:pPr>
        <w:rPr>
          <w:rFonts w:ascii="Times New Roman" w:hAnsi="Times New Roman"/>
        </w:rPr>
      </w:pPr>
    </w:p>
    <w:p w14:paraId="3D2F6262">
      <w:pPr>
        <w:rPr>
          <w:rFonts w:ascii="Times New Roman" w:hAnsi="Times New Roman"/>
        </w:rPr>
      </w:pPr>
    </w:p>
    <w:p w14:paraId="0C513C9C">
      <w:pPr>
        <w:rPr>
          <w:rFonts w:ascii="Times New Roman" w:hAnsi="Times New Roman"/>
        </w:rPr>
      </w:pPr>
    </w:p>
    <w:p w14:paraId="46C36774">
      <w:pPr>
        <w:rPr>
          <w:rFonts w:ascii="Times New Roman" w:hAnsi="Times New Roman"/>
        </w:rPr>
      </w:pPr>
    </w:p>
    <w:p w14:paraId="2A917ECA">
      <w:pPr>
        <w:rPr>
          <w:rFonts w:ascii="Times New Roman" w:hAnsi="Times New Roman"/>
        </w:rPr>
      </w:pPr>
    </w:p>
    <w:p w14:paraId="70CD19EE">
      <w:pPr>
        <w:spacing w:line="360" w:lineRule="auto"/>
        <w:rPr>
          <w:rFonts w:ascii="Times New Roman" w:hAnsi="Times New Roman"/>
          <w:b/>
          <w:sz w:val="32"/>
        </w:rPr>
      </w:pPr>
      <w:r>
        <w:rPr>
          <w:rFonts w:ascii="Times New Roman" w:hAnsi="宋体"/>
          <w:b/>
          <w:sz w:val="32"/>
        </w:rPr>
        <w:t>申请单位</w:t>
      </w:r>
      <w:r>
        <w:rPr>
          <w:rFonts w:hint="eastAsia" w:ascii="Times New Roman" w:hAnsi="宋体"/>
          <w:b/>
          <w:sz w:val="32"/>
          <w:lang w:eastAsia="zh-CN"/>
        </w:rPr>
        <w:t>：</w:t>
      </w:r>
      <w:r>
        <w:rPr>
          <w:rFonts w:hint="eastAsia" w:ascii="Times New Roman" w:hAnsi="Times New Roman" w:eastAsia="宋体" w:cs="Times New Roman"/>
          <w:b/>
          <w:kern w:val="2"/>
          <w:sz w:val="32"/>
          <w:szCs w:val="22"/>
          <w:u w:val="single"/>
          <w:lang w:val="en-US" w:eastAsia="zh-CN" w:bidi="ar-SA"/>
        </w:rPr>
        <w:t xml:space="preserve"> </w:t>
      </w:r>
      <w:r>
        <w:rPr>
          <w:rFonts w:hint="eastAsia" w:ascii="Times New Roman" w:hAnsi="Times New Roman" w:cs="Times New Roman"/>
          <w:b/>
          <w:kern w:val="2"/>
          <w:sz w:val="32"/>
          <w:szCs w:val="22"/>
          <w:u w:val="single"/>
          <w:lang w:val="en-US" w:eastAsia="zh-CN" w:bidi="ar-SA"/>
        </w:rPr>
        <w:t xml:space="preserve">    </w:t>
      </w:r>
      <w:r>
        <w:rPr>
          <w:rFonts w:hint="eastAsia" w:ascii="Times New Roman" w:hAnsi="Times New Roman"/>
          <w:b/>
          <w:sz w:val="32"/>
          <w:u w:val="single"/>
          <w:lang w:val="en-US" w:eastAsia="zh-CN"/>
        </w:rPr>
        <w:t>宣城幸源环保科技有限公司</w:t>
      </w:r>
      <w:r>
        <w:rPr>
          <w:rFonts w:hint="eastAsia" w:ascii="Times New Roman" w:hAnsi="Times New Roman" w:eastAsia="宋体" w:cs="Times New Roman"/>
          <w:b/>
          <w:kern w:val="2"/>
          <w:sz w:val="32"/>
          <w:szCs w:val="22"/>
          <w:u w:val="single"/>
          <w:lang w:val="en-US" w:eastAsia="zh-CN" w:bidi="ar-SA"/>
        </w:rPr>
        <w:t xml:space="preserve">  </w:t>
      </w:r>
      <w:r>
        <w:rPr>
          <w:rFonts w:ascii="Times New Roman" w:hAnsi="Times New Roman"/>
          <w:b/>
          <w:sz w:val="32"/>
          <w:u w:val="single"/>
        </w:rPr>
        <w:t xml:space="preserve">  </w:t>
      </w:r>
      <w:r>
        <w:rPr>
          <w:rFonts w:ascii="Times New Roman" w:hAnsi="宋体"/>
          <w:b/>
          <w:sz w:val="32"/>
        </w:rPr>
        <w:t>（公章）</w:t>
      </w:r>
    </w:p>
    <w:p w14:paraId="1493C553">
      <w:pPr>
        <w:tabs>
          <w:tab w:val="left" w:pos="5940"/>
        </w:tabs>
        <w:snapToGrid w:val="0"/>
        <w:rPr>
          <w:rFonts w:ascii="Times New Roman" w:hAnsi="Times New Roman"/>
          <w:b/>
          <w:sz w:val="32"/>
        </w:rPr>
      </w:pPr>
    </w:p>
    <w:p w14:paraId="259C0A3A">
      <w:pPr>
        <w:tabs>
          <w:tab w:val="left" w:pos="5940"/>
        </w:tabs>
        <w:snapToGrid w:val="0"/>
        <w:rPr>
          <w:rFonts w:ascii="Times New Roman" w:hAnsi="Times New Roman"/>
          <w:b/>
          <w:sz w:val="32"/>
        </w:rPr>
      </w:pPr>
    </w:p>
    <w:p w14:paraId="7E315BCC">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    2025 年  2月 15 号</w:t>
      </w:r>
      <w:r>
        <w:rPr>
          <w:rFonts w:ascii="Times New Roman" w:hAnsi="Times New Roman"/>
          <w:b/>
          <w:sz w:val="32"/>
          <w:u w:val="single"/>
        </w:rPr>
        <w:t xml:space="preserve">                    </w:t>
      </w:r>
      <w:r>
        <w:rPr>
          <w:rFonts w:ascii="Times New Roman" w:hAnsi="Times New Roman"/>
          <w:b/>
          <w:sz w:val="32"/>
        </w:rPr>
        <w:t xml:space="preserve">     </w:t>
      </w:r>
    </w:p>
    <w:p w14:paraId="3F2E3D94">
      <w:pPr>
        <w:tabs>
          <w:tab w:val="left" w:pos="5940"/>
        </w:tabs>
        <w:snapToGrid w:val="0"/>
        <w:spacing w:line="400" w:lineRule="exact"/>
        <w:rPr>
          <w:rFonts w:ascii="Times New Roman" w:hAnsi="Times New Roman"/>
          <w:b/>
          <w:sz w:val="24"/>
        </w:rPr>
      </w:pPr>
    </w:p>
    <w:p w14:paraId="1755B3DB">
      <w:pPr>
        <w:tabs>
          <w:tab w:val="left" w:pos="5940"/>
        </w:tabs>
        <w:snapToGrid w:val="0"/>
        <w:spacing w:line="400" w:lineRule="exact"/>
        <w:rPr>
          <w:rFonts w:ascii="Times New Roman" w:hAnsi="Times New Roman" w:eastAsia="楷体_GB2312"/>
          <w:spacing w:val="20"/>
          <w:sz w:val="30"/>
        </w:rPr>
      </w:pPr>
    </w:p>
    <w:p w14:paraId="3B79D869">
      <w:pPr>
        <w:tabs>
          <w:tab w:val="left" w:pos="5940"/>
        </w:tabs>
        <w:snapToGrid w:val="0"/>
        <w:spacing w:line="400" w:lineRule="exact"/>
        <w:rPr>
          <w:rFonts w:ascii="Times New Roman" w:hAnsi="Times New Roman"/>
          <w:b/>
          <w:sz w:val="24"/>
        </w:rPr>
      </w:pPr>
    </w:p>
    <w:p w14:paraId="7CC3B021">
      <w:pPr>
        <w:tabs>
          <w:tab w:val="left" w:pos="5940"/>
        </w:tabs>
        <w:snapToGrid w:val="0"/>
        <w:spacing w:line="400" w:lineRule="exact"/>
        <w:rPr>
          <w:rFonts w:ascii="Times New Roman" w:hAnsi="Times New Roman"/>
          <w:b/>
          <w:sz w:val="24"/>
        </w:rPr>
      </w:pPr>
    </w:p>
    <w:p w14:paraId="670CC0D3">
      <w:pPr>
        <w:tabs>
          <w:tab w:val="left" w:pos="5940"/>
        </w:tabs>
        <w:snapToGrid w:val="0"/>
        <w:spacing w:line="400" w:lineRule="exact"/>
        <w:rPr>
          <w:rFonts w:ascii="Times New Roman" w:hAnsi="Times New Roman"/>
          <w:b/>
          <w:sz w:val="24"/>
        </w:rPr>
      </w:pPr>
    </w:p>
    <w:p w14:paraId="059B2886">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425" w:num="1"/>
          <w:docGrid w:type="lines" w:linePitch="286" w:charSpace="0"/>
        </w:sectPr>
      </w:pPr>
      <w:r>
        <w:rPr>
          <w:rFonts w:ascii="Times New Roman" w:hAnsi="宋体"/>
          <w:b/>
          <w:sz w:val="24"/>
        </w:rPr>
        <w:t>江苏省环境保护厅制</w:t>
      </w:r>
    </w:p>
    <w:p w14:paraId="0BAC30EC">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678B9548">
      <w:pPr>
        <w:ind w:right="-758" w:rightChars="-361"/>
        <w:jc w:val="center"/>
        <w:rPr>
          <w:rFonts w:ascii="Times New Roman" w:hAnsi="Times New Roman" w:eastAsia="方正小标宋_GBK"/>
          <w:b/>
          <w:sz w:val="44"/>
          <w:szCs w:val="44"/>
        </w:rPr>
      </w:pPr>
    </w:p>
    <w:p w14:paraId="39D146CB">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2E30DB78">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6C9C7E43">
      <w:pPr>
        <w:ind w:left="-210" w:leftChars="-100" w:right="-210" w:rightChars="-100" w:firstLine="1264"/>
        <w:rPr>
          <w:rFonts w:ascii="Times New Roman" w:hAnsi="Times New Roman" w:eastAsia="方正仿宋_GBK"/>
          <w:sz w:val="36"/>
          <w:szCs w:val="36"/>
        </w:rPr>
      </w:pPr>
    </w:p>
    <w:p w14:paraId="2156A8A4">
      <w:pPr>
        <w:ind w:left="-210" w:leftChars="-100" w:right="-210" w:rightChars="-100" w:firstLine="1264"/>
        <w:rPr>
          <w:rFonts w:ascii="Times New Roman" w:hAnsi="Times New Roman" w:eastAsia="方正仿宋_GBK"/>
          <w:sz w:val="36"/>
          <w:szCs w:val="36"/>
        </w:rPr>
      </w:pPr>
    </w:p>
    <w:p w14:paraId="5C1AEE2A">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71F44E32">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14:paraId="0570E4E2">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 xml:space="preserve">  </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hint="eastAsia" w:ascii="Times New Roman" w:hAnsi="Times New Roman" w:eastAsia="方正仿宋_GBK"/>
          <w:sz w:val="32"/>
          <w:szCs w:val="32"/>
          <w:lang w:val="en-US" w:eastAsia="zh-CN"/>
        </w:rPr>
        <w:t xml:space="preserve">  </w:t>
      </w:r>
      <w:r>
        <w:rPr>
          <w:rFonts w:ascii="Times New Roman" w:hAnsi="方正仿宋_GBK" w:eastAsia="方正仿宋_GBK"/>
          <w:sz w:val="32"/>
          <w:szCs w:val="32"/>
        </w:rPr>
        <w:t>日</w:t>
      </w:r>
    </w:p>
    <w:p w14:paraId="187B33B9">
      <w:pPr>
        <w:ind w:left="-210" w:leftChars="-100" w:right="-210" w:rightChars="-100" w:firstLine="1264"/>
        <w:jc w:val="center"/>
        <w:rPr>
          <w:rFonts w:ascii="Times New Roman" w:hAnsi="Times New Roman"/>
          <w:sz w:val="36"/>
          <w:szCs w:val="36"/>
        </w:rPr>
      </w:pPr>
    </w:p>
    <w:p w14:paraId="761DBD8C">
      <w:pPr>
        <w:ind w:left="-708" w:leftChars="-337" w:right="-758" w:rightChars="-361" w:firstLine="1264"/>
        <w:rPr>
          <w:rFonts w:ascii="Times New Roman" w:hAnsi="Times New Roman"/>
          <w:sz w:val="36"/>
          <w:szCs w:val="36"/>
        </w:rPr>
      </w:pPr>
    </w:p>
    <w:p w14:paraId="4E0F5FD6">
      <w:pPr>
        <w:ind w:left="-708" w:leftChars="-337" w:right="-758" w:rightChars="-361" w:firstLine="1264"/>
        <w:rPr>
          <w:rFonts w:ascii="Times New Roman" w:hAnsi="Times New Roman"/>
          <w:sz w:val="36"/>
          <w:szCs w:val="36"/>
        </w:rPr>
      </w:pPr>
    </w:p>
    <w:p w14:paraId="5BFD6E27">
      <w:pPr>
        <w:ind w:left="-708" w:leftChars="-337" w:right="-758" w:rightChars="-361" w:firstLine="1264"/>
        <w:rPr>
          <w:rFonts w:ascii="Times New Roman" w:hAnsi="Times New Roman"/>
          <w:sz w:val="36"/>
          <w:szCs w:val="36"/>
        </w:rPr>
      </w:pPr>
    </w:p>
    <w:p w14:paraId="0589EAA8">
      <w:pPr>
        <w:ind w:left="-708" w:leftChars="-337" w:right="-758" w:rightChars="-361" w:firstLine="1264"/>
        <w:rPr>
          <w:rFonts w:ascii="Times New Roman" w:hAnsi="Times New Roman"/>
          <w:sz w:val="28"/>
        </w:rPr>
      </w:pPr>
    </w:p>
    <w:p w14:paraId="471AC566">
      <w:pPr>
        <w:ind w:right="-758" w:rightChars="-361"/>
        <w:rPr>
          <w:rFonts w:ascii="Times New Roman" w:hAnsi="Times New Roman"/>
          <w:sz w:val="28"/>
        </w:rPr>
      </w:pPr>
    </w:p>
    <w:p w14:paraId="7C8D226D">
      <w:pPr>
        <w:ind w:left="-708" w:leftChars="-337" w:right="-758" w:rightChars="-361" w:firstLine="1264"/>
        <w:rPr>
          <w:rFonts w:ascii="Times New Roman" w:hAnsi="Times New Roman"/>
          <w:sz w:val="28"/>
        </w:rPr>
      </w:pPr>
    </w:p>
    <w:p w14:paraId="036E14EB">
      <w:pPr>
        <w:ind w:left="-708" w:leftChars="-337" w:right="-758" w:rightChars="-361" w:firstLine="1264"/>
        <w:rPr>
          <w:rFonts w:ascii="Times New Roman" w:hAnsi="Times New Roman"/>
          <w:sz w:val="28"/>
        </w:rPr>
      </w:pPr>
    </w:p>
    <w:p w14:paraId="034B8BF1">
      <w:pPr>
        <w:ind w:left="-708" w:leftChars="-337" w:right="-758" w:rightChars="-361" w:firstLine="1264"/>
        <w:rPr>
          <w:rFonts w:ascii="Times New Roman" w:hAnsi="Times New Roman"/>
          <w:sz w:val="28"/>
        </w:rPr>
      </w:pPr>
    </w:p>
    <w:p w14:paraId="08CD289B">
      <w:pPr>
        <w:rPr>
          <w:rFonts w:ascii="Times New Roman" w:hAnsi="Times New Roman" w:eastAsia="黑体"/>
          <w:sz w:val="28"/>
          <w:szCs w:val="28"/>
        </w:rPr>
      </w:pPr>
      <w:r>
        <w:rPr>
          <w:rFonts w:ascii="Times New Roman" w:eastAsia="黑体"/>
          <w:sz w:val="28"/>
          <w:szCs w:val="28"/>
        </w:rPr>
        <w:t>第一部分：拟转移废物基本情况</w:t>
      </w:r>
    </w:p>
    <w:tbl>
      <w:tblPr>
        <w:tblStyle w:val="7"/>
        <w:tblW w:w="91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061"/>
        <w:gridCol w:w="1358"/>
        <w:gridCol w:w="2420"/>
        <w:gridCol w:w="1817"/>
      </w:tblGrid>
      <w:tr w14:paraId="3A30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180" w:type="dxa"/>
            <w:gridSpan w:val="5"/>
          </w:tcPr>
          <w:p w14:paraId="49997AA2">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2215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rPr>
        <w:tc>
          <w:tcPr>
            <w:tcW w:w="9180" w:type="dxa"/>
            <w:gridSpan w:val="5"/>
          </w:tcPr>
          <w:p w14:paraId="6855C2F4">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color w:val="auto"/>
                <w:szCs w:val="21"/>
                <w:highlight w:val="none"/>
              </w:rPr>
            </w:pPr>
            <w:r>
              <w:rPr>
                <w:rFonts w:ascii="Times New Roman"/>
                <w:color w:val="auto"/>
                <w:szCs w:val="21"/>
                <w:highlight w:val="none"/>
              </w:rPr>
              <w:t>废物产生企业概况（企业投产时间、主要经营范围及规模）</w:t>
            </w:r>
          </w:p>
          <w:p w14:paraId="03BBC65D">
            <w:pPr>
              <w:keepNext w:val="0"/>
              <w:keepLines w:val="0"/>
              <w:pageBreakBefore w:val="0"/>
              <w:widowControl w:val="0"/>
              <w:kinsoku/>
              <w:wordWrap/>
              <w:overflowPunct/>
              <w:topLinePunct w:val="0"/>
              <w:autoSpaceDE/>
              <w:autoSpaceDN/>
              <w:bidi w:val="0"/>
              <w:adjustRightInd/>
              <w:snapToGrid/>
              <w:spacing w:line="600" w:lineRule="exact"/>
              <w:ind w:firstLine="1890" w:firstLineChars="900"/>
              <w:textAlignment w:val="auto"/>
              <w:rPr>
                <w:rFonts w:ascii="Times New Roman"/>
                <w:color w:val="auto"/>
                <w:szCs w:val="21"/>
                <w:highlight w:val="none"/>
              </w:rPr>
            </w:pPr>
            <w:r>
              <w:rPr>
                <w:rFonts w:hint="eastAsia" w:ascii="Helvetica" w:hAnsi="Helvetica" w:eastAsia="Helvetica" w:cs="Helvetica"/>
                <w:i w:val="0"/>
                <w:iCs w:val="0"/>
                <w:caps w:val="0"/>
                <w:color w:val="000000"/>
                <w:spacing w:val="0"/>
                <w:sz w:val="21"/>
                <w:szCs w:val="21"/>
                <w:shd w:val="clear" w:fill="FFFFFF"/>
              </w:rPr>
              <w:t>宣城幸源环保科技有限公司成立于2014-08-20，法定代表人为牛幸，注册资本为100万元，企业注册地址位于泾县蔡村镇生态竹业产业园，所属行业为批发业，经营范围包含：节能环保设备、固体废弃物处理设备的研发及销售；环保技术服务及咨询；环保工程的设计、咨询及施工；废旧物资（废矿物油、废铁、废铝、废铜、废不锈钢）、燃料油、润滑油回收、销售（不含危险废物和报废汽车回收）。</w:t>
            </w:r>
          </w:p>
        </w:tc>
      </w:tr>
      <w:tr w14:paraId="6730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180" w:type="dxa"/>
            <w:gridSpan w:val="5"/>
            <w:vAlign w:val="center"/>
          </w:tcPr>
          <w:p w14:paraId="34518414">
            <w:pPr>
              <w:rPr>
                <w:rFonts w:hint="eastAsia" w:ascii="Times New Roman"/>
                <w:color w:val="auto"/>
                <w:szCs w:val="21"/>
                <w:highlight w:val="none"/>
                <w:lang w:val="en-US" w:eastAsia="zh-CN"/>
              </w:rPr>
            </w:pPr>
            <w:r>
              <w:rPr>
                <w:rFonts w:ascii="Times New Roman"/>
                <w:szCs w:val="21"/>
              </w:rPr>
              <w:t>产品及产废情况</w:t>
            </w:r>
            <w:r>
              <w:rPr>
                <w:rFonts w:hint="eastAsia" w:ascii="Times New Roman"/>
                <w:szCs w:val="21"/>
                <w:lang w:eastAsia="zh-CN"/>
              </w:rPr>
              <w:t>：</w:t>
            </w:r>
            <w:r>
              <w:rPr>
                <w:rFonts w:hint="eastAsia" w:ascii="Helvetica" w:hAnsi="Helvetica" w:eastAsia="Helvetica" w:cs="Helvetica"/>
                <w:i w:val="0"/>
                <w:iCs w:val="0"/>
                <w:caps w:val="0"/>
                <w:color w:val="000000"/>
                <w:spacing w:val="0"/>
                <w:sz w:val="21"/>
                <w:szCs w:val="21"/>
                <w:shd w:val="clear" w:fill="FFFFFF"/>
              </w:rPr>
              <w:t>废矿物油</w:t>
            </w:r>
          </w:p>
        </w:tc>
      </w:tr>
      <w:tr w14:paraId="5D64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943" w:type="dxa"/>
            <w:gridSpan w:val="3"/>
            <w:vAlign w:val="center"/>
          </w:tcPr>
          <w:p w14:paraId="7D6B53A6">
            <w:pPr>
              <w:spacing w:line="300" w:lineRule="exact"/>
              <w:jc w:val="center"/>
              <w:rPr>
                <w:rFonts w:ascii="Times New Roman" w:hAnsi="Times New Roman"/>
                <w:szCs w:val="21"/>
              </w:rPr>
            </w:pPr>
            <w:r>
              <w:rPr>
                <w:rFonts w:ascii="Times New Roman"/>
                <w:szCs w:val="21"/>
              </w:rPr>
              <w:t>产品情况</w:t>
            </w:r>
          </w:p>
        </w:tc>
        <w:tc>
          <w:tcPr>
            <w:tcW w:w="4237" w:type="dxa"/>
            <w:gridSpan w:val="2"/>
            <w:vAlign w:val="center"/>
          </w:tcPr>
          <w:p w14:paraId="201E122E">
            <w:pPr>
              <w:spacing w:line="300" w:lineRule="exact"/>
              <w:jc w:val="center"/>
              <w:rPr>
                <w:rFonts w:ascii="Times New Roman" w:hAnsi="Times New Roman"/>
                <w:szCs w:val="21"/>
              </w:rPr>
            </w:pPr>
            <w:r>
              <w:rPr>
                <w:rFonts w:ascii="Times New Roman"/>
                <w:szCs w:val="21"/>
              </w:rPr>
              <w:t>产生危险废物情况</w:t>
            </w:r>
          </w:p>
        </w:tc>
      </w:tr>
      <w:tr w14:paraId="54D8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24" w:type="dxa"/>
            <w:vAlign w:val="center"/>
          </w:tcPr>
          <w:p w14:paraId="642C7212">
            <w:pPr>
              <w:spacing w:line="300" w:lineRule="exact"/>
              <w:jc w:val="center"/>
              <w:rPr>
                <w:rFonts w:ascii="Times New Roman" w:hAnsi="Times New Roman"/>
                <w:szCs w:val="21"/>
              </w:rPr>
            </w:pPr>
            <w:r>
              <w:rPr>
                <w:rFonts w:ascii="Times New Roman"/>
                <w:szCs w:val="21"/>
              </w:rPr>
              <w:t>产品名称</w:t>
            </w:r>
          </w:p>
        </w:tc>
        <w:tc>
          <w:tcPr>
            <w:tcW w:w="2061" w:type="dxa"/>
            <w:vAlign w:val="center"/>
          </w:tcPr>
          <w:p w14:paraId="06C2EBC8">
            <w:pPr>
              <w:spacing w:line="300" w:lineRule="exact"/>
              <w:jc w:val="center"/>
              <w:rPr>
                <w:rFonts w:ascii="Times New Roman" w:hAnsi="Times New Roman"/>
                <w:szCs w:val="21"/>
              </w:rPr>
            </w:pPr>
            <w:r>
              <w:rPr>
                <w:rFonts w:ascii="Times New Roman"/>
                <w:szCs w:val="21"/>
              </w:rPr>
              <w:t>主要成分化学名</w:t>
            </w:r>
          </w:p>
        </w:tc>
        <w:tc>
          <w:tcPr>
            <w:tcW w:w="1358" w:type="dxa"/>
            <w:vAlign w:val="center"/>
          </w:tcPr>
          <w:p w14:paraId="48C753D3">
            <w:pPr>
              <w:spacing w:line="300" w:lineRule="exact"/>
              <w:jc w:val="center"/>
              <w:rPr>
                <w:rFonts w:ascii="Times New Roman" w:hAnsi="Times New Roman"/>
                <w:szCs w:val="21"/>
              </w:rPr>
            </w:pPr>
            <w:r>
              <w:rPr>
                <w:rFonts w:ascii="Times New Roman"/>
                <w:szCs w:val="21"/>
              </w:rPr>
              <w:t>年产量</w:t>
            </w:r>
          </w:p>
        </w:tc>
        <w:tc>
          <w:tcPr>
            <w:tcW w:w="2420" w:type="dxa"/>
            <w:vAlign w:val="center"/>
          </w:tcPr>
          <w:p w14:paraId="5D47B5FC">
            <w:pPr>
              <w:spacing w:line="300" w:lineRule="exact"/>
              <w:jc w:val="center"/>
              <w:rPr>
                <w:rFonts w:ascii="Times New Roman" w:hAnsi="Times New Roman"/>
                <w:szCs w:val="21"/>
              </w:rPr>
            </w:pPr>
            <w:r>
              <w:rPr>
                <w:rFonts w:ascii="Times New Roman"/>
                <w:szCs w:val="21"/>
              </w:rPr>
              <w:t>废物名称</w:t>
            </w:r>
          </w:p>
        </w:tc>
        <w:tc>
          <w:tcPr>
            <w:tcW w:w="1817" w:type="dxa"/>
            <w:vAlign w:val="center"/>
          </w:tcPr>
          <w:p w14:paraId="0E33DAB2">
            <w:pPr>
              <w:spacing w:line="300" w:lineRule="exact"/>
              <w:jc w:val="center"/>
              <w:rPr>
                <w:rFonts w:ascii="Times New Roman" w:hAnsi="Times New Roman"/>
                <w:szCs w:val="21"/>
              </w:rPr>
            </w:pPr>
            <w:r>
              <w:rPr>
                <w:rFonts w:ascii="Times New Roman"/>
                <w:szCs w:val="21"/>
              </w:rPr>
              <w:t>年产生量</w:t>
            </w:r>
          </w:p>
        </w:tc>
      </w:tr>
      <w:tr w14:paraId="4288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042341D8">
            <w:pPr>
              <w:spacing w:line="300" w:lineRule="exact"/>
              <w:jc w:val="center"/>
              <w:rPr>
                <w:rFonts w:hint="eastAsia" w:ascii="Times New Roman" w:hAnsi="Times New Roman"/>
                <w:szCs w:val="24"/>
                <w:lang w:val="en-US" w:eastAsia="zh-CN"/>
              </w:rPr>
            </w:pPr>
            <w:r>
              <w:rPr>
                <w:rFonts w:hint="eastAsia" w:ascii="Times New Roman" w:hAnsi="Times New Roman"/>
                <w:szCs w:val="24"/>
                <w:lang w:val="en-US" w:eastAsia="zh-CN"/>
              </w:rPr>
              <w:t>HW08</w:t>
            </w:r>
          </w:p>
          <w:p w14:paraId="10DF058A">
            <w:pPr>
              <w:spacing w:line="300" w:lineRule="exact"/>
              <w:jc w:val="center"/>
              <w:rPr>
                <w:rFonts w:ascii="Times New Roman" w:hAnsi="Times New Roman"/>
                <w:szCs w:val="24"/>
              </w:rPr>
            </w:pPr>
            <w:r>
              <w:rPr>
                <w:rFonts w:hint="eastAsia" w:ascii="Times New Roman" w:hAnsi="Times New Roman"/>
                <w:szCs w:val="24"/>
                <w:lang w:val="en-US" w:eastAsia="zh-CN"/>
              </w:rPr>
              <w:t>废矿物油</w:t>
            </w:r>
          </w:p>
        </w:tc>
        <w:tc>
          <w:tcPr>
            <w:tcW w:w="2061" w:type="dxa"/>
            <w:vMerge w:val="restart"/>
            <w:vAlign w:val="center"/>
          </w:tcPr>
          <w:p w14:paraId="436B35C0">
            <w:pPr>
              <w:spacing w:line="300" w:lineRule="exact"/>
              <w:jc w:val="center"/>
              <w:rPr>
                <w:rFonts w:ascii="Times New Roman" w:hAnsi="Times New Roman"/>
                <w:szCs w:val="24"/>
              </w:rPr>
            </w:pPr>
            <w:r>
              <w:rPr>
                <w:rFonts w:hint="eastAsia" w:ascii="Times New Roman" w:hAnsi="Times New Roman"/>
                <w:szCs w:val="24"/>
              </w:rPr>
              <w:t>废矿物油</w:t>
            </w:r>
          </w:p>
        </w:tc>
        <w:tc>
          <w:tcPr>
            <w:tcW w:w="1358" w:type="dxa"/>
            <w:vMerge w:val="restart"/>
            <w:vAlign w:val="center"/>
          </w:tcPr>
          <w:p w14:paraId="5AD416AC">
            <w:pPr>
              <w:spacing w:line="300" w:lineRule="exact"/>
              <w:jc w:val="center"/>
              <w:rPr>
                <w:rFonts w:hint="default" w:ascii="Times New Roman" w:hAnsi="Times New Roman"/>
                <w:szCs w:val="24"/>
                <w:lang w:val="en-US"/>
              </w:rPr>
            </w:pPr>
            <w:r>
              <w:rPr>
                <w:rFonts w:hint="eastAsia" w:ascii="Times New Roman"/>
                <w:szCs w:val="21"/>
                <w:lang w:val="en-US" w:eastAsia="zh-CN"/>
              </w:rPr>
              <w:t>2000</w:t>
            </w:r>
          </w:p>
        </w:tc>
        <w:tc>
          <w:tcPr>
            <w:tcW w:w="2420" w:type="dxa"/>
            <w:vAlign w:val="center"/>
          </w:tcPr>
          <w:p w14:paraId="7A272848">
            <w:pPr>
              <w:spacing w:line="300" w:lineRule="exact"/>
              <w:jc w:val="center"/>
              <w:rPr>
                <w:rFonts w:hint="eastAsia" w:ascii="Times New Roman" w:hAnsi="Times New Roman" w:eastAsia="宋体"/>
                <w:szCs w:val="24"/>
                <w:lang w:eastAsia="zh-CN"/>
              </w:rPr>
            </w:pPr>
            <w:r>
              <w:rPr>
                <w:rFonts w:hint="eastAsia" w:ascii="Times New Roman" w:hAnsi="Times New Roman"/>
                <w:szCs w:val="24"/>
                <w:lang w:eastAsia="zh-CN"/>
              </w:rPr>
              <w:t>废矿物油</w:t>
            </w:r>
          </w:p>
        </w:tc>
        <w:tc>
          <w:tcPr>
            <w:tcW w:w="1817" w:type="dxa"/>
          </w:tcPr>
          <w:p w14:paraId="4AAECEB3">
            <w:pPr>
              <w:spacing w:line="300" w:lineRule="exact"/>
              <w:jc w:val="center"/>
              <w:rPr>
                <w:rFonts w:hint="default" w:ascii="Times New Roman" w:hAnsi="Times New Roman" w:eastAsia="宋体"/>
                <w:szCs w:val="24"/>
                <w:lang w:val="en-US" w:eastAsia="zh-CN"/>
              </w:rPr>
            </w:pPr>
            <w:r>
              <w:rPr>
                <w:rFonts w:hint="eastAsia" w:ascii="Times New Roman"/>
                <w:szCs w:val="21"/>
                <w:lang w:val="en-US" w:eastAsia="zh-CN"/>
              </w:rPr>
              <w:t>2000</w:t>
            </w:r>
          </w:p>
        </w:tc>
      </w:tr>
      <w:tr w14:paraId="0E6B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5C5F2B2">
            <w:pPr>
              <w:spacing w:line="300" w:lineRule="exact"/>
              <w:jc w:val="center"/>
              <w:rPr>
                <w:rFonts w:ascii="Times New Roman" w:hAnsi="Times New Roman"/>
                <w:szCs w:val="24"/>
              </w:rPr>
            </w:pPr>
          </w:p>
        </w:tc>
        <w:tc>
          <w:tcPr>
            <w:tcW w:w="2061" w:type="dxa"/>
            <w:vMerge w:val="continue"/>
            <w:vAlign w:val="center"/>
          </w:tcPr>
          <w:p w14:paraId="467EBA5A">
            <w:pPr>
              <w:spacing w:line="300" w:lineRule="exact"/>
              <w:jc w:val="center"/>
              <w:rPr>
                <w:rFonts w:ascii="Times New Roman" w:hAnsi="Times New Roman"/>
                <w:szCs w:val="24"/>
              </w:rPr>
            </w:pPr>
          </w:p>
        </w:tc>
        <w:tc>
          <w:tcPr>
            <w:tcW w:w="1358" w:type="dxa"/>
            <w:vMerge w:val="continue"/>
            <w:vAlign w:val="center"/>
          </w:tcPr>
          <w:p w14:paraId="0E02BB58">
            <w:pPr>
              <w:spacing w:line="300" w:lineRule="exact"/>
              <w:jc w:val="center"/>
              <w:rPr>
                <w:rFonts w:ascii="Times New Roman" w:hAnsi="Times New Roman"/>
                <w:szCs w:val="24"/>
              </w:rPr>
            </w:pPr>
          </w:p>
        </w:tc>
        <w:tc>
          <w:tcPr>
            <w:tcW w:w="2420" w:type="dxa"/>
            <w:vAlign w:val="center"/>
          </w:tcPr>
          <w:p w14:paraId="2F829FA0">
            <w:pPr>
              <w:spacing w:line="300" w:lineRule="exact"/>
              <w:jc w:val="center"/>
              <w:rPr>
                <w:rFonts w:ascii="Times New Roman" w:hAnsi="Times New Roman"/>
                <w:szCs w:val="24"/>
              </w:rPr>
            </w:pPr>
          </w:p>
        </w:tc>
        <w:tc>
          <w:tcPr>
            <w:tcW w:w="1817" w:type="dxa"/>
          </w:tcPr>
          <w:p w14:paraId="510636A4">
            <w:pPr>
              <w:spacing w:line="300" w:lineRule="exact"/>
              <w:jc w:val="center"/>
              <w:rPr>
                <w:rFonts w:ascii="Times New Roman" w:hAnsi="Times New Roman"/>
                <w:szCs w:val="24"/>
              </w:rPr>
            </w:pPr>
          </w:p>
        </w:tc>
      </w:tr>
      <w:tr w14:paraId="5A88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26E8F5AD">
            <w:pPr>
              <w:spacing w:line="300" w:lineRule="exact"/>
              <w:jc w:val="center"/>
              <w:rPr>
                <w:rFonts w:ascii="Times New Roman" w:hAnsi="Times New Roman"/>
                <w:szCs w:val="24"/>
              </w:rPr>
            </w:pPr>
          </w:p>
        </w:tc>
        <w:tc>
          <w:tcPr>
            <w:tcW w:w="2061" w:type="dxa"/>
            <w:vMerge w:val="continue"/>
            <w:vAlign w:val="center"/>
          </w:tcPr>
          <w:p w14:paraId="0EA924CC">
            <w:pPr>
              <w:spacing w:line="300" w:lineRule="exact"/>
              <w:jc w:val="center"/>
              <w:rPr>
                <w:rFonts w:ascii="Times New Roman" w:hAnsi="Times New Roman"/>
                <w:szCs w:val="24"/>
              </w:rPr>
            </w:pPr>
          </w:p>
        </w:tc>
        <w:tc>
          <w:tcPr>
            <w:tcW w:w="1358" w:type="dxa"/>
            <w:vMerge w:val="continue"/>
            <w:vAlign w:val="center"/>
          </w:tcPr>
          <w:p w14:paraId="3C5AE978">
            <w:pPr>
              <w:spacing w:line="300" w:lineRule="exact"/>
              <w:jc w:val="center"/>
              <w:rPr>
                <w:rFonts w:ascii="Times New Roman" w:hAnsi="Times New Roman"/>
                <w:szCs w:val="24"/>
              </w:rPr>
            </w:pPr>
          </w:p>
        </w:tc>
        <w:tc>
          <w:tcPr>
            <w:tcW w:w="2420" w:type="dxa"/>
            <w:vAlign w:val="center"/>
          </w:tcPr>
          <w:p w14:paraId="4879426C">
            <w:pPr>
              <w:spacing w:line="300" w:lineRule="exact"/>
              <w:jc w:val="center"/>
              <w:rPr>
                <w:rFonts w:ascii="Times New Roman" w:hAnsi="Times New Roman"/>
                <w:szCs w:val="24"/>
              </w:rPr>
            </w:pPr>
          </w:p>
        </w:tc>
        <w:tc>
          <w:tcPr>
            <w:tcW w:w="1817" w:type="dxa"/>
          </w:tcPr>
          <w:p w14:paraId="5086C95E">
            <w:pPr>
              <w:spacing w:line="300" w:lineRule="exact"/>
              <w:jc w:val="center"/>
              <w:rPr>
                <w:rFonts w:ascii="Times New Roman" w:hAnsi="Times New Roman"/>
                <w:szCs w:val="24"/>
              </w:rPr>
            </w:pPr>
          </w:p>
        </w:tc>
      </w:tr>
      <w:tr w14:paraId="017D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B66CA58">
            <w:pPr>
              <w:spacing w:line="300" w:lineRule="exact"/>
              <w:jc w:val="center"/>
              <w:rPr>
                <w:rFonts w:ascii="Times New Roman" w:hAnsi="Times New Roman"/>
                <w:szCs w:val="24"/>
              </w:rPr>
            </w:pPr>
          </w:p>
        </w:tc>
        <w:tc>
          <w:tcPr>
            <w:tcW w:w="2061" w:type="dxa"/>
            <w:vMerge w:val="continue"/>
            <w:vAlign w:val="center"/>
          </w:tcPr>
          <w:p w14:paraId="238AFF5C">
            <w:pPr>
              <w:spacing w:line="300" w:lineRule="exact"/>
              <w:jc w:val="center"/>
              <w:rPr>
                <w:rFonts w:ascii="Times New Roman" w:hAnsi="Times New Roman"/>
                <w:szCs w:val="24"/>
              </w:rPr>
            </w:pPr>
          </w:p>
        </w:tc>
        <w:tc>
          <w:tcPr>
            <w:tcW w:w="1358" w:type="dxa"/>
            <w:vMerge w:val="continue"/>
            <w:vAlign w:val="center"/>
          </w:tcPr>
          <w:p w14:paraId="2AC08E03">
            <w:pPr>
              <w:spacing w:line="300" w:lineRule="exact"/>
              <w:jc w:val="center"/>
              <w:rPr>
                <w:rFonts w:ascii="Times New Roman" w:hAnsi="Times New Roman"/>
                <w:szCs w:val="24"/>
              </w:rPr>
            </w:pPr>
          </w:p>
        </w:tc>
        <w:tc>
          <w:tcPr>
            <w:tcW w:w="2420" w:type="dxa"/>
            <w:vAlign w:val="center"/>
          </w:tcPr>
          <w:p w14:paraId="3654BF5A">
            <w:pPr>
              <w:spacing w:line="300" w:lineRule="exact"/>
              <w:jc w:val="center"/>
              <w:rPr>
                <w:rFonts w:ascii="Times New Roman" w:hAnsi="Times New Roman"/>
                <w:szCs w:val="24"/>
              </w:rPr>
            </w:pPr>
          </w:p>
        </w:tc>
        <w:tc>
          <w:tcPr>
            <w:tcW w:w="1817" w:type="dxa"/>
          </w:tcPr>
          <w:p w14:paraId="479E1B26">
            <w:pPr>
              <w:spacing w:line="300" w:lineRule="exact"/>
              <w:jc w:val="center"/>
              <w:rPr>
                <w:rFonts w:ascii="Times New Roman" w:hAnsi="Times New Roman"/>
                <w:szCs w:val="24"/>
              </w:rPr>
            </w:pPr>
          </w:p>
        </w:tc>
      </w:tr>
      <w:tr w14:paraId="6157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4EED3DE9">
            <w:pPr>
              <w:spacing w:line="300" w:lineRule="exact"/>
              <w:jc w:val="center"/>
              <w:rPr>
                <w:rFonts w:ascii="Times New Roman" w:hAnsi="Times New Roman"/>
                <w:szCs w:val="24"/>
              </w:rPr>
            </w:pPr>
          </w:p>
        </w:tc>
        <w:tc>
          <w:tcPr>
            <w:tcW w:w="2061" w:type="dxa"/>
            <w:vMerge w:val="continue"/>
            <w:vAlign w:val="center"/>
          </w:tcPr>
          <w:p w14:paraId="37DCE88D">
            <w:pPr>
              <w:spacing w:line="300" w:lineRule="exact"/>
              <w:jc w:val="center"/>
              <w:rPr>
                <w:rFonts w:ascii="Times New Roman" w:hAnsi="Times New Roman"/>
                <w:szCs w:val="24"/>
              </w:rPr>
            </w:pPr>
          </w:p>
        </w:tc>
        <w:tc>
          <w:tcPr>
            <w:tcW w:w="1358" w:type="dxa"/>
            <w:vMerge w:val="continue"/>
            <w:vAlign w:val="center"/>
          </w:tcPr>
          <w:p w14:paraId="1CBEAE79">
            <w:pPr>
              <w:spacing w:line="300" w:lineRule="exact"/>
              <w:jc w:val="center"/>
              <w:rPr>
                <w:rFonts w:ascii="Times New Roman" w:hAnsi="Times New Roman"/>
                <w:szCs w:val="24"/>
              </w:rPr>
            </w:pPr>
          </w:p>
        </w:tc>
        <w:tc>
          <w:tcPr>
            <w:tcW w:w="2420" w:type="dxa"/>
            <w:vAlign w:val="center"/>
          </w:tcPr>
          <w:p w14:paraId="2395EF00">
            <w:pPr>
              <w:spacing w:line="300" w:lineRule="exact"/>
              <w:jc w:val="center"/>
              <w:rPr>
                <w:rFonts w:ascii="Times New Roman" w:hAnsi="Times New Roman"/>
                <w:szCs w:val="24"/>
              </w:rPr>
            </w:pPr>
          </w:p>
        </w:tc>
        <w:tc>
          <w:tcPr>
            <w:tcW w:w="1817" w:type="dxa"/>
          </w:tcPr>
          <w:p w14:paraId="1CA17FDC">
            <w:pPr>
              <w:spacing w:line="300" w:lineRule="exact"/>
              <w:jc w:val="center"/>
              <w:rPr>
                <w:rFonts w:ascii="Times New Roman" w:hAnsi="Times New Roman"/>
                <w:szCs w:val="24"/>
              </w:rPr>
            </w:pPr>
          </w:p>
        </w:tc>
      </w:tr>
      <w:tr w14:paraId="3162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0C4B0514">
            <w:pPr>
              <w:spacing w:line="300" w:lineRule="exact"/>
              <w:jc w:val="center"/>
              <w:rPr>
                <w:rFonts w:ascii="Times New Roman" w:hAnsi="Times New Roman"/>
                <w:szCs w:val="24"/>
              </w:rPr>
            </w:pPr>
          </w:p>
          <w:p w14:paraId="1A4B746E">
            <w:pPr>
              <w:spacing w:line="300" w:lineRule="exact"/>
              <w:jc w:val="center"/>
              <w:rPr>
                <w:rFonts w:ascii="Times New Roman" w:hAnsi="Times New Roman"/>
                <w:szCs w:val="24"/>
              </w:rPr>
            </w:pPr>
          </w:p>
        </w:tc>
        <w:tc>
          <w:tcPr>
            <w:tcW w:w="2061" w:type="dxa"/>
            <w:vMerge w:val="restart"/>
            <w:vAlign w:val="center"/>
          </w:tcPr>
          <w:p w14:paraId="762A7127">
            <w:pPr>
              <w:spacing w:line="300" w:lineRule="exact"/>
              <w:jc w:val="center"/>
              <w:rPr>
                <w:rFonts w:ascii="Times New Roman" w:hAnsi="Times New Roman"/>
                <w:szCs w:val="24"/>
              </w:rPr>
            </w:pPr>
          </w:p>
        </w:tc>
        <w:tc>
          <w:tcPr>
            <w:tcW w:w="1358" w:type="dxa"/>
            <w:vMerge w:val="restart"/>
            <w:vAlign w:val="center"/>
          </w:tcPr>
          <w:p w14:paraId="6529EC07">
            <w:pPr>
              <w:spacing w:line="300" w:lineRule="exact"/>
              <w:jc w:val="center"/>
              <w:rPr>
                <w:rFonts w:ascii="Times New Roman" w:hAnsi="Times New Roman"/>
                <w:szCs w:val="24"/>
              </w:rPr>
            </w:pPr>
          </w:p>
        </w:tc>
        <w:tc>
          <w:tcPr>
            <w:tcW w:w="2420" w:type="dxa"/>
            <w:vAlign w:val="center"/>
          </w:tcPr>
          <w:p w14:paraId="3C5A08AD">
            <w:pPr>
              <w:spacing w:line="300" w:lineRule="exact"/>
              <w:jc w:val="center"/>
              <w:rPr>
                <w:rFonts w:ascii="Times New Roman" w:hAnsi="Times New Roman"/>
                <w:szCs w:val="24"/>
              </w:rPr>
            </w:pPr>
          </w:p>
        </w:tc>
        <w:tc>
          <w:tcPr>
            <w:tcW w:w="1817" w:type="dxa"/>
          </w:tcPr>
          <w:p w14:paraId="1AF9CD1E">
            <w:pPr>
              <w:spacing w:line="300" w:lineRule="exact"/>
              <w:jc w:val="center"/>
              <w:rPr>
                <w:rFonts w:ascii="Times New Roman" w:hAnsi="Times New Roman"/>
                <w:szCs w:val="24"/>
              </w:rPr>
            </w:pPr>
          </w:p>
        </w:tc>
      </w:tr>
      <w:tr w14:paraId="1253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77E2C4DD">
            <w:pPr>
              <w:spacing w:line="300" w:lineRule="exact"/>
              <w:jc w:val="center"/>
              <w:rPr>
                <w:rFonts w:ascii="Times New Roman" w:hAnsi="Times New Roman"/>
                <w:szCs w:val="24"/>
              </w:rPr>
            </w:pPr>
          </w:p>
        </w:tc>
        <w:tc>
          <w:tcPr>
            <w:tcW w:w="2061" w:type="dxa"/>
            <w:vMerge w:val="continue"/>
            <w:vAlign w:val="center"/>
          </w:tcPr>
          <w:p w14:paraId="541CDAA4">
            <w:pPr>
              <w:spacing w:line="300" w:lineRule="exact"/>
              <w:jc w:val="center"/>
              <w:rPr>
                <w:rFonts w:ascii="Times New Roman" w:hAnsi="Times New Roman"/>
                <w:szCs w:val="24"/>
              </w:rPr>
            </w:pPr>
          </w:p>
        </w:tc>
        <w:tc>
          <w:tcPr>
            <w:tcW w:w="1358" w:type="dxa"/>
            <w:vMerge w:val="continue"/>
            <w:vAlign w:val="center"/>
          </w:tcPr>
          <w:p w14:paraId="2935EE1E">
            <w:pPr>
              <w:spacing w:line="300" w:lineRule="exact"/>
              <w:jc w:val="center"/>
              <w:rPr>
                <w:rFonts w:ascii="Times New Roman" w:hAnsi="Times New Roman"/>
                <w:szCs w:val="24"/>
              </w:rPr>
            </w:pPr>
          </w:p>
        </w:tc>
        <w:tc>
          <w:tcPr>
            <w:tcW w:w="2420" w:type="dxa"/>
            <w:vAlign w:val="center"/>
          </w:tcPr>
          <w:p w14:paraId="2D0762D8">
            <w:pPr>
              <w:spacing w:line="300" w:lineRule="exact"/>
              <w:jc w:val="center"/>
              <w:rPr>
                <w:rFonts w:ascii="Times New Roman" w:hAnsi="Times New Roman"/>
                <w:szCs w:val="24"/>
              </w:rPr>
            </w:pPr>
          </w:p>
        </w:tc>
        <w:tc>
          <w:tcPr>
            <w:tcW w:w="1817" w:type="dxa"/>
          </w:tcPr>
          <w:p w14:paraId="7C55BBF9">
            <w:pPr>
              <w:spacing w:line="300" w:lineRule="exact"/>
              <w:jc w:val="center"/>
              <w:rPr>
                <w:rFonts w:ascii="Times New Roman" w:hAnsi="Times New Roman"/>
                <w:szCs w:val="24"/>
              </w:rPr>
            </w:pPr>
          </w:p>
        </w:tc>
      </w:tr>
      <w:tr w14:paraId="3665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3569AB39">
            <w:pPr>
              <w:spacing w:line="300" w:lineRule="exact"/>
              <w:jc w:val="center"/>
              <w:rPr>
                <w:rFonts w:ascii="Times New Roman" w:hAnsi="Times New Roman"/>
                <w:szCs w:val="24"/>
              </w:rPr>
            </w:pPr>
          </w:p>
        </w:tc>
        <w:tc>
          <w:tcPr>
            <w:tcW w:w="2061" w:type="dxa"/>
            <w:vMerge w:val="continue"/>
            <w:vAlign w:val="center"/>
          </w:tcPr>
          <w:p w14:paraId="06E6E405">
            <w:pPr>
              <w:spacing w:line="300" w:lineRule="exact"/>
              <w:jc w:val="center"/>
              <w:rPr>
                <w:rFonts w:ascii="Times New Roman" w:hAnsi="Times New Roman"/>
                <w:szCs w:val="24"/>
              </w:rPr>
            </w:pPr>
          </w:p>
        </w:tc>
        <w:tc>
          <w:tcPr>
            <w:tcW w:w="1358" w:type="dxa"/>
            <w:vMerge w:val="continue"/>
            <w:vAlign w:val="center"/>
          </w:tcPr>
          <w:p w14:paraId="61E359CA">
            <w:pPr>
              <w:spacing w:line="300" w:lineRule="exact"/>
              <w:jc w:val="center"/>
              <w:rPr>
                <w:rFonts w:ascii="Times New Roman" w:hAnsi="Times New Roman"/>
                <w:szCs w:val="24"/>
              </w:rPr>
            </w:pPr>
          </w:p>
        </w:tc>
        <w:tc>
          <w:tcPr>
            <w:tcW w:w="2420" w:type="dxa"/>
            <w:vAlign w:val="center"/>
          </w:tcPr>
          <w:p w14:paraId="37EBFFEC">
            <w:pPr>
              <w:spacing w:line="300" w:lineRule="exact"/>
              <w:jc w:val="center"/>
              <w:rPr>
                <w:rFonts w:ascii="Times New Roman" w:hAnsi="Times New Roman"/>
                <w:szCs w:val="24"/>
              </w:rPr>
            </w:pPr>
          </w:p>
        </w:tc>
        <w:tc>
          <w:tcPr>
            <w:tcW w:w="1817" w:type="dxa"/>
          </w:tcPr>
          <w:p w14:paraId="2021D678">
            <w:pPr>
              <w:spacing w:line="300" w:lineRule="exact"/>
              <w:jc w:val="center"/>
              <w:rPr>
                <w:rFonts w:ascii="Times New Roman" w:hAnsi="Times New Roman"/>
                <w:szCs w:val="24"/>
              </w:rPr>
            </w:pPr>
          </w:p>
        </w:tc>
      </w:tr>
      <w:tr w14:paraId="3919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6408DAE1">
            <w:pPr>
              <w:spacing w:line="300" w:lineRule="exact"/>
              <w:jc w:val="center"/>
              <w:rPr>
                <w:rFonts w:ascii="Times New Roman" w:hAnsi="Times New Roman"/>
                <w:szCs w:val="24"/>
              </w:rPr>
            </w:pPr>
          </w:p>
        </w:tc>
        <w:tc>
          <w:tcPr>
            <w:tcW w:w="2061" w:type="dxa"/>
            <w:vMerge w:val="continue"/>
            <w:vAlign w:val="center"/>
          </w:tcPr>
          <w:p w14:paraId="6F7DA9B6">
            <w:pPr>
              <w:spacing w:line="300" w:lineRule="exact"/>
              <w:jc w:val="center"/>
              <w:rPr>
                <w:rFonts w:ascii="Times New Roman" w:hAnsi="Times New Roman"/>
                <w:szCs w:val="24"/>
              </w:rPr>
            </w:pPr>
          </w:p>
        </w:tc>
        <w:tc>
          <w:tcPr>
            <w:tcW w:w="1358" w:type="dxa"/>
            <w:vMerge w:val="continue"/>
            <w:vAlign w:val="center"/>
          </w:tcPr>
          <w:p w14:paraId="421589FE">
            <w:pPr>
              <w:spacing w:line="300" w:lineRule="exact"/>
              <w:jc w:val="center"/>
              <w:rPr>
                <w:rFonts w:ascii="Times New Roman" w:hAnsi="Times New Roman"/>
                <w:szCs w:val="24"/>
              </w:rPr>
            </w:pPr>
          </w:p>
        </w:tc>
        <w:tc>
          <w:tcPr>
            <w:tcW w:w="2420" w:type="dxa"/>
            <w:vAlign w:val="center"/>
          </w:tcPr>
          <w:p w14:paraId="644A0ABF">
            <w:pPr>
              <w:spacing w:line="300" w:lineRule="exact"/>
              <w:jc w:val="center"/>
              <w:rPr>
                <w:rFonts w:ascii="Times New Roman" w:hAnsi="Times New Roman"/>
                <w:szCs w:val="24"/>
              </w:rPr>
            </w:pPr>
          </w:p>
        </w:tc>
        <w:tc>
          <w:tcPr>
            <w:tcW w:w="1817" w:type="dxa"/>
          </w:tcPr>
          <w:p w14:paraId="59CCEFD2">
            <w:pPr>
              <w:spacing w:line="300" w:lineRule="exact"/>
              <w:jc w:val="center"/>
              <w:rPr>
                <w:rFonts w:ascii="Times New Roman" w:hAnsi="Times New Roman"/>
                <w:szCs w:val="24"/>
              </w:rPr>
            </w:pPr>
          </w:p>
        </w:tc>
      </w:tr>
      <w:tr w14:paraId="06C1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401CF5D3">
            <w:pPr>
              <w:spacing w:line="300" w:lineRule="exact"/>
              <w:jc w:val="center"/>
              <w:rPr>
                <w:rFonts w:ascii="Times New Roman" w:hAnsi="Times New Roman"/>
                <w:szCs w:val="24"/>
              </w:rPr>
            </w:pPr>
          </w:p>
        </w:tc>
        <w:tc>
          <w:tcPr>
            <w:tcW w:w="2061" w:type="dxa"/>
            <w:vMerge w:val="continue"/>
            <w:vAlign w:val="center"/>
          </w:tcPr>
          <w:p w14:paraId="38C4907D">
            <w:pPr>
              <w:spacing w:line="300" w:lineRule="exact"/>
              <w:jc w:val="center"/>
              <w:rPr>
                <w:rFonts w:ascii="Times New Roman" w:hAnsi="Times New Roman"/>
                <w:szCs w:val="24"/>
              </w:rPr>
            </w:pPr>
          </w:p>
        </w:tc>
        <w:tc>
          <w:tcPr>
            <w:tcW w:w="1358" w:type="dxa"/>
            <w:vMerge w:val="continue"/>
            <w:vAlign w:val="center"/>
          </w:tcPr>
          <w:p w14:paraId="4A108096">
            <w:pPr>
              <w:spacing w:line="300" w:lineRule="exact"/>
              <w:jc w:val="center"/>
              <w:rPr>
                <w:rFonts w:ascii="Times New Roman" w:hAnsi="Times New Roman"/>
                <w:szCs w:val="24"/>
              </w:rPr>
            </w:pPr>
          </w:p>
        </w:tc>
        <w:tc>
          <w:tcPr>
            <w:tcW w:w="2420" w:type="dxa"/>
            <w:vAlign w:val="center"/>
          </w:tcPr>
          <w:p w14:paraId="0CB566F6">
            <w:pPr>
              <w:spacing w:line="300" w:lineRule="exact"/>
              <w:jc w:val="center"/>
              <w:rPr>
                <w:rFonts w:ascii="Times New Roman" w:hAnsi="Times New Roman"/>
                <w:szCs w:val="24"/>
              </w:rPr>
            </w:pPr>
          </w:p>
        </w:tc>
        <w:tc>
          <w:tcPr>
            <w:tcW w:w="1817" w:type="dxa"/>
          </w:tcPr>
          <w:p w14:paraId="29B101ED">
            <w:pPr>
              <w:spacing w:line="300" w:lineRule="exact"/>
              <w:jc w:val="center"/>
              <w:rPr>
                <w:rFonts w:ascii="Times New Roman" w:hAnsi="Times New Roman"/>
                <w:szCs w:val="24"/>
              </w:rPr>
            </w:pPr>
          </w:p>
        </w:tc>
      </w:tr>
      <w:tr w14:paraId="6A38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5C035D64">
            <w:pPr>
              <w:spacing w:line="300" w:lineRule="exact"/>
              <w:jc w:val="center"/>
              <w:rPr>
                <w:rFonts w:ascii="Times New Roman" w:hAnsi="Times New Roman"/>
                <w:szCs w:val="24"/>
              </w:rPr>
            </w:pPr>
          </w:p>
        </w:tc>
        <w:tc>
          <w:tcPr>
            <w:tcW w:w="2061" w:type="dxa"/>
            <w:vMerge w:val="restart"/>
            <w:vAlign w:val="center"/>
          </w:tcPr>
          <w:p w14:paraId="0BAB4FAF">
            <w:pPr>
              <w:spacing w:line="300" w:lineRule="exact"/>
              <w:jc w:val="center"/>
              <w:rPr>
                <w:rFonts w:ascii="Times New Roman" w:hAnsi="Times New Roman"/>
                <w:szCs w:val="24"/>
              </w:rPr>
            </w:pPr>
          </w:p>
        </w:tc>
        <w:tc>
          <w:tcPr>
            <w:tcW w:w="1358" w:type="dxa"/>
            <w:vMerge w:val="restart"/>
            <w:vAlign w:val="center"/>
          </w:tcPr>
          <w:p w14:paraId="722706AF">
            <w:pPr>
              <w:spacing w:line="300" w:lineRule="exact"/>
              <w:jc w:val="center"/>
              <w:rPr>
                <w:rFonts w:ascii="Times New Roman" w:hAnsi="Times New Roman"/>
                <w:szCs w:val="24"/>
              </w:rPr>
            </w:pPr>
          </w:p>
        </w:tc>
        <w:tc>
          <w:tcPr>
            <w:tcW w:w="2420" w:type="dxa"/>
            <w:vAlign w:val="center"/>
          </w:tcPr>
          <w:p w14:paraId="1C1352CC">
            <w:pPr>
              <w:spacing w:line="300" w:lineRule="exact"/>
              <w:jc w:val="center"/>
              <w:rPr>
                <w:rFonts w:ascii="Times New Roman" w:hAnsi="Times New Roman"/>
                <w:szCs w:val="24"/>
              </w:rPr>
            </w:pPr>
          </w:p>
        </w:tc>
        <w:tc>
          <w:tcPr>
            <w:tcW w:w="1817" w:type="dxa"/>
          </w:tcPr>
          <w:p w14:paraId="7FD6FE02">
            <w:pPr>
              <w:spacing w:line="300" w:lineRule="exact"/>
              <w:jc w:val="center"/>
              <w:rPr>
                <w:rFonts w:ascii="Times New Roman" w:hAnsi="Times New Roman"/>
                <w:szCs w:val="24"/>
              </w:rPr>
            </w:pPr>
          </w:p>
        </w:tc>
      </w:tr>
      <w:tr w14:paraId="54E0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46370520">
            <w:pPr>
              <w:spacing w:line="300" w:lineRule="exact"/>
              <w:jc w:val="center"/>
              <w:rPr>
                <w:rFonts w:ascii="Times New Roman" w:hAnsi="Times New Roman"/>
                <w:szCs w:val="24"/>
              </w:rPr>
            </w:pPr>
          </w:p>
        </w:tc>
        <w:tc>
          <w:tcPr>
            <w:tcW w:w="2061" w:type="dxa"/>
            <w:vMerge w:val="continue"/>
            <w:vAlign w:val="center"/>
          </w:tcPr>
          <w:p w14:paraId="235ECC48">
            <w:pPr>
              <w:spacing w:line="300" w:lineRule="exact"/>
              <w:jc w:val="center"/>
              <w:rPr>
                <w:rFonts w:ascii="Times New Roman" w:hAnsi="Times New Roman"/>
                <w:szCs w:val="24"/>
              </w:rPr>
            </w:pPr>
          </w:p>
        </w:tc>
        <w:tc>
          <w:tcPr>
            <w:tcW w:w="1358" w:type="dxa"/>
            <w:vMerge w:val="continue"/>
            <w:vAlign w:val="center"/>
          </w:tcPr>
          <w:p w14:paraId="2571F34E">
            <w:pPr>
              <w:spacing w:line="300" w:lineRule="exact"/>
              <w:jc w:val="center"/>
              <w:rPr>
                <w:rFonts w:ascii="Times New Roman" w:hAnsi="Times New Roman"/>
                <w:szCs w:val="24"/>
              </w:rPr>
            </w:pPr>
          </w:p>
        </w:tc>
        <w:tc>
          <w:tcPr>
            <w:tcW w:w="2420" w:type="dxa"/>
            <w:vAlign w:val="center"/>
          </w:tcPr>
          <w:p w14:paraId="300C0005">
            <w:pPr>
              <w:spacing w:line="300" w:lineRule="exact"/>
              <w:jc w:val="center"/>
              <w:rPr>
                <w:rFonts w:ascii="Times New Roman" w:hAnsi="Times New Roman"/>
                <w:szCs w:val="24"/>
              </w:rPr>
            </w:pPr>
          </w:p>
        </w:tc>
        <w:tc>
          <w:tcPr>
            <w:tcW w:w="1817" w:type="dxa"/>
          </w:tcPr>
          <w:p w14:paraId="47E033B4">
            <w:pPr>
              <w:spacing w:line="300" w:lineRule="exact"/>
              <w:jc w:val="center"/>
              <w:rPr>
                <w:rFonts w:ascii="Times New Roman" w:hAnsi="Times New Roman"/>
                <w:szCs w:val="24"/>
              </w:rPr>
            </w:pPr>
          </w:p>
        </w:tc>
      </w:tr>
      <w:tr w14:paraId="302E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E70ECC9">
            <w:pPr>
              <w:spacing w:line="300" w:lineRule="exact"/>
              <w:jc w:val="center"/>
              <w:rPr>
                <w:rFonts w:ascii="Times New Roman" w:hAnsi="Times New Roman"/>
                <w:szCs w:val="24"/>
              </w:rPr>
            </w:pPr>
          </w:p>
        </w:tc>
        <w:tc>
          <w:tcPr>
            <w:tcW w:w="2061" w:type="dxa"/>
            <w:vMerge w:val="continue"/>
            <w:vAlign w:val="center"/>
          </w:tcPr>
          <w:p w14:paraId="2BFBE863">
            <w:pPr>
              <w:spacing w:line="300" w:lineRule="exact"/>
              <w:jc w:val="center"/>
              <w:rPr>
                <w:rFonts w:ascii="Times New Roman" w:hAnsi="Times New Roman"/>
                <w:szCs w:val="24"/>
              </w:rPr>
            </w:pPr>
          </w:p>
        </w:tc>
        <w:tc>
          <w:tcPr>
            <w:tcW w:w="1358" w:type="dxa"/>
            <w:vMerge w:val="continue"/>
            <w:vAlign w:val="center"/>
          </w:tcPr>
          <w:p w14:paraId="19288B11">
            <w:pPr>
              <w:spacing w:line="300" w:lineRule="exact"/>
              <w:jc w:val="center"/>
              <w:rPr>
                <w:rFonts w:ascii="Times New Roman" w:hAnsi="Times New Roman"/>
                <w:szCs w:val="24"/>
              </w:rPr>
            </w:pPr>
          </w:p>
        </w:tc>
        <w:tc>
          <w:tcPr>
            <w:tcW w:w="2420" w:type="dxa"/>
            <w:vAlign w:val="center"/>
          </w:tcPr>
          <w:p w14:paraId="6FDF88D9">
            <w:pPr>
              <w:spacing w:line="300" w:lineRule="exact"/>
              <w:jc w:val="center"/>
              <w:rPr>
                <w:rFonts w:ascii="Times New Roman" w:hAnsi="Times New Roman"/>
                <w:szCs w:val="24"/>
              </w:rPr>
            </w:pPr>
          </w:p>
        </w:tc>
        <w:tc>
          <w:tcPr>
            <w:tcW w:w="1817" w:type="dxa"/>
          </w:tcPr>
          <w:p w14:paraId="337BD9E4">
            <w:pPr>
              <w:spacing w:line="300" w:lineRule="exact"/>
              <w:jc w:val="center"/>
              <w:rPr>
                <w:rFonts w:ascii="Times New Roman" w:hAnsi="Times New Roman"/>
                <w:szCs w:val="24"/>
              </w:rPr>
            </w:pPr>
          </w:p>
        </w:tc>
      </w:tr>
      <w:tr w14:paraId="6014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BA0B506">
            <w:pPr>
              <w:spacing w:line="300" w:lineRule="exact"/>
              <w:jc w:val="center"/>
              <w:rPr>
                <w:rFonts w:ascii="Times New Roman" w:hAnsi="Times New Roman"/>
                <w:szCs w:val="24"/>
              </w:rPr>
            </w:pPr>
          </w:p>
        </w:tc>
        <w:tc>
          <w:tcPr>
            <w:tcW w:w="2061" w:type="dxa"/>
            <w:vMerge w:val="continue"/>
            <w:vAlign w:val="center"/>
          </w:tcPr>
          <w:p w14:paraId="2A69EBCE">
            <w:pPr>
              <w:spacing w:line="300" w:lineRule="exact"/>
              <w:jc w:val="center"/>
              <w:rPr>
                <w:rFonts w:ascii="Times New Roman" w:hAnsi="Times New Roman"/>
                <w:szCs w:val="24"/>
              </w:rPr>
            </w:pPr>
          </w:p>
        </w:tc>
        <w:tc>
          <w:tcPr>
            <w:tcW w:w="1358" w:type="dxa"/>
            <w:vMerge w:val="continue"/>
            <w:vAlign w:val="center"/>
          </w:tcPr>
          <w:p w14:paraId="20949092">
            <w:pPr>
              <w:spacing w:line="300" w:lineRule="exact"/>
              <w:jc w:val="center"/>
              <w:rPr>
                <w:rFonts w:ascii="Times New Roman" w:hAnsi="Times New Roman"/>
                <w:szCs w:val="24"/>
              </w:rPr>
            </w:pPr>
          </w:p>
        </w:tc>
        <w:tc>
          <w:tcPr>
            <w:tcW w:w="2420" w:type="dxa"/>
            <w:vAlign w:val="center"/>
          </w:tcPr>
          <w:p w14:paraId="7426DC95">
            <w:pPr>
              <w:spacing w:line="300" w:lineRule="exact"/>
              <w:jc w:val="center"/>
              <w:rPr>
                <w:rFonts w:ascii="Times New Roman" w:hAnsi="Times New Roman"/>
                <w:szCs w:val="24"/>
              </w:rPr>
            </w:pPr>
          </w:p>
        </w:tc>
        <w:tc>
          <w:tcPr>
            <w:tcW w:w="1817" w:type="dxa"/>
          </w:tcPr>
          <w:p w14:paraId="0AB2B1CD">
            <w:pPr>
              <w:spacing w:line="300" w:lineRule="exact"/>
              <w:jc w:val="center"/>
              <w:rPr>
                <w:rFonts w:ascii="Times New Roman" w:hAnsi="Times New Roman"/>
                <w:szCs w:val="24"/>
              </w:rPr>
            </w:pPr>
          </w:p>
        </w:tc>
      </w:tr>
      <w:tr w14:paraId="4B87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1518DD5D">
            <w:pPr>
              <w:spacing w:line="300" w:lineRule="exact"/>
              <w:jc w:val="center"/>
              <w:rPr>
                <w:rFonts w:ascii="Times New Roman" w:hAnsi="Times New Roman"/>
                <w:szCs w:val="24"/>
              </w:rPr>
            </w:pPr>
          </w:p>
        </w:tc>
        <w:tc>
          <w:tcPr>
            <w:tcW w:w="2061" w:type="dxa"/>
            <w:vMerge w:val="continue"/>
            <w:vAlign w:val="center"/>
          </w:tcPr>
          <w:p w14:paraId="3A7748C9">
            <w:pPr>
              <w:spacing w:line="300" w:lineRule="exact"/>
              <w:jc w:val="center"/>
              <w:rPr>
                <w:rFonts w:ascii="Times New Roman" w:hAnsi="Times New Roman"/>
                <w:szCs w:val="24"/>
              </w:rPr>
            </w:pPr>
          </w:p>
        </w:tc>
        <w:tc>
          <w:tcPr>
            <w:tcW w:w="1358" w:type="dxa"/>
            <w:vMerge w:val="continue"/>
            <w:vAlign w:val="center"/>
          </w:tcPr>
          <w:p w14:paraId="044CEF56">
            <w:pPr>
              <w:spacing w:line="300" w:lineRule="exact"/>
              <w:jc w:val="center"/>
              <w:rPr>
                <w:rFonts w:ascii="Times New Roman" w:hAnsi="Times New Roman"/>
                <w:szCs w:val="24"/>
              </w:rPr>
            </w:pPr>
          </w:p>
        </w:tc>
        <w:tc>
          <w:tcPr>
            <w:tcW w:w="2420" w:type="dxa"/>
            <w:vAlign w:val="center"/>
          </w:tcPr>
          <w:p w14:paraId="489F64CD">
            <w:pPr>
              <w:spacing w:line="300" w:lineRule="exact"/>
              <w:jc w:val="center"/>
              <w:rPr>
                <w:rFonts w:ascii="Times New Roman" w:hAnsi="Times New Roman"/>
                <w:szCs w:val="24"/>
              </w:rPr>
            </w:pPr>
          </w:p>
        </w:tc>
        <w:tc>
          <w:tcPr>
            <w:tcW w:w="1817" w:type="dxa"/>
          </w:tcPr>
          <w:p w14:paraId="2D63DA99">
            <w:pPr>
              <w:spacing w:line="300" w:lineRule="exact"/>
              <w:jc w:val="center"/>
              <w:rPr>
                <w:rFonts w:ascii="Times New Roman" w:hAnsi="Times New Roman"/>
                <w:szCs w:val="24"/>
              </w:rPr>
            </w:pPr>
          </w:p>
        </w:tc>
      </w:tr>
      <w:tr w14:paraId="6249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7AFEB634">
            <w:pPr>
              <w:spacing w:line="300" w:lineRule="exact"/>
              <w:jc w:val="center"/>
              <w:rPr>
                <w:rFonts w:ascii="Times New Roman" w:hAnsi="Times New Roman"/>
                <w:szCs w:val="24"/>
              </w:rPr>
            </w:pPr>
          </w:p>
        </w:tc>
        <w:tc>
          <w:tcPr>
            <w:tcW w:w="2061" w:type="dxa"/>
            <w:vMerge w:val="restart"/>
            <w:vAlign w:val="center"/>
          </w:tcPr>
          <w:p w14:paraId="0BCCF194">
            <w:pPr>
              <w:spacing w:line="300" w:lineRule="exact"/>
              <w:jc w:val="center"/>
              <w:rPr>
                <w:rFonts w:ascii="Times New Roman" w:hAnsi="Times New Roman"/>
                <w:szCs w:val="24"/>
              </w:rPr>
            </w:pPr>
          </w:p>
        </w:tc>
        <w:tc>
          <w:tcPr>
            <w:tcW w:w="1358" w:type="dxa"/>
            <w:vMerge w:val="restart"/>
            <w:vAlign w:val="center"/>
          </w:tcPr>
          <w:p w14:paraId="3CF07B49">
            <w:pPr>
              <w:spacing w:line="300" w:lineRule="exact"/>
              <w:jc w:val="center"/>
              <w:rPr>
                <w:rFonts w:ascii="Times New Roman" w:hAnsi="Times New Roman"/>
                <w:szCs w:val="24"/>
              </w:rPr>
            </w:pPr>
          </w:p>
        </w:tc>
        <w:tc>
          <w:tcPr>
            <w:tcW w:w="2420" w:type="dxa"/>
            <w:vAlign w:val="center"/>
          </w:tcPr>
          <w:p w14:paraId="36A12470">
            <w:pPr>
              <w:spacing w:line="300" w:lineRule="exact"/>
              <w:jc w:val="center"/>
              <w:rPr>
                <w:rFonts w:ascii="Times New Roman" w:hAnsi="Times New Roman"/>
                <w:szCs w:val="24"/>
              </w:rPr>
            </w:pPr>
          </w:p>
        </w:tc>
        <w:tc>
          <w:tcPr>
            <w:tcW w:w="1817" w:type="dxa"/>
          </w:tcPr>
          <w:p w14:paraId="37F7EA0C">
            <w:pPr>
              <w:spacing w:line="300" w:lineRule="exact"/>
              <w:jc w:val="center"/>
              <w:rPr>
                <w:rFonts w:ascii="Times New Roman" w:hAnsi="Times New Roman"/>
                <w:szCs w:val="24"/>
              </w:rPr>
            </w:pPr>
          </w:p>
        </w:tc>
      </w:tr>
      <w:tr w14:paraId="051F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1909586B">
            <w:pPr>
              <w:spacing w:line="300" w:lineRule="exact"/>
              <w:rPr>
                <w:rFonts w:ascii="Times New Roman" w:hAnsi="Times New Roman"/>
                <w:szCs w:val="24"/>
              </w:rPr>
            </w:pPr>
          </w:p>
        </w:tc>
        <w:tc>
          <w:tcPr>
            <w:tcW w:w="2061" w:type="dxa"/>
            <w:vMerge w:val="continue"/>
            <w:vAlign w:val="center"/>
          </w:tcPr>
          <w:p w14:paraId="0F8F772F">
            <w:pPr>
              <w:spacing w:line="300" w:lineRule="exact"/>
              <w:jc w:val="center"/>
              <w:rPr>
                <w:rFonts w:ascii="Times New Roman" w:hAnsi="Times New Roman"/>
                <w:szCs w:val="24"/>
              </w:rPr>
            </w:pPr>
          </w:p>
        </w:tc>
        <w:tc>
          <w:tcPr>
            <w:tcW w:w="1358" w:type="dxa"/>
            <w:vMerge w:val="continue"/>
            <w:vAlign w:val="center"/>
          </w:tcPr>
          <w:p w14:paraId="10F63F51">
            <w:pPr>
              <w:spacing w:line="300" w:lineRule="exact"/>
              <w:jc w:val="center"/>
              <w:rPr>
                <w:rFonts w:ascii="Times New Roman" w:hAnsi="Times New Roman"/>
                <w:szCs w:val="24"/>
              </w:rPr>
            </w:pPr>
          </w:p>
        </w:tc>
        <w:tc>
          <w:tcPr>
            <w:tcW w:w="2420" w:type="dxa"/>
            <w:vAlign w:val="center"/>
          </w:tcPr>
          <w:p w14:paraId="24082DA3">
            <w:pPr>
              <w:spacing w:line="300" w:lineRule="exact"/>
              <w:jc w:val="center"/>
              <w:rPr>
                <w:rFonts w:ascii="Times New Roman" w:hAnsi="Times New Roman"/>
                <w:szCs w:val="24"/>
              </w:rPr>
            </w:pPr>
          </w:p>
        </w:tc>
        <w:tc>
          <w:tcPr>
            <w:tcW w:w="1817" w:type="dxa"/>
          </w:tcPr>
          <w:p w14:paraId="5E987704">
            <w:pPr>
              <w:spacing w:line="300" w:lineRule="exact"/>
              <w:jc w:val="center"/>
              <w:rPr>
                <w:rFonts w:ascii="Times New Roman" w:hAnsi="Times New Roman"/>
                <w:szCs w:val="24"/>
              </w:rPr>
            </w:pPr>
          </w:p>
        </w:tc>
      </w:tr>
      <w:tr w14:paraId="5024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002AD17E">
            <w:pPr>
              <w:spacing w:line="300" w:lineRule="exact"/>
              <w:jc w:val="center"/>
              <w:rPr>
                <w:rFonts w:ascii="Times New Roman" w:hAnsi="Times New Roman"/>
                <w:szCs w:val="24"/>
              </w:rPr>
            </w:pPr>
          </w:p>
        </w:tc>
        <w:tc>
          <w:tcPr>
            <w:tcW w:w="2061" w:type="dxa"/>
            <w:vMerge w:val="continue"/>
            <w:vAlign w:val="center"/>
          </w:tcPr>
          <w:p w14:paraId="37C4C183">
            <w:pPr>
              <w:spacing w:line="300" w:lineRule="exact"/>
              <w:jc w:val="center"/>
              <w:rPr>
                <w:rFonts w:ascii="Times New Roman" w:hAnsi="Times New Roman"/>
                <w:szCs w:val="24"/>
              </w:rPr>
            </w:pPr>
          </w:p>
        </w:tc>
        <w:tc>
          <w:tcPr>
            <w:tcW w:w="1358" w:type="dxa"/>
            <w:vMerge w:val="continue"/>
            <w:vAlign w:val="center"/>
          </w:tcPr>
          <w:p w14:paraId="5965DD45">
            <w:pPr>
              <w:spacing w:line="300" w:lineRule="exact"/>
              <w:jc w:val="center"/>
              <w:rPr>
                <w:rFonts w:ascii="Times New Roman" w:hAnsi="Times New Roman"/>
                <w:szCs w:val="24"/>
              </w:rPr>
            </w:pPr>
          </w:p>
        </w:tc>
        <w:tc>
          <w:tcPr>
            <w:tcW w:w="2420" w:type="dxa"/>
            <w:vAlign w:val="center"/>
          </w:tcPr>
          <w:p w14:paraId="1FB29BBF">
            <w:pPr>
              <w:spacing w:line="300" w:lineRule="exact"/>
              <w:jc w:val="center"/>
              <w:rPr>
                <w:rFonts w:ascii="Times New Roman" w:hAnsi="Times New Roman"/>
                <w:szCs w:val="24"/>
              </w:rPr>
            </w:pPr>
          </w:p>
        </w:tc>
        <w:tc>
          <w:tcPr>
            <w:tcW w:w="1817" w:type="dxa"/>
          </w:tcPr>
          <w:p w14:paraId="538F3BA9">
            <w:pPr>
              <w:spacing w:line="300" w:lineRule="exact"/>
              <w:jc w:val="center"/>
              <w:rPr>
                <w:rFonts w:ascii="Times New Roman" w:hAnsi="Times New Roman"/>
                <w:szCs w:val="24"/>
              </w:rPr>
            </w:pPr>
          </w:p>
        </w:tc>
      </w:tr>
      <w:tr w14:paraId="0482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470EF0A6">
            <w:pPr>
              <w:spacing w:line="300" w:lineRule="exact"/>
              <w:jc w:val="center"/>
              <w:rPr>
                <w:rFonts w:ascii="Times New Roman" w:hAnsi="Times New Roman"/>
                <w:szCs w:val="24"/>
              </w:rPr>
            </w:pPr>
          </w:p>
        </w:tc>
        <w:tc>
          <w:tcPr>
            <w:tcW w:w="2061" w:type="dxa"/>
            <w:vMerge w:val="continue"/>
            <w:vAlign w:val="center"/>
          </w:tcPr>
          <w:p w14:paraId="3C4FE3F0">
            <w:pPr>
              <w:spacing w:line="300" w:lineRule="exact"/>
              <w:jc w:val="center"/>
              <w:rPr>
                <w:rFonts w:ascii="Times New Roman" w:hAnsi="Times New Roman"/>
                <w:szCs w:val="24"/>
              </w:rPr>
            </w:pPr>
          </w:p>
        </w:tc>
        <w:tc>
          <w:tcPr>
            <w:tcW w:w="1358" w:type="dxa"/>
            <w:vMerge w:val="continue"/>
            <w:vAlign w:val="center"/>
          </w:tcPr>
          <w:p w14:paraId="0340751A">
            <w:pPr>
              <w:spacing w:line="300" w:lineRule="exact"/>
              <w:jc w:val="center"/>
              <w:rPr>
                <w:rFonts w:ascii="Times New Roman" w:hAnsi="Times New Roman"/>
                <w:szCs w:val="24"/>
              </w:rPr>
            </w:pPr>
          </w:p>
        </w:tc>
        <w:tc>
          <w:tcPr>
            <w:tcW w:w="2420" w:type="dxa"/>
            <w:vAlign w:val="center"/>
          </w:tcPr>
          <w:p w14:paraId="7FFFE8F2">
            <w:pPr>
              <w:spacing w:line="300" w:lineRule="exact"/>
              <w:jc w:val="center"/>
              <w:rPr>
                <w:rFonts w:ascii="Times New Roman" w:hAnsi="Times New Roman"/>
                <w:szCs w:val="24"/>
              </w:rPr>
            </w:pPr>
          </w:p>
        </w:tc>
        <w:tc>
          <w:tcPr>
            <w:tcW w:w="1817" w:type="dxa"/>
          </w:tcPr>
          <w:p w14:paraId="60B3DAC9">
            <w:pPr>
              <w:spacing w:line="300" w:lineRule="exact"/>
              <w:jc w:val="center"/>
              <w:rPr>
                <w:rFonts w:ascii="Times New Roman" w:hAnsi="Times New Roman"/>
                <w:szCs w:val="24"/>
              </w:rPr>
            </w:pPr>
          </w:p>
        </w:tc>
      </w:tr>
      <w:tr w14:paraId="17C5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58D0E73D">
            <w:pPr>
              <w:spacing w:line="300" w:lineRule="exact"/>
              <w:jc w:val="center"/>
              <w:rPr>
                <w:rFonts w:ascii="Times New Roman" w:hAnsi="Times New Roman"/>
                <w:szCs w:val="24"/>
              </w:rPr>
            </w:pPr>
          </w:p>
        </w:tc>
        <w:tc>
          <w:tcPr>
            <w:tcW w:w="2061" w:type="dxa"/>
            <w:vMerge w:val="continue"/>
            <w:vAlign w:val="center"/>
          </w:tcPr>
          <w:p w14:paraId="686BF40E">
            <w:pPr>
              <w:spacing w:line="300" w:lineRule="exact"/>
              <w:jc w:val="center"/>
              <w:rPr>
                <w:rFonts w:ascii="Times New Roman" w:hAnsi="Times New Roman"/>
                <w:szCs w:val="24"/>
              </w:rPr>
            </w:pPr>
          </w:p>
        </w:tc>
        <w:tc>
          <w:tcPr>
            <w:tcW w:w="1358" w:type="dxa"/>
            <w:vMerge w:val="continue"/>
            <w:vAlign w:val="center"/>
          </w:tcPr>
          <w:p w14:paraId="6B69AF9D">
            <w:pPr>
              <w:spacing w:line="300" w:lineRule="exact"/>
              <w:jc w:val="center"/>
              <w:rPr>
                <w:rFonts w:ascii="Times New Roman" w:hAnsi="Times New Roman"/>
                <w:szCs w:val="24"/>
              </w:rPr>
            </w:pPr>
          </w:p>
        </w:tc>
        <w:tc>
          <w:tcPr>
            <w:tcW w:w="2420" w:type="dxa"/>
            <w:vAlign w:val="center"/>
          </w:tcPr>
          <w:p w14:paraId="6FB9980C">
            <w:pPr>
              <w:spacing w:line="300" w:lineRule="exact"/>
              <w:jc w:val="center"/>
              <w:rPr>
                <w:rFonts w:ascii="Times New Roman" w:hAnsi="Times New Roman"/>
                <w:szCs w:val="24"/>
              </w:rPr>
            </w:pPr>
          </w:p>
        </w:tc>
        <w:tc>
          <w:tcPr>
            <w:tcW w:w="1817" w:type="dxa"/>
          </w:tcPr>
          <w:p w14:paraId="11BD97C5">
            <w:pPr>
              <w:spacing w:line="300" w:lineRule="exact"/>
              <w:jc w:val="center"/>
              <w:rPr>
                <w:rFonts w:ascii="Times New Roman" w:hAnsi="Times New Roman"/>
                <w:szCs w:val="24"/>
              </w:rPr>
            </w:pPr>
          </w:p>
        </w:tc>
      </w:tr>
      <w:tr w14:paraId="34DC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9" w:hRule="atLeast"/>
        </w:trPr>
        <w:tc>
          <w:tcPr>
            <w:tcW w:w="9180" w:type="dxa"/>
            <w:gridSpan w:val="5"/>
          </w:tcPr>
          <w:p w14:paraId="2582A2D0">
            <w:pPr>
              <w:spacing w:line="300" w:lineRule="exact"/>
              <w:rPr>
                <w:rFonts w:ascii="Times New Roman" w:eastAsia="黑体"/>
                <w:sz w:val="24"/>
                <w:szCs w:val="24"/>
              </w:rPr>
            </w:pPr>
          </w:p>
          <w:p w14:paraId="72A77285">
            <w:pPr>
              <w:spacing w:line="300" w:lineRule="exact"/>
              <w:rPr>
                <w:rFonts w:ascii="Times New Roman"/>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p w14:paraId="0248335A">
            <w:pPr>
              <w:spacing w:line="300" w:lineRule="exact"/>
              <w:rPr>
                <w:rFonts w:ascii="Times New Roman"/>
                <w:szCs w:val="24"/>
              </w:rPr>
            </w:pPr>
            <w:r>
              <w:rPr>
                <w:sz w:val="21"/>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43180</wp:posOffset>
                      </wp:positionV>
                      <wp:extent cx="5829300" cy="0"/>
                      <wp:effectExtent l="0" t="4445" r="0" b="5080"/>
                      <wp:wrapNone/>
                      <wp:docPr id="12" name="直接连接符 12"/>
                      <wp:cNvGraphicFramePr/>
                      <a:graphic xmlns:a="http://schemas.openxmlformats.org/drawingml/2006/main">
                        <a:graphicData uri="http://schemas.microsoft.com/office/word/2010/wordprocessingShape">
                          <wps:wsp>
                            <wps:cNvCnPr/>
                            <wps:spPr>
                              <a:xfrm>
                                <a:off x="804545" y="1459230"/>
                                <a:ext cx="582930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pt;margin-top:3.4pt;height:0pt;width:459pt;z-index:251660288;mso-width-relative:page;mso-height-relative:page;" filled="f" stroked="t" coordsize="21600,21600" o:gfxdata="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2eJ2tUAAAAG&#10;AQAADwAAAAAAAAABACAAAAAiAAAAZHJzL2Rvd25yZXYueG1sUEsBAhQAFAAAAAgAh07iQMb9Dofm&#10;AQAApwMAAA4AAAAAAAAAAQAgAAAAJAEAAGRycy9lMm9Eb2MueG1sUEsFBgAAAAAGAAYAWQEAAHwF&#10;AAAAAA==&#10;">
                      <v:fill on="f" focussize="0,0"/>
                      <v:stroke weight="0.25pt" color="#000000 [3213]" joinstyle="round"/>
                      <v:imagedata o:title=""/>
                      <o:lock v:ext="edit" aspectratio="f"/>
                    </v:line>
                  </w:pict>
                </mc:Fallback>
              </mc:AlternateContent>
            </w:r>
          </w:p>
          <w:p w14:paraId="510167A7">
            <w:pPr>
              <w:spacing w:line="300" w:lineRule="exact"/>
              <w:rPr>
                <w:rFonts w:ascii="Times New Roman"/>
                <w:szCs w:val="24"/>
              </w:rPr>
            </w:pPr>
          </w:p>
          <w:p w14:paraId="152907CC">
            <w:pPr>
              <w:spacing w:line="300" w:lineRule="exact"/>
              <w:rPr>
                <w:rFonts w:ascii="Times New Roman" w:hAnsi="Times New Roman"/>
                <w:szCs w:val="24"/>
              </w:rPr>
            </w:pPr>
            <w:r>
              <w:rPr>
                <w:rFonts w:ascii="Times New Roman"/>
                <w:szCs w:val="24"/>
              </w:rPr>
              <w:t>文字描述及工艺流程图</w:t>
            </w:r>
          </w:p>
          <w:p w14:paraId="4A0AFBF4">
            <w:pPr>
              <w:pBdr>
                <w:top w:val="none" w:color="auto" w:sz="0" w:space="1"/>
                <w:left w:val="none" w:color="auto" w:sz="0" w:space="4"/>
                <w:bottom w:val="none" w:color="auto" w:sz="0" w:space="1"/>
                <w:right w:val="none" w:color="auto" w:sz="0" w:space="4"/>
              </w:pBdr>
              <w:spacing w:line="360" w:lineRule="auto"/>
              <w:rPr>
                <w:b/>
                <w:sz w:val="24"/>
              </w:rPr>
            </w:pPr>
            <w:r>
              <w:rPr>
                <w:rFonts w:hint="eastAsia"/>
                <w:b/>
                <w:sz w:val="24"/>
              </w:rPr>
              <w:t>工艺流程</w:t>
            </w:r>
            <w:r>
              <w:rPr>
                <w:rFonts w:hint="eastAsia"/>
                <w:b/>
                <w:sz w:val="24"/>
                <w:lang w:eastAsia="zh-CN"/>
              </w:rPr>
              <w:t>文字描述</w:t>
            </w:r>
            <w:r>
              <w:rPr>
                <w:rFonts w:hint="eastAsia"/>
                <w:b/>
                <w:sz w:val="24"/>
              </w:rPr>
              <w:t>：</w:t>
            </w:r>
          </w:p>
          <w:p w14:paraId="10898BAE">
            <w:pPr>
              <w:spacing w:line="300" w:lineRule="exact"/>
              <w:rPr>
                <w:rFonts w:ascii="Times New Roman"/>
                <w:szCs w:val="24"/>
              </w:rPr>
            </w:pPr>
            <w:r>
              <w:rPr>
                <w:rFonts w:hint="eastAsia" w:ascii="Times New Roman"/>
                <w:szCs w:val="24"/>
              </w:rPr>
              <w:t>废矿物油</w:t>
            </w:r>
            <w:r>
              <w:rPr>
                <w:rFonts w:hint="eastAsia" w:ascii="Times New Roman"/>
                <w:szCs w:val="24"/>
                <w:lang w:val="en-GB"/>
              </w:rPr>
              <w:t>经专用的运输车辆运至储罐区，通过专用泵和软管装入储罐内。废矿物油在装车前，通过专用泵对罐内储油进行搅拌，使罐内油品混合均匀。再将收集的废矿物油通过专用的泵和软管将储罐内的物料装至由下游接收厂家</w:t>
            </w:r>
            <w:r>
              <w:rPr>
                <w:rFonts w:hint="eastAsia" w:ascii="Times New Roman"/>
                <w:szCs w:val="24"/>
              </w:rPr>
              <w:t>派遣的有运输资质的</w:t>
            </w:r>
            <w:r>
              <w:rPr>
                <w:rFonts w:hint="eastAsia" w:ascii="Times New Roman"/>
                <w:szCs w:val="24"/>
                <w:lang w:val="en-GB"/>
              </w:rPr>
              <w:t>槽罐车内，运至下游接收厂家处理。</w:t>
            </w:r>
          </w:p>
          <w:p w14:paraId="22E1333E">
            <w:pPr>
              <w:spacing w:line="300" w:lineRule="exact"/>
              <w:rPr>
                <w:rFonts w:ascii="Times New Roman" w:hAnsi="Times New Roman"/>
                <w:szCs w:val="24"/>
              </w:rPr>
            </w:pPr>
          </w:p>
          <w:p w14:paraId="536C3FF3">
            <w:pPr>
              <w:spacing w:line="300" w:lineRule="exact"/>
              <w:rPr>
                <w:rFonts w:hint="eastAsia"/>
                <w:b/>
                <w:sz w:val="24"/>
                <w:lang w:eastAsia="zh-CN"/>
              </w:rPr>
            </w:pPr>
            <w:r>
              <w:rPr>
                <w:rFonts w:ascii="Times New Roman" w:hAnsi="Times New Roman"/>
                <w:szCs w:val="24"/>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42545</wp:posOffset>
                  </wp:positionV>
                  <wp:extent cx="3022600" cy="2490470"/>
                  <wp:effectExtent l="0" t="0" r="0" b="0"/>
                  <wp:wrapSquare wrapText="bothSides"/>
                  <wp:docPr id="3"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qt_temp"/>
                          <pic:cNvPicPr>
                            <a:picLocks noChangeAspect="1"/>
                          </pic:cNvPicPr>
                        </pic:nvPicPr>
                        <pic:blipFill>
                          <a:blip r:embed="rId6"/>
                          <a:stretch>
                            <a:fillRect/>
                          </a:stretch>
                        </pic:blipFill>
                        <pic:spPr>
                          <a:xfrm>
                            <a:off x="0" y="0"/>
                            <a:ext cx="3022600" cy="2490470"/>
                          </a:xfrm>
                          <a:prstGeom prst="rect">
                            <a:avLst/>
                          </a:prstGeom>
                        </pic:spPr>
                      </pic:pic>
                    </a:graphicData>
                  </a:graphic>
                </wp:anchor>
              </w:drawing>
            </w:r>
            <w:r>
              <w:rPr>
                <w:rFonts w:hint="eastAsia"/>
                <w:b/>
                <w:sz w:val="24"/>
              </w:rPr>
              <w:t>工艺流程</w:t>
            </w:r>
            <w:r>
              <w:rPr>
                <w:rFonts w:hint="eastAsia"/>
                <w:b/>
                <w:sz w:val="24"/>
                <w:lang w:eastAsia="zh-CN"/>
              </w:rPr>
              <w:t>图：</w:t>
            </w:r>
          </w:p>
          <w:p w14:paraId="63C81637">
            <w:pPr>
              <w:spacing w:line="300" w:lineRule="exact"/>
              <w:rPr>
                <w:rFonts w:hint="eastAsia"/>
                <w:b/>
                <w:sz w:val="24"/>
                <w:lang w:eastAsia="zh-CN"/>
              </w:rPr>
            </w:pPr>
          </w:p>
          <w:p w14:paraId="0A26368D">
            <w:pPr>
              <w:spacing w:line="300" w:lineRule="exact"/>
              <w:rPr>
                <w:rFonts w:ascii="Times New Roman" w:hAnsi="Times New Roman"/>
                <w:szCs w:val="24"/>
              </w:rPr>
            </w:pPr>
          </w:p>
          <w:p w14:paraId="67C5E743">
            <w:pPr>
              <w:spacing w:line="300" w:lineRule="exact"/>
              <w:rPr>
                <w:rFonts w:ascii="Times New Roman" w:hAnsi="Times New Roman"/>
                <w:szCs w:val="24"/>
              </w:rPr>
            </w:pPr>
          </w:p>
          <w:p w14:paraId="3883B1EE">
            <w:pPr>
              <w:spacing w:line="300" w:lineRule="exact"/>
              <w:rPr>
                <w:rFonts w:ascii="Times New Roman" w:hAnsi="Times New Roman"/>
                <w:szCs w:val="24"/>
              </w:rPr>
            </w:pPr>
          </w:p>
          <w:p w14:paraId="50D54FE4">
            <w:pPr>
              <w:spacing w:line="300" w:lineRule="exact"/>
              <w:rPr>
                <w:rFonts w:ascii="Times New Roman" w:hAnsi="Times New Roman"/>
                <w:szCs w:val="24"/>
              </w:rPr>
            </w:pPr>
          </w:p>
          <w:p w14:paraId="1965AAB6">
            <w:pPr>
              <w:spacing w:line="300" w:lineRule="exact"/>
              <w:rPr>
                <w:rFonts w:ascii="Times New Roman" w:hAnsi="Times New Roman"/>
                <w:szCs w:val="24"/>
              </w:rPr>
            </w:pPr>
          </w:p>
          <w:p w14:paraId="3CE2C0B8">
            <w:pPr>
              <w:spacing w:line="300" w:lineRule="exact"/>
              <w:rPr>
                <w:rFonts w:ascii="Times New Roman" w:hAnsi="Times New Roman"/>
                <w:szCs w:val="24"/>
              </w:rPr>
            </w:pPr>
          </w:p>
          <w:p w14:paraId="47CAFD8E">
            <w:pPr>
              <w:spacing w:line="300" w:lineRule="exact"/>
              <w:rPr>
                <w:rFonts w:ascii="Times New Roman" w:hAnsi="Times New Roman"/>
                <w:szCs w:val="24"/>
              </w:rPr>
            </w:pPr>
          </w:p>
          <w:p w14:paraId="1F8851F6">
            <w:pPr>
              <w:spacing w:line="300" w:lineRule="exact"/>
              <w:rPr>
                <w:rFonts w:ascii="Times New Roman" w:hAnsi="Times New Roman"/>
                <w:szCs w:val="24"/>
              </w:rPr>
            </w:pPr>
          </w:p>
        </w:tc>
      </w:tr>
    </w:tbl>
    <w:p w14:paraId="0EDC738A">
      <w:pPr>
        <w:rPr>
          <w:rFonts w:ascii="Times New Roman" w:hAnsi="Times New Roman"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0E98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14:paraId="4D7E05FC">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14:paraId="09F8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25AFEA68">
            <w:pPr>
              <w:spacing w:line="240" w:lineRule="auto"/>
              <w:rPr>
                <w:rFonts w:ascii="Times New Roman" w:hAnsi="Times New Roman"/>
                <w:szCs w:val="21"/>
              </w:rPr>
            </w:pPr>
            <w:r>
              <w:rPr>
                <w:rFonts w:ascii="Times New Roman" w:hAnsi="宋体"/>
                <w:szCs w:val="21"/>
              </w:rPr>
              <w:t>废物名称</w:t>
            </w:r>
          </w:p>
        </w:tc>
        <w:tc>
          <w:tcPr>
            <w:tcW w:w="1769" w:type="dxa"/>
            <w:vAlign w:val="center"/>
          </w:tcPr>
          <w:p w14:paraId="31332D2D">
            <w:pPr>
              <w:spacing w:line="240" w:lineRule="auto"/>
              <w:rPr>
                <w:rFonts w:ascii="Times New Roman" w:hAnsi="Times New Roman"/>
                <w:szCs w:val="21"/>
              </w:rPr>
            </w:pPr>
            <w:r>
              <w:rPr>
                <w:rFonts w:ascii="Times New Roman" w:hAnsi="宋体"/>
                <w:szCs w:val="21"/>
              </w:rPr>
              <w:t>主要组分</w:t>
            </w:r>
          </w:p>
        </w:tc>
        <w:tc>
          <w:tcPr>
            <w:tcW w:w="1680" w:type="dxa"/>
            <w:vAlign w:val="center"/>
          </w:tcPr>
          <w:p w14:paraId="1CD1B206">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14:paraId="073BB6FC">
            <w:pPr>
              <w:spacing w:line="240" w:lineRule="auto"/>
              <w:rPr>
                <w:rFonts w:ascii="Times New Roman" w:hAnsi="Times New Roman"/>
                <w:szCs w:val="21"/>
              </w:rPr>
            </w:pPr>
            <w:r>
              <w:rPr>
                <w:rFonts w:ascii="Times New Roman" w:hAnsi="宋体"/>
                <w:szCs w:val="21"/>
              </w:rPr>
              <w:t>危害特性</w:t>
            </w:r>
          </w:p>
        </w:tc>
        <w:tc>
          <w:tcPr>
            <w:tcW w:w="1680" w:type="dxa"/>
            <w:vAlign w:val="center"/>
          </w:tcPr>
          <w:p w14:paraId="2CFEDA09">
            <w:pPr>
              <w:spacing w:line="240" w:lineRule="auto"/>
              <w:rPr>
                <w:rFonts w:ascii="Times New Roman" w:hAnsi="Times New Roman"/>
                <w:szCs w:val="21"/>
              </w:rPr>
            </w:pPr>
            <w:r>
              <w:rPr>
                <w:rFonts w:ascii="Times New Roman" w:hAnsi="宋体"/>
                <w:szCs w:val="21"/>
              </w:rPr>
              <w:t>形态</w:t>
            </w:r>
          </w:p>
        </w:tc>
      </w:tr>
      <w:tr w14:paraId="4D7D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05A2416D">
            <w:pPr>
              <w:spacing w:line="240" w:lineRule="auto"/>
              <w:jc w:val="left"/>
              <w:rPr>
                <w:rFonts w:ascii="Times New Roman" w:hAnsi="Times New Roman"/>
                <w:szCs w:val="21"/>
              </w:rPr>
            </w:pPr>
            <w:r>
              <w:rPr>
                <w:rFonts w:hint="eastAsia" w:ascii="Times New Roman" w:hAnsi="Times New Roman"/>
                <w:szCs w:val="21"/>
              </w:rPr>
              <w:t>废机油</w:t>
            </w:r>
          </w:p>
        </w:tc>
        <w:tc>
          <w:tcPr>
            <w:tcW w:w="1769" w:type="dxa"/>
          </w:tcPr>
          <w:p w14:paraId="7EF1FB8E">
            <w:pPr>
              <w:spacing w:line="240" w:lineRule="auto"/>
              <w:rPr>
                <w:rFonts w:hint="eastAsia" w:ascii="Times New Roman" w:hAnsi="Times New Roman" w:eastAsia="宋体"/>
                <w:szCs w:val="21"/>
                <w:lang w:eastAsia="zh-CN"/>
              </w:rPr>
            </w:pPr>
            <w:r>
              <w:rPr>
                <w:rFonts w:hint="eastAsia" w:ascii="Times New Roman" w:hAnsi="Times New Roman"/>
                <w:szCs w:val="21"/>
                <w:lang w:eastAsia="zh-CN"/>
              </w:rPr>
              <w:t>废矿物油</w:t>
            </w:r>
          </w:p>
        </w:tc>
        <w:tc>
          <w:tcPr>
            <w:tcW w:w="1680" w:type="dxa"/>
          </w:tcPr>
          <w:p w14:paraId="17A1595A">
            <w:pPr>
              <w:spacing w:line="240" w:lineRule="auto"/>
              <w:rPr>
                <w:rFonts w:hint="default" w:ascii="Times New Roman" w:hAnsi="Times New Roman" w:eastAsia="宋体"/>
                <w:szCs w:val="21"/>
                <w:lang w:val="en-US" w:eastAsia="zh-CN"/>
              </w:rPr>
            </w:pPr>
            <w:r>
              <w:rPr>
                <w:rFonts w:hint="eastAsia" w:ascii="Times New Roman" w:hAnsi="Times New Roman"/>
                <w:szCs w:val="21"/>
                <w:lang w:val="en-US" w:eastAsia="zh-CN"/>
              </w:rPr>
              <w:t>100%</w:t>
            </w:r>
          </w:p>
        </w:tc>
        <w:tc>
          <w:tcPr>
            <w:tcW w:w="2205" w:type="dxa"/>
            <w:vMerge w:val="restart"/>
            <w:vAlign w:val="center"/>
          </w:tcPr>
          <w:p w14:paraId="1BDD9137">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731753FD">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14:paraId="2B24BCB2">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ascii="Times New Roman" w:hAnsi="Times New Roman"/>
                <w:szCs w:val="21"/>
              </w:rPr>
              <w:sym w:font="Wingdings 2" w:char="0052"/>
            </w:r>
          </w:p>
          <w:p w14:paraId="315C11A0">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40C0C655">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3760A6F4">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0AB36CF3">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3D17BC52">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18444B72">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66D9AFB0">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r>
              <w:rPr>
                <w:rFonts w:ascii="Times New Roman" w:hAnsi="Times New Roman"/>
                <w:szCs w:val="21"/>
              </w:rPr>
              <w:sym w:font="Wingdings 2" w:char="0052"/>
            </w:r>
          </w:p>
        </w:tc>
      </w:tr>
      <w:tr w14:paraId="5A0A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62DB32D3">
            <w:pPr>
              <w:spacing w:line="240" w:lineRule="auto"/>
              <w:rPr>
                <w:rFonts w:ascii="Times New Roman" w:hAnsi="Times New Roman"/>
                <w:szCs w:val="21"/>
              </w:rPr>
            </w:pPr>
          </w:p>
        </w:tc>
        <w:tc>
          <w:tcPr>
            <w:tcW w:w="1769" w:type="dxa"/>
          </w:tcPr>
          <w:p w14:paraId="1EF9AC89">
            <w:pPr>
              <w:spacing w:line="240" w:lineRule="auto"/>
              <w:rPr>
                <w:rFonts w:ascii="Times New Roman" w:hAnsi="Times New Roman"/>
                <w:szCs w:val="21"/>
              </w:rPr>
            </w:pPr>
          </w:p>
        </w:tc>
        <w:tc>
          <w:tcPr>
            <w:tcW w:w="1680" w:type="dxa"/>
          </w:tcPr>
          <w:p w14:paraId="285821AB">
            <w:pPr>
              <w:spacing w:line="240" w:lineRule="auto"/>
              <w:rPr>
                <w:rFonts w:ascii="Times New Roman" w:hAnsi="Times New Roman"/>
                <w:szCs w:val="21"/>
              </w:rPr>
            </w:pPr>
          </w:p>
        </w:tc>
        <w:tc>
          <w:tcPr>
            <w:tcW w:w="2205" w:type="dxa"/>
            <w:vMerge w:val="continue"/>
            <w:vAlign w:val="center"/>
          </w:tcPr>
          <w:p w14:paraId="1522CE9D">
            <w:pPr>
              <w:spacing w:line="240" w:lineRule="auto"/>
              <w:rPr>
                <w:rFonts w:ascii="Times New Roman" w:hAnsi="Times New Roman"/>
                <w:szCs w:val="21"/>
              </w:rPr>
            </w:pPr>
          </w:p>
        </w:tc>
        <w:tc>
          <w:tcPr>
            <w:tcW w:w="1680" w:type="dxa"/>
            <w:vMerge w:val="continue"/>
            <w:vAlign w:val="center"/>
          </w:tcPr>
          <w:p w14:paraId="2B13FC67">
            <w:pPr>
              <w:spacing w:line="240" w:lineRule="auto"/>
              <w:rPr>
                <w:rFonts w:ascii="Times New Roman" w:hAnsi="Times New Roman"/>
                <w:szCs w:val="21"/>
              </w:rPr>
            </w:pPr>
          </w:p>
        </w:tc>
      </w:tr>
      <w:tr w14:paraId="2833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AEE6B14">
            <w:pPr>
              <w:spacing w:line="240" w:lineRule="auto"/>
              <w:rPr>
                <w:rFonts w:ascii="Times New Roman" w:hAnsi="Times New Roman"/>
                <w:szCs w:val="21"/>
              </w:rPr>
            </w:pPr>
          </w:p>
        </w:tc>
        <w:tc>
          <w:tcPr>
            <w:tcW w:w="1769" w:type="dxa"/>
          </w:tcPr>
          <w:p w14:paraId="5B9C8EFC">
            <w:pPr>
              <w:spacing w:line="240" w:lineRule="auto"/>
              <w:rPr>
                <w:rFonts w:ascii="Times New Roman" w:hAnsi="Times New Roman"/>
                <w:szCs w:val="21"/>
              </w:rPr>
            </w:pPr>
          </w:p>
        </w:tc>
        <w:tc>
          <w:tcPr>
            <w:tcW w:w="1680" w:type="dxa"/>
          </w:tcPr>
          <w:p w14:paraId="1B545DC4">
            <w:pPr>
              <w:spacing w:line="240" w:lineRule="auto"/>
              <w:rPr>
                <w:rFonts w:ascii="Times New Roman" w:hAnsi="Times New Roman"/>
                <w:szCs w:val="21"/>
              </w:rPr>
            </w:pPr>
          </w:p>
        </w:tc>
        <w:tc>
          <w:tcPr>
            <w:tcW w:w="2205" w:type="dxa"/>
            <w:vMerge w:val="continue"/>
            <w:vAlign w:val="center"/>
          </w:tcPr>
          <w:p w14:paraId="62BAD6B5">
            <w:pPr>
              <w:spacing w:line="240" w:lineRule="auto"/>
              <w:rPr>
                <w:rFonts w:ascii="Times New Roman" w:hAnsi="Times New Roman"/>
                <w:szCs w:val="21"/>
              </w:rPr>
            </w:pPr>
          </w:p>
        </w:tc>
        <w:tc>
          <w:tcPr>
            <w:tcW w:w="1680" w:type="dxa"/>
            <w:vMerge w:val="continue"/>
            <w:vAlign w:val="center"/>
          </w:tcPr>
          <w:p w14:paraId="4DEB8EE8">
            <w:pPr>
              <w:spacing w:line="240" w:lineRule="auto"/>
              <w:rPr>
                <w:rFonts w:ascii="Times New Roman" w:hAnsi="Times New Roman"/>
                <w:szCs w:val="21"/>
              </w:rPr>
            </w:pPr>
          </w:p>
        </w:tc>
      </w:tr>
      <w:tr w14:paraId="71B6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145981DF">
            <w:pPr>
              <w:spacing w:line="240" w:lineRule="auto"/>
              <w:rPr>
                <w:rFonts w:ascii="Times New Roman" w:hAnsi="Times New Roman"/>
                <w:szCs w:val="21"/>
              </w:rPr>
            </w:pPr>
          </w:p>
        </w:tc>
        <w:tc>
          <w:tcPr>
            <w:tcW w:w="1769" w:type="dxa"/>
          </w:tcPr>
          <w:p w14:paraId="67E9546D">
            <w:pPr>
              <w:spacing w:line="240" w:lineRule="auto"/>
              <w:rPr>
                <w:rFonts w:ascii="Times New Roman" w:hAnsi="Times New Roman"/>
                <w:szCs w:val="21"/>
              </w:rPr>
            </w:pPr>
          </w:p>
        </w:tc>
        <w:tc>
          <w:tcPr>
            <w:tcW w:w="1680" w:type="dxa"/>
          </w:tcPr>
          <w:p w14:paraId="6794FECF">
            <w:pPr>
              <w:spacing w:line="240" w:lineRule="auto"/>
              <w:rPr>
                <w:rFonts w:ascii="Times New Roman" w:hAnsi="Times New Roman"/>
                <w:szCs w:val="21"/>
              </w:rPr>
            </w:pPr>
          </w:p>
        </w:tc>
        <w:tc>
          <w:tcPr>
            <w:tcW w:w="2205" w:type="dxa"/>
            <w:vMerge w:val="continue"/>
            <w:vAlign w:val="center"/>
          </w:tcPr>
          <w:p w14:paraId="68B1BA54">
            <w:pPr>
              <w:spacing w:line="240" w:lineRule="auto"/>
              <w:rPr>
                <w:rFonts w:ascii="Times New Roman" w:hAnsi="Times New Roman"/>
                <w:szCs w:val="21"/>
              </w:rPr>
            </w:pPr>
          </w:p>
        </w:tc>
        <w:tc>
          <w:tcPr>
            <w:tcW w:w="1680" w:type="dxa"/>
            <w:vMerge w:val="continue"/>
            <w:vAlign w:val="center"/>
          </w:tcPr>
          <w:p w14:paraId="0A822F46">
            <w:pPr>
              <w:spacing w:line="240" w:lineRule="auto"/>
              <w:rPr>
                <w:rFonts w:ascii="Times New Roman" w:hAnsi="Times New Roman"/>
                <w:szCs w:val="21"/>
              </w:rPr>
            </w:pPr>
          </w:p>
        </w:tc>
      </w:tr>
      <w:tr w14:paraId="6308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762A578A">
            <w:pPr>
              <w:spacing w:line="240" w:lineRule="auto"/>
              <w:rPr>
                <w:rFonts w:ascii="Times New Roman" w:hAnsi="Times New Roman"/>
                <w:szCs w:val="21"/>
              </w:rPr>
            </w:pPr>
          </w:p>
        </w:tc>
        <w:tc>
          <w:tcPr>
            <w:tcW w:w="1769" w:type="dxa"/>
          </w:tcPr>
          <w:p w14:paraId="35387700">
            <w:pPr>
              <w:spacing w:line="240" w:lineRule="auto"/>
              <w:rPr>
                <w:rFonts w:ascii="Times New Roman" w:hAnsi="Times New Roman"/>
                <w:szCs w:val="21"/>
              </w:rPr>
            </w:pPr>
          </w:p>
        </w:tc>
        <w:tc>
          <w:tcPr>
            <w:tcW w:w="1680" w:type="dxa"/>
          </w:tcPr>
          <w:p w14:paraId="0C6005BC">
            <w:pPr>
              <w:spacing w:line="240" w:lineRule="auto"/>
              <w:rPr>
                <w:rFonts w:ascii="Times New Roman" w:hAnsi="Times New Roman"/>
                <w:szCs w:val="21"/>
              </w:rPr>
            </w:pPr>
          </w:p>
        </w:tc>
        <w:tc>
          <w:tcPr>
            <w:tcW w:w="2205" w:type="dxa"/>
            <w:vMerge w:val="continue"/>
            <w:vAlign w:val="center"/>
          </w:tcPr>
          <w:p w14:paraId="1056C903">
            <w:pPr>
              <w:spacing w:line="240" w:lineRule="auto"/>
              <w:rPr>
                <w:rFonts w:ascii="Times New Roman" w:hAnsi="Times New Roman"/>
                <w:szCs w:val="21"/>
              </w:rPr>
            </w:pPr>
          </w:p>
        </w:tc>
        <w:tc>
          <w:tcPr>
            <w:tcW w:w="1680" w:type="dxa"/>
            <w:vMerge w:val="continue"/>
            <w:vAlign w:val="center"/>
          </w:tcPr>
          <w:p w14:paraId="30008A4B">
            <w:pPr>
              <w:spacing w:line="240" w:lineRule="auto"/>
              <w:rPr>
                <w:rFonts w:ascii="Times New Roman" w:hAnsi="Times New Roman"/>
                <w:szCs w:val="21"/>
              </w:rPr>
            </w:pPr>
          </w:p>
        </w:tc>
      </w:tr>
      <w:tr w14:paraId="02FF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3589E091">
            <w:pPr>
              <w:spacing w:line="240" w:lineRule="auto"/>
              <w:rPr>
                <w:rFonts w:ascii="Times New Roman" w:hAnsi="Times New Roman"/>
                <w:szCs w:val="21"/>
              </w:rPr>
            </w:pPr>
          </w:p>
          <w:p w14:paraId="261C86DE">
            <w:pPr>
              <w:spacing w:line="240" w:lineRule="auto"/>
              <w:rPr>
                <w:rFonts w:ascii="Times New Roman" w:hAnsi="Times New Roman"/>
                <w:szCs w:val="21"/>
              </w:rPr>
            </w:pPr>
          </w:p>
          <w:p w14:paraId="4190585B">
            <w:pPr>
              <w:spacing w:line="240" w:lineRule="auto"/>
              <w:rPr>
                <w:rFonts w:ascii="Times New Roman" w:hAnsi="Times New Roman"/>
                <w:szCs w:val="21"/>
              </w:rPr>
            </w:pPr>
          </w:p>
          <w:p w14:paraId="3DDA3DD2">
            <w:pPr>
              <w:spacing w:line="240" w:lineRule="auto"/>
              <w:rPr>
                <w:rFonts w:ascii="Times New Roman" w:hAnsi="Times New Roman"/>
                <w:szCs w:val="21"/>
              </w:rPr>
            </w:pPr>
          </w:p>
          <w:p w14:paraId="773296DB">
            <w:pPr>
              <w:spacing w:line="240" w:lineRule="auto"/>
              <w:rPr>
                <w:rFonts w:ascii="Times New Roman" w:hAnsi="Times New Roman"/>
                <w:szCs w:val="21"/>
              </w:rPr>
            </w:pPr>
          </w:p>
        </w:tc>
        <w:tc>
          <w:tcPr>
            <w:tcW w:w="1769" w:type="dxa"/>
          </w:tcPr>
          <w:p w14:paraId="58DB2894">
            <w:pPr>
              <w:spacing w:line="240" w:lineRule="auto"/>
              <w:rPr>
                <w:rFonts w:ascii="Times New Roman" w:hAnsi="Times New Roman"/>
                <w:szCs w:val="21"/>
              </w:rPr>
            </w:pPr>
          </w:p>
        </w:tc>
        <w:tc>
          <w:tcPr>
            <w:tcW w:w="1680" w:type="dxa"/>
          </w:tcPr>
          <w:p w14:paraId="4EFD83F2">
            <w:pPr>
              <w:spacing w:line="240" w:lineRule="auto"/>
              <w:rPr>
                <w:rFonts w:ascii="Times New Roman" w:hAnsi="Times New Roman"/>
                <w:szCs w:val="21"/>
              </w:rPr>
            </w:pPr>
          </w:p>
        </w:tc>
        <w:tc>
          <w:tcPr>
            <w:tcW w:w="2205" w:type="dxa"/>
            <w:vMerge w:val="restart"/>
            <w:vAlign w:val="center"/>
          </w:tcPr>
          <w:p w14:paraId="4500CDDA">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6DF56841">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534ECE22">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72CE9F4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3F4D814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5B9BE877">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034E1697">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7F366C2E">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5CF08C75">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2F82ECA">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5001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445256B8">
            <w:pPr>
              <w:spacing w:line="240" w:lineRule="auto"/>
              <w:rPr>
                <w:rFonts w:ascii="Times New Roman" w:hAnsi="Times New Roman"/>
                <w:szCs w:val="21"/>
              </w:rPr>
            </w:pPr>
          </w:p>
        </w:tc>
        <w:tc>
          <w:tcPr>
            <w:tcW w:w="1769" w:type="dxa"/>
          </w:tcPr>
          <w:p w14:paraId="58DFC8E6">
            <w:pPr>
              <w:spacing w:line="240" w:lineRule="auto"/>
              <w:rPr>
                <w:rFonts w:ascii="Times New Roman" w:hAnsi="Times New Roman"/>
                <w:szCs w:val="21"/>
              </w:rPr>
            </w:pPr>
          </w:p>
        </w:tc>
        <w:tc>
          <w:tcPr>
            <w:tcW w:w="1680" w:type="dxa"/>
          </w:tcPr>
          <w:p w14:paraId="051CAC52">
            <w:pPr>
              <w:spacing w:line="240" w:lineRule="auto"/>
              <w:rPr>
                <w:rFonts w:ascii="Times New Roman" w:hAnsi="Times New Roman"/>
                <w:szCs w:val="21"/>
              </w:rPr>
            </w:pPr>
          </w:p>
        </w:tc>
        <w:tc>
          <w:tcPr>
            <w:tcW w:w="2205" w:type="dxa"/>
            <w:vMerge w:val="continue"/>
            <w:vAlign w:val="center"/>
          </w:tcPr>
          <w:p w14:paraId="2B546D14">
            <w:pPr>
              <w:spacing w:line="240" w:lineRule="auto"/>
              <w:rPr>
                <w:rFonts w:ascii="Times New Roman" w:hAnsi="Times New Roman"/>
                <w:szCs w:val="21"/>
              </w:rPr>
            </w:pPr>
          </w:p>
        </w:tc>
        <w:tc>
          <w:tcPr>
            <w:tcW w:w="1680" w:type="dxa"/>
            <w:vMerge w:val="continue"/>
            <w:vAlign w:val="center"/>
          </w:tcPr>
          <w:p w14:paraId="4FDEB89B">
            <w:pPr>
              <w:spacing w:line="240" w:lineRule="auto"/>
              <w:rPr>
                <w:rFonts w:ascii="Times New Roman" w:hAnsi="Times New Roman"/>
                <w:szCs w:val="21"/>
              </w:rPr>
            </w:pPr>
          </w:p>
        </w:tc>
      </w:tr>
      <w:tr w14:paraId="5AAB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702FA3B4">
            <w:pPr>
              <w:spacing w:line="240" w:lineRule="auto"/>
              <w:rPr>
                <w:rFonts w:ascii="Times New Roman" w:hAnsi="Times New Roman"/>
                <w:szCs w:val="21"/>
              </w:rPr>
            </w:pPr>
          </w:p>
        </w:tc>
        <w:tc>
          <w:tcPr>
            <w:tcW w:w="1769" w:type="dxa"/>
          </w:tcPr>
          <w:p w14:paraId="600926A3">
            <w:pPr>
              <w:spacing w:line="240" w:lineRule="auto"/>
              <w:rPr>
                <w:rFonts w:ascii="Times New Roman" w:hAnsi="Times New Roman"/>
                <w:szCs w:val="21"/>
              </w:rPr>
            </w:pPr>
          </w:p>
        </w:tc>
        <w:tc>
          <w:tcPr>
            <w:tcW w:w="1680" w:type="dxa"/>
          </w:tcPr>
          <w:p w14:paraId="09F6A84F">
            <w:pPr>
              <w:spacing w:line="240" w:lineRule="auto"/>
              <w:rPr>
                <w:rFonts w:ascii="Times New Roman" w:hAnsi="Times New Roman"/>
                <w:szCs w:val="21"/>
              </w:rPr>
            </w:pPr>
          </w:p>
        </w:tc>
        <w:tc>
          <w:tcPr>
            <w:tcW w:w="2205" w:type="dxa"/>
            <w:vMerge w:val="continue"/>
            <w:vAlign w:val="center"/>
          </w:tcPr>
          <w:p w14:paraId="70BBA743">
            <w:pPr>
              <w:spacing w:line="240" w:lineRule="auto"/>
              <w:rPr>
                <w:rFonts w:ascii="Times New Roman" w:hAnsi="Times New Roman"/>
                <w:szCs w:val="21"/>
              </w:rPr>
            </w:pPr>
          </w:p>
        </w:tc>
        <w:tc>
          <w:tcPr>
            <w:tcW w:w="1680" w:type="dxa"/>
            <w:vMerge w:val="continue"/>
            <w:vAlign w:val="center"/>
          </w:tcPr>
          <w:p w14:paraId="2DE6465C">
            <w:pPr>
              <w:spacing w:line="240" w:lineRule="auto"/>
              <w:rPr>
                <w:rFonts w:ascii="Times New Roman" w:hAnsi="Times New Roman"/>
                <w:szCs w:val="21"/>
              </w:rPr>
            </w:pPr>
          </w:p>
        </w:tc>
      </w:tr>
      <w:tr w14:paraId="59E8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DE43053">
            <w:pPr>
              <w:spacing w:line="240" w:lineRule="auto"/>
              <w:rPr>
                <w:rFonts w:ascii="Times New Roman" w:hAnsi="Times New Roman"/>
                <w:szCs w:val="21"/>
              </w:rPr>
            </w:pPr>
          </w:p>
        </w:tc>
        <w:tc>
          <w:tcPr>
            <w:tcW w:w="1769" w:type="dxa"/>
          </w:tcPr>
          <w:p w14:paraId="73D7CA4E">
            <w:pPr>
              <w:spacing w:line="240" w:lineRule="auto"/>
              <w:rPr>
                <w:rFonts w:ascii="Times New Roman" w:hAnsi="Times New Roman"/>
                <w:szCs w:val="21"/>
              </w:rPr>
            </w:pPr>
          </w:p>
        </w:tc>
        <w:tc>
          <w:tcPr>
            <w:tcW w:w="1680" w:type="dxa"/>
          </w:tcPr>
          <w:p w14:paraId="23353B62">
            <w:pPr>
              <w:spacing w:line="240" w:lineRule="auto"/>
              <w:rPr>
                <w:rFonts w:ascii="Times New Roman" w:hAnsi="Times New Roman"/>
                <w:szCs w:val="21"/>
              </w:rPr>
            </w:pPr>
          </w:p>
        </w:tc>
        <w:tc>
          <w:tcPr>
            <w:tcW w:w="2205" w:type="dxa"/>
            <w:vMerge w:val="continue"/>
            <w:vAlign w:val="center"/>
          </w:tcPr>
          <w:p w14:paraId="4B80EC42">
            <w:pPr>
              <w:spacing w:line="240" w:lineRule="auto"/>
              <w:rPr>
                <w:rFonts w:ascii="Times New Roman" w:hAnsi="Times New Roman"/>
                <w:szCs w:val="21"/>
              </w:rPr>
            </w:pPr>
          </w:p>
        </w:tc>
        <w:tc>
          <w:tcPr>
            <w:tcW w:w="1680" w:type="dxa"/>
            <w:vMerge w:val="continue"/>
            <w:vAlign w:val="center"/>
          </w:tcPr>
          <w:p w14:paraId="0BAD8FF9">
            <w:pPr>
              <w:spacing w:line="240" w:lineRule="auto"/>
              <w:rPr>
                <w:rFonts w:ascii="Times New Roman" w:hAnsi="Times New Roman"/>
                <w:szCs w:val="21"/>
              </w:rPr>
            </w:pPr>
          </w:p>
        </w:tc>
      </w:tr>
      <w:tr w14:paraId="7212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7AE0C20E">
            <w:pPr>
              <w:spacing w:line="240" w:lineRule="auto"/>
              <w:rPr>
                <w:rFonts w:ascii="Times New Roman" w:hAnsi="Times New Roman"/>
                <w:szCs w:val="21"/>
              </w:rPr>
            </w:pPr>
          </w:p>
        </w:tc>
        <w:tc>
          <w:tcPr>
            <w:tcW w:w="1769" w:type="dxa"/>
          </w:tcPr>
          <w:p w14:paraId="37320953">
            <w:pPr>
              <w:spacing w:line="240" w:lineRule="auto"/>
              <w:rPr>
                <w:rFonts w:ascii="Times New Roman" w:hAnsi="Times New Roman"/>
                <w:szCs w:val="21"/>
              </w:rPr>
            </w:pPr>
          </w:p>
        </w:tc>
        <w:tc>
          <w:tcPr>
            <w:tcW w:w="1680" w:type="dxa"/>
          </w:tcPr>
          <w:p w14:paraId="2D5C2C23">
            <w:pPr>
              <w:spacing w:line="240" w:lineRule="auto"/>
              <w:rPr>
                <w:rFonts w:ascii="Times New Roman" w:hAnsi="Times New Roman"/>
                <w:szCs w:val="21"/>
              </w:rPr>
            </w:pPr>
          </w:p>
        </w:tc>
        <w:tc>
          <w:tcPr>
            <w:tcW w:w="2205" w:type="dxa"/>
            <w:vMerge w:val="continue"/>
            <w:vAlign w:val="center"/>
          </w:tcPr>
          <w:p w14:paraId="20A9D9D5">
            <w:pPr>
              <w:spacing w:line="240" w:lineRule="auto"/>
              <w:rPr>
                <w:rFonts w:ascii="Times New Roman" w:hAnsi="Times New Roman"/>
                <w:szCs w:val="21"/>
              </w:rPr>
            </w:pPr>
          </w:p>
        </w:tc>
        <w:tc>
          <w:tcPr>
            <w:tcW w:w="1680" w:type="dxa"/>
            <w:vMerge w:val="continue"/>
            <w:vAlign w:val="center"/>
          </w:tcPr>
          <w:p w14:paraId="1CD790ED">
            <w:pPr>
              <w:spacing w:line="240" w:lineRule="auto"/>
              <w:rPr>
                <w:rFonts w:ascii="Times New Roman" w:hAnsi="Times New Roman"/>
                <w:szCs w:val="21"/>
              </w:rPr>
            </w:pPr>
          </w:p>
        </w:tc>
      </w:tr>
      <w:tr w14:paraId="78D4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14:paraId="3A136768">
            <w:pPr>
              <w:spacing w:line="240" w:lineRule="auto"/>
              <w:rPr>
                <w:rFonts w:ascii="Times New Roman" w:hAnsi="Times New Roman"/>
                <w:szCs w:val="21"/>
              </w:rPr>
            </w:pPr>
          </w:p>
          <w:p w14:paraId="2CCA1CFF">
            <w:pPr>
              <w:spacing w:line="240" w:lineRule="auto"/>
              <w:rPr>
                <w:rFonts w:ascii="Times New Roman" w:hAnsi="Times New Roman"/>
                <w:szCs w:val="21"/>
              </w:rPr>
            </w:pPr>
          </w:p>
          <w:p w14:paraId="4663D046">
            <w:pPr>
              <w:spacing w:line="240" w:lineRule="auto"/>
              <w:rPr>
                <w:rFonts w:ascii="Times New Roman" w:hAnsi="Times New Roman"/>
                <w:szCs w:val="21"/>
              </w:rPr>
            </w:pPr>
          </w:p>
          <w:p w14:paraId="342E29AF">
            <w:pPr>
              <w:spacing w:line="240" w:lineRule="auto"/>
              <w:rPr>
                <w:rFonts w:ascii="Times New Roman" w:hAnsi="Times New Roman"/>
                <w:szCs w:val="21"/>
              </w:rPr>
            </w:pPr>
          </w:p>
          <w:p w14:paraId="185A19AD">
            <w:pPr>
              <w:spacing w:line="240" w:lineRule="auto"/>
              <w:rPr>
                <w:rFonts w:ascii="Times New Roman" w:hAnsi="Times New Roman"/>
                <w:szCs w:val="21"/>
              </w:rPr>
            </w:pPr>
          </w:p>
        </w:tc>
        <w:tc>
          <w:tcPr>
            <w:tcW w:w="1769" w:type="dxa"/>
          </w:tcPr>
          <w:p w14:paraId="5CD63AF1">
            <w:pPr>
              <w:spacing w:line="240" w:lineRule="auto"/>
              <w:rPr>
                <w:rFonts w:ascii="Times New Roman" w:hAnsi="Times New Roman"/>
                <w:szCs w:val="21"/>
              </w:rPr>
            </w:pPr>
          </w:p>
        </w:tc>
        <w:tc>
          <w:tcPr>
            <w:tcW w:w="1680" w:type="dxa"/>
          </w:tcPr>
          <w:p w14:paraId="0E6F64C5">
            <w:pPr>
              <w:spacing w:line="240" w:lineRule="auto"/>
              <w:rPr>
                <w:rFonts w:ascii="Times New Roman" w:hAnsi="Times New Roman"/>
                <w:szCs w:val="21"/>
              </w:rPr>
            </w:pPr>
          </w:p>
        </w:tc>
        <w:tc>
          <w:tcPr>
            <w:tcW w:w="2205" w:type="dxa"/>
            <w:vAlign w:val="center"/>
          </w:tcPr>
          <w:p w14:paraId="5D749458">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383958FF">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0D52AF32">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593D6925">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28A49F1C">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Align w:val="center"/>
          </w:tcPr>
          <w:p w14:paraId="704D1399">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7906D22E">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15F6A988">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27238434">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25EE0A8">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2B07A6F5">
      <w:pPr>
        <w:spacing w:line="240" w:lineRule="auto"/>
        <w:rPr>
          <w:rFonts w:ascii="Times New Roman" w:hAnsi="Times New Roman" w:eastAsia="黑体"/>
          <w:sz w:val="28"/>
          <w:szCs w:val="28"/>
        </w:rPr>
      </w:pPr>
      <w:r>
        <w:rPr>
          <w:rFonts w:ascii="Times New Roman" w:eastAsia="黑体"/>
          <w:sz w:val="28"/>
          <w:szCs w:val="28"/>
        </w:rPr>
        <w:t>第二部分：废物包装、运输情况</w:t>
      </w:r>
    </w:p>
    <w:tbl>
      <w:tblPr>
        <w:tblStyle w:val="7"/>
        <w:tblW w:w="916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5DD5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62" w:type="dxa"/>
            <w:vAlign w:val="center"/>
          </w:tcPr>
          <w:tbl>
            <w:tblPr>
              <w:tblStyle w:val="7"/>
              <w:tblpPr w:leftFromText="180" w:rightFromText="180" w:vertAnchor="text" w:horzAnchor="page" w:tblpX="-62" w:tblpY="311"/>
              <w:tblOverlap w:val="never"/>
              <w:tblW w:w="9240" w:type="dxa"/>
              <w:tblInd w:w="5"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5A128BD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65C12E75">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4D5E9D8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0CCBACD5">
                  <w:pPr>
                    <w:jc w:val="center"/>
                    <w:rPr>
                      <w:rFonts w:ascii="Times New Roman" w:hAnsi="Times New Roman"/>
                    </w:rPr>
                  </w:pPr>
                  <w:r>
                    <w:rPr>
                      <w:rFonts w:ascii="Times New Roman"/>
                    </w:rPr>
                    <w:t>序号</w:t>
                  </w:r>
                </w:p>
              </w:tc>
              <w:tc>
                <w:tcPr>
                  <w:tcW w:w="1634" w:type="dxa"/>
                  <w:vAlign w:val="center"/>
                </w:tcPr>
                <w:p w14:paraId="36A592D0">
                  <w:pPr>
                    <w:jc w:val="center"/>
                    <w:rPr>
                      <w:rFonts w:ascii="Times New Roman" w:hAnsi="Times New Roman"/>
                    </w:rPr>
                  </w:pPr>
                  <w:r>
                    <w:rPr>
                      <w:rFonts w:ascii="Times New Roman"/>
                    </w:rPr>
                    <w:t>废物名称</w:t>
                  </w:r>
                </w:p>
              </w:tc>
              <w:tc>
                <w:tcPr>
                  <w:tcW w:w="2075" w:type="dxa"/>
                  <w:vAlign w:val="center"/>
                </w:tcPr>
                <w:p w14:paraId="48675A79">
                  <w:pPr>
                    <w:jc w:val="center"/>
                    <w:rPr>
                      <w:rFonts w:ascii="Times New Roman" w:hAnsi="Times New Roman"/>
                    </w:rPr>
                  </w:pPr>
                  <w:r>
                    <w:rPr>
                      <w:rFonts w:ascii="Times New Roman"/>
                    </w:rPr>
                    <w:t>包装物（容器）名称</w:t>
                  </w:r>
                </w:p>
              </w:tc>
              <w:tc>
                <w:tcPr>
                  <w:tcW w:w="1421" w:type="dxa"/>
                  <w:vAlign w:val="center"/>
                </w:tcPr>
                <w:p w14:paraId="266AD528">
                  <w:pPr>
                    <w:jc w:val="center"/>
                    <w:rPr>
                      <w:rFonts w:ascii="Times New Roman" w:hAnsi="Times New Roman"/>
                    </w:rPr>
                  </w:pPr>
                  <w:r>
                    <w:rPr>
                      <w:rFonts w:ascii="Times New Roman"/>
                    </w:rPr>
                    <w:t>材质</w:t>
                  </w:r>
                </w:p>
              </w:tc>
              <w:tc>
                <w:tcPr>
                  <w:tcW w:w="1379" w:type="dxa"/>
                  <w:vAlign w:val="center"/>
                </w:tcPr>
                <w:p w14:paraId="571A7ACE">
                  <w:pPr>
                    <w:jc w:val="center"/>
                    <w:rPr>
                      <w:rFonts w:ascii="Times New Roman" w:hAnsi="Times New Roman"/>
                    </w:rPr>
                  </w:pPr>
                  <w:r>
                    <w:rPr>
                      <w:rFonts w:ascii="Times New Roman"/>
                    </w:rPr>
                    <w:t>容积</w:t>
                  </w:r>
                </w:p>
              </w:tc>
              <w:tc>
                <w:tcPr>
                  <w:tcW w:w="1716" w:type="dxa"/>
                  <w:vAlign w:val="center"/>
                </w:tcPr>
                <w:p w14:paraId="7C75D4D4">
                  <w:pPr>
                    <w:jc w:val="left"/>
                    <w:rPr>
                      <w:rFonts w:ascii="Times New Roman" w:hAnsi="Times New Roman"/>
                    </w:rPr>
                  </w:pPr>
                  <w:r>
                    <w:rPr>
                      <w:rFonts w:ascii="Times New Roman"/>
                    </w:rPr>
                    <w:t>是否有危废标签</w:t>
                  </w:r>
                </w:p>
              </w:tc>
            </w:tr>
            <w:tr w14:paraId="569A3A6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015" w:type="dxa"/>
                  <w:vAlign w:val="center"/>
                </w:tcPr>
                <w:p w14:paraId="047DCC83">
                  <w:pPr>
                    <w:jc w:val="center"/>
                    <w:rPr>
                      <w:rFonts w:ascii="Times New Roman" w:hAnsi="Times New Roman"/>
                    </w:rPr>
                  </w:pPr>
                  <w:r>
                    <w:rPr>
                      <w:rFonts w:hint="eastAsia" w:ascii="Times New Roman" w:hAnsi="Times New Roman"/>
                    </w:rPr>
                    <w:t>1</w:t>
                  </w:r>
                </w:p>
              </w:tc>
              <w:tc>
                <w:tcPr>
                  <w:tcW w:w="1634" w:type="dxa"/>
                  <w:vAlign w:val="center"/>
                </w:tcPr>
                <w:p w14:paraId="46BB27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szCs w:val="24"/>
                      <w:lang w:val="en-US" w:eastAsia="zh-CN"/>
                    </w:rPr>
                  </w:pPr>
                  <w:r>
                    <w:rPr>
                      <w:rFonts w:hint="eastAsia" w:ascii="Times New Roman" w:hAnsi="Times New Roman"/>
                      <w:szCs w:val="24"/>
                      <w:lang w:val="en-US" w:eastAsia="zh-CN"/>
                    </w:rPr>
                    <w:t>HW08</w:t>
                  </w:r>
                </w:p>
                <w:p w14:paraId="774A6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rPr>
                  </w:pPr>
                  <w:r>
                    <w:rPr>
                      <w:rFonts w:hint="eastAsia" w:ascii="Times New Roman" w:hAnsi="Times New Roman"/>
                      <w:szCs w:val="24"/>
                      <w:lang w:val="en-US" w:eastAsia="zh-CN"/>
                    </w:rPr>
                    <w:t>废矿物油</w:t>
                  </w:r>
                </w:p>
              </w:tc>
              <w:tc>
                <w:tcPr>
                  <w:tcW w:w="2075" w:type="dxa"/>
                  <w:vAlign w:val="top"/>
                </w:tcPr>
                <w:p w14:paraId="39C16CCA">
                  <w:pPr>
                    <w:jc w:val="center"/>
                    <w:rPr>
                      <w:rFonts w:ascii="Times New Roman" w:hAnsi="Times New Roman"/>
                    </w:rPr>
                  </w:pPr>
                  <w:r>
                    <w:rPr>
                      <w:rFonts w:hint="eastAsia" w:ascii="Times New Roman" w:hAnsi="Times New Roman"/>
                    </w:rPr>
                    <w:t>油罐车</w:t>
                  </w:r>
                </w:p>
              </w:tc>
              <w:tc>
                <w:tcPr>
                  <w:tcW w:w="1421" w:type="dxa"/>
                  <w:vAlign w:val="center"/>
                </w:tcPr>
                <w:p w14:paraId="67A052D5">
                  <w:pPr>
                    <w:jc w:val="center"/>
                    <w:rPr>
                      <w:rFonts w:hint="eastAsia" w:ascii="Times New Roman" w:hAnsi="Times New Roman"/>
                      <w:lang w:val="en-US" w:eastAsia="zh-CN"/>
                    </w:rPr>
                  </w:pPr>
                  <w:r>
                    <w:rPr>
                      <w:rFonts w:hint="eastAsia" w:ascii="Times New Roman" w:hAnsi="Times New Roman"/>
                      <w:lang w:val="en-US" w:eastAsia="zh-CN"/>
                    </w:rPr>
                    <w:t>不锈钢</w:t>
                  </w:r>
                </w:p>
                <w:p w14:paraId="6FB92195">
                  <w:pPr>
                    <w:jc w:val="both"/>
                    <w:rPr>
                      <w:rFonts w:hint="default" w:ascii="Times New Roman" w:hAnsi="Times New Roman"/>
                      <w:lang w:val="en-US" w:eastAsia="zh-CN"/>
                    </w:rPr>
                  </w:pPr>
                </w:p>
              </w:tc>
              <w:tc>
                <w:tcPr>
                  <w:tcW w:w="1379" w:type="dxa"/>
                </w:tcPr>
                <w:p w14:paraId="5965A09F">
                  <w:pPr>
                    <w:jc w:val="center"/>
                    <w:rPr>
                      <w:rFonts w:ascii="Times New Roman" w:hAnsi="Times New Roman"/>
                    </w:rPr>
                  </w:pPr>
                  <w:r>
                    <w:rPr>
                      <w:rFonts w:hint="eastAsia" w:ascii="Times New Roman" w:hAnsi="Times New Roman"/>
                    </w:rPr>
                    <w:t>35吨</w:t>
                  </w:r>
                </w:p>
              </w:tc>
              <w:tc>
                <w:tcPr>
                  <w:tcW w:w="1716" w:type="dxa"/>
                  <w:vAlign w:val="center"/>
                </w:tcPr>
                <w:p w14:paraId="4FE71F8C">
                  <w:pPr>
                    <w:jc w:val="center"/>
                    <w:rPr>
                      <w:rFonts w:hint="default" w:ascii="Times New Roman" w:hAnsi="Times New Roman" w:eastAsia="宋体"/>
                      <w:lang w:val="en-US" w:eastAsia="zh-CN"/>
                    </w:rPr>
                  </w:pPr>
                  <w:r>
                    <w:rPr>
                      <w:rFonts w:hint="eastAsia" w:ascii="Times New Roman" w:hAnsi="Times New Roman"/>
                      <w:lang w:val="en-US" w:eastAsia="zh-CN"/>
                    </w:rPr>
                    <w:t>是</w:t>
                  </w:r>
                </w:p>
              </w:tc>
            </w:tr>
            <w:tr w14:paraId="22C4D4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656337DD">
                  <w:pPr>
                    <w:rPr>
                      <w:rFonts w:ascii="Times New Roman" w:hAnsi="Times New Roman"/>
                    </w:rPr>
                  </w:pPr>
                </w:p>
              </w:tc>
              <w:tc>
                <w:tcPr>
                  <w:tcW w:w="1634" w:type="dxa"/>
                </w:tcPr>
                <w:p w14:paraId="20813A03">
                  <w:pPr>
                    <w:rPr>
                      <w:rFonts w:ascii="Times New Roman" w:hAnsi="Times New Roman"/>
                    </w:rPr>
                  </w:pPr>
                </w:p>
              </w:tc>
              <w:tc>
                <w:tcPr>
                  <w:tcW w:w="2075" w:type="dxa"/>
                </w:tcPr>
                <w:p w14:paraId="6B1EE3E1">
                  <w:pPr>
                    <w:rPr>
                      <w:rFonts w:ascii="Times New Roman" w:hAnsi="Times New Roman"/>
                    </w:rPr>
                  </w:pPr>
                </w:p>
              </w:tc>
              <w:tc>
                <w:tcPr>
                  <w:tcW w:w="1421" w:type="dxa"/>
                </w:tcPr>
                <w:p w14:paraId="45A0C4D9">
                  <w:pPr>
                    <w:rPr>
                      <w:rFonts w:ascii="Times New Roman" w:hAnsi="Times New Roman"/>
                    </w:rPr>
                  </w:pPr>
                </w:p>
              </w:tc>
              <w:tc>
                <w:tcPr>
                  <w:tcW w:w="1379" w:type="dxa"/>
                </w:tcPr>
                <w:p w14:paraId="6FB7332F">
                  <w:pPr>
                    <w:rPr>
                      <w:rFonts w:ascii="Times New Roman" w:hAnsi="Times New Roman"/>
                    </w:rPr>
                  </w:pPr>
                </w:p>
              </w:tc>
              <w:tc>
                <w:tcPr>
                  <w:tcW w:w="1716" w:type="dxa"/>
                </w:tcPr>
                <w:p w14:paraId="2AF4085B">
                  <w:pPr>
                    <w:rPr>
                      <w:rFonts w:ascii="Times New Roman" w:hAnsi="Times New Roman"/>
                    </w:rPr>
                  </w:pPr>
                </w:p>
              </w:tc>
            </w:tr>
            <w:tr w14:paraId="6F5163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314CCB99">
                  <w:pPr>
                    <w:rPr>
                      <w:rFonts w:ascii="Times New Roman" w:hAnsi="Times New Roman"/>
                    </w:rPr>
                  </w:pPr>
                </w:p>
              </w:tc>
              <w:tc>
                <w:tcPr>
                  <w:tcW w:w="1634" w:type="dxa"/>
                </w:tcPr>
                <w:p w14:paraId="6F8C42A2">
                  <w:pPr>
                    <w:rPr>
                      <w:rFonts w:ascii="Times New Roman" w:hAnsi="Times New Roman"/>
                    </w:rPr>
                  </w:pPr>
                </w:p>
              </w:tc>
              <w:tc>
                <w:tcPr>
                  <w:tcW w:w="2075" w:type="dxa"/>
                </w:tcPr>
                <w:p w14:paraId="565B34B9">
                  <w:pPr>
                    <w:rPr>
                      <w:rFonts w:ascii="Times New Roman" w:hAnsi="Times New Roman"/>
                    </w:rPr>
                  </w:pPr>
                </w:p>
              </w:tc>
              <w:tc>
                <w:tcPr>
                  <w:tcW w:w="1421" w:type="dxa"/>
                </w:tcPr>
                <w:p w14:paraId="1C7092AF">
                  <w:pPr>
                    <w:rPr>
                      <w:rFonts w:ascii="Times New Roman" w:hAnsi="Times New Roman"/>
                    </w:rPr>
                  </w:pPr>
                </w:p>
              </w:tc>
              <w:tc>
                <w:tcPr>
                  <w:tcW w:w="1379" w:type="dxa"/>
                </w:tcPr>
                <w:p w14:paraId="7B25E469">
                  <w:pPr>
                    <w:rPr>
                      <w:rFonts w:ascii="Times New Roman" w:hAnsi="Times New Roman"/>
                    </w:rPr>
                  </w:pPr>
                </w:p>
              </w:tc>
              <w:tc>
                <w:tcPr>
                  <w:tcW w:w="1716" w:type="dxa"/>
                </w:tcPr>
                <w:p w14:paraId="08FCF98E">
                  <w:pPr>
                    <w:rPr>
                      <w:rFonts w:ascii="Times New Roman" w:hAnsi="Times New Roman"/>
                    </w:rPr>
                  </w:pPr>
                </w:p>
              </w:tc>
            </w:tr>
            <w:tr w14:paraId="701B8A7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2151A08E">
                  <w:pPr>
                    <w:rPr>
                      <w:rFonts w:ascii="Times New Roman" w:hAnsi="Times New Roman"/>
                    </w:rPr>
                  </w:pPr>
                </w:p>
              </w:tc>
              <w:tc>
                <w:tcPr>
                  <w:tcW w:w="1634" w:type="dxa"/>
                </w:tcPr>
                <w:p w14:paraId="2BDD913E">
                  <w:pPr>
                    <w:rPr>
                      <w:rFonts w:ascii="Times New Roman" w:hAnsi="Times New Roman"/>
                    </w:rPr>
                  </w:pPr>
                </w:p>
              </w:tc>
              <w:tc>
                <w:tcPr>
                  <w:tcW w:w="2075" w:type="dxa"/>
                </w:tcPr>
                <w:p w14:paraId="2A4EBBCC">
                  <w:pPr>
                    <w:rPr>
                      <w:rFonts w:ascii="Times New Roman" w:hAnsi="Times New Roman"/>
                    </w:rPr>
                  </w:pPr>
                </w:p>
              </w:tc>
              <w:tc>
                <w:tcPr>
                  <w:tcW w:w="1421" w:type="dxa"/>
                </w:tcPr>
                <w:p w14:paraId="719163D9">
                  <w:pPr>
                    <w:rPr>
                      <w:rFonts w:ascii="Times New Roman" w:hAnsi="Times New Roman"/>
                    </w:rPr>
                  </w:pPr>
                </w:p>
              </w:tc>
              <w:tc>
                <w:tcPr>
                  <w:tcW w:w="1379" w:type="dxa"/>
                </w:tcPr>
                <w:p w14:paraId="38AE4EDF">
                  <w:pPr>
                    <w:rPr>
                      <w:rFonts w:ascii="Times New Roman" w:hAnsi="Times New Roman"/>
                    </w:rPr>
                  </w:pPr>
                </w:p>
              </w:tc>
              <w:tc>
                <w:tcPr>
                  <w:tcW w:w="1716" w:type="dxa"/>
                </w:tcPr>
                <w:p w14:paraId="25F2A4DD">
                  <w:pPr>
                    <w:rPr>
                      <w:rFonts w:ascii="Times New Roman" w:hAnsi="Times New Roman"/>
                    </w:rPr>
                  </w:pPr>
                </w:p>
              </w:tc>
            </w:tr>
            <w:tr w14:paraId="23BB31F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Borders>
                    <w:bottom w:val="single" w:color="auto" w:sz="4" w:space="0"/>
                  </w:tcBorders>
                </w:tcPr>
                <w:p w14:paraId="2C06EFF0">
                  <w:pPr>
                    <w:rPr>
                      <w:rFonts w:ascii="Times New Roman" w:hAnsi="Times New Roman"/>
                    </w:rPr>
                  </w:pPr>
                </w:p>
              </w:tc>
              <w:tc>
                <w:tcPr>
                  <w:tcW w:w="1634" w:type="dxa"/>
                  <w:tcBorders>
                    <w:bottom w:val="single" w:color="auto" w:sz="4" w:space="0"/>
                  </w:tcBorders>
                </w:tcPr>
                <w:p w14:paraId="21D057E5">
                  <w:pPr>
                    <w:rPr>
                      <w:rFonts w:ascii="Times New Roman" w:hAnsi="Times New Roman"/>
                    </w:rPr>
                  </w:pPr>
                </w:p>
              </w:tc>
              <w:tc>
                <w:tcPr>
                  <w:tcW w:w="2075" w:type="dxa"/>
                  <w:tcBorders>
                    <w:bottom w:val="single" w:color="auto" w:sz="4" w:space="0"/>
                  </w:tcBorders>
                </w:tcPr>
                <w:p w14:paraId="50ACAE60">
                  <w:pPr>
                    <w:rPr>
                      <w:rFonts w:ascii="Times New Roman" w:hAnsi="Times New Roman"/>
                    </w:rPr>
                  </w:pPr>
                </w:p>
              </w:tc>
              <w:tc>
                <w:tcPr>
                  <w:tcW w:w="1421" w:type="dxa"/>
                  <w:tcBorders>
                    <w:bottom w:val="single" w:color="auto" w:sz="4" w:space="0"/>
                  </w:tcBorders>
                </w:tcPr>
                <w:p w14:paraId="27810D4F">
                  <w:pPr>
                    <w:rPr>
                      <w:rFonts w:ascii="Times New Roman" w:hAnsi="Times New Roman"/>
                    </w:rPr>
                  </w:pPr>
                </w:p>
              </w:tc>
              <w:tc>
                <w:tcPr>
                  <w:tcW w:w="1379" w:type="dxa"/>
                  <w:tcBorders>
                    <w:bottom w:val="single" w:color="auto" w:sz="4" w:space="0"/>
                  </w:tcBorders>
                </w:tcPr>
                <w:p w14:paraId="3C6412ED">
                  <w:pPr>
                    <w:rPr>
                      <w:rFonts w:ascii="Times New Roman" w:hAnsi="Times New Roman"/>
                    </w:rPr>
                  </w:pPr>
                </w:p>
              </w:tc>
              <w:tc>
                <w:tcPr>
                  <w:tcW w:w="1716" w:type="dxa"/>
                  <w:tcBorders>
                    <w:bottom w:val="single" w:color="auto" w:sz="4" w:space="0"/>
                  </w:tcBorders>
                </w:tcPr>
                <w:p w14:paraId="03AF019B">
                  <w:pPr>
                    <w:rPr>
                      <w:rFonts w:ascii="Times New Roman" w:hAnsi="Times New Roman"/>
                    </w:rPr>
                  </w:pPr>
                </w:p>
              </w:tc>
            </w:tr>
          </w:tbl>
          <w:p w14:paraId="765F0835">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7A99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9162" w:type="dxa"/>
          </w:tcPr>
          <w:p w14:paraId="7F4513B9">
            <w:pPr>
              <w:spacing w:line="360" w:lineRule="auto"/>
              <w:rPr>
                <w:rFonts w:ascii="Times New Roman" w:hAnsi="Times New Roman"/>
                <w:szCs w:val="24"/>
              </w:rPr>
            </w:pPr>
            <w:r>
              <w:rPr>
                <w:rFonts w:ascii="Times New Roman"/>
                <w:szCs w:val="24"/>
              </w:rPr>
              <w:t>运输是否符合交管部门运输相关规定（文字描述）</w:t>
            </w:r>
          </w:p>
          <w:p w14:paraId="4DD8DDE2">
            <w:pPr>
              <w:spacing w:line="240" w:lineRule="auto"/>
              <w:rPr>
                <w:rFonts w:hint="eastAsia" w:ascii="Times New Roman" w:hAnsi="Times New Roman"/>
                <w:szCs w:val="24"/>
                <w:lang w:val="en-US" w:eastAsia="zh-CN"/>
              </w:rPr>
            </w:pPr>
          </w:p>
          <w:p w14:paraId="6C89EDC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szCs w:val="24"/>
              </w:rPr>
            </w:pPr>
            <w:r>
              <w:rPr>
                <w:rFonts w:hint="eastAsia" w:ascii="Times New Roman" w:hAnsi="Times New Roman"/>
                <w:szCs w:val="24"/>
              </w:rPr>
              <w:t>我公司严格按照国家环保部门和交管部门运输的相关规定进行安全有效的运输，使用有合法营运专业资质的危险废物运输车辆进行运输，车辆驾驶员、押运员全部持证上岗；危险废物专用车辆按照国家标准悬挂危险标识，并配备应急器材和安全防护设施。</w:t>
            </w:r>
          </w:p>
          <w:p w14:paraId="6F29233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szCs w:val="24"/>
              </w:rPr>
            </w:pPr>
          </w:p>
          <w:p w14:paraId="3044D63F">
            <w:pPr>
              <w:rPr>
                <w:rFonts w:hint="default" w:ascii="Times New Roman" w:hAnsi="Times New Roman"/>
                <w:szCs w:val="24"/>
                <w:lang w:val="en-US" w:eastAsia="zh-CN"/>
              </w:rPr>
            </w:pPr>
            <w:r>
              <w:rPr>
                <w:rFonts w:hint="eastAsia" w:ascii="Times New Roman" w:hAnsi="Times New Roman"/>
                <w:szCs w:val="24"/>
                <w:lang w:val="en-US" w:eastAsia="zh-CN"/>
              </w:rPr>
              <w:t>安庆宏泰危险货物运输有限公司</w:t>
            </w:r>
            <w:r>
              <w:rPr>
                <w:rFonts w:hint="eastAsia" w:ascii="Times New Roman" w:hAnsi="Times New Roman"/>
                <w:szCs w:val="24"/>
                <w:lang w:eastAsia="zh-CN"/>
              </w:rPr>
              <w:t>是一家具有道路运输经营许可证，</w:t>
            </w:r>
            <w:r>
              <w:rPr>
                <w:rFonts w:hint="eastAsia" w:ascii="Times New Roman" w:hAnsi="Times New Roman"/>
                <w:szCs w:val="24"/>
                <w:lang w:val="en-US" w:eastAsia="zh-CN"/>
              </w:rPr>
              <w:t>经营范围：危险货物运输1类、2类、3类、5类、8类、9类（依法须经批准的项目，经相关部门批准后方可开展经营活动）</w:t>
            </w:r>
          </w:p>
          <w:p w14:paraId="4688C64B">
            <w:pPr>
              <w:rPr>
                <w:rFonts w:hint="default" w:ascii="Times New Roman" w:hAnsi="Times New Roman"/>
                <w:szCs w:val="24"/>
                <w:lang w:val="en-US" w:eastAsia="zh-CN"/>
              </w:rPr>
            </w:pPr>
          </w:p>
        </w:tc>
      </w:tr>
      <w:tr w14:paraId="79D8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162" w:type="dxa"/>
            <w:vAlign w:val="center"/>
          </w:tcPr>
          <w:p w14:paraId="693EBD44">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ascii="Times New Roman" w:hAnsi="Times New Roman"/>
                <w:szCs w:val="24"/>
              </w:rPr>
              <w:sym w:font="Wingdings 2" w:char="0052"/>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307E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162" w:type="dxa"/>
          </w:tcPr>
          <w:p w14:paraId="7CE763E8">
            <w:pPr>
              <w:rPr>
                <w:rFonts w:ascii="Times New Roman"/>
                <w:szCs w:val="24"/>
              </w:rPr>
            </w:pPr>
            <w:r>
              <w:rPr>
                <w:rFonts w:ascii="Times New Roman"/>
                <w:szCs w:val="24"/>
              </w:rPr>
              <w:t>运输路线文字描述：（写明途经省、市、县（区），附路线图）</w:t>
            </w:r>
          </w:p>
          <w:p w14:paraId="4F19D447">
            <w:pPr>
              <w:rPr>
                <w:rFonts w:hint="default" w:eastAsia="宋体"/>
                <w:lang w:val="en-US" w:eastAsia="zh-CN"/>
              </w:rPr>
            </w:pPr>
            <w:r>
              <w:rPr>
                <w:rFonts w:hint="eastAsia" w:ascii="Times New Roman"/>
                <w:szCs w:val="24"/>
                <w:lang w:val="en-US" w:eastAsia="zh-CN"/>
              </w:rPr>
              <w:t>途径：安徽省宣城市-江苏省南京市-溧阳市-金坛区</w:t>
            </w:r>
          </w:p>
          <w:p w14:paraId="3A0F63C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eastAsia="宋体"/>
                <w:lang w:eastAsia="zh-CN"/>
              </w:rPr>
            </w:pPr>
          </w:p>
          <w:p w14:paraId="6C59185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p>
          <w:p w14:paraId="2AD204C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p>
          <w:p w14:paraId="7062B0F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p>
        </w:tc>
      </w:tr>
    </w:tbl>
    <w:p w14:paraId="2CD39048">
      <w:pPr>
        <w:rPr>
          <w:rFonts w:ascii="Times New Roman" w:hAnsi="Times New Roman"/>
          <w:szCs w:val="24"/>
        </w:rPr>
        <w:sectPr>
          <w:pgSz w:w="11906" w:h="16838"/>
          <w:pgMar w:top="1440" w:right="1797" w:bottom="1440" w:left="1797" w:header="851" w:footer="992" w:gutter="0"/>
          <w:cols w:space="425" w:num="1"/>
          <w:docGrid w:type="lines" w:linePitch="286" w:charSpace="0"/>
        </w:sect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0C90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14:paraId="616AD756">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02A3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345" w:type="dxa"/>
          </w:tcPr>
          <w:p w14:paraId="5F8C12C2">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14:paraId="011CE09D">
            <w:pPr>
              <w:numPr>
                <w:ilvl w:val="0"/>
                <w:numId w:val="0"/>
              </w:numPr>
              <w:spacing w:line="360" w:lineRule="auto"/>
              <w:rPr>
                <w:rFonts w:hint="eastAsia" w:ascii="Times New Roman"/>
                <w:bCs/>
                <w:szCs w:val="24"/>
              </w:rPr>
            </w:pPr>
            <w:r>
              <w:rPr>
                <w:rFonts w:hint="eastAsia" w:ascii="Times New Roman"/>
                <w:bCs/>
                <w:szCs w:val="24"/>
                <w:lang w:eastAsia="zh-CN"/>
              </w:rPr>
              <w:t>①</w:t>
            </w:r>
            <w:r>
              <w:rPr>
                <w:rFonts w:hint="eastAsia" w:ascii="Times New Roman"/>
                <w:bCs/>
                <w:szCs w:val="24"/>
              </w:rPr>
              <w:t>严格按照《中华人民共和国固体废物污染环境防治法》有关规定进行操作。 </w:t>
            </w:r>
          </w:p>
          <w:p w14:paraId="53DBA8C8">
            <w:pPr>
              <w:numPr>
                <w:ilvl w:val="0"/>
                <w:numId w:val="0"/>
              </w:numPr>
              <w:spacing w:line="360" w:lineRule="auto"/>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废物装卸必须废物装卸工具处理设施，尽可能采取机械作业，减少人工对其直接操作，如果采用人工搬运，应避免废物直接接触身体。 </w:t>
            </w:r>
            <w:r>
              <w:rPr>
                <w:rFonts w:hint="eastAsia" w:ascii="Times New Roman"/>
                <w:bCs/>
                <w:szCs w:val="24"/>
                <w:lang w:eastAsia="zh-CN"/>
              </w:rPr>
              <w:t>人员佩戴醒目标志，穿着防护服，戴橡胶手套，对废物所属区域进行保护，无关人员禁止进入。</w:t>
            </w:r>
          </w:p>
          <w:p w14:paraId="2EC37651">
            <w:pPr>
              <w:spacing w:line="360" w:lineRule="auto"/>
              <w:rPr>
                <w:rFonts w:hint="eastAsia" w:ascii="Times New Roman" w:eastAsia="宋体"/>
                <w:bCs/>
                <w:szCs w:val="24"/>
                <w:lang w:eastAsia="zh-CN"/>
              </w:rPr>
            </w:pPr>
            <w:r>
              <w:rPr>
                <w:rFonts w:hint="eastAsia" w:ascii="Times New Roman"/>
                <w:bCs/>
                <w:szCs w:val="24"/>
                <w:lang w:eastAsia="zh-CN"/>
              </w:rPr>
              <w:t>③</w:t>
            </w:r>
            <w:r>
              <w:rPr>
                <w:rFonts w:hint="eastAsia" w:ascii="Times New Roman"/>
                <w:bCs/>
                <w:szCs w:val="24"/>
              </w:rPr>
              <w:t>在装卸过程中</w:t>
            </w:r>
            <w:r>
              <w:rPr>
                <w:rFonts w:hint="eastAsia" w:ascii="Times New Roman"/>
                <w:bCs/>
                <w:szCs w:val="24"/>
                <w:lang w:eastAsia="zh-CN"/>
              </w:rPr>
              <w:t>，</w:t>
            </w:r>
            <w:r>
              <w:rPr>
                <w:rFonts w:hint="eastAsia" w:ascii="Times New Roman"/>
                <w:bCs/>
                <w:szCs w:val="24"/>
              </w:rPr>
              <w:t>若发生包装物泄漏情况必须立即采取措施及时</w:t>
            </w:r>
            <w:r>
              <w:rPr>
                <w:rFonts w:hint="eastAsia" w:ascii="Times New Roman"/>
                <w:bCs/>
                <w:szCs w:val="24"/>
                <w:lang w:eastAsia="zh-CN"/>
              </w:rPr>
              <w:t>根据具体品种按消防方法施救</w:t>
            </w:r>
            <w:r>
              <w:rPr>
                <w:rFonts w:hint="eastAsia" w:ascii="Times New Roman"/>
                <w:bCs/>
                <w:szCs w:val="24"/>
              </w:rPr>
              <w:t>处理</w:t>
            </w:r>
            <w:r>
              <w:rPr>
                <w:rFonts w:hint="eastAsia" w:ascii="Times New Roman"/>
                <w:bCs/>
                <w:szCs w:val="24"/>
                <w:lang w:eastAsia="zh-CN"/>
              </w:rPr>
              <w:t>，应穿戴包括氧气防毒面具在内的全身防护服。</w:t>
            </w:r>
          </w:p>
          <w:p w14:paraId="2C5F417B">
            <w:pPr>
              <w:spacing w:line="360" w:lineRule="auto"/>
              <w:rPr>
                <w:rFonts w:ascii="Times New Roman" w:hAnsi="Times New Roman"/>
                <w:bCs/>
                <w:szCs w:val="24"/>
              </w:rPr>
            </w:pPr>
            <w:r>
              <w:rPr>
                <w:rFonts w:hint="eastAsia" w:ascii="Times New Roman"/>
                <w:bCs/>
                <w:szCs w:val="24"/>
              </w:rPr>
              <w:t> </w:t>
            </w:r>
            <w:r>
              <w:rPr>
                <w:rFonts w:hint="eastAsia" w:ascii="Times New Roman"/>
                <w:bCs/>
                <w:szCs w:val="24"/>
                <w:lang w:eastAsia="zh-CN"/>
              </w:rPr>
              <w:t>④</w:t>
            </w:r>
            <w:r>
              <w:rPr>
                <w:rFonts w:hint="eastAsia" w:ascii="Times New Roman"/>
                <w:bCs/>
                <w:szCs w:val="24"/>
              </w:rPr>
              <w:t>本厂在装卸运输废物过程中，如遇天气突发变化事件，如狂风暴雨、降雪等现象应停止装卸运输过程。</w:t>
            </w:r>
          </w:p>
        </w:tc>
      </w:tr>
      <w:tr w14:paraId="0B66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tcPr>
          <w:p w14:paraId="460B074E">
            <w:pPr>
              <w:numPr>
                <w:ilvl w:val="0"/>
                <w:numId w:val="1"/>
              </w:numPr>
              <w:spacing w:line="360" w:lineRule="auto"/>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14:paraId="3A5BF9D3">
            <w:pPr>
              <w:numPr>
                <w:ilvl w:val="0"/>
                <w:numId w:val="0"/>
              </w:numPr>
              <w:spacing w:line="360" w:lineRule="auto"/>
              <w:ind w:leftChars="0"/>
              <w:rPr>
                <w:rFonts w:hint="eastAsia" w:ascii="Times New Roman"/>
                <w:bCs/>
                <w:szCs w:val="24"/>
              </w:rPr>
            </w:pPr>
            <w:r>
              <w:rPr>
                <w:rFonts w:hint="eastAsia" w:ascii="Times New Roman"/>
                <w:bCs/>
                <w:szCs w:val="24"/>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rPr>
              <w:t>。 </w:t>
            </w:r>
          </w:p>
          <w:p w14:paraId="0B3D143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废物运输车辆和运输人员必须具备从事危险废物运输经营的相关要求，并执有相关运输营业执照。</w:t>
            </w:r>
            <w:r>
              <w:rPr>
                <w:rFonts w:hint="eastAsia" w:ascii="Times New Roman"/>
                <w:bCs/>
                <w:szCs w:val="24"/>
                <w:lang w:eastAsia="zh-CN"/>
              </w:rPr>
              <w:t>驾驶员与押运员必须是认真负责，技术熟练，懂得危险货物运输的相关知识专业的驾驶员，非专业驾驶员不准运输危险货的。</w:t>
            </w:r>
          </w:p>
          <w:p w14:paraId="523F5EA8">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③运输过程中发生翻车、撞击等意外事故时，不论何种情况，现场押运员、驾驶人员应立即采取相应措施进行救援防止事故扩大、恶化；并及时向处置中心报警。</w:t>
            </w:r>
          </w:p>
        </w:tc>
      </w:tr>
      <w:tr w14:paraId="1934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9345" w:type="dxa"/>
          </w:tcPr>
          <w:p w14:paraId="3BB188F4">
            <w:pPr>
              <w:numPr>
                <w:ilvl w:val="0"/>
                <w:numId w:val="0"/>
              </w:numPr>
              <w:spacing w:line="360" w:lineRule="auto"/>
              <w:ind w:leftChars="0"/>
              <w:rPr>
                <w:rFonts w:ascii="Times New Roman"/>
                <w:bCs/>
                <w:szCs w:val="24"/>
              </w:rPr>
            </w:pPr>
            <w:r>
              <w:rPr>
                <w:rFonts w:hint="eastAsia" w:ascii="Times New Roman"/>
                <w:bCs/>
                <w:szCs w:val="24"/>
                <w:lang w:val="en-US" w:eastAsia="zh-CN"/>
              </w:rPr>
              <w:t>3、</w:t>
            </w:r>
            <w:r>
              <w:rPr>
                <w:rFonts w:ascii="Times New Roman"/>
                <w:bCs/>
                <w:szCs w:val="24"/>
              </w:rPr>
              <w:t>运输过程中的应急预案以及按照要求配备的相应应急设备</w:t>
            </w:r>
          </w:p>
          <w:p w14:paraId="62733C32">
            <w:pPr>
              <w:numPr>
                <w:ilvl w:val="0"/>
                <w:numId w:val="0"/>
              </w:numPr>
              <w:spacing w:line="360" w:lineRule="auto"/>
              <w:ind w:leftChars="0"/>
              <w:rPr>
                <w:rFonts w:hint="eastAsia" w:ascii="Times New Roman" w:hAnsi="Times New Roman"/>
                <w:szCs w:val="24"/>
              </w:rPr>
            </w:pPr>
            <w:r>
              <w:rPr>
                <w:rFonts w:hint="default" w:ascii="Times New Roman" w:hAnsi="Times New Roman"/>
                <w:szCs w:val="24"/>
              </w:rPr>
              <w:t>A</w:t>
            </w:r>
            <w:r>
              <w:rPr>
                <w:rFonts w:hint="eastAsia" w:ascii="Times New Roman" w:hAnsi="Times New Roman"/>
                <w:szCs w:val="24"/>
              </w:rPr>
              <w:t>、拉警戒线隔离泄漏污染区，限制人员靠近，并及时拨打公司</w:t>
            </w:r>
            <w:r>
              <w:rPr>
                <w:rFonts w:hint="eastAsia" w:ascii="Times New Roman" w:hAnsi="Times New Roman"/>
                <w:szCs w:val="24"/>
                <w:lang w:val="en-US" w:eastAsia="zh-CN"/>
              </w:rPr>
              <w:t>和</w:t>
            </w:r>
            <w:r>
              <w:rPr>
                <w:rFonts w:hint="eastAsia" w:ascii="Times New Roman" w:hAnsi="Times New Roman"/>
                <w:szCs w:val="24"/>
              </w:rPr>
              <w:t>当地辖区环保部门应急</w:t>
            </w:r>
          </w:p>
          <w:p w14:paraId="6FCECBB3">
            <w:pPr>
              <w:spacing w:line="360" w:lineRule="auto"/>
              <w:rPr>
                <w:rFonts w:hint="eastAsia" w:ascii="Times New Roman" w:hAnsi="Times New Roman"/>
                <w:szCs w:val="24"/>
              </w:rPr>
            </w:pPr>
            <w:r>
              <w:rPr>
                <w:rFonts w:hint="eastAsia" w:ascii="Times New Roman" w:hAnsi="Times New Roman"/>
                <w:szCs w:val="24"/>
              </w:rPr>
              <w:t>救援电话。</w:t>
            </w:r>
          </w:p>
          <w:p w14:paraId="28469E60">
            <w:pPr>
              <w:spacing w:line="360" w:lineRule="auto"/>
              <w:rPr>
                <w:rFonts w:hint="eastAsia" w:ascii="Times New Roman" w:hAnsi="Times New Roman" w:eastAsia="宋体"/>
                <w:szCs w:val="24"/>
                <w:lang w:eastAsia="zh-CN"/>
              </w:rPr>
            </w:pPr>
            <w:r>
              <w:rPr>
                <w:rFonts w:hint="eastAsia" w:ascii="Times New Roman" w:hAnsi="Times New Roman"/>
                <w:szCs w:val="24"/>
              </w:rPr>
              <w:t> </w:t>
            </w:r>
            <w:r>
              <w:rPr>
                <w:rFonts w:hint="default" w:ascii="Times New Roman" w:hAnsi="Times New Roman"/>
                <w:szCs w:val="24"/>
              </w:rPr>
              <w:t>B</w:t>
            </w:r>
            <w:r>
              <w:rPr>
                <w:rFonts w:hint="eastAsia" w:ascii="Times New Roman" w:hAnsi="Times New Roman"/>
                <w:szCs w:val="24"/>
              </w:rPr>
              <w:t>、立即使用随车配备的应急</w:t>
            </w:r>
            <w:r>
              <w:rPr>
                <w:rFonts w:hint="eastAsia" w:ascii="Times New Roman" w:hAnsi="Times New Roman"/>
                <w:szCs w:val="24"/>
                <w:lang w:eastAsia="zh-CN"/>
              </w:rPr>
              <w:t>工具，收集、堵漏、清理</w:t>
            </w:r>
            <w:r>
              <w:rPr>
                <w:rFonts w:hint="eastAsia" w:ascii="Times New Roman" w:hAnsi="Times New Roman"/>
                <w:szCs w:val="24"/>
              </w:rPr>
              <w:t>。</w:t>
            </w:r>
            <w:r>
              <w:rPr>
                <w:rFonts w:hint="eastAsia" w:ascii="Times New Roman" w:hAnsi="Times New Roman"/>
                <w:szCs w:val="24"/>
                <w:lang w:eastAsia="zh-CN"/>
              </w:rPr>
              <w:t>如渗漏情况严重，应设置隔离区，禁止车辆和行人通过，避免污染物扩散和对行人造成伤害。</w:t>
            </w:r>
          </w:p>
          <w:p w14:paraId="28817404">
            <w:pPr>
              <w:spacing w:line="360" w:lineRule="auto"/>
              <w:rPr>
                <w:rFonts w:hint="eastAsia" w:ascii="Times New Roman" w:hAnsi="Times New Roman"/>
                <w:szCs w:val="24"/>
              </w:rPr>
            </w:pPr>
            <w:r>
              <w:rPr>
                <w:rFonts w:hint="eastAsia" w:ascii="Times New Roman" w:hAnsi="Times New Roman"/>
                <w:szCs w:val="24"/>
              </w:rPr>
              <w:t> </w:t>
            </w:r>
            <w:r>
              <w:rPr>
                <w:rFonts w:hint="default" w:ascii="Times New Roman" w:hAnsi="Times New Roman"/>
                <w:szCs w:val="24"/>
              </w:rPr>
              <w:t>C</w:t>
            </w:r>
            <w:r>
              <w:rPr>
                <w:rFonts w:hint="eastAsia" w:ascii="Times New Roman" w:hAnsi="Times New Roman"/>
                <w:szCs w:val="24"/>
              </w:rPr>
              <w:t>、应急人员佩戴好防护用具（口罩、护目镜、手套、工作服等）</w:t>
            </w:r>
          </w:p>
          <w:p w14:paraId="03C4A1CC">
            <w:pPr>
              <w:spacing w:line="360" w:lineRule="auto"/>
              <w:rPr>
                <w:rFonts w:hint="eastAsia" w:ascii="Times New Roman" w:hAnsi="Times New Roman"/>
                <w:szCs w:val="24"/>
              </w:rPr>
            </w:pPr>
            <w:r>
              <w:rPr>
                <w:rFonts w:hint="eastAsia" w:ascii="Times New Roman" w:hAnsi="Times New Roman"/>
                <w:szCs w:val="24"/>
              </w:rPr>
              <w:t>，不得直接接触泄漏物</w:t>
            </w:r>
          </w:p>
          <w:p w14:paraId="40EADC56">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lang w:eastAsia="zh-CN"/>
              </w:rPr>
              <w:t>如果清理人员的身体不慎收到伤害，应及时采取措施处理，并到医院接受救治。</w:t>
            </w:r>
          </w:p>
          <w:p w14:paraId="2B7B25CB">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rPr>
              <w:t>对于受污染的土壤，可调节</w:t>
            </w:r>
            <w:r>
              <w:rPr>
                <w:rFonts w:hint="default" w:ascii="Times New Roman" w:hAnsi="Times New Roman"/>
                <w:szCs w:val="24"/>
              </w:rPr>
              <w:t>PH</w:t>
            </w:r>
            <w:r>
              <w:rPr>
                <w:rFonts w:hint="eastAsia" w:ascii="Times New Roman" w:hAnsi="Times New Roman"/>
                <w:szCs w:val="24"/>
              </w:rPr>
              <w:t>值，以减少对农作物的腐蚀性。再将中和后的土壤一并收集与编织袋中运往处理厂进行无害化处置。</w:t>
            </w:r>
          </w:p>
          <w:p w14:paraId="061B05C3">
            <w:pPr>
              <w:spacing w:line="360" w:lineRule="auto"/>
              <w:rPr>
                <w:rFonts w:ascii="Times New Roman" w:hAnsi="Times New Roman"/>
                <w:szCs w:val="24"/>
              </w:rPr>
            </w:pPr>
          </w:p>
        </w:tc>
      </w:tr>
    </w:tbl>
    <w:p w14:paraId="53F077C3">
      <w:pPr>
        <w:spacing w:line="360" w:lineRule="auto"/>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7"/>
        <w:tblW w:w="92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9"/>
        <w:gridCol w:w="4171"/>
      </w:tblGrid>
      <w:tr w14:paraId="37D7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280" w:type="dxa"/>
            <w:gridSpan w:val="2"/>
            <w:vAlign w:val="center"/>
          </w:tcPr>
          <w:p w14:paraId="233B93B5">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3539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280" w:type="dxa"/>
            <w:gridSpan w:val="2"/>
            <w:vAlign w:val="center"/>
          </w:tcPr>
          <w:p w14:paraId="3B0E9404">
            <w:pPr>
              <w:rPr>
                <w:rFonts w:ascii="Times New Roman" w:hAnsi="Times New Roman"/>
              </w:rPr>
            </w:pPr>
            <w:r>
              <w:rPr>
                <w:rFonts w:ascii="Times New Roman"/>
              </w:rPr>
              <w:t>单位名称：</w:t>
            </w:r>
            <w:r>
              <w:rPr>
                <w:rFonts w:hint="eastAsia" w:ascii="Times New Roman"/>
              </w:rPr>
              <w:t>常州菲纳斯能源科技有限公司</w:t>
            </w:r>
          </w:p>
        </w:tc>
      </w:tr>
      <w:tr w14:paraId="4BF8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09" w:type="dxa"/>
            <w:vAlign w:val="center"/>
          </w:tcPr>
          <w:p w14:paraId="046DFC31">
            <w:pPr>
              <w:rPr>
                <w:rFonts w:hint="eastAsia" w:ascii="Times New Roman" w:hAnsi="Times New Roman" w:eastAsia="宋体"/>
                <w:lang w:eastAsia="zh-CN"/>
              </w:rPr>
            </w:pPr>
            <w:r>
              <w:rPr>
                <w:rFonts w:ascii="Times New Roman"/>
              </w:rPr>
              <w:t>危废经营许可证编号：</w:t>
            </w:r>
            <w:r>
              <w:rPr>
                <w:rFonts w:hint="eastAsia" w:ascii="Times New Roman"/>
              </w:rPr>
              <w:t>JSCZ0413</w:t>
            </w:r>
            <w:r>
              <w:rPr>
                <w:rFonts w:hint="eastAsia" w:ascii="Times New Roman"/>
                <w:lang w:val="en-US" w:eastAsia="zh-CN"/>
              </w:rPr>
              <w:t>OO</w:t>
            </w:r>
            <w:r>
              <w:rPr>
                <w:rFonts w:hint="eastAsia" w:ascii="Times New Roman"/>
              </w:rPr>
              <w:t>D026-</w:t>
            </w:r>
            <w:r>
              <w:rPr>
                <w:rFonts w:hint="eastAsia" w:ascii="Times New Roman"/>
                <w:lang w:val="en-US" w:eastAsia="zh-CN"/>
              </w:rPr>
              <w:t>6</w:t>
            </w:r>
          </w:p>
        </w:tc>
        <w:tc>
          <w:tcPr>
            <w:tcW w:w="4171" w:type="dxa"/>
            <w:vAlign w:val="center"/>
          </w:tcPr>
          <w:p w14:paraId="4FC8E21E">
            <w:pPr>
              <w:rPr>
                <w:rFonts w:ascii="Times New Roman" w:hAnsi="Times New Roman"/>
              </w:rPr>
            </w:pPr>
            <w:r>
              <w:rPr>
                <w:rFonts w:ascii="Times New Roman"/>
              </w:rPr>
              <w:t>有效期：</w:t>
            </w:r>
            <w:r>
              <w:rPr>
                <w:rFonts w:hint="eastAsia" w:ascii="Times New Roman"/>
                <w:lang w:val="en-US" w:eastAsia="zh-CN"/>
              </w:rPr>
              <w:t>2024年11月至2027年11月</w:t>
            </w:r>
          </w:p>
        </w:tc>
      </w:tr>
      <w:tr w14:paraId="4F90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9280" w:type="dxa"/>
            <w:gridSpan w:val="2"/>
          </w:tcPr>
          <w:p w14:paraId="0064EB13">
            <w:pPr>
              <w:spacing w:line="240" w:lineRule="auto"/>
              <w:rPr>
                <w:rFonts w:ascii="Times New Roman" w:hAnsi="Times New Roman"/>
              </w:rPr>
            </w:pPr>
            <w:r>
              <w:rPr>
                <w:rFonts w:ascii="Times New Roman"/>
              </w:rPr>
              <w:t>经营核准内容（废物名称、类别、数量）：</w:t>
            </w:r>
            <w:r>
              <w:rPr>
                <w:rFonts w:hint="eastAsia" w:ascii="Times New Roman"/>
              </w:rPr>
              <w:t>处置利用废润滑油（HW08，900-201-08、900-203-08、900-204-08、900-214-08、900-217-08、900-249-08、900-2</w:t>
            </w:r>
            <w:r>
              <w:rPr>
                <w:rFonts w:hint="eastAsia" w:ascii="Times New Roman"/>
                <w:lang w:val="en-US" w:eastAsia="zh-CN"/>
              </w:rPr>
              <w:t>0</w:t>
            </w:r>
            <w:r>
              <w:rPr>
                <w:rFonts w:hint="eastAsia" w:ascii="Times New Roman"/>
              </w:rPr>
              <w:t>9-08、900-2</w:t>
            </w:r>
            <w:r>
              <w:rPr>
                <w:rFonts w:hint="eastAsia" w:ascii="Times New Roman"/>
                <w:lang w:val="en-US" w:eastAsia="zh-CN"/>
              </w:rPr>
              <w:t>18</w:t>
            </w:r>
            <w:r>
              <w:rPr>
                <w:rFonts w:hint="eastAsia" w:ascii="Times New Roman"/>
              </w:rPr>
              <w:t>-08、900-2</w:t>
            </w:r>
            <w:r>
              <w:rPr>
                <w:rFonts w:hint="eastAsia" w:ascii="Times New Roman"/>
                <w:lang w:val="en-US" w:eastAsia="zh-CN"/>
              </w:rPr>
              <w:t>1</w:t>
            </w:r>
            <w:r>
              <w:rPr>
                <w:rFonts w:hint="eastAsia" w:ascii="Times New Roman"/>
              </w:rPr>
              <w:t>9-08、900-2</w:t>
            </w:r>
            <w:r>
              <w:rPr>
                <w:rFonts w:hint="eastAsia" w:ascii="Times New Roman"/>
                <w:lang w:val="en-US" w:eastAsia="zh-CN"/>
              </w:rPr>
              <w:t>20</w:t>
            </w:r>
            <w:r>
              <w:rPr>
                <w:rFonts w:hint="eastAsia" w:ascii="Times New Roman"/>
              </w:rPr>
              <w:t>-08、900-</w:t>
            </w:r>
            <w:r>
              <w:rPr>
                <w:rFonts w:hint="eastAsia" w:ascii="Times New Roman"/>
                <w:lang w:val="en-US" w:eastAsia="zh-CN"/>
              </w:rPr>
              <w:t>19</w:t>
            </w:r>
            <w:r>
              <w:rPr>
                <w:rFonts w:hint="eastAsia" w:ascii="Times New Roman"/>
              </w:rPr>
              <w:t>9-08、900-2</w:t>
            </w:r>
            <w:r>
              <w:rPr>
                <w:rFonts w:hint="eastAsia" w:ascii="Times New Roman"/>
                <w:lang w:val="en-US" w:eastAsia="zh-CN"/>
              </w:rPr>
              <w:t>00</w:t>
            </w:r>
            <w:r>
              <w:rPr>
                <w:rFonts w:hint="eastAsia" w:ascii="Times New Roman"/>
              </w:rPr>
              <w:t>-08、</w:t>
            </w:r>
            <w:r>
              <w:rPr>
                <w:rFonts w:hint="eastAsia" w:ascii="Times New Roman"/>
                <w:lang w:val="en-US" w:eastAsia="zh-CN"/>
              </w:rPr>
              <w:t>398</w:t>
            </w:r>
            <w:r>
              <w:rPr>
                <w:rFonts w:hint="eastAsia" w:ascii="Times New Roman"/>
              </w:rPr>
              <w:t>-</w:t>
            </w:r>
            <w:r>
              <w:rPr>
                <w:rFonts w:hint="eastAsia" w:ascii="Times New Roman"/>
                <w:lang w:val="en-US" w:eastAsia="zh-CN"/>
              </w:rPr>
              <w:t>001</w:t>
            </w:r>
            <w:r>
              <w:rPr>
                <w:rFonts w:hint="eastAsia" w:ascii="Times New Roman"/>
              </w:rPr>
              <w:t>-08）60000吨/年</w:t>
            </w:r>
          </w:p>
        </w:tc>
      </w:tr>
    </w:tbl>
    <w:tbl>
      <w:tblPr>
        <w:tblStyle w:val="7"/>
        <w:tblpPr w:leftFromText="180" w:rightFromText="180" w:vertAnchor="text" w:horzAnchor="page" w:tblpX="1312" w:tblpY="29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6541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vAlign w:val="center"/>
          </w:tcPr>
          <w:p w14:paraId="0F7539A1">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1572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tcPr>
          <w:p w14:paraId="1899C7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文字描述及工艺流程图</w:t>
            </w:r>
          </w:p>
          <w:p w14:paraId="7D9E657E">
            <w:pPr>
              <w:tabs>
                <w:tab w:val="left" w:pos="2896"/>
              </w:tabs>
              <w:spacing w:line="500" w:lineRule="exact"/>
              <w:ind w:firstLine="472" w:firstLineChars="225"/>
              <w:rPr>
                <w:rFonts w:hint="eastAsia" w:ascii="宋体" w:hAnsi="宋体" w:eastAsia="宋体" w:cs="宋体"/>
                <w:b/>
                <w:sz w:val="21"/>
                <w:szCs w:val="21"/>
              </w:rPr>
            </w:pPr>
            <w:r>
              <w:rPr>
                <w:rFonts w:hint="eastAsia" w:ascii="宋体" w:hAnsi="宋体" w:eastAsia="宋体" w:cs="宋体"/>
                <w:sz w:val="21"/>
                <w:szCs w:val="21"/>
              </w:rPr>
              <w:t>废油加氢精制联合装置包括预处理单元、减压蒸馏单元、加氢精制单元、废水、废气处理单元、甲醇制氢单元等5个单元组成</w:t>
            </w:r>
            <w:r>
              <w:rPr>
                <w:rFonts w:hint="eastAsia" w:ascii="宋体" w:hAnsi="宋体" w:eastAsia="宋体" w:cs="宋体"/>
                <w:sz w:val="21"/>
                <w:szCs w:val="21"/>
                <w:lang w:eastAsia="zh-CN"/>
              </w:rPr>
              <w:t>，</w:t>
            </w:r>
            <w:r>
              <w:rPr>
                <w:rFonts w:hint="eastAsia" w:ascii="宋体" w:hAnsi="宋体" w:eastAsia="宋体" w:cs="宋体"/>
                <w:sz w:val="21"/>
                <w:szCs w:val="21"/>
              </w:rPr>
              <w:t>具体工艺描述如下：</w:t>
            </w:r>
          </w:p>
          <w:p w14:paraId="75D85D5A">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1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①</w:t>
            </w:r>
            <w:r>
              <w:rPr>
                <w:rFonts w:hint="eastAsia" w:ascii="宋体" w:hAnsi="宋体" w:eastAsia="宋体" w:cs="宋体"/>
                <w:b/>
                <w:sz w:val="21"/>
                <w:szCs w:val="21"/>
              </w:rPr>
              <w:fldChar w:fldCharType="end"/>
            </w:r>
            <w:r>
              <w:rPr>
                <w:rFonts w:hint="eastAsia" w:ascii="宋体" w:hAnsi="宋体" w:eastAsia="宋体" w:cs="宋体"/>
                <w:b/>
                <w:sz w:val="21"/>
                <w:szCs w:val="21"/>
              </w:rPr>
              <w:t>预处理单元</w:t>
            </w:r>
          </w:p>
          <w:p w14:paraId="10823B16">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从废油储罐来的废油同注碱罐中液碱在管道中完成充分混合，经管道换热后进入常压闪蒸塔进行脱水和脱轻质油。水分和轻质油组分从常压闪蒸塔塔顶蒸出，经塔顶冷凝器常温水冷后液相组分进入冷凝罐，液相组分在冷凝罐内通过内设的隔板分为轻质油和水分，水分作为含油废水后续经污水站处理。轻质油通过轻油泵送至油水分离罐，经油水分离罐静置后进一步去除少量废水</w:t>
            </w:r>
            <w:r>
              <w:rPr>
                <w:rFonts w:hint="eastAsia" w:ascii="宋体" w:hAnsi="宋体" w:eastAsia="宋体" w:cs="宋体"/>
                <w:sz w:val="21"/>
                <w:szCs w:val="21"/>
                <w:lang w:val="en-US" w:eastAsia="zh-CN"/>
              </w:rPr>
              <w:t>后进缓冲罐</w:t>
            </w:r>
            <w:r>
              <w:rPr>
                <w:rFonts w:hint="eastAsia" w:ascii="宋体" w:hAnsi="宋体" w:eastAsia="宋体" w:cs="宋体"/>
                <w:sz w:val="21"/>
                <w:szCs w:val="21"/>
              </w:rPr>
              <w:t>。</w:t>
            </w:r>
          </w:p>
          <w:p w14:paraId="76D45BC2">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常压闪蒸塔底部油品经3#工艺加热炉加热进入中间缓冲罐，后进入减压闪蒸塔进一步脱轻质油，轻质油组分从塔顶蒸出，经减压闪蒸塔塔顶冷凝器常温水冷后液相组分进入冷凝罐，再通过轻油泵送至油水分离罐。减压闪蒸塔底部油品进入后续减压蒸馏单元进料缓冲罐或储罐区精制油罐，供减压蒸馏单元进一步处理。</w:t>
            </w:r>
          </w:p>
          <w:p w14:paraId="6D229A1E">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2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②</w:t>
            </w:r>
            <w:r>
              <w:rPr>
                <w:rFonts w:hint="eastAsia" w:ascii="宋体" w:hAnsi="宋体" w:eastAsia="宋体" w:cs="宋体"/>
                <w:b/>
                <w:sz w:val="21"/>
                <w:szCs w:val="21"/>
              </w:rPr>
              <w:fldChar w:fldCharType="end"/>
            </w:r>
            <w:r>
              <w:rPr>
                <w:rFonts w:hint="eastAsia" w:ascii="宋体" w:hAnsi="宋体" w:eastAsia="宋体" w:cs="宋体"/>
                <w:b/>
                <w:sz w:val="21"/>
                <w:szCs w:val="21"/>
              </w:rPr>
              <w:t>减压蒸馏单元</w:t>
            </w:r>
          </w:p>
          <w:p w14:paraId="5AA0E011">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预处理单元的精制油经换热后送1#工艺加热炉加热进减压分馏塔，减压分馏塔塔顶油气经常温水冷后液相组分进入冷凝罐，再通过轻油泵送至预处理单元油水分离罐。减一至减四分馏产物对应进入侧线塔，液相由各层收油液斗收集分别去往罐区减一至减四线减压油中间罐（减一、减二线共用一个减压油中间罐），后送至加氢精制单元进一步处理。</w:t>
            </w:r>
          </w:p>
          <w:p w14:paraId="2130788B">
            <w:pPr>
              <w:adjustRightInd w:val="0"/>
              <w:snapToGrid w:val="0"/>
              <w:spacing w:line="500" w:lineRule="exact"/>
              <w:ind w:firstLine="420" w:firstLineChars="200"/>
              <w:rPr>
                <w:rFonts w:hint="eastAsia" w:ascii="宋体" w:hAnsi="宋体" w:eastAsia="宋体" w:cs="宋体"/>
                <w:sz w:val="21"/>
                <w:szCs w:val="21"/>
              </w:rPr>
            </w:pPr>
          </w:p>
          <w:p w14:paraId="6DA611FD">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3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③</w:t>
            </w:r>
            <w:r>
              <w:rPr>
                <w:rFonts w:hint="eastAsia" w:ascii="宋体" w:hAnsi="宋体" w:eastAsia="宋体" w:cs="宋体"/>
                <w:b/>
                <w:sz w:val="21"/>
                <w:szCs w:val="21"/>
              </w:rPr>
              <w:fldChar w:fldCharType="end"/>
            </w:r>
            <w:r>
              <w:rPr>
                <w:rFonts w:hint="eastAsia" w:ascii="宋体" w:hAnsi="宋体" w:eastAsia="宋体" w:cs="宋体"/>
                <w:b/>
                <w:sz w:val="21"/>
                <w:szCs w:val="21"/>
              </w:rPr>
              <w:t>加氢精制单元</w:t>
            </w:r>
          </w:p>
          <w:p w14:paraId="5E76D3E9">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减压蒸馏单元的减压油送入缓冲罐，经加压泵加压后与氢气混合，再经2#工艺加热炉加热进入保护剂反应器，脱除油品中金属杂质，之后进入加氢反应器进行反应，将油品中硫、氮、氯转化为易脱除的H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和氯离子。加氢后的油品进入高温脱氯反应器，氯离子与脱氯剂中的金属氧化物反应生成稳定的氯化物而截留在催化剂微孔中，脱氯后的产物进入热高压分离器中进行气液分离。</w:t>
            </w:r>
          </w:p>
          <w:p w14:paraId="442A9779">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热高分油从热高压分离器底部经液位控制阀减压后进入热低压分离器，进一步在低压下将油中溶解的废气闪蒸出来送至废气处理单元，分离出溶解气后的生成油靠自压进入汽提塔。由热高压分离器顶部出来的气态料进入冷高压分离器，将纯度较高的氢气分离出来去循环氢压缩机循环利用，其余组分进入冷低压分离器再进行油水气分离，分离后的油去汽提塔，废水和废气分别去废水、废气处理单元不同工段进一步处理。</w:t>
            </w:r>
          </w:p>
          <w:p w14:paraId="7019DABA">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来自热低压分离器和冷低压分离器底部的油品进入汽提塔，过热蒸汽从汽提塔底部吹入，以除去溶解在油品中反应生成的H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等轻组份，汽提后塔顶含油气体进入三相分离器，分离器底部废水及含硫气分别去废水、废气处理单元不同工段进一步处理，轻油由轻油泵抽出送至预处理单元油水分离罐。汽提塔塔底油品送入分馏塔处理，柴油组分从塔顶蒸出，经塔顶冷凝器常温水冷后液相组分进入分水罐。分水罐静置分层后产生含油废水W3，柴油送至柴油罐。分馏塔底部油品根据不同粘度分别泵入储罐区基础油I储罐、基础油II储罐、基础油III储罐待外售。</w:t>
            </w:r>
          </w:p>
          <w:p w14:paraId="4D466426">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4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④</w:t>
            </w:r>
            <w:r>
              <w:rPr>
                <w:rFonts w:hint="eastAsia" w:ascii="宋体" w:hAnsi="宋体" w:eastAsia="宋体" w:cs="宋体"/>
                <w:b/>
                <w:sz w:val="21"/>
                <w:szCs w:val="21"/>
              </w:rPr>
              <w:fldChar w:fldCharType="end"/>
            </w:r>
            <w:r>
              <w:rPr>
                <w:rFonts w:hint="eastAsia" w:ascii="宋体" w:hAnsi="宋体" w:eastAsia="宋体" w:cs="宋体"/>
                <w:b/>
                <w:sz w:val="21"/>
                <w:szCs w:val="21"/>
              </w:rPr>
              <w:t>废水、废气处理单元</w:t>
            </w:r>
          </w:p>
          <w:p w14:paraId="22E739E9">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废水首先进入废水罐，废水经过除油器将水中油相分离去除后进汽提塔，油相送至废油罐。汽提塔塔底汽提净化水作废水（W3）送厂区污水站处理，汽提塔中部侧线抽出富氨气，氨气同废气一同进入两级碱吸收反应器，气体中的H</w:t>
            </w:r>
            <w:r>
              <w:rPr>
                <w:rFonts w:hint="eastAsia" w:ascii="宋体" w:hAnsi="宋体" w:eastAsia="宋体" w:cs="宋体"/>
                <w:sz w:val="21"/>
                <w:szCs w:val="21"/>
                <w:vertAlign w:val="subscript"/>
              </w:rPr>
              <w:t>2</w:t>
            </w:r>
            <w:r>
              <w:rPr>
                <w:rFonts w:hint="eastAsia" w:ascii="宋体" w:hAnsi="宋体" w:eastAsia="宋体" w:cs="宋体"/>
                <w:sz w:val="21"/>
                <w:szCs w:val="21"/>
              </w:rPr>
              <w:t>S与吸收反应器内的NaOH溶液进行酸碱反应，生产副产36%硫氢化钠，氨气送至氨水混合器，氨水罐内的氨水经氨水泵循环吸收氨气，待氨水罐内的氨水浓度达到20%时作为氨水产品外售。</w:t>
            </w:r>
          </w:p>
          <w:p w14:paraId="46837FA3">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5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⑤</w:t>
            </w:r>
            <w:r>
              <w:rPr>
                <w:rFonts w:hint="eastAsia" w:ascii="宋体" w:hAnsi="宋体" w:eastAsia="宋体" w:cs="宋体"/>
                <w:b/>
                <w:sz w:val="21"/>
                <w:szCs w:val="21"/>
              </w:rPr>
              <w:fldChar w:fldCharType="end"/>
            </w:r>
            <w:r>
              <w:rPr>
                <w:rFonts w:hint="eastAsia" w:ascii="宋体" w:hAnsi="宋体" w:eastAsia="宋体" w:cs="宋体"/>
                <w:b/>
                <w:sz w:val="21"/>
                <w:szCs w:val="21"/>
              </w:rPr>
              <w:t>甲醇制氢单元</w:t>
            </w:r>
          </w:p>
          <w:p w14:paraId="6BB08945">
            <w:pPr>
              <w:tabs>
                <w:tab w:val="left" w:pos="2896"/>
              </w:tabs>
              <w:spacing w:line="500" w:lineRule="exact"/>
              <w:ind w:firstLine="472" w:firstLineChars="225"/>
              <w:rPr>
                <w:rFonts w:ascii="Times New Roman" w:hAnsi="Times New Roman"/>
                <w:b/>
                <w:bCs/>
              </w:rPr>
            </w:pPr>
            <w:r>
              <w:rPr>
                <w:rFonts w:hint="eastAsia" w:ascii="宋体" w:hAnsi="宋体" w:eastAsia="宋体" w:cs="宋体"/>
                <w:sz w:val="21"/>
                <w:szCs w:val="21"/>
              </w:rPr>
              <w:t>甲醇与脱盐水在中间缓冲罐按照一定比例配置，经换热后进入汽化过热器，在汽化过热器中与导热油进行第二次热交换完成汽化进入转化器内。在催化剂的作用下发生催化裂解和转化反应，生成高温转化气。高温转化气在换热器中换热降温至40℃以下，再分离净化未反应的甲醇和水并回流至缓冲罐。随后裂解的转化气进入PSA提纯工段，产品氢气输送至加氢精制单元使用。</w:t>
            </w:r>
          </w:p>
        </w:tc>
      </w:tr>
    </w:tbl>
    <w:p w14:paraId="4D58AE1A">
      <w:pPr>
        <w:rPr>
          <w:rFonts w:ascii="Times New Roman" w:hAnsi="Times New Roman"/>
        </w:rPr>
      </w:pPr>
    </w:p>
    <w:p w14:paraId="47D0C512">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rPr>
        <w:sectPr>
          <w:pgSz w:w="11906" w:h="16838"/>
          <w:pgMar w:top="1440" w:right="1797" w:bottom="1440" w:left="1797" w:header="851" w:footer="992" w:gutter="0"/>
          <w:cols w:space="425" w:num="1"/>
          <w:docGrid w:type="lines" w:linePitch="312" w:charSpace="0"/>
        </w:sectPr>
      </w:pPr>
      <w:bookmarkStart w:id="0" w:name="_GoBack"/>
      <w:bookmarkEnd w:id="0"/>
    </w:p>
    <w:p w14:paraId="753C3D4D">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7"/>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460"/>
        <w:gridCol w:w="1460"/>
        <w:gridCol w:w="1460"/>
        <w:gridCol w:w="1460"/>
        <w:gridCol w:w="1460"/>
        <w:gridCol w:w="1460"/>
        <w:gridCol w:w="1460"/>
        <w:gridCol w:w="1460"/>
        <w:gridCol w:w="1744"/>
      </w:tblGrid>
      <w:tr w14:paraId="594C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059ADCC3">
            <w:pPr>
              <w:jc w:val="center"/>
              <w:rPr>
                <w:rFonts w:ascii="Times New Roman" w:hAnsi="Times New Roman"/>
              </w:rPr>
            </w:pPr>
            <w:r>
              <w:rPr>
                <w:rFonts w:ascii="Times New Roman" w:hAnsi="宋体"/>
              </w:rPr>
              <w:t>出厂日期</w:t>
            </w:r>
          </w:p>
        </w:tc>
        <w:tc>
          <w:tcPr>
            <w:tcW w:w="1460" w:type="dxa"/>
            <w:shd w:val="clear" w:color="auto" w:fill="auto"/>
            <w:vAlign w:val="center"/>
          </w:tcPr>
          <w:p w14:paraId="019CA4BB">
            <w:pPr>
              <w:jc w:val="center"/>
              <w:rPr>
                <w:rFonts w:ascii="Times New Roman" w:hAnsi="Times New Roman"/>
              </w:rPr>
            </w:pPr>
            <w:r>
              <w:rPr>
                <w:rFonts w:ascii="Times New Roman" w:hAnsi="宋体"/>
              </w:rPr>
              <w:t>转移批次</w:t>
            </w:r>
          </w:p>
        </w:tc>
        <w:tc>
          <w:tcPr>
            <w:tcW w:w="1460" w:type="dxa"/>
            <w:shd w:val="clear" w:color="auto" w:fill="auto"/>
            <w:vAlign w:val="center"/>
          </w:tcPr>
          <w:p w14:paraId="2FF56887">
            <w:pPr>
              <w:jc w:val="center"/>
              <w:rPr>
                <w:rFonts w:ascii="Times New Roman" w:hAnsi="Times New Roman"/>
              </w:rPr>
            </w:pPr>
            <w:r>
              <w:rPr>
                <w:rFonts w:ascii="Times New Roman" w:hAnsi="宋体"/>
              </w:rPr>
              <w:t>联单编号</w:t>
            </w:r>
          </w:p>
        </w:tc>
        <w:tc>
          <w:tcPr>
            <w:tcW w:w="1460" w:type="dxa"/>
            <w:shd w:val="clear" w:color="auto" w:fill="auto"/>
            <w:vAlign w:val="center"/>
          </w:tcPr>
          <w:p w14:paraId="69CEC542">
            <w:pPr>
              <w:jc w:val="center"/>
              <w:rPr>
                <w:rFonts w:ascii="Times New Roman" w:hAnsi="Times New Roman"/>
              </w:rPr>
            </w:pPr>
            <w:r>
              <w:rPr>
                <w:rFonts w:ascii="Times New Roman" w:hAnsi="宋体"/>
              </w:rPr>
              <w:t>废物名称</w:t>
            </w:r>
          </w:p>
        </w:tc>
        <w:tc>
          <w:tcPr>
            <w:tcW w:w="1460" w:type="dxa"/>
            <w:shd w:val="clear" w:color="auto" w:fill="auto"/>
            <w:vAlign w:val="center"/>
          </w:tcPr>
          <w:p w14:paraId="415B78FA">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60" w:type="dxa"/>
            <w:shd w:val="clear" w:color="auto" w:fill="auto"/>
            <w:vAlign w:val="center"/>
          </w:tcPr>
          <w:p w14:paraId="5AC710B7">
            <w:pPr>
              <w:jc w:val="center"/>
              <w:rPr>
                <w:rFonts w:ascii="Times New Roman" w:hAnsi="Times New Roman"/>
              </w:rPr>
            </w:pPr>
            <w:r>
              <w:rPr>
                <w:rFonts w:ascii="Times New Roman" w:hAnsi="宋体"/>
              </w:rPr>
              <w:t>转移量（吨）</w:t>
            </w:r>
          </w:p>
        </w:tc>
        <w:tc>
          <w:tcPr>
            <w:tcW w:w="1460" w:type="dxa"/>
            <w:shd w:val="clear" w:color="auto" w:fill="auto"/>
            <w:vAlign w:val="center"/>
          </w:tcPr>
          <w:p w14:paraId="7C3D1E0F">
            <w:pPr>
              <w:jc w:val="center"/>
              <w:rPr>
                <w:rFonts w:ascii="Times New Roman" w:hAnsi="Times New Roman"/>
              </w:rPr>
            </w:pPr>
            <w:r>
              <w:rPr>
                <w:rFonts w:ascii="Times New Roman"/>
              </w:rPr>
              <w:t>运输单位</w:t>
            </w:r>
          </w:p>
        </w:tc>
        <w:tc>
          <w:tcPr>
            <w:tcW w:w="1460" w:type="dxa"/>
            <w:vAlign w:val="center"/>
          </w:tcPr>
          <w:p w14:paraId="5CFE2F1C">
            <w:pPr>
              <w:jc w:val="center"/>
              <w:rPr>
                <w:rFonts w:ascii="Times New Roman" w:hAnsi="Times New Roman"/>
              </w:rPr>
            </w:pPr>
            <w:r>
              <w:rPr>
                <w:rFonts w:ascii="Times New Roman"/>
              </w:rPr>
              <w:t>车号</w:t>
            </w:r>
          </w:p>
        </w:tc>
        <w:tc>
          <w:tcPr>
            <w:tcW w:w="1460" w:type="dxa"/>
            <w:vAlign w:val="center"/>
          </w:tcPr>
          <w:p w14:paraId="7640B544">
            <w:pPr>
              <w:jc w:val="center"/>
              <w:rPr>
                <w:rFonts w:ascii="Times New Roman" w:hAnsi="Times New Roman"/>
              </w:rPr>
            </w:pPr>
            <w:r>
              <w:rPr>
                <w:rFonts w:ascii="Times New Roman" w:hAnsi="宋体"/>
              </w:rPr>
              <w:t>接收单位</w:t>
            </w:r>
          </w:p>
        </w:tc>
        <w:tc>
          <w:tcPr>
            <w:tcW w:w="1744" w:type="dxa"/>
            <w:vAlign w:val="center"/>
          </w:tcPr>
          <w:p w14:paraId="2CBF17A6">
            <w:pPr>
              <w:jc w:val="center"/>
              <w:rPr>
                <w:rFonts w:ascii="Times New Roman" w:hAnsi="Times New Roman"/>
              </w:rPr>
            </w:pPr>
            <w:r>
              <w:rPr>
                <w:rFonts w:ascii="Times New Roman" w:hAnsi="宋体"/>
              </w:rPr>
              <w:t>接收日期</w:t>
            </w:r>
          </w:p>
        </w:tc>
      </w:tr>
      <w:tr w14:paraId="6EDC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43D579DD">
            <w:pPr>
              <w:jc w:val="left"/>
              <w:rPr>
                <w:rFonts w:ascii="Times New Roman" w:hAnsi="Times New Roman"/>
              </w:rPr>
            </w:pPr>
          </w:p>
        </w:tc>
        <w:tc>
          <w:tcPr>
            <w:tcW w:w="1460" w:type="dxa"/>
            <w:shd w:val="clear" w:color="auto" w:fill="auto"/>
          </w:tcPr>
          <w:p w14:paraId="2386DE97">
            <w:pPr>
              <w:jc w:val="left"/>
              <w:rPr>
                <w:rFonts w:ascii="Times New Roman" w:hAnsi="Times New Roman"/>
              </w:rPr>
            </w:pPr>
          </w:p>
        </w:tc>
        <w:tc>
          <w:tcPr>
            <w:tcW w:w="1460" w:type="dxa"/>
            <w:shd w:val="clear" w:color="auto" w:fill="auto"/>
          </w:tcPr>
          <w:p w14:paraId="1FAEAE7B">
            <w:pPr>
              <w:jc w:val="left"/>
              <w:rPr>
                <w:rFonts w:ascii="Times New Roman" w:hAnsi="Times New Roman"/>
              </w:rPr>
            </w:pPr>
          </w:p>
        </w:tc>
        <w:tc>
          <w:tcPr>
            <w:tcW w:w="1460" w:type="dxa"/>
            <w:shd w:val="clear" w:color="auto" w:fill="auto"/>
          </w:tcPr>
          <w:p w14:paraId="5BB5174D">
            <w:pPr>
              <w:jc w:val="left"/>
              <w:rPr>
                <w:rFonts w:ascii="Times New Roman" w:hAnsi="Times New Roman"/>
              </w:rPr>
            </w:pPr>
          </w:p>
        </w:tc>
        <w:tc>
          <w:tcPr>
            <w:tcW w:w="1460" w:type="dxa"/>
            <w:shd w:val="clear" w:color="auto" w:fill="auto"/>
          </w:tcPr>
          <w:p w14:paraId="03EFB928">
            <w:pPr>
              <w:jc w:val="left"/>
              <w:rPr>
                <w:rFonts w:ascii="Times New Roman" w:hAnsi="Times New Roman"/>
              </w:rPr>
            </w:pPr>
          </w:p>
        </w:tc>
        <w:tc>
          <w:tcPr>
            <w:tcW w:w="1460" w:type="dxa"/>
            <w:shd w:val="clear" w:color="auto" w:fill="auto"/>
          </w:tcPr>
          <w:p w14:paraId="29CB489C">
            <w:pPr>
              <w:jc w:val="left"/>
              <w:rPr>
                <w:rFonts w:ascii="Times New Roman" w:hAnsi="Times New Roman"/>
              </w:rPr>
            </w:pPr>
          </w:p>
        </w:tc>
        <w:tc>
          <w:tcPr>
            <w:tcW w:w="1460" w:type="dxa"/>
            <w:shd w:val="clear" w:color="auto" w:fill="auto"/>
          </w:tcPr>
          <w:p w14:paraId="5D30AA58">
            <w:pPr>
              <w:jc w:val="left"/>
              <w:rPr>
                <w:rFonts w:ascii="Times New Roman" w:hAnsi="Times New Roman"/>
              </w:rPr>
            </w:pPr>
          </w:p>
        </w:tc>
        <w:tc>
          <w:tcPr>
            <w:tcW w:w="1460" w:type="dxa"/>
          </w:tcPr>
          <w:p w14:paraId="72051F02">
            <w:pPr>
              <w:jc w:val="left"/>
              <w:rPr>
                <w:rFonts w:ascii="Times New Roman" w:hAnsi="Times New Roman"/>
              </w:rPr>
            </w:pPr>
          </w:p>
        </w:tc>
        <w:tc>
          <w:tcPr>
            <w:tcW w:w="1460" w:type="dxa"/>
          </w:tcPr>
          <w:p w14:paraId="2872FA1F">
            <w:pPr>
              <w:jc w:val="left"/>
              <w:rPr>
                <w:rFonts w:ascii="Times New Roman" w:hAnsi="Times New Roman"/>
              </w:rPr>
            </w:pPr>
          </w:p>
        </w:tc>
        <w:tc>
          <w:tcPr>
            <w:tcW w:w="1744" w:type="dxa"/>
          </w:tcPr>
          <w:p w14:paraId="5A561801">
            <w:pPr>
              <w:jc w:val="left"/>
              <w:rPr>
                <w:rFonts w:ascii="Times New Roman" w:hAnsi="Times New Roman"/>
              </w:rPr>
            </w:pPr>
          </w:p>
        </w:tc>
      </w:tr>
      <w:tr w14:paraId="20B4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109E9B91">
            <w:pPr>
              <w:jc w:val="left"/>
              <w:rPr>
                <w:rFonts w:ascii="Times New Roman" w:hAnsi="Times New Roman"/>
              </w:rPr>
            </w:pPr>
          </w:p>
        </w:tc>
        <w:tc>
          <w:tcPr>
            <w:tcW w:w="1460" w:type="dxa"/>
            <w:shd w:val="clear" w:color="auto" w:fill="auto"/>
          </w:tcPr>
          <w:p w14:paraId="1955A40D">
            <w:pPr>
              <w:jc w:val="left"/>
              <w:rPr>
                <w:rFonts w:ascii="Times New Roman" w:hAnsi="Times New Roman"/>
              </w:rPr>
            </w:pPr>
          </w:p>
        </w:tc>
        <w:tc>
          <w:tcPr>
            <w:tcW w:w="1460" w:type="dxa"/>
            <w:shd w:val="clear" w:color="auto" w:fill="auto"/>
          </w:tcPr>
          <w:p w14:paraId="6342B5FA">
            <w:pPr>
              <w:jc w:val="left"/>
              <w:rPr>
                <w:rFonts w:ascii="Times New Roman" w:hAnsi="Times New Roman"/>
              </w:rPr>
            </w:pPr>
          </w:p>
        </w:tc>
        <w:tc>
          <w:tcPr>
            <w:tcW w:w="1460" w:type="dxa"/>
            <w:shd w:val="clear" w:color="auto" w:fill="auto"/>
          </w:tcPr>
          <w:p w14:paraId="45D74646">
            <w:pPr>
              <w:jc w:val="left"/>
              <w:rPr>
                <w:rFonts w:ascii="Times New Roman" w:hAnsi="Times New Roman"/>
              </w:rPr>
            </w:pPr>
          </w:p>
        </w:tc>
        <w:tc>
          <w:tcPr>
            <w:tcW w:w="1460" w:type="dxa"/>
            <w:shd w:val="clear" w:color="auto" w:fill="auto"/>
          </w:tcPr>
          <w:p w14:paraId="0EA743D6">
            <w:pPr>
              <w:jc w:val="left"/>
              <w:rPr>
                <w:rFonts w:ascii="Times New Roman" w:hAnsi="Times New Roman"/>
              </w:rPr>
            </w:pPr>
          </w:p>
        </w:tc>
        <w:tc>
          <w:tcPr>
            <w:tcW w:w="1460" w:type="dxa"/>
            <w:shd w:val="clear" w:color="auto" w:fill="auto"/>
          </w:tcPr>
          <w:p w14:paraId="01BCF565">
            <w:pPr>
              <w:jc w:val="left"/>
              <w:rPr>
                <w:rFonts w:ascii="Times New Roman" w:hAnsi="Times New Roman"/>
              </w:rPr>
            </w:pPr>
          </w:p>
        </w:tc>
        <w:tc>
          <w:tcPr>
            <w:tcW w:w="1460" w:type="dxa"/>
            <w:shd w:val="clear" w:color="auto" w:fill="auto"/>
          </w:tcPr>
          <w:p w14:paraId="792E1942">
            <w:pPr>
              <w:jc w:val="left"/>
              <w:rPr>
                <w:rFonts w:ascii="Times New Roman" w:hAnsi="Times New Roman"/>
              </w:rPr>
            </w:pPr>
          </w:p>
        </w:tc>
        <w:tc>
          <w:tcPr>
            <w:tcW w:w="1460" w:type="dxa"/>
          </w:tcPr>
          <w:p w14:paraId="67A6CDA1">
            <w:pPr>
              <w:jc w:val="left"/>
              <w:rPr>
                <w:rFonts w:ascii="Times New Roman" w:hAnsi="Times New Roman"/>
              </w:rPr>
            </w:pPr>
          </w:p>
        </w:tc>
        <w:tc>
          <w:tcPr>
            <w:tcW w:w="1460" w:type="dxa"/>
          </w:tcPr>
          <w:p w14:paraId="7BB93DC9">
            <w:pPr>
              <w:jc w:val="left"/>
              <w:rPr>
                <w:rFonts w:ascii="Times New Roman" w:hAnsi="Times New Roman"/>
              </w:rPr>
            </w:pPr>
          </w:p>
        </w:tc>
        <w:tc>
          <w:tcPr>
            <w:tcW w:w="1744" w:type="dxa"/>
          </w:tcPr>
          <w:p w14:paraId="197A33FE">
            <w:pPr>
              <w:jc w:val="left"/>
              <w:rPr>
                <w:rFonts w:ascii="Times New Roman" w:hAnsi="Times New Roman"/>
              </w:rPr>
            </w:pPr>
          </w:p>
        </w:tc>
      </w:tr>
      <w:tr w14:paraId="4BCB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780E88FE">
            <w:pPr>
              <w:jc w:val="left"/>
              <w:rPr>
                <w:rFonts w:ascii="Times New Roman" w:hAnsi="Times New Roman"/>
              </w:rPr>
            </w:pPr>
          </w:p>
        </w:tc>
        <w:tc>
          <w:tcPr>
            <w:tcW w:w="1460" w:type="dxa"/>
            <w:shd w:val="clear" w:color="auto" w:fill="auto"/>
          </w:tcPr>
          <w:p w14:paraId="51D3E28C">
            <w:pPr>
              <w:jc w:val="left"/>
              <w:rPr>
                <w:rFonts w:ascii="Times New Roman" w:hAnsi="Times New Roman"/>
              </w:rPr>
            </w:pPr>
          </w:p>
        </w:tc>
        <w:tc>
          <w:tcPr>
            <w:tcW w:w="1460" w:type="dxa"/>
            <w:shd w:val="clear" w:color="auto" w:fill="auto"/>
          </w:tcPr>
          <w:p w14:paraId="4668CEF5">
            <w:pPr>
              <w:jc w:val="left"/>
              <w:rPr>
                <w:rFonts w:ascii="Times New Roman" w:hAnsi="Times New Roman"/>
              </w:rPr>
            </w:pPr>
          </w:p>
        </w:tc>
        <w:tc>
          <w:tcPr>
            <w:tcW w:w="1460" w:type="dxa"/>
            <w:shd w:val="clear" w:color="auto" w:fill="auto"/>
          </w:tcPr>
          <w:p w14:paraId="6DA7B164">
            <w:pPr>
              <w:jc w:val="left"/>
              <w:rPr>
                <w:rFonts w:ascii="Times New Roman" w:hAnsi="Times New Roman"/>
              </w:rPr>
            </w:pPr>
          </w:p>
        </w:tc>
        <w:tc>
          <w:tcPr>
            <w:tcW w:w="1460" w:type="dxa"/>
            <w:shd w:val="clear" w:color="auto" w:fill="auto"/>
          </w:tcPr>
          <w:p w14:paraId="54B09AA5">
            <w:pPr>
              <w:jc w:val="left"/>
              <w:rPr>
                <w:rFonts w:ascii="Times New Roman" w:hAnsi="Times New Roman"/>
              </w:rPr>
            </w:pPr>
          </w:p>
        </w:tc>
        <w:tc>
          <w:tcPr>
            <w:tcW w:w="1460" w:type="dxa"/>
            <w:shd w:val="clear" w:color="auto" w:fill="auto"/>
          </w:tcPr>
          <w:p w14:paraId="452D22A1">
            <w:pPr>
              <w:jc w:val="left"/>
              <w:rPr>
                <w:rFonts w:ascii="Times New Roman" w:hAnsi="Times New Roman"/>
              </w:rPr>
            </w:pPr>
          </w:p>
        </w:tc>
        <w:tc>
          <w:tcPr>
            <w:tcW w:w="1460" w:type="dxa"/>
            <w:shd w:val="clear" w:color="auto" w:fill="auto"/>
          </w:tcPr>
          <w:p w14:paraId="2A42D2B8">
            <w:pPr>
              <w:jc w:val="left"/>
              <w:rPr>
                <w:rFonts w:ascii="Times New Roman" w:hAnsi="Times New Roman"/>
              </w:rPr>
            </w:pPr>
          </w:p>
        </w:tc>
        <w:tc>
          <w:tcPr>
            <w:tcW w:w="1460" w:type="dxa"/>
          </w:tcPr>
          <w:p w14:paraId="58A4CA82">
            <w:pPr>
              <w:jc w:val="left"/>
              <w:rPr>
                <w:rFonts w:ascii="Times New Roman" w:hAnsi="Times New Roman"/>
              </w:rPr>
            </w:pPr>
          </w:p>
        </w:tc>
        <w:tc>
          <w:tcPr>
            <w:tcW w:w="1460" w:type="dxa"/>
          </w:tcPr>
          <w:p w14:paraId="0F8F3CCA">
            <w:pPr>
              <w:jc w:val="left"/>
              <w:rPr>
                <w:rFonts w:ascii="Times New Roman" w:hAnsi="Times New Roman"/>
              </w:rPr>
            </w:pPr>
          </w:p>
        </w:tc>
        <w:tc>
          <w:tcPr>
            <w:tcW w:w="1744" w:type="dxa"/>
          </w:tcPr>
          <w:p w14:paraId="009EACD6">
            <w:pPr>
              <w:jc w:val="left"/>
              <w:rPr>
                <w:rFonts w:ascii="Times New Roman" w:hAnsi="Times New Roman"/>
              </w:rPr>
            </w:pPr>
          </w:p>
        </w:tc>
      </w:tr>
      <w:tr w14:paraId="33B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716CA657">
            <w:pPr>
              <w:jc w:val="left"/>
              <w:rPr>
                <w:rFonts w:ascii="Times New Roman" w:hAnsi="Times New Roman"/>
              </w:rPr>
            </w:pPr>
          </w:p>
        </w:tc>
        <w:tc>
          <w:tcPr>
            <w:tcW w:w="1460" w:type="dxa"/>
            <w:shd w:val="clear" w:color="auto" w:fill="auto"/>
          </w:tcPr>
          <w:p w14:paraId="01585040">
            <w:pPr>
              <w:jc w:val="left"/>
              <w:rPr>
                <w:rFonts w:ascii="Times New Roman" w:hAnsi="Times New Roman"/>
              </w:rPr>
            </w:pPr>
          </w:p>
        </w:tc>
        <w:tc>
          <w:tcPr>
            <w:tcW w:w="1460" w:type="dxa"/>
            <w:shd w:val="clear" w:color="auto" w:fill="auto"/>
          </w:tcPr>
          <w:p w14:paraId="5CC7000D">
            <w:pPr>
              <w:jc w:val="left"/>
              <w:rPr>
                <w:rFonts w:ascii="Times New Roman" w:hAnsi="Times New Roman"/>
              </w:rPr>
            </w:pPr>
          </w:p>
        </w:tc>
        <w:tc>
          <w:tcPr>
            <w:tcW w:w="1460" w:type="dxa"/>
            <w:shd w:val="clear" w:color="auto" w:fill="auto"/>
          </w:tcPr>
          <w:p w14:paraId="18B449D4">
            <w:pPr>
              <w:jc w:val="left"/>
              <w:rPr>
                <w:rFonts w:ascii="Times New Roman" w:hAnsi="Times New Roman"/>
              </w:rPr>
            </w:pPr>
          </w:p>
        </w:tc>
        <w:tc>
          <w:tcPr>
            <w:tcW w:w="1460" w:type="dxa"/>
            <w:shd w:val="clear" w:color="auto" w:fill="auto"/>
          </w:tcPr>
          <w:p w14:paraId="5282D1F9">
            <w:pPr>
              <w:jc w:val="left"/>
              <w:rPr>
                <w:rFonts w:ascii="Times New Roman" w:hAnsi="Times New Roman"/>
              </w:rPr>
            </w:pPr>
          </w:p>
        </w:tc>
        <w:tc>
          <w:tcPr>
            <w:tcW w:w="1460" w:type="dxa"/>
            <w:shd w:val="clear" w:color="auto" w:fill="auto"/>
          </w:tcPr>
          <w:p w14:paraId="3629964E">
            <w:pPr>
              <w:jc w:val="left"/>
              <w:rPr>
                <w:rFonts w:ascii="Times New Roman" w:hAnsi="Times New Roman"/>
              </w:rPr>
            </w:pPr>
          </w:p>
        </w:tc>
        <w:tc>
          <w:tcPr>
            <w:tcW w:w="1460" w:type="dxa"/>
            <w:shd w:val="clear" w:color="auto" w:fill="auto"/>
          </w:tcPr>
          <w:p w14:paraId="04B58697">
            <w:pPr>
              <w:jc w:val="left"/>
              <w:rPr>
                <w:rFonts w:ascii="Times New Roman" w:hAnsi="Times New Roman"/>
              </w:rPr>
            </w:pPr>
          </w:p>
        </w:tc>
        <w:tc>
          <w:tcPr>
            <w:tcW w:w="1460" w:type="dxa"/>
          </w:tcPr>
          <w:p w14:paraId="055029B2">
            <w:pPr>
              <w:jc w:val="left"/>
              <w:rPr>
                <w:rFonts w:ascii="Times New Roman" w:hAnsi="Times New Roman"/>
              </w:rPr>
            </w:pPr>
          </w:p>
        </w:tc>
        <w:tc>
          <w:tcPr>
            <w:tcW w:w="1460" w:type="dxa"/>
          </w:tcPr>
          <w:p w14:paraId="0D03C232">
            <w:pPr>
              <w:jc w:val="left"/>
              <w:rPr>
                <w:rFonts w:ascii="Times New Roman" w:hAnsi="Times New Roman"/>
              </w:rPr>
            </w:pPr>
          </w:p>
        </w:tc>
        <w:tc>
          <w:tcPr>
            <w:tcW w:w="1744" w:type="dxa"/>
          </w:tcPr>
          <w:p w14:paraId="6DFD3FB8">
            <w:pPr>
              <w:jc w:val="left"/>
              <w:rPr>
                <w:rFonts w:ascii="Times New Roman" w:hAnsi="Times New Roman"/>
              </w:rPr>
            </w:pPr>
          </w:p>
        </w:tc>
      </w:tr>
      <w:tr w14:paraId="010D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354205AD">
            <w:pPr>
              <w:jc w:val="left"/>
              <w:rPr>
                <w:rFonts w:ascii="Times New Roman" w:hAnsi="Times New Roman"/>
              </w:rPr>
            </w:pPr>
          </w:p>
        </w:tc>
        <w:tc>
          <w:tcPr>
            <w:tcW w:w="1460" w:type="dxa"/>
            <w:shd w:val="clear" w:color="auto" w:fill="auto"/>
          </w:tcPr>
          <w:p w14:paraId="71971907">
            <w:pPr>
              <w:jc w:val="left"/>
              <w:rPr>
                <w:rFonts w:ascii="Times New Roman" w:hAnsi="Times New Roman"/>
              </w:rPr>
            </w:pPr>
          </w:p>
        </w:tc>
        <w:tc>
          <w:tcPr>
            <w:tcW w:w="1460" w:type="dxa"/>
            <w:shd w:val="clear" w:color="auto" w:fill="auto"/>
          </w:tcPr>
          <w:p w14:paraId="1C5E4711">
            <w:pPr>
              <w:jc w:val="left"/>
              <w:rPr>
                <w:rFonts w:ascii="Times New Roman" w:hAnsi="Times New Roman"/>
              </w:rPr>
            </w:pPr>
          </w:p>
        </w:tc>
        <w:tc>
          <w:tcPr>
            <w:tcW w:w="1460" w:type="dxa"/>
            <w:shd w:val="clear" w:color="auto" w:fill="auto"/>
          </w:tcPr>
          <w:p w14:paraId="7BA42670">
            <w:pPr>
              <w:jc w:val="left"/>
              <w:rPr>
                <w:rFonts w:ascii="Times New Roman" w:hAnsi="Times New Roman"/>
              </w:rPr>
            </w:pPr>
          </w:p>
        </w:tc>
        <w:tc>
          <w:tcPr>
            <w:tcW w:w="1460" w:type="dxa"/>
            <w:shd w:val="clear" w:color="auto" w:fill="auto"/>
          </w:tcPr>
          <w:p w14:paraId="3F8180DC">
            <w:pPr>
              <w:jc w:val="left"/>
              <w:rPr>
                <w:rFonts w:ascii="Times New Roman" w:hAnsi="Times New Roman"/>
              </w:rPr>
            </w:pPr>
          </w:p>
        </w:tc>
        <w:tc>
          <w:tcPr>
            <w:tcW w:w="1460" w:type="dxa"/>
            <w:shd w:val="clear" w:color="auto" w:fill="auto"/>
          </w:tcPr>
          <w:p w14:paraId="737B1BEA">
            <w:pPr>
              <w:jc w:val="left"/>
              <w:rPr>
                <w:rFonts w:ascii="Times New Roman" w:hAnsi="Times New Roman"/>
              </w:rPr>
            </w:pPr>
          </w:p>
        </w:tc>
        <w:tc>
          <w:tcPr>
            <w:tcW w:w="1460" w:type="dxa"/>
            <w:shd w:val="clear" w:color="auto" w:fill="auto"/>
          </w:tcPr>
          <w:p w14:paraId="118A2C32">
            <w:pPr>
              <w:jc w:val="left"/>
              <w:rPr>
                <w:rFonts w:ascii="Times New Roman" w:hAnsi="Times New Roman"/>
              </w:rPr>
            </w:pPr>
          </w:p>
        </w:tc>
        <w:tc>
          <w:tcPr>
            <w:tcW w:w="1460" w:type="dxa"/>
          </w:tcPr>
          <w:p w14:paraId="51AE8FCF">
            <w:pPr>
              <w:jc w:val="left"/>
              <w:rPr>
                <w:rFonts w:ascii="Times New Roman" w:hAnsi="Times New Roman"/>
              </w:rPr>
            </w:pPr>
          </w:p>
        </w:tc>
        <w:tc>
          <w:tcPr>
            <w:tcW w:w="1460" w:type="dxa"/>
          </w:tcPr>
          <w:p w14:paraId="3AC49BA3">
            <w:pPr>
              <w:jc w:val="left"/>
              <w:rPr>
                <w:rFonts w:ascii="Times New Roman" w:hAnsi="Times New Roman"/>
              </w:rPr>
            </w:pPr>
          </w:p>
        </w:tc>
        <w:tc>
          <w:tcPr>
            <w:tcW w:w="1744" w:type="dxa"/>
          </w:tcPr>
          <w:p w14:paraId="674A380F">
            <w:pPr>
              <w:jc w:val="left"/>
              <w:rPr>
                <w:rFonts w:ascii="Times New Roman" w:hAnsi="Times New Roman"/>
              </w:rPr>
            </w:pPr>
          </w:p>
        </w:tc>
      </w:tr>
      <w:tr w14:paraId="2426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667908B1">
            <w:pPr>
              <w:jc w:val="left"/>
              <w:rPr>
                <w:rFonts w:ascii="Times New Roman" w:hAnsi="Times New Roman"/>
              </w:rPr>
            </w:pPr>
          </w:p>
        </w:tc>
        <w:tc>
          <w:tcPr>
            <w:tcW w:w="1460" w:type="dxa"/>
            <w:shd w:val="clear" w:color="auto" w:fill="auto"/>
          </w:tcPr>
          <w:p w14:paraId="7EBB1592">
            <w:pPr>
              <w:jc w:val="left"/>
              <w:rPr>
                <w:rFonts w:ascii="Times New Roman" w:hAnsi="Times New Roman"/>
              </w:rPr>
            </w:pPr>
          </w:p>
        </w:tc>
        <w:tc>
          <w:tcPr>
            <w:tcW w:w="1460" w:type="dxa"/>
            <w:shd w:val="clear" w:color="auto" w:fill="auto"/>
          </w:tcPr>
          <w:p w14:paraId="7337C679">
            <w:pPr>
              <w:jc w:val="left"/>
              <w:rPr>
                <w:rFonts w:ascii="Times New Roman" w:hAnsi="Times New Roman"/>
              </w:rPr>
            </w:pPr>
          </w:p>
        </w:tc>
        <w:tc>
          <w:tcPr>
            <w:tcW w:w="1460" w:type="dxa"/>
            <w:shd w:val="clear" w:color="auto" w:fill="auto"/>
          </w:tcPr>
          <w:p w14:paraId="14B27BE9">
            <w:pPr>
              <w:jc w:val="left"/>
              <w:rPr>
                <w:rFonts w:ascii="Times New Roman" w:hAnsi="Times New Roman"/>
              </w:rPr>
            </w:pPr>
          </w:p>
        </w:tc>
        <w:tc>
          <w:tcPr>
            <w:tcW w:w="1460" w:type="dxa"/>
            <w:shd w:val="clear" w:color="auto" w:fill="auto"/>
          </w:tcPr>
          <w:p w14:paraId="03DB6AFA">
            <w:pPr>
              <w:jc w:val="left"/>
              <w:rPr>
                <w:rFonts w:ascii="Times New Roman" w:hAnsi="Times New Roman"/>
              </w:rPr>
            </w:pPr>
          </w:p>
        </w:tc>
        <w:tc>
          <w:tcPr>
            <w:tcW w:w="1460" w:type="dxa"/>
            <w:shd w:val="clear" w:color="auto" w:fill="auto"/>
          </w:tcPr>
          <w:p w14:paraId="48A9B342">
            <w:pPr>
              <w:jc w:val="left"/>
              <w:rPr>
                <w:rFonts w:ascii="Times New Roman" w:hAnsi="Times New Roman"/>
              </w:rPr>
            </w:pPr>
          </w:p>
        </w:tc>
        <w:tc>
          <w:tcPr>
            <w:tcW w:w="1460" w:type="dxa"/>
            <w:shd w:val="clear" w:color="auto" w:fill="auto"/>
          </w:tcPr>
          <w:p w14:paraId="6AB9BBC1">
            <w:pPr>
              <w:jc w:val="left"/>
              <w:rPr>
                <w:rFonts w:ascii="Times New Roman" w:hAnsi="Times New Roman"/>
              </w:rPr>
            </w:pPr>
          </w:p>
        </w:tc>
        <w:tc>
          <w:tcPr>
            <w:tcW w:w="1460" w:type="dxa"/>
          </w:tcPr>
          <w:p w14:paraId="1092F316">
            <w:pPr>
              <w:jc w:val="left"/>
              <w:rPr>
                <w:rFonts w:ascii="Times New Roman" w:hAnsi="Times New Roman"/>
              </w:rPr>
            </w:pPr>
          </w:p>
        </w:tc>
        <w:tc>
          <w:tcPr>
            <w:tcW w:w="1460" w:type="dxa"/>
          </w:tcPr>
          <w:p w14:paraId="51D72FDA">
            <w:pPr>
              <w:jc w:val="left"/>
              <w:rPr>
                <w:rFonts w:ascii="Times New Roman" w:hAnsi="Times New Roman"/>
              </w:rPr>
            </w:pPr>
          </w:p>
        </w:tc>
        <w:tc>
          <w:tcPr>
            <w:tcW w:w="1744" w:type="dxa"/>
          </w:tcPr>
          <w:p w14:paraId="57FFCA23">
            <w:pPr>
              <w:jc w:val="left"/>
              <w:rPr>
                <w:rFonts w:ascii="Times New Roman" w:hAnsi="Times New Roman"/>
              </w:rPr>
            </w:pPr>
          </w:p>
        </w:tc>
      </w:tr>
      <w:tr w14:paraId="2E5F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5B873DBA">
            <w:pPr>
              <w:jc w:val="left"/>
              <w:rPr>
                <w:rFonts w:ascii="Times New Roman" w:hAnsi="Times New Roman"/>
              </w:rPr>
            </w:pPr>
          </w:p>
        </w:tc>
        <w:tc>
          <w:tcPr>
            <w:tcW w:w="1460" w:type="dxa"/>
            <w:shd w:val="clear" w:color="auto" w:fill="auto"/>
          </w:tcPr>
          <w:p w14:paraId="5E24B6E9">
            <w:pPr>
              <w:jc w:val="left"/>
              <w:rPr>
                <w:rFonts w:ascii="Times New Roman" w:hAnsi="Times New Roman"/>
              </w:rPr>
            </w:pPr>
          </w:p>
        </w:tc>
        <w:tc>
          <w:tcPr>
            <w:tcW w:w="1460" w:type="dxa"/>
            <w:shd w:val="clear" w:color="auto" w:fill="auto"/>
          </w:tcPr>
          <w:p w14:paraId="6003159B">
            <w:pPr>
              <w:jc w:val="left"/>
              <w:rPr>
                <w:rFonts w:ascii="Times New Roman" w:hAnsi="Times New Roman"/>
              </w:rPr>
            </w:pPr>
          </w:p>
        </w:tc>
        <w:tc>
          <w:tcPr>
            <w:tcW w:w="1460" w:type="dxa"/>
            <w:shd w:val="clear" w:color="auto" w:fill="auto"/>
          </w:tcPr>
          <w:p w14:paraId="52338E16">
            <w:pPr>
              <w:jc w:val="left"/>
              <w:rPr>
                <w:rFonts w:ascii="Times New Roman" w:hAnsi="Times New Roman"/>
              </w:rPr>
            </w:pPr>
          </w:p>
        </w:tc>
        <w:tc>
          <w:tcPr>
            <w:tcW w:w="1460" w:type="dxa"/>
            <w:shd w:val="clear" w:color="auto" w:fill="auto"/>
          </w:tcPr>
          <w:p w14:paraId="13163159">
            <w:pPr>
              <w:jc w:val="left"/>
              <w:rPr>
                <w:rFonts w:ascii="Times New Roman" w:hAnsi="Times New Roman"/>
              </w:rPr>
            </w:pPr>
          </w:p>
        </w:tc>
        <w:tc>
          <w:tcPr>
            <w:tcW w:w="1460" w:type="dxa"/>
            <w:shd w:val="clear" w:color="auto" w:fill="auto"/>
          </w:tcPr>
          <w:p w14:paraId="0680D38B">
            <w:pPr>
              <w:jc w:val="left"/>
              <w:rPr>
                <w:rFonts w:ascii="Times New Roman" w:hAnsi="Times New Roman"/>
              </w:rPr>
            </w:pPr>
          </w:p>
        </w:tc>
        <w:tc>
          <w:tcPr>
            <w:tcW w:w="1460" w:type="dxa"/>
            <w:shd w:val="clear" w:color="auto" w:fill="auto"/>
          </w:tcPr>
          <w:p w14:paraId="73AF51A7">
            <w:pPr>
              <w:jc w:val="left"/>
              <w:rPr>
                <w:rFonts w:ascii="Times New Roman" w:hAnsi="Times New Roman"/>
              </w:rPr>
            </w:pPr>
          </w:p>
        </w:tc>
        <w:tc>
          <w:tcPr>
            <w:tcW w:w="1460" w:type="dxa"/>
          </w:tcPr>
          <w:p w14:paraId="5E2540B9">
            <w:pPr>
              <w:jc w:val="left"/>
              <w:rPr>
                <w:rFonts w:ascii="Times New Roman" w:hAnsi="Times New Roman"/>
              </w:rPr>
            </w:pPr>
          </w:p>
        </w:tc>
        <w:tc>
          <w:tcPr>
            <w:tcW w:w="1460" w:type="dxa"/>
          </w:tcPr>
          <w:p w14:paraId="15ABED7B">
            <w:pPr>
              <w:jc w:val="left"/>
              <w:rPr>
                <w:rFonts w:ascii="Times New Roman" w:hAnsi="Times New Roman"/>
              </w:rPr>
            </w:pPr>
          </w:p>
        </w:tc>
        <w:tc>
          <w:tcPr>
            <w:tcW w:w="1744" w:type="dxa"/>
          </w:tcPr>
          <w:p w14:paraId="5E888E5E">
            <w:pPr>
              <w:jc w:val="left"/>
              <w:rPr>
                <w:rFonts w:ascii="Times New Roman" w:hAnsi="Times New Roman"/>
              </w:rPr>
            </w:pPr>
          </w:p>
        </w:tc>
      </w:tr>
      <w:tr w14:paraId="3991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10D4DC7E">
            <w:pPr>
              <w:jc w:val="left"/>
              <w:rPr>
                <w:rFonts w:ascii="Times New Roman" w:hAnsi="Times New Roman"/>
              </w:rPr>
            </w:pPr>
          </w:p>
        </w:tc>
        <w:tc>
          <w:tcPr>
            <w:tcW w:w="1460" w:type="dxa"/>
            <w:shd w:val="clear" w:color="auto" w:fill="auto"/>
          </w:tcPr>
          <w:p w14:paraId="7834F4D2">
            <w:pPr>
              <w:jc w:val="left"/>
              <w:rPr>
                <w:rFonts w:ascii="Times New Roman" w:hAnsi="Times New Roman"/>
              </w:rPr>
            </w:pPr>
          </w:p>
        </w:tc>
        <w:tc>
          <w:tcPr>
            <w:tcW w:w="1460" w:type="dxa"/>
            <w:shd w:val="clear" w:color="auto" w:fill="auto"/>
          </w:tcPr>
          <w:p w14:paraId="06B4C671">
            <w:pPr>
              <w:jc w:val="left"/>
              <w:rPr>
                <w:rFonts w:ascii="Times New Roman" w:hAnsi="Times New Roman"/>
              </w:rPr>
            </w:pPr>
          </w:p>
        </w:tc>
        <w:tc>
          <w:tcPr>
            <w:tcW w:w="1460" w:type="dxa"/>
            <w:shd w:val="clear" w:color="auto" w:fill="auto"/>
          </w:tcPr>
          <w:p w14:paraId="7EA738E9">
            <w:pPr>
              <w:jc w:val="left"/>
              <w:rPr>
                <w:rFonts w:ascii="Times New Roman" w:hAnsi="Times New Roman"/>
              </w:rPr>
            </w:pPr>
          </w:p>
        </w:tc>
        <w:tc>
          <w:tcPr>
            <w:tcW w:w="1460" w:type="dxa"/>
            <w:shd w:val="clear" w:color="auto" w:fill="auto"/>
          </w:tcPr>
          <w:p w14:paraId="52A08D0F">
            <w:pPr>
              <w:jc w:val="left"/>
              <w:rPr>
                <w:rFonts w:ascii="Times New Roman" w:hAnsi="Times New Roman"/>
              </w:rPr>
            </w:pPr>
          </w:p>
        </w:tc>
        <w:tc>
          <w:tcPr>
            <w:tcW w:w="1460" w:type="dxa"/>
            <w:shd w:val="clear" w:color="auto" w:fill="auto"/>
          </w:tcPr>
          <w:p w14:paraId="60FD23A9">
            <w:pPr>
              <w:jc w:val="left"/>
              <w:rPr>
                <w:rFonts w:ascii="Times New Roman" w:hAnsi="Times New Roman"/>
              </w:rPr>
            </w:pPr>
          </w:p>
        </w:tc>
        <w:tc>
          <w:tcPr>
            <w:tcW w:w="1460" w:type="dxa"/>
            <w:shd w:val="clear" w:color="auto" w:fill="auto"/>
          </w:tcPr>
          <w:p w14:paraId="01F5CF68">
            <w:pPr>
              <w:jc w:val="left"/>
              <w:rPr>
                <w:rFonts w:ascii="Times New Roman" w:hAnsi="Times New Roman"/>
              </w:rPr>
            </w:pPr>
          </w:p>
        </w:tc>
        <w:tc>
          <w:tcPr>
            <w:tcW w:w="1460" w:type="dxa"/>
          </w:tcPr>
          <w:p w14:paraId="28272A0B">
            <w:pPr>
              <w:jc w:val="left"/>
              <w:rPr>
                <w:rFonts w:ascii="Times New Roman" w:hAnsi="Times New Roman"/>
              </w:rPr>
            </w:pPr>
          </w:p>
        </w:tc>
        <w:tc>
          <w:tcPr>
            <w:tcW w:w="1460" w:type="dxa"/>
          </w:tcPr>
          <w:p w14:paraId="34C1168F">
            <w:pPr>
              <w:jc w:val="left"/>
              <w:rPr>
                <w:rFonts w:ascii="Times New Roman" w:hAnsi="Times New Roman"/>
              </w:rPr>
            </w:pPr>
          </w:p>
        </w:tc>
        <w:tc>
          <w:tcPr>
            <w:tcW w:w="1744" w:type="dxa"/>
          </w:tcPr>
          <w:p w14:paraId="67777053">
            <w:pPr>
              <w:jc w:val="left"/>
              <w:rPr>
                <w:rFonts w:ascii="Times New Roman" w:hAnsi="Times New Roman"/>
              </w:rPr>
            </w:pPr>
          </w:p>
        </w:tc>
      </w:tr>
      <w:tr w14:paraId="697A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605C4E56">
            <w:pPr>
              <w:jc w:val="left"/>
              <w:rPr>
                <w:rFonts w:ascii="Times New Roman" w:hAnsi="Times New Roman"/>
              </w:rPr>
            </w:pPr>
          </w:p>
        </w:tc>
        <w:tc>
          <w:tcPr>
            <w:tcW w:w="1460" w:type="dxa"/>
            <w:shd w:val="clear" w:color="auto" w:fill="auto"/>
          </w:tcPr>
          <w:p w14:paraId="6E6D24B5">
            <w:pPr>
              <w:jc w:val="left"/>
              <w:rPr>
                <w:rFonts w:ascii="Times New Roman" w:hAnsi="Times New Roman"/>
              </w:rPr>
            </w:pPr>
          </w:p>
        </w:tc>
        <w:tc>
          <w:tcPr>
            <w:tcW w:w="1460" w:type="dxa"/>
            <w:shd w:val="clear" w:color="auto" w:fill="auto"/>
          </w:tcPr>
          <w:p w14:paraId="578EAF04">
            <w:pPr>
              <w:jc w:val="left"/>
              <w:rPr>
                <w:rFonts w:ascii="Times New Roman" w:hAnsi="Times New Roman"/>
              </w:rPr>
            </w:pPr>
          </w:p>
        </w:tc>
        <w:tc>
          <w:tcPr>
            <w:tcW w:w="1460" w:type="dxa"/>
            <w:shd w:val="clear" w:color="auto" w:fill="auto"/>
          </w:tcPr>
          <w:p w14:paraId="48D2DBA3">
            <w:pPr>
              <w:jc w:val="left"/>
              <w:rPr>
                <w:rFonts w:ascii="Times New Roman" w:hAnsi="Times New Roman"/>
              </w:rPr>
            </w:pPr>
          </w:p>
        </w:tc>
        <w:tc>
          <w:tcPr>
            <w:tcW w:w="1460" w:type="dxa"/>
            <w:shd w:val="clear" w:color="auto" w:fill="auto"/>
          </w:tcPr>
          <w:p w14:paraId="177CF10D">
            <w:pPr>
              <w:jc w:val="left"/>
              <w:rPr>
                <w:rFonts w:ascii="Times New Roman" w:hAnsi="Times New Roman"/>
              </w:rPr>
            </w:pPr>
          </w:p>
        </w:tc>
        <w:tc>
          <w:tcPr>
            <w:tcW w:w="1460" w:type="dxa"/>
            <w:shd w:val="clear" w:color="auto" w:fill="auto"/>
          </w:tcPr>
          <w:p w14:paraId="203A3BCB">
            <w:pPr>
              <w:jc w:val="left"/>
              <w:rPr>
                <w:rFonts w:ascii="Times New Roman" w:hAnsi="Times New Roman"/>
              </w:rPr>
            </w:pPr>
          </w:p>
        </w:tc>
        <w:tc>
          <w:tcPr>
            <w:tcW w:w="1460" w:type="dxa"/>
            <w:shd w:val="clear" w:color="auto" w:fill="auto"/>
          </w:tcPr>
          <w:p w14:paraId="1AF3EF0F">
            <w:pPr>
              <w:jc w:val="left"/>
              <w:rPr>
                <w:rFonts w:ascii="Times New Roman" w:hAnsi="Times New Roman"/>
              </w:rPr>
            </w:pPr>
          </w:p>
        </w:tc>
        <w:tc>
          <w:tcPr>
            <w:tcW w:w="1460" w:type="dxa"/>
          </w:tcPr>
          <w:p w14:paraId="389215B7">
            <w:pPr>
              <w:jc w:val="left"/>
              <w:rPr>
                <w:rFonts w:ascii="Times New Roman" w:hAnsi="Times New Roman"/>
              </w:rPr>
            </w:pPr>
          </w:p>
        </w:tc>
        <w:tc>
          <w:tcPr>
            <w:tcW w:w="1460" w:type="dxa"/>
          </w:tcPr>
          <w:p w14:paraId="45758C83">
            <w:pPr>
              <w:jc w:val="left"/>
              <w:rPr>
                <w:rFonts w:ascii="Times New Roman" w:hAnsi="Times New Roman"/>
              </w:rPr>
            </w:pPr>
          </w:p>
        </w:tc>
        <w:tc>
          <w:tcPr>
            <w:tcW w:w="1744" w:type="dxa"/>
          </w:tcPr>
          <w:p w14:paraId="5C8F0B4E">
            <w:pPr>
              <w:jc w:val="left"/>
              <w:rPr>
                <w:rFonts w:ascii="Times New Roman" w:hAnsi="Times New Roman"/>
              </w:rPr>
            </w:pPr>
          </w:p>
        </w:tc>
      </w:tr>
      <w:tr w14:paraId="7004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7F2FF771">
            <w:pPr>
              <w:jc w:val="left"/>
              <w:rPr>
                <w:rFonts w:ascii="Times New Roman" w:hAnsi="Times New Roman"/>
              </w:rPr>
            </w:pPr>
            <w:r>
              <w:rPr>
                <w:rFonts w:ascii="Times New Roman"/>
              </w:rPr>
              <w:t>合计</w:t>
            </w:r>
          </w:p>
        </w:tc>
        <w:tc>
          <w:tcPr>
            <w:tcW w:w="1460" w:type="dxa"/>
            <w:shd w:val="clear" w:color="auto" w:fill="auto"/>
          </w:tcPr>
          <w:p w14:paraId="54DEE5C2">
            <w:pPr>
              <w:jc w:val="left"/>
              <w:rPr>
                <w:rFonts w:ascii="Times New Roman" w:hAnsi="Times New Roman"/>
              </w:rPr>
            </w:pPr>
          </w:p>
        </w:tc>
        <w:tc>
          <w:tcPr>
            <w:tcW w:w="1460" w:type="dxa"/>
            <w:shd w:val="clear" w:color="auto" w:fill="auto"/>
          </w:tcPr>
          <w:p w14:paraId="5B9E629B">
            <w:pPr>
              <w:jc w:val="left"/>
              <w:rPr>
                <w:rFonts w:ascii="Times New Roman" w:hAnsi="Times New Roman"/>
              </w:rPr>
            </w:pPr>
          </w:p>
        </w:tc>
        <w:tc>
          <w:tcPr>
            <w:tcW w:w="1460" w:type="dxa"/>
            <w:shd w:val="clear" w:color="auto" w:fill="auto"/>
          </w:tcPr>
          <w:p w14:paraId="19BE2A8C">
            <w:pPr>
              <w:jc w:val="left"/>
              <w:rPr>
                <w:rFonts w:ascii="Times New Roman" w:hAnsi="Times New Roman"/>
              </w:rPr>
            </w:pPr>
          </w:p>
        </w:tc>
        <w:tc>
          <w:tcPr>
            <w:tcW w:w="1460" w:type="dxa"/>
            <w:shd w:val="clear" w:color="auto" w:fill="auto"/>
          </w:tcPr>
          <w:p w14:paraId="1BF5E10B">
            <w:pPr>
              <w:jc w:val="left"/>
              <w:rPr>
                <w:rFonts w:ascii="Times New Roman" w:hAnsi="Times New Roman"/>
              </w:rPr>
            </w:pPr>
          </w:p>
        </w:tc>
        <w:tc>
          <w:tcPr>
            <w:tcW w:w="1460" w:type="dxa"/>
            <w:shd w:val="clear" w:color="auto" w:fill="auto"/>
          </w:tcPr>
          <w:p w14:paraId="776305E1">
            <w:pPr>
              <w:jc w:val="left"/>
              <w:rPr>
                <w:rFonts w:ascii="Times New Roman" w:hAnsi="Times New Roman"/>
              </w:rPr>
            </w:pPr>
          </w:p>
        </w:tc>
        <w:tc>
          <w:tcPr>
            <w:tcW w:w="1460" w:type="dxa"/>
            <w:shd w:val="clear" w:color="auto" w:fill="auto"/>
          </w:tcPr>
          <w:p w14:paraId="55CA30D4">
            <w:pPr>
              <w:jc w:val="left"/>
              <w:rPr>
                <w:rFonts w:ascii="Times New Roman" w:hAnsi="Times New Roman"/>
              </w:rPr>
            </w:pPr>
          </w:p>
        </w:tc>
        <w:tc>
          <w:tcPr>
            <w:tcW w:w="1460" w:type="dxa"/>
          </w:tcPr>
          <w:p w14:paraId="4B8962E7">
            <w:pPr>
              <w:jc w:val="left"/>
              <w:rPr>
                <w:rFonts w:ascii="Times New Roman" w:hAnsi="Times New Roman"/>
              </w:rPr>
            </w:pPr>
          </w:p>
        </w:tc>
        <w:tc>
          <w:tcPr>
            <w:tcW w:w="1460" w:type="dxa"/>
          </w:tcPr>
          <w:p w14:paraId="0C6B0D44">
            <w:pPr>
              <w:jc w:val="left"/>
              <w:rPr>
                <w:rFonts w:ascii="Times New Roman" w:hAnsi="Times New Roman"/>
              </w:rPr>
            </w:pPr>
          </w:p>
        </w:tc>
        <w:tc>
          <w:tcPr>
            <w:tcW w:w="1744" w:type="dxa"/>
          </w:tcPr>
          <w:p w14:paraId="7C42A53B">
            <w:pPr>
              <w:jc w:val="left"/>
              <w:rPr>
                <w:rFonts w:ascii="Times New Roman" w:hAnsi="Times New Roman"/>
              </w:rPr>
            </w:pPr>
          </w:p>
        </w:tc>
      </w:tr>
    </w:tbl>
    <w:p w14:paraId="00777741">
      <w:pPr>
        <w:spacing w:line="440" w:lineRule="exact"/>
        <w:jc w:val="left"/>
        <w:rPr>
          <w:rFonts w:ascii="Times New Roman"/>
        </w:rPr>
      </w:pPr>
      <w:r>
        <w:rPr>
          <w:rFonts w:ascii="Times New Roman"/>
        </w:rPr>
        <w:t>注：每种废物请填写合计量</w:t>
      </w:r>
    </w:p>
    <w:p w14:paraId="38F9EEB7">
      <w:pPr>
        <w:spacing w:line="440" w:lineRule="exact"/>
        <w:jc w:val="left"/>
        <w:rPr>
          <w:rFonts w:ascii="Times New Roman"/>
        </w:rPr>
      </w:pPr>
      <w:r>
        <w:rPr>
          <w:rFonts w:ascii="Times New Roman"/>
        </w:rPr>
        <w:t>首次申请不需填写</w:t>
      </w:r>
    </w:p>
    <w:p w14:paraId="24382AA7">
      <w:pPr>
        <w:spacing w:line="440" w:lineRule="exact"/>
        <w:jc w:val="left"/>
        <w:rPr>
          <w:rFonts w:ascii="Times New Roman"/>
        </w:rPr>
      </w:pPr>
    </w:p>
    <w:p w14:paraId="36BDD080">
      <w:pPr>
        <w:spacing w:line="240" w:lineRule="auto"/>
        <w:jc w:val="left"/>
        <w:rPr>
          <w:rFonts w:ascii="Times New Roman"/>
        </w:rPr>
      </w:pPr>
    </w:p>
    <w:sectPr>
      <w:pgSz w:w="16838" w:h="11906" w:orient="landscape"/>
      <w:pgMar w:top="179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zg1NDBhMmZmYmMxMGQ1NGQ1YzU1M2Q2NzlkZTYifQ=="/>
  </w:docVars>
  <w:rsids>
    <w:rsidRoot w:val="00513EC0"/>
    <w:rsid w:val="00000BBF"/>
    <w:rsid w:val="00000E90"/>
    <w:rsid w:val="00007DBF"/>
    <w:rsid w:val="00017FC7"/>
    <w:rsid w:val="00021CE0"/>
    <w:rsid w:val="00027076"/>
    <w:rsid w:val="00032D57"/>
    <w:rsid w:val="00043422"/>
    <w:rsid w:val="000443D1"/>
    <w:rsid w:val="000919BD"/>
    <w:rsid w:val="000B1B33"/>
    <w:rsid w:val="000B6F71"/>
    <w:rsid w:val="000C1ECB"/>
    <w:rsid w:val="000D21D6"/>
    <w:rsid w:val="000D35F1"/>
    <w:rsid w:val="000F2298"/>
    <w:rsid w:val="000F7C39"/>
    <w:rsid w:val="00105FDD"/>
    <w:rsid w:val="00126937"/>
    <w:rsid w:val="00126B36"/>
    <w:rsid w:val="0014452C"/>
    <w:rsid w:val="00147B3C"/>
    <w:rsid w:val="001511A2"/>
    <w:rsid w:val="00160C8B"/>
    <w:rsid w:val="00166F7C"/>
    <w:rsid w:val="00192431"/>
    <w:rsid w:val="0019689B"/>
    <w:rsid w:val="001A5ED9"/>
    <w:rsid w:val="001B102A"/>
    <w:rsid w:val="001B3625"/>
    <w:rsid w:val="001B487D"/>
    <w:rsid w:val="001B5962"/>
    <w:rsid w:val="001B75E2"/>
    <w:rsid w:val="001B79BA"/>
    <w:rsid w:val="001C1090"/>
    <w:rsid w:val="001C4293"/>
    <w:rsid w:val="001C7CDF"/>
    <w:rsid w:val="001D4BC0"/>
    <w:rsid w:val="001E0A6B"/>
    <w:rsid w:val="001F1AB7"/>
    <w:rsid w:val="001F5901"/>
    <w:rsid w:val="00200D22"/>
    <w:rsid w:val="00207B7D"/>
    <w:rsid w:val="00207ED9"/>
    <w:rsid w:val="0021641B"/>
    <w:rsid w:val="002173E1"/>
    <w:rsid w:val="00222FD3"/>
    <w:rsid w:val="0023693D"/>
    <w:rsid w:val="002374CD"/>
    <w:rsid w:val="00241377"/>
    <w:rsid w:val="00250209"/>
    <w:rsid w:val="00254134"/>
    <w:rsid w:val="00255065"/>
    <w:rsid w:val="0026689F"/>
    <w:rsid w:val="002733FD"/>
    <w:rsid w:val="00285E97"/>
    <w:rsid w:val="00291966"/>
    <w:rsid w:val="002A48F9"/>
    <w:rsid w:val="002A5CEA"/>
    <w:rsid w:val="002A6FDB"/>
    <w:rsid w:val="002B2ADF"/>
    <w:rsid w:val="002B33DF"/>
    <w:rsid w:val="002B53B7"/>
    <w:rsid w:val="002B7A71"/>
    <w:rsid w:val="002C6403"/>
    <w:rsid w:val="002F0B97"/>
    <w:rsid w:val="002F6BDB"/>
    <w:rsid w:val="00300F4A"/>
    <w:rsid w:val="003048E9"/>
    <w:rsid w:val="003148A5"/>
    <w:rsid w:val="00317747"/>
    <w:rsid w:val="00321F99"/>
    <w:rsid w:val="00334566"/>
    <w:rsid w:val="00336EB5"/>
    <w:rsid w:val="00352174"/>
    <w:rsid w:val="00355ECB"/>
    <w:rsid w:val="00361393"/>
    <w:rsid w:val="00361720"/>
    <w:rsid w:val="00362BF6"/>
    <w:rsid w:val="003657E7"/>
    <w:rsid w:val="003735AE"/>
    <w:rsid w:val="00373E82"/>
    <w:rsid w:val="003854DB"/>
    <w:rsid w:val="00393A31"/>
    <w:rsid w:val="003A57B5"/>
    <w:rsid w:val="003C3820"/>
    <w:rsid w:val="003C7894"/>
    <w:rsid w:val="003F094C"/>
    <w:rsid w:val="003F5AD9"/>
    <w:rsid w:val="003F5AE3"/>
    <w:rsid w:val="004021E8"/>
    <w:rsid w:val="004043BE"/>
    <w:rsid w:val="004054EB"/>
    <w:rsid w:val="0040639F"/>
    <w:rsid w:val="00415E26"/>
    <w:rsid w:val="00423CE0"/>
    <w:rsid w:val="0042734B"/>
    <w:rsid w:val="0042773D"/>
    <w:rsid w:val="004336C7"/>
    <w:rsid w:val="0044064F"/>
    <w:rsid w:val="00447E1C"/>
    <w:rsid w:val="004515DE"/>
    <w:rsid w:val="004572EB"/>
    <w:rsid w:val="00482662"/>
    <w:rsid w:val="004853E4"/>
    <w:rsid w:val="00485D9F"/>
    <w:rsid w:val="004945E2"/>
    <w:rsid w:val="004969E8"/>
    <w:rsid w:val="004E06AB"/>
    <w:rsid w:val="004E1C81"/>
    <w:rsid w:val="004F2E3F"/>
    <w:rsid w:val="004F6AD9"/>
    <w:rsid w:val="005078A6"/>
    <w:rsid w:val="005110B2"/>
    <w:rsid w:val="00512B7C"/>
    <w:rsid w:val="00513EC0"/>
    <w:rsid w:val="005174FE"/>
    <w:rsid w:val="005510D6"/>
    <w:rsid w:val="005510E1"/>
    <w:rsid w:val="005542B2"/>
    <w:rsid w:val="00560A1E"/>
    <w:rsid w:val="005646C6"/>
    <w:rsid w:val="00575708"/>
    <w:rsid w:val="00576C93"/>
    <w:rsid w:val="00593AD5"/>
    <w:rsid w:val="005A6A10"/>
    <w:rsid w:val="005D5C2E"/>
    <w:rsid w:val="005D68CF"/>
    <w:rsid w:val="005D7878"/>
    <w:rsid w:val="005F4DA8"/>
    <w:rsid w:val="006031BE"/>
    <w:rsid w:val="00606239"/>
    <w:rsid w:val="00610579"/>
    <w:rsid w:val="00627A6D"/>
    <w:rsid w:val="00635E3D"/>
    <w:rsid w:val="00640D16"/>
    <w:rsid w:val="00644237"/>
    <w:rsid w:val="00645E31"/>
    <w:rsid w:val="006461CF"/>
    <w:rsid w:val="00647E0E"/>
    <w:rsid w:val="00650FA2"/>
    <w:rsid w:val="00661DE7"/>
    <w:rsid w:val="00667529"/>
    <w:rsid w:val="00676D55"/>
    <w:rsid w:val="00683B0C"/>
    <w:rsid w:val="0068749D"/>
    <w:rsid w:val="00687919"/>
    <w:rsid w:val="006B37CF"/>
    <w:rsid w:val="006B4111"/>
    <w:rsid w:val="006B6180"/>
    <w:rsid w:val="006C152D"/>
    <w:rsid w:val="006C7F51"/>
    <w:rsid w:val="006F59F0"/>
    <w:rsid w:val="00710246"/>
    <w:rsid w:val="00710CD7"/>
    <w:rsid w:val="00715F8C"/>
    <w:rsid w:val="007222A9"/>
    <w:rsid w:val="007226B8"/>
    <w:rsid w:val="00732803"/>
    <w:rsid w:val="00734CDF"/>
    <w:rsid w:val="00735F58"/>
    <w:rsid w:val="007361CF"/>
    <w:rsid w:val="00741BE1"/>
    <w:rsid w:val="007573B9"/>
    <w:rsid w:val="00775203"/>
    <w:rsid w:val="00785914"/>
    <w:rsid w:val="007933AB"/>
    <w:rsid w:val="0079387E"/>
    <w:rsid w:val="00796726"/>
    <w:rsid w:val="007A30BE"/>
    <w:rsid w:val="007B0117"/>
    <w:rsid w:val="007B77B0"/>
    <w:rsid w:val="007C36F4"/>
    <w:rsid w:val="007C6333"/>
    <w:rsid w:val="007D1710"/>
    <w:rsid w:val="007D44CE"/>
    <w:rsid w:val="007E3213"/>
    <w:rsid w:val="007E3FD2"/>
    <w:rsid w:val="007E5228"/>
    <w:rsid w:val="008103B4"/>
    <w:rsid w:val="00814B23"/>
    <w:rsid w:val="00821B8F"/>
    <w:rsid w:val="00821DAF"/>
    <w:rsid w:val="00823D5E"/>
    <w:rsid w:val="00830D66"/>
    <w:rsid w:val="00835F45"/>
    <w:rsid w:val="00860475"/>
    <w:rsid w:val="008646DA"/>
    <w:rsid w:val="00872D75"/>
    <w:rsid w:val="00886A9F"/>
    <w:rsid w:val="00886F6F"/>
    <w:rsid w:val="00895392"/>
    <w:rsid w:val="008958B2"/>
    <w:rsid w:val="00896E96"/>
    <w:rsid w:val="008A087F"/>
    <w:rsid w:val="008B4188"/>
    <w:rsid w:val="008B6F28"/>
    <w:rsid w:val="008C1D8D"/>
    <w:rsid w:val="008D0278"/>
    <w:rsid w:val="008D3DBE"/>
    <w:rsid w:val="008D67BC"/>
    <w:rsid w:val="008E228C"/>
    <w:rsid w:val="008E6C24"/>
    <w:rsid w:val="00912642"/>
    <w:rsid w:val="009240AC"/>
    <w:rsid w:val="00925004"/>
    <w:rsid w:val="009331E1"/>
    <w:rsid w:val="0093539F"/>
    <w:rsid w:val="009462B5"/>
    <w:rsid w:val="0098563C"/>
    <w:rsid w:val="00994730"/>
    <w:rsid w:val="009A030E"/>
    <w:rsid w:val="009A4FBD"/>
    <w:rsid w:val="009A51A6"/>
    <w:rsid w:val="009A7F75"/>
    <w:rsid w:val="009D47F8"/>
    <w:rsid w:val="009D6467"/>
    <w:rsid w:val="009D7EE4"/>
    <w:rsid w:val="009F3A6B"/>
    <w:rsid w:val="009F780D"/>
    <w:rsid w:val="00A025BE"/>
    <w:rsid w:val="00A033C7"/>
    <w:rsid w:val="00A07EF2"/>
    <w:rsid w:val="00A21621"/>
    <w:rsid w:val="00A22006"/>
    <w:rsid w:val="00A220CE"/>
    <w:rsid w:val="00A23239"/>
    <w:rsid w:val="00A35B5C"/>
    <w:rsid w:val="00A4364D"/>
    <w:rsid w:val="00A50BDE"/>
    <w:rsid w:val="00A5276F"/>
    <w:rsid w:val="00A539AB"/>
    <w:rsid w:val="00A64906"/>
    <w:rsid w:val="00A6700A"/>
    <w:rsid w:val="00A7233D"/>
    <w:rsid w:val="00A72679"/>
    <w:rsid w:val="00A93A49"/>
    <w:rsid w:val="00AA03F0"/>
    <w:rsid w:val="00AA0C4E"/>
    <w:rsid w:val="00AC29A2"/>
    <w:rsid w:val="00AD5E55"/>
    <w:rsid w:val="00AE2536"/>
    <w:rsid w:val="00AF6B52"/>
    <w:rsid w:val="00AF6CC7"/>
    <w:rsid w:val="00B12771"/>
    <w:rsid w:val="00B12B5B"/>
    <w:rsid w:val="00B17578"/>
    <w:rsid w:val="00B41C2B"/>
    <w:rsid w:val="00B602C6"/>
    <w:rsid w:val="00B61679"/>
    <w:rsid w:val="00B758BB"/>
    <w:rsid w:val="00B80E5F"/>
    <w:rsid w:val="00B92695"/>
    <w:rsid w:val="00B94005"/>
    <w:rsid w:val="00BB01C8"/>
    <w:rsid w:val="00BC108A"/>
    <w:rsid w:val="00BD09D2"/>
    <w:rsid w:val="00BF6889"/>
    <w:rsid w:val="00C06E74"/>
    <w:rsid w:val="00C0779D"/>
    <w:rsid w:val="00C11A05"/>
    <w:rsid w:val="00C12BD7"/>
    <w:rsid w:val="00C31E8E"/>
    <w:rsid w:val="00C33AF6"/>
    <w:rsid w:val="00C34EE6"/>
    <w:rsid w:val="00C36A96"/>
    <w:rsid w:val="00C44C4F"/>
    <w:rsid w:val="00C47C96"/>
    <w:rsid w:val="00C578AE"/>
    <w:rsid w:val="00C71580"/>
    <w:rsid w:val="00C71FE8"/>
    <w:rsid w:val="00C81F35"/>
    <w:rsid w:val="00C91773"/>
    <w:rsid w:val="00CA6E9A"/>
    <w:rsid w:val="00CC2FCC"/>
    <w:rsid w:val="00CD0057"/>
    <w:rsid w:val="00CD5F3F"/>
    <w:rsid w:val="00CE1029"/>
    <w:rsid w:val="00CE75CF"/>
    <w:rsid w:val="00CF0253"/>
    <w:rsid w:val="00CF4AF9"/>
    <w:rsid w:val="00CF51C3"/>
    <w:rsid w:val="00D3037D"/>
    <w:rsid w:val="00D3108B"/>
    <w:rsid w:val="00D443E5"/>
    <w:rsid w:val="00D51358"/>
    <w:rsid w:val="00D61851"/>
    <w:rsid w:val="00D658AA"/>
    <w:rsid w:val="00D76B45"/>
    <w:rsid w:val="00D777E9"/>
    <w:rsid w:val="00D85F61"/>
    <w:rsid w:val="00D876F0"/>
    <w:rsid w:val="00D90DEC"/>
    <w:rsid w:val="00D91A52"/>
    <w:rsid w:val="00DA2FE9"/>
    <w:rsid w:val="00DB0054"/>
    <w:rsid w:val="00DB40E1"/>
    <w:rsid w:val="00DB430D"/>
    <w:rsid w:val="00DB4D9A"/>
    <w:rsid w:val="00DC5324"/>
    <w:rsid w:val="00DC6934"/>
    <w:rsid w:val="00DD64E5"/>
    <w:rsid w:val="00DF1279"/>
    <w:rsid w:val="00DF7E0D"/>
    <w:rsid w:val="00E029E3"/>
    <w:rsid w:val="00E03C23"/>
    <w:rsid w:val="00E06953"/>
    <w:rsid w:val="00E1171C"/>
    <w:rsid w:val="00E30BE1"/>
    <w:rsid w:val="00E33BF2"/>
    <w:rsid w:val="00E4195E"/>
    <w:rsid w:val="00E42A47"/>
    <w:rsid w:val="00E521B8"/>
    <w:rsid w:val="00E54D24"/>
    <w:rsid w:val="00E56996"/>
    <w:rsid w:val="00E62466"/>
    <w:rsid w:val="00E66432"/>
    <w:rsid w:val="00E71ED3"/>
    <w:rsid w:val="00E778A2"/>
    <w:rsid w:val="00E84148"/>
    <w:rsid w:val="00E87763"/>
    <w:rsid w:val="00E92B87"/>
    <w:rsid w:val="00E95267"/>
    <w:rsid w:val="00E952D0"/>
    <w:rsid w:val="00EA051E"/>
    <w:rsid w:val="00EA1241"/>
    <w:rsid w:val="00EA5992"/>
    <w:rsid w:val="00EA61BB"/>
    <w:rsid w:val="00EB0E22"/>
    <w:rsid w:val="00EB5066"/>
    <w:rsid w:val="00EC3F05"/>
    <w:rsid w:val="00ED5626"/>
    <w:rsid w:val="00ED68AF"/>
    <w:rsid w:val="00EE1472"/>
    <w:rsid w:val="00EE14CE"/>
    <w:rsid w:val="00EE6C27"/>
    <w:rsid w:val="00EE7DBE"/>
    <w:rsid w:val="00EF2566"/>
    <w:rsid w:val="00EF35DA"/>
    <w:rsid w:val="00F04045"/>
    <w:rsid w:val="00F21990"/>
    <w:rsid w:val="00F32ABE"/>
    <w:rsid w:val="00F52EAA"/>
    <w:rsid w:val="00F56852"/>
    <w:rsid w:val="00F6103B"/>
    <w:rsid w:val="00F617C0"/>
    <w:rsid w:val="00F63642"/>
    <w:rsid w:val="00F6457F"/>
    <w:rsid w:val="00F66F84"/>
    <w:rsid w:val="00F72B46"/>
    <w:rsid w:val="00F7601B"/>
    <w:rsid w:val="00F83281"/>
    <w:rsid w:val="00F84038"/>
    <w:rsid w:val="00F94D21"/>
    <w:rsid w:val="00FA2899"/>
    <w:rsid w:val="00FA6346"/>
    <w:rsid w:val="00FB4B6C"/>
    <w:rsid w:val="00FB678C"/>
    <w:rsid w:val="00FB6FE2"/>
    <w:rsid w:val="00FD69F7"/>
    <w:rsid w:val="00FE15EF"/>
    <w:rsid w:val="00FE1A84"/>
    <w:rsid w:val="00FE1FAD"/>
    <w:rsid w:val="017364EA"/>
    <w:rsid w:val="03157852"/>
    <w:rsid w:val="068A6CC7"/>
    <w:rsid w:val="08D40E0B"/>
    <w:rsid w:val="093C2CD3"/>
    <w:rsid w:val="099866AB"/>
    <w:rsid w:val="0A7700B5"/>
    <w:rsid w:val="0D46360C"/>
    <w:rsid w:val="141E2828"/>
    <w:rsid w:val="17BA1E71"/>
    <w:rsid w:val="1DFB3FD1"/>
    <w:rsid w:val="1EEA64DC"/>
    <w:rsid w:val="20EE1616"/>
    <w:rsid w:val="221C2FC6"/>
    <w:rsid w:val="226D2D8C"/>
    <w:rsid w:val="251F3D5E"/>
    <w:rsid w:val="27356B4D"/>
    <w:rsid w:val="28B1694E"/>
    <w:rsid w:val="2E5C5952"/>
    <w:rsid w:val="304450BD"/>
    <w:rsid w:val="354F12DA"/>
    <w:rsid w:val="38E87B14"/>
    <w:rsid w:val="3B7572E6"/>
    <w:rsid w:val="40A01504"/>
    <w:rsid w:val="45E73BEB"/>
    <w:rsid w:val="541A3B00"/>
    <w:rsid w:val="5536079B"/>
    <w:rsid w:val="5B44265B"/>
    <w:rsid w:val="653B7642"/>
    <w:rsid w:val="6837248C"/>
    <w:rsid w:val="692247D5"/>
    <w:rsid w:val="69BB27C8"/>
    <w:rsid w:val="6CCF6D90"/>
    <w:rsid w:val="6E44337C"/>
    <w:rsid w:val="71002A90"/>
    <w:rsid w:val="7FB8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2"/>
    <w:autoRedefine/>
    <w:semiHidden/>
    <w:unhideWhenUsed/>
    <w:qFormat/>
    <w:uiPriority w:val="99"/>
    <w:pPr>
      <w:spacing w:line="240" w:lineRule="auto"/>
    </w:pPr>
    <w:rPr>
      <w:rFonts w:ascii="宋体" w:hAnsi="Courier New" w:cs="Courier New"/>
      <w:szCs w:val="21"/>
    </w:rPr>
  </w:style>
  <w:style w:type="paragraph" w:styleId="3">
    <w:name w:val="Balloon Text"/>
    <w:basedOn w:val="1"/>
    <w:link w:val="13"/>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rPr>
      <w:sz w:val="24"/>
    </w:rPr>
  </w:style>
  <w:style w:type="character" w:styleId="9">
    <w:name w:val="Hyperlink"/>
    <w:basedOn w:val="8"/>
    <w:autoRedefine/>
    <w:semiHidden/>
    <w:unhideWhenUsed/>
    <w:qFormat/>
    <w:uiPriority w:val="99"/>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纯文本 Char"/>
    <w:basedOn w:val="8"/>
    <w:link w:val="2"/>
    <w:autoRedefine/>
    <w:semiHidden/>
    <w:qFormat/>
    <w:uiPriority w:val="99"/>
    <w:rPr>
      <w:rFonts w:ascii="宋体" w:hAnsi="Courier New" w:eastAsia="宋体" w:cs="Courier New"/>
      <w:szCs w:val="21"/>
    </w:rPr>
  </w:style>
  <w:style w:type="character" w:customStyle="1" w:styleId="13">
    <w:name w:val="批注框文本 Char"/>
    <w:basedOn w:val="8"/>
    <w:link w:val="3"/>
    <w:autoRedefine/>
    <w:semiHidden/>
    <w:qFormat/>
    <w:uiPriority w:val="99"/>
    <w:rPr>
      <w:rFonts w:ascii="Calibri" w:hAnsi="Calibri" w:eastAsia="宋体" w:cs="Times New Roman"/>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gICAiRmlsZUlkIiA6ICIxMjIyMDE4NjAxODQiLAogICAiR3JvdXBJZCIgOiAiOTUwOTAxNDciLAogICAiSW1hZ2UiIDogImlWQk9SdzBLR2dvQUFBQU5TVWhFVWdBQUFkTUFBQUcrQ0FZQUFBRElsTzRwQUFBQUNYQklXWE1BQUFzVEFBQUxFd0VBbXB3WUFBQWdBRWxFUVZSNG5PemRmM3dNZC80SDhOZHNOa0dpaWFKSy9laGR1ZVNPTHk2elJYOVJsQlpGaU5JcTZtaFVsVHphbmwvcG9ialMrdkhWSHRYU0J2V3pWQ1JwQktHSzVFdU8xTzNtbXBhZVNOWFBJQ0xrcDJTenU1L3ZIN0Z6MldUemc5M3M3UEo2UGg0ZVptZG1aOSs3MlpuWHpHYytNd3NR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3798</Words>
  <Characters>4005</Characters>
  <Lines>38</Lines>
  <Paragraphs>10</Paragraphs>
  <TotalTime>0</TotalTime>
  <ScaleCrop>false</ScaleCrop>
  <LinksUpToDate>false</LinksUpToDate>
  <CharactersWithSpaces>4394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2018-04-18T05:28:00Z</dcterms:created>
  <dc:creator>acer</dc:creator>
  <cp:lastModifiedBy>可乐、</cp:lastModifiedBy>
  <cp:lastPrinted>2024-05-20T07:19:00Z</cp:lastPrinted>
  <dcterms:modified xsi:type="dcterms:W3CDTF">2025-03-12T08:39:24Z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B3F0DD19DC034B7A947BA7A28E53C3D0_13</vt:lpwstr>
  </property>
  <property fmtid="{D5CDD505-2E9C-101B-9397-08002B2CF9AE}" pid="4" name="KSOTemplateDocerSaveRecord">
    <vt:lpwstr>eyJoZGlkIjoiYzdjNmYyOTQ1ZTkzZGY5ODAzM2FiZjg0NjY2MWExNTQiLCJ1c2VySWQiOiI0MjY0MjE0OTQifQ==</vt:lpwstr>
  </property>
</Properties>
</file>