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0AFF0">
      <w:pPr>
        <w:overflowPunct w:val="0"/>
        <w:snapToGrid w:val="0"/>
        <w:spacing w:after="312" w:afterLines="10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2025年度新型农村集体经济项目入库汇总表</w:t>
      </w:r>
      <w:bookmarkEnd w:id="0"/>
    </w:p>
    <w:p w14:paraId="786DFC8A">
      <w:pPr>
        <w:overflowPunct w:val="0"/>
        <w:snapToGrid w:val="0"/>
        <w:spacing w:line="360" w:lineRule="exact"/>
        <w:ind w:firstLine="10560" w:firstLineChars="4400"/>
        <w:jc w:val="left"/>
        <w:rPr>
          <w:rFonts w:eastAsia="方正仿宋_GBK"/>
          <w:color w:val="000000"/>
          <w:sz w:val="24"/>
          <w:szCs w:val="20"/>
        </w:rPr>
      </w:pPr>
      <w:r>
        <w:rPr>
          <w:rFonts w:eastAsia="方正仿宋_GBK"/>
          <w:color w:val="000000"/>
          <w:sz w:val="24"/>
          <w:szCs w:val="20"/>
        </w:rPr>
        <w:t xml:space="preserve">  </w:t>
      </w:r>
      <w:r>
        <w:rPr>
          <w:rFonts w:hint="eastAsia" w:eastAsia="方正仿宋_GBK"/>
          <w:color w:val="000000"/>
          <w:sz w:val="24"/>
          <w:szCs w:val="20"/>
        </w:rPr>
        <w:t>　　　　</w:t>
      </w:r>
      <w:r>
        <w:rPr>
          <w:rFonts w:eastAsia="方正仿宋_GBK"/>
          <w:color w:val="000000"/>
          <w:sz w:val="24"/>
          <w:szCs w:val="20"/>
        </w:rPr>
        <w:t>单位：万元、亩、人</w:t>
      </w:r>
    </w:p>
    <w:tbl>
      <w:tblPr>
        <w:tblStyle w:val="4"/>
        <w:tblW w:w="15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50"/>
        <w:gridCol w:w="709"/>
        <w:gridCol w:w="750"/>
        <w:gridCol w:w="668"/>
        <w:gridCol w:w="708"/>
        <w:gridCol w:w="709"/>
        <w:gridCol w:w="709"/>
        <w:gridCol w:w="567"/>
        <w:gridCol w:w="4719"/>
        <w:gridCol w:w="708"/>
        <w:gridCol w:w="709"/>
        <w:gridCol w:w="709"/>
        <w:gridCol w:w="709"/>
        <w:gridCol w:w="708"/>
        <w:gridCol w:w="639"/>
      </w:tblGrid>
      <w:tr w14:paraId="655E7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C5B882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8E3150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村名</w:t>
            </w:r>
          </w:p>
        </w:tc>
        <w:tc>
          <w:tcPr>
            <w:tcW w:w="9539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 w14:paraId="6FB7AB1B">
            <w:pPr>
              <w:overflowPunct w:val="0"/>
              <w:snapToGrid w:val="0"/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0"/>
              </w:rPr>
            </w:pPr>
            <w:r>
              <w:rPr>
                <w:rFonts w:eastAsia="方正黑体_GBK"/>
                <w:color w:val="000000"/>
                <w:sz w:val="24"/>
                <w:szCs w:val="20"/>
              </w:rPr>
              <w:t>拟建项目情况</w:t>
            </w:r>
          </w:p>
        </w:tc>
        <w:tc>
          <w:tcPr>
            <w:tcW w:w="4182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0B9D6662">
            <w:pPr>
              <w:overflowPunct w:val="0"/>
              <w:snapToGrid w:val="0"/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0"/>
              </w:rPr>
            </w:pPr>
            <w:r>
              <w:rPr>
                <w:rFonts w:eastAsia="方正黑体_GBK"/>
                <w:color w:val="000000"/>
                <w:sz w:val="24"/>
                <w:szCs w:val="20"/>
              </w:rPr>
              <w:t>资金投入及构成</w:t>
            </w:r>
          </w:p>
        </w:tc>
      </w:tr>
      <w:tr w14:paraId="112C3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17E05D0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0B9215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BC8F41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人口</w:t>
            </w:r>
          </w:p>
        </w:tc>
        <w:tc>
          <w:tcPr>
            <w:tcW w:w="7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31A72A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上年度经营性收入</w:t>
            </w:r>
          </w:p>
        </w:tc>
        <w:tc>
          <w:tcPr>
            <w:tcW w:w="33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3DF3A4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项目类型</w:t>
            </w:r>
          </w:p>
        </w:tc>
        <w:tc>
          <w:tcPr>
            <w:tcW w:w="471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84CBCD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项目简要描述</w:t>
            </w:r>
          </w:p>
        </w:tc>
        <w:tc>
          <w:tcPr>
            <w:tcW w:w="7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CB004D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合</w:t>
            </w:r>
          </w:p>
          <w:p w14:paraId="060A2CEA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 w14:paraId="6C419966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计</w:t>
            </w:r>
          </w:p>
        </w:tc>
        <w:tc>
          <w:tcPr>
            <w:tcW w:w="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54CFAD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省级以上财政</w:t>
            </w:r>
          </w:p>
        </w:tc>
        <w:tc>
          <w:tcPr>
            <w:tcW w:w="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AEAB2A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市县财政</w:t>
            </w:r>
          </w:p>
        </w:tc>
        <w:tc>
          <w:tcPr>
            <w:tcW w:w="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E445C6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乡镇财政</w:t>
            </w:r>
          </w:p>
        </w:tc>
        <w:tc>
          <w:tcPr>
            <w:tcW w:w="7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1F2848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集体资金</w:t>
            </w:r>
          </w:p>
        </w:tc>
        <w:tc>
          <w:tcPr>
            <w:tcW w:w="63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6667DD7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其他</w:t>
            </w:r>
          </w:p>
        </w:tc>
      </w:tr>
      <w:tr w14:paraId="7B488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7A43110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F1D0624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A460C44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485B2C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 w14:paraId="6C0757B0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资源利用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319516B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资产运营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5C3BF71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提供服务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4E7B36B4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混合经营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79564520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其他</w:t>
            </w:r>
          </w:p>
        </w:tc>
        <w:tc>
          <w:tcPr>
            <w:tcW w:w="471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9BE1B3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1F7CA3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2A1818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474D30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D174A7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4BA5AFD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63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BB8FBD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  <w:tr w14:paraId="09858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noWrap w:val="0"/>
            <w:tcMar>
              <w:left w:w="28" w:type="dxa"/>
              <w:right w:w="28" w:type="dxa"/>
            </w:tcMar>
            <w:vAlign w:val="center"/>
          </w:tcPr>
          <w:p w14:paraId="1C2FB49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 w14:paraId="37E2D20A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1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6B4C678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2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747626B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3</w:t>
            </w:r>
          </w:p>
        </w:tc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 w14:paraId="66849A0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4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3FD27264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5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07DA442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6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249D5BE2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7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1A1099D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8</w:t>
            </w:r>
          </w:p>
        </w:tc>
        <w:tc>
          <w:tcPr>
            <w:tcW w:w="4719" w:type="dxa"/>
            <w:noWrap w:val="0"/>
            <w:tcMar>
              <w:left w:w="28" w:type="dxa"/>
              <w:right w:w="28" w:type="dxa"/>
            </w:tcMar>
            <w:vAlign w:val="center"/>
          </w:tcPr>
          <w:p w14:paraId="1B6AD6C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9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36E9F55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10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6795C10A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11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643F4144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12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5BCA407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13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1A57B10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14</w:t>
            </w:r>
          </w:p>
        </w:tc>
        <w:tc>
          <w:tcPr>
            <w:tcW w:w="639" w:type="dxa"/>
            <w:noWrap w:val="0"/>
            <w:tcMar>
              <w:left w:w="28" w:type="dxa"/>
              <w:right w:w="28" w:type="dxa"/>
            </w:tcMar>
            <w:vAlign w:val="center"/>
          </w:tcPr>
          <w:p w14:paraId="78FFD90A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15</w:t>
            </w:r>
          </w:p>
        </w:tc>
      </w:tr>
      <w:tr w14:paraId="62483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8" w:type="dxa"/>
            <w:noWrap w:val="0"/>
            <w:tcMar>
              <w:left w:w="28" w:type="dxa"/>
              <w:right w:w="28" w:type="dxa"/>
            </w:tcMar>
            <w:vAlign w:val="center"/>
          </w:tcPr>
          <w:p w14:paraId="5FD6C84C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 w14:paraId="4307D3A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金城镇培丰村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0C70F13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2754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2A93266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115</w:t>
            </w:r>
          </w:p>
        </w:tc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 w14:paraId="19DFC5D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796EF2B4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√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70A2824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4CE42AF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5CAFA7A6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4719" w:type="dxa"/>
            <w:noWrap w:val="0"/>
            <w:tcMar>
              <w:left w:w="28" w:type="dxa"/>
              <w:right w:w="28" w:type="dxa"/>
            </w:tcMar>
            <w:vAlign w:val="center"/>
          </w:tcPr>
          <w:p w14:paraId="1024118B">
            <w:pPr>
              <w:overflowPunct w:val="0"/>
              <w:snapToGrid w:val="0"/>
              <w:spacing w:line="26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新建标准化厂房约500平方米用于仓储出租，年收益预计6万元。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6C867552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90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2FAF161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80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6574691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0AB78C82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710A655A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10</w:t>
            </w:r>
          </w:p>
        </w:tc>
        <w:tc>
          <w:tcPr>
            <w:tcW w:w="639" w:type="dxa"/>
            <w:noWrap w:val="0"/>
            <w:tcMar>
              <w:left w:w="28" w:type="dxa"/>
              <w:right w:w="28" w:type="dxa"/>
            </w:tcMar>
            <w:vAlign w:val="center"/>
          </w:tcPr>
          <w:p w14:paraId="6018261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  <w:tr w14:paraId="02B72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noWrap w:val="0"/>
            <w:tcMar>
              <w:left w:w="28" w:type="dxa"/>
              <w:right w:w="28" w:type="dxa"/>
            </w:tcMar>
            <w:vAlign w:val="center"/>
          </w:tcPr>
          <w:p w14:paraId="23F918A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2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 w14:paraId="1D305E9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指前镇新河村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57D12ED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6942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3E2640CA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165.8</w:t>
            </w:r>
          </w:p>
        </w:tc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 w14:paraId="5F2D5132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46396FC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√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36E8A10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36B5A67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08496E3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4719" w:type="dxa"/>
            <w:noWrap w:val="0"/>
            <w:tcMar>
              <w:left w:w="28" w:type="dxa"/>
              <w:right w:w="28" w:type="dxa"/>
            </w:tcMar>
            <w:vAlign w:val="center"/>
          </w:tcPr>
          <w:p w14:paraId="4E4F7160">
            <w:pPr>
              <w:overflowPunct w:val="0"/>
              <w:snapToGrid w:val="0"/>
              <w:spacing w:line="260" w:lineRule="exact"/>
              <w:rPr>
                <w:rFonts w:ascii="方正仿宋_GBK" w:eastAsia="方正仿宋_GBK"/>
                <w:color w:val="000000"/>
                <w:sz w:val="24"/>
                <w:szCs w:val="20"/>
              </w:rPr>
            </w:pPr>
            <w:r>
              <w:rPr>
                <w:rStyle w:val="6"/>
                <w:rFonts w:hint="default"/>
              </w:rPr>
              <w:t>对现有洮西集贸综合体进行改造升级，改造面积约</w:t>
            </w:r>
            <w:r>
              <w:rPr>
                <w:rStyle w:val="7"/>
                <w:rFonts w:hint="eastAsia" w:ascii="方正仿宋_GBK" w:eastAsia="方正仿宋_GBK"/>
              </w:rPr>
              <w:t>2000</w:t>
            </w:r>
            <w:r>
              <w:rPr>
                <w:rStyle w:val="6"/>
                <w:rFonts w:hint="default"/>
              </w:rPr>
              <w:t>平方米，对相关区域外观装饰、商户布局、及电力、照明、防水、排水、通风、停车场、垃圾处理公共厕所等设备设施进行改造升级。项目建成后经过产权交易公开出租，预计年收益</w:t>
            </w:r>
            <w:r>
              <w:rPr>
                <w:rStyle w:val="7"/>
                <w:rFonts w:hint="eastAsia" w:ascii="方正仿宋_GBK" w:eastAsia="方正仿宋_GBK"/>
              </w:rPr>
              <w:t>8-10</w:t>
            </w:r>
            <w:r>
              <w:rPr>
                <w:rStyle w:val="6"/>
                <w:rFonts w:hint="default"/>
              </w:rPr>
              <w:t>万元。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756509E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180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1DCF318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80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4337B4E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66A99B7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2BE42E6D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100</w:t>
            </w:r>
          </w:p>
        </w:tc>
        <w:tc>
          <w:tcPr>
            <w:tcW w:w="639" w:type="dxa"/>
            <w:noWrap w:val="0"/>
            <w:tcMar>
              <w:left w:w="28" w:type="dxa"/>
              <w:right w:w="28" w:type="dxa"/>
            </w:tcMar>
            <w:vAlign w:val="center"/>
          </w:tcPr>
          <w:p w14:paraId="0F792844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  <w:tr w14:paraId="171B60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noWrap w:val="0"/>
            <w:tcMar>
              <w:left w:w="28" w:type="dxa"/>
              <w:right w:w="28" w:type="dxa"/>
            </w:tcMar>
            <w:vAlign w:val="center"/>
          </w:tcPr>
          <w:p w14:paraId="410E6C6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3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 w14:paraId="4028A21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薛埠镇罗村村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206AA890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3128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37D3FCD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161.38</w:t>
            </w:r>
          </w:p>
        </w:tc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 w14:paraId="72971C8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69E38F2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√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4640879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075A046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5C76B0A6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4719" w:type="dxa"/>
            <w:noWrap w:val="0"/>
            <w:tcMar>
              <w:left w:w="28" w:type="dxa"/>
              <w:right w:w="28" w:type="dxa"/>
            </w:tcMar>
            <w:vAlign w:val="center"/>
          </w:tcPr>
          <w:p w14:paraId="379EB5AC">
            <w:pPr>
              <w:overflowPunct w:val="0"/>
              <w:snapToGrid w:val="0"/>
              <w:spacing w:line="260" w:lineRule="exact"/>
              <w:rPr>
                <w:rFonts w:ascii="方正仿宋_GBK" w:eastAsia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0"/>
              </w:rPr>
              <w:t>罗村集镇农贸市场南侧约2600平米地块，计划平整场地，对该地块平整硬化，部分建设钢结构物业用房或门面房对外招租，预计村集体收入增加10万元/年。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755E245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130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2A661BE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80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3F0035AC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77B2ADA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6D314EA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50</w:t>
            </w:r>
          </w:p>
        </w:tc>
        <w:tc>
          <w:tcPr>
            <w:tcW w:w="639" w:type="dxa"/>
            <w:noWrap w:val="0"/>
            <w:tcMar>
              <w:left w:w="28" w:type="dxa"/>
              <w:right w:w="28" w:type="dxa"/>
            </w:tcMar>
            <w:vAlign w:val="center"/>
          </w:tcPr>
          <w:p w14:paraId="44B46EC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  <w:tr w14:paraId="0B66C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noWrap w:val="0"/>
            <w:tcMar>
              <w:left w:w="28" w:type="dxa"/>
              <w:right w:w="28" w:type="dxa"/>
            </w:tcMar>
            <w:vAlign w:val="center"/>
          </w:tcPr>
          <w:p w14:paraId="07EFDC9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4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 w14:paraId="1CDE1E3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直溪镇迪庄村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183D005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4089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7DF8D6B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254</w:t>
            </w:r>
          </w:p>
        </w:tc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 w14:paraId="47AD1702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00AEFEF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√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33446D6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3A67EF0C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294A0202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4719" w:type="dxa"/>
            <w:noWrap w:val="0"/>
            <w:tcMar>
              <w:left w:w="28" w:type="dxa"/>
              <w:right w:w="28" w:type="dxa"/>
            </w:tcMar>
            <w:vAlign w:val="center"/>
          </w:tcPr>
          <w:p w14:paraId="09AB0CE0">
            <w:pPr>
              <w:overflowPunct w:val="0"/>
              <w:snapToGrid w:val="0"/>
              <w:spacing w:line="260" w:lineRule="exact"/>
              <w:rPr>
                <w:rFonts w:ascii="方正仿宋_GBK" w:eastAsia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宋体"/>
                <w:spacing w:val="2"/>
                <w:sz w:val="24"/>
              </w:rPr>
              <w:t>对原建昌影剧院进行改造，符合安全生产标准后，对外发包，可用于大型综合超市等经营性物业，村委收取租金，预期收益在每年20万元左右。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4055E320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200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740C252F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80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7003934C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60FD9BD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46CCC55D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120</w:t>
            </w:r>
          </w:p>
        </w:tc>
        <w:tc>
          <w:tcPr>
            <w:tcW w:w="639" w:type="dxa"/>
            <w:noWrap w:val="0"/>
            <w:tcMar>
              <w:left w:w="28" w:type="dxa"/>
              <w:right w:w="28" w:type="dxa"/>
            </w:tcMar>
            <w:vAlign w:val="center"/>
          </w:tcPr>
          <w:p w14:paraId="07BDE1C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  <w:tr w14:paraId="12F6F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noWrap w:val="0"/>
            <w:tcMar>
              <w:left w:w="28" w:type="dxa"/>
              <w:right w:w="28" w:type="dxa"/>
            </w:tcMar>
            <w:vAlign w:val="center"/>
          </w:tcPr>
          <w:p w14:paraId="6C658599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5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 w14:paraId="224D848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薛埠镇石马村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25A9BC33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3021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46195D1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488.47</w:t>
            </w:r>
          </w:p>
        </w:tc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 w14:paraId="7D87D0D7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62012D9E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√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1581C778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14FA6526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 w14:paraId="76413CAD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4719" w:type="dxa"/>
            <w:noWrap w:val="0"/>
            <w:tcMar>
              <w:left w:w="28" w:type="dxa"/>
              <w:right w:w="28" w:type="dxa"/>
            </w:tcMar>
            <w:vAlign w:val="center"/>
          </w:tcPr>
          <w:p w14:paraId="4FCC83CA">
            <w:pPr>
              <w:overflowPunct w:val="0"/>
              <w:snapToGrid w:val="0"/>
              <w:spacing w:line="260" w:lineRule="exact"/>
              <w:rPr>
                <w:rFonts w:ascii="方正仿宋_GBK" w:eastAsia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0"/>
              </w:rPr>
              <w:t>2025年石马村在计划将原谢庄轧石厂30亩建设用地收回的基础上改建原有厂房，充分挖掘部分可利用资源。将原有的框架结构进行改建并对外出租，完善场地的基础设施，预计投入资金150万元，收益可每年增加收入25万元。</w:t>
            </w: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5E529065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150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5A36586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80</w:t>
            </w: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4C8D7F71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 w14:paraId="3EDD6DA2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tcMar>
              <w:left w:w="28" w:type="dxa"/>
              <w:right w:w="28" w:type="dxa"/>
            </w:tcMar>
            <w:vAlign w:val="center"/>
          </w:tcPr>
          <w:p w14:paraId="57986226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</w:rPr>
              <w:t>70</w:t>
            </w:r>
          </w:p>
        </w:tc>
        <w:tc>
          <w:tcPr>
            <w:tcW w:w="639" w:type="dxa"/>
            <w:noWrap w:val="0"/>
            <w:tcMar>
              <w:left w:w="28" w:type="dxa"/>
              <w:right w:w="28" w:type="dxa"/>
            </w:tcMar>
            <w:vAlign w:val="center"/>
          </w:tcPr>
          <w:p w14:paraId="7835EE6B">
            <w:pPr>
              <w:overflowPunct w:val="0"/>
              <w:snapToGrid w:val="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</w:tbl>
    <w:p w14:paraId="40610698">
      <w:pPr>
        <w:overflowPunct w:val="0"/>
        <w:snapToGrid w:val="0"/>
        <w:spacing w:line="360" w:lineRule="exact"/>
        <w:rPr>
          <w:rFonts w:hint="eastAsia"/>
        </w:rPr>
      </w:pPr>
      <w:r>
        <w:rPr>
          <w:rFonts w:eastAsia="方正仿宋_GBK"/>
          <w:sz w:val="24"/>
          <w:szCs w:val="20"/>
        </w:rPr>
        <w:t xml:space="preserve"> </w:t>
      </w:r>
    </w:p>
    <w:p w14:paraId="79AF64D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609B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43A1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EAE8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2E5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48E3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63DD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30D80E6C"/>
    <w:rsid w:val="30D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2024-09-24T02:27:00Z</dcterms:created>
  <dc:creator>詹小棠</dc:creator>
  <cp:lastModifiedBy>詹小棠</cp:lastModifiedBy>
  <dcterms:modified xsi:type="dcterms:W3CDTF">2024-09-24T02:27:34Z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073EE8A9138E489882C9E2A0370D806C_11</vt:lpwstr>
  </property>
</Properties>
</file>