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CDAD4">
      <w:pPr>
        <w:rPr>
          <w:rFonts w:hint="default"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5039381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-11"/>
          <w:w w:val="1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pacing w:val="-11"/>
          <w:w w:val="100"/>
          <w:sz w:val="36"/>
          <w:szCs w:val="36"/>
        </w:rPr>
        <w:t>常州市</w:t>
      </w:r>
      <w:r>
        <w:rPr>
          <w:rFonts w:hint="default" w:ascii="Times New Roman" w:hAnsi="Times New Roman" w:eastAsia="方正小标宋简体" w:cs="Times New Roman"/>
          <w:bCs/>
          <w:spacing w:val="-11"/>
          <w:w w:val="100"/>
          <w:sz w:val="36"/>
          <w:szCs w:val="36"/>
          <w:lang w:eastAsia="zh-CN"/>
        </w:rPr>
        <w:t>金坛</w:t>
      </w:r>
      <w:r>
        <w:rPr>
          <w:rFonts w:hint="default" w:ascii="Times New Roman" w:hAnsi="Times New Roman" w:eastAsia="方正小标宋简体" w:cs="Times New Roman"/>
          <w:bCs/>
          <w:spacing w:val="-11"/>
          <w:w w:val="100"/>
          <w:sz w:val="36"/>
          <w:szCs w:val="36"/>
        </w:rPr>
        <w:t>区</w:t>
      </w:r>
      <w:r>
        <w:rPr>
          <w:rFonts w:hint="default" w:ascii="Times New Roman" w:hAnsi="Times New Roman" w:eastAsia="方正小标宋简体" w:cs="Times New Roman"/>
          <w:bCs/>
          <w:spacing w:val="-11"/>
          <w:w w:val="100"/>
          <w:sz w:val="36"/>
          <w:szCs w:val="36"/>
          <w:lang w:eastAsia="zh-CN"/>
        </w:rPr>
        <w:t>肥药</w:t>
      </w:r>
      <w:r>
        <w:rPr>
          <w:rFonts w:hint="eastAsia" w:ascii="Times New Roman" w:hAnsi="Times New Roman" w:eastAsia="方正小标宋简体" w:cs="Times New Roman"/>
          <w:bCs/>
          <w:spacing w:val="-11"/>
          <w:w w:val="100"/>
          <w:sz w:val="36"/>
          <w:szCs w:val="36"/>
          <w:lang w:eastAsia="zh-CN"/>
        </w:rPr>
        <w:t>“两制”</w:t>
      </w:r>
      <w:r>
        <w:rPr>
          <w:rFonts w:hint="default" w:ascii="Times New Roman" w:hAnsi="Times New Roman" w:eastAsia="方正小标宋简体" w:cs="Times New Roman"/>
          <w:bCs/>
          <w:spacing w:val="-11"/>
          <w:w w:val="100"/>
          <w:sz w:val="36"/>
          <w:szCs w:val="36"/>
          <w:lang w:eastAsia="zh-CN"/>
        </w:rPr>
        <w:t>试点农资经营单位评价表</w:t>
      </w:r>
    </w:p>
    <w:p w14:paraId="58344A5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-11"/>
          <w:w w:val="100"/>
          <w:sz w:val="36"/>
          <w:szCs w:val="36"/>
          <w:lang w:eastAsia="zh-CN"/>
        </w:rPr>
      </w:pPr>
    </w:p>
    <w:tbl>
      <w:tblPr>
        <w:tblStyle w:val="4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47"/>
        <w:gridCol w:w="1685"/>
        <w:gridCol w:w="896"/>
        <w:gridCol w:w="3787"/>
        <w:gridCol w:w="969"/>
        <w:gridCol w:w="1156"/>
      </w:tblGrid>
      <w:tr w14:paraId="603E7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68DC">
            <w:pPr>
              <w:snapToGrid w:val="0"/>
              <w:spacing w:line="400" w:lineRule="exact"/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  <w:lang w:eastAsia="zh-CN"/>
              </w:rPr>
              <w:t>试点单位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>：</w:t>
            </w:r>
          </w:p>
        </w:tc>
        <w:tc>
          <w:tcPr>
            <w:tcW w:w="5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6844">
            <w:pPr>
              <w:snapToGrid w:val="0"/>
              <w:spacing w:line="400" w:lineRule="exact"/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  <w:lang w:eastAsia="zh-CN"/>
              </w:rPr>
              <w:t>试点单位地址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 xml:space="preserve">：  </w:t>
            </w:r>
          </w:p>
        </w:tc>
      </w:tr>
      <w:tr w14:paraId="0254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715E">
            <w:pPr>
              <w:snapToGrid w:val="0"/>
              <w:spacing w:line="400" w:lineRule="exact"/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 xml:space="preserve">联系人：     </w:t>
            </w:r>
          </w:p>
        </w:tc>
        <w:tc>
          <w:tcPr>
            <w:tcW w:w="5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19E8">
            <w:pPr>
              <w:snapToGrid w:val="0"/>
              <w:spacing w:line="400" w:lineRule="exact"/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1"/>
                <w:lang w:eastAsia="zh-CN"/>
              </w:rPr>
              <w:t>联系方式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1"/>
              </w:rPr>
              <w:t xml:space="preserve">：      </w:t>
            </w:r>
          </w:p>
        </w:tc>
      </w:tr>
      <w:tr w14:paraId="219A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C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9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评价项目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9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分值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评价点及标准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8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得分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说明</w:t>
            </w:r>
          </w:p>
        </w:tc>
      </w:tr>
      <w:tr w14:paraId="4EB0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3B82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E0B040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基</w:t>
            </w:r>
          </w:p>
          <w:p w14:paraId="268AE8DE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础</w:t>
            </w:r>
          </w:p>
          <w:p w14:paraId="455B251F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4FBD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台账资料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6312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6FDD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营业执照、农药经营许可、销售证明等复印件材料齐全得5分，否则计0分。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B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B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3B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819B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81490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7F48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农药包装废弃物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回收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处置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3D58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98DF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配备药包回收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设施（备）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，并提供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当年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回收记录的得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否则计0分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C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4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F2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4481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C491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1FB3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购销记录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7DFF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188F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2年台账记录规范齐全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得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分，否则酌情扣分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6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9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E2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A5BD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6E291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考</w:t>
            </w:r>
          </w:p>
          <w:p w14:paraId="11FE41B5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评</w:t>
            </w:r>
          </w:p>
          <w:p w14:paraId="072D336C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A100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配方肥销售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0E31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C8AB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“两制”系统配方肥销售量，销售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吨以内的，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每1吨计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分；超过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吨的，每增加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吨加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分，最多加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分。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A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8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FB6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8619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03B9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E66F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主要推广药剂销售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A5FB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8251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“两制”系统主要推广药剂销售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额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，销售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5万元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，每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1000元加0.5分；超过5万元的，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每增加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1000元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分，最多加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分。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C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D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 w14:paraId="08BF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3431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FC83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否决项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70E9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——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D003">
            <w:pPr>
              <w:pStyle w:val="3"/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配备江苏省农药台账一体机并安装使用“两制”系统购销，否则取消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试点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资格。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5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1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09F0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1A3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2326">
            <w:pPr>
              <w:pStyle w:val="3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instrText xml:space="preserve"> =SUM(ABOVE) \* MERGEFORMAT </w:instrTex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F88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——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73E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——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09D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29B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74B4">
            <w:pPr>
              <w:pStyle w:val="3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总分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293B">
            <w:pPr>
              <w:pStyle w:val="3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——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0F2F">
            <w:pPr>
              <w:pStyle w:val="3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——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31F3">
            <w:pPr>
              <w:pStyle w:val="3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D44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D35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AE4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区级专家签名：</w:t>
            </w:r>
          </w:p>
          <w:p w14:paraId="475469C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</w:rPr>
              <w:t>年   月   日</w:t>
            </w:r>
          </w:p>
        </w:tc>
      </w:tr>
    </w:tbl>
    <w:p w14:paraId="18BE8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备注：评定时，本表可能会根据实际情况略作调整。附件包括：1.近2年销售台账记录；2.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药包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回收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设施（备）照片及当年回收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记录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复印件</w:t>
      </w:r>
      <w:r>
        <w:rPr>
          <w:rFonts w:hint="default" w:ascii="Times New Roman" w:hAnsi="Times New Roman" w:eastAsia="仿宋" w:cs="Times New Roman"/>
          <w:szCs w:val="21"/>
          <w:highlight w:val="none"/>
          <w:lang w:val="en-US" w:eastAsia="zh-CN"/>
        </w:rPr>
        <w:t>；3.“两制”系统内小麦配方肥（N、P、K配比</w:t>
      </w:r>
      <w:r>
        <w:rPr>
          <w:rFonts w:hint="eastAsia" w:ascii="Times New Roman" w:hAnsi="Times New Roman" w:eastAsia="仿宋" w:cs="Times New Roman"/>
          <w:szCs w:val="21"/>
          <w:highlight w:val="none"/>
          <w:lang w:val="en-US" w:eastAsia="zh-CN"/>
        </w:rPr>
        <w:t>限</w:t>
      </w:r>
      <w:r>
        <w:rPr>
          <w:rFonts w:hint="default" w:ascii="Times New Roman" w:hAnsi="Times New Roman" w:eastAsia="仿宋" w:cs="Times New Roman"/>
          <w:szCs w:val="21"/>
          <w:highlight w:val="none"/>
          <w:lang w:val="en-US" w:eastAsia="zh-CN"/>
        </w:rPr>
        <w:t>为16-16-8，18-12-10，</w:t>
      </w:r>
      <w:r>
        <w:rPr>
          <w:rFonts w:hint="eastAsia" w:ascii="Times New Roman" w:hAnsi="Times New Roman" w:eastAsia="仿宋" w:cs="Times New Roman"/>
          <w:szCs w:val="21"/>
          <w:highlight w:val="none"/>
          <w:lang w:val="en-US" w:eastAsia="zh-CN"/>
        </w:rPr>
        <w:t>18-7-10，20-7-13，</w:t>
      </w:r>
      <w:r>
        <w:rPr>
          <w:rFonts w:hint="default" w:ascii="Times New Roman" w:hAnsi="Times New Roman" w:eastAsia="仿宋" w:cs="Times New Roman"/>
          <w:szCs w:val="21"/>
          <w:highlight w:val="none"/>
          <w:lang w:val="en-US" w:eastAsia="zh-CN"/>
        </w:rPr>
        <w:t>28-0-5）及主要推广药剂</w:t>
      </w:r>
      <w:r>
        <w:rPr>
          <w:rFonts w:hint="eastAsia" w:ascii="Times New Roman" w:hAnsi="Times New Roman" w:eastAsia="仿宋" w:cs="Times New Roman"/>
          <w:szCs w:val="21"/>
          <w:highlight w:val="none"/>
          <w:lang w:val="en-US" w:eastAsia="zh-CN"/>
        </w:rPr>
        <w:t>（除草剂除外）</w:t>
      </w:r>
      <w:r>
        <w:rPr>
          <w:rFonts w:hint="default" w:ascii="Times New Roman" w:hAnsi="Times New Roman" w:eastAsia="仿宋" w:cs="Times New Roman"/>
          <w:szCs w:val="21"/>
          <w:highlight w:val="none"/>
          <w:lang w:val="en-US" w:eastAsia="zh-CN"/>
        </w:rPr>
        <w:t>销售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>记录，统计时间为“两制”系统注册使用时至2025年5月31日</w:t>
      </w:r>
      <w:r>
        <w:rPr>
          <w:rFonts w:hint="eastAsia" w:ascii="Times New Roman" w:hAnsi="Times New Roman" w:eastAsia="仿宋" w:cs="Times New Roman"/>
          <w:szCs w:val="21"/>
          <w:lang w:val="en-US" w:eastAsia="zh-CN"/>
        </w:rPr>
        <w:t>。</w:t>
      </w:r>
    </w:p>
    <w:p w14:paraId="702CC315">
      <w:bookmarkStart w:id="0" w:name="_GoBack"/>
      <w:bookmarkEnd w:id="0"/>
    </w:p>
    <w:sectPr>
      <w:footerReference r:id="rId3" w:type="default"/>
      <w:pgSz w:w="11906" w:h="16838"/>
      <w:pgMar w:top="1134" w:right="1531" w:bottom="567" w:left="1531" w:header="964" w:footer="136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832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1321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113211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458156DF"/>
    <w:rsid w:val="4581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2024-08-22T01:31:00Z</dcterms:created>
  <dc:creator>詹小棠</dc:creator>
  <cp:lastModifiedBy>詹小棠</cp:lastModifiedBy>
  <dcterms:modified xsi:type="dcterms:W3CDTF">2024-08-22T01:31:47Z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68056306201E4E898ECADFD1737C5BFD_11</vt:lpwstr>
  </property>
</Properties>
</file>