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E7E7F">
      <w:pPr>
        <w:jc w:val="center"/>
        <w:rPr>
          <w:rFonts w:ascii="Times New Roman" w:hAnsi="Times New Roman" w:eastAsia="黑体"/>
          <w:sz w:val="52"/>
        </w:rPr>
      </w:pPr>
    </w:p>
    <w:p w14:paraId="67A07640">
      <w:pPr>
        <w:jc w:val="center"/>
        <w:rPr>
          <w:rFonts w:ascii="Times New Roman" w:hAnsi="Times New Roman" w:eastAsia="黑体"/>
          <w:sz w:val="52"/>
        </w:rPr>
      </w:pPr>
    </w:p>
    <w:p w14:paraId="17AAB0F9">
      <w:pPr>
        <w:jc w:val="center"/>
        <w:rPr>
          <w:rFonts w:ascii="Times New Roman" w:hAnsi="Times New Roman" w:eastAsia="黑体"/>
          <w:sz w:val="52"/>
        </w:rPr>
      </w:pPr>
    </w:p>
    <w:p w14:paraId="7E353168">
      <w:pPr>
        <w:jc w:val="center"/>
        <w:rPr>
          <w:rFonts w:ascii="Times New Roman" w:hAnsi="Times New Roman" w:eastAsia="方正小标宋_GBK"/>
          <w:b/>
          <w:sz w:val="52"/>
          <w:szCs w:val="52"/>
        </w:rPr>
      </w:pPr>
    </w:p>
    <w:p w14:paraId="45D348CA">
      <w:pPr>
        <w:jc w:val="center"/>
        <w:rPr>
          <w:rFonts w:ascii="Times New Roman" w:hAnsi="Times New Roman" w:eastAsia="方正小标宋_GBK"/>
          <w:sz w:val="52"/>
          <w:szCs w:val="52"/>
        </w:rPr>
      </w:pPr>
      <w:r>
        <w:rPr>
          <w:rFonts w:ascii="Times New Roman" w:hAnsi="Times New Roman" w:eastAsia="方正小标宋_GBK"/>
          <w:sz w:val="52"/>
          <w:szCs w:val="52"/>
        </w:rPr>
        <w:t>江苏省固体（危险）废物</w:t>
      </w:r>
    </w:p>
    <w:p w14:paraId="572D3969">
      <w:pPr>
        <w:jc w:val="center"/>
        <w:rPr>
          <w:rFonts w:ascii="Times New Roman" w:hAnsi="Times New Roman" w:eastAsia="方正小标宋_GBK"/>
          <w:sz w:val="52"/>
          <w:szCs w:val="52"/>
        </w:rPr>
      </w:pPr>
      <w:r>
        <w:rPr>
          <w:rFonts w:ascii="Times New Roman" w:hAnsi="Times New Roman" w:eastAsia="方正小标宋_GBK"/>
          <w:sz w:val="52"/>
          <w:szCs w:val="52"/>
        </w:rPr>
        <w:t>跨省</w:t>
      </w:r>
      <w:r>
        <w:rPr>
          <w:rFonts w:hint="eastAsia" w:ascii="Times New Roman" w:hAnsi="Times New Roman" w:eastAsia="方正小标宋_GBK"/>
          <w:sz w:val="52"/>
          <w:szCs w:val="52"/>
        </w:rPr>
        <w:t>（市）</w:t>
      </w:r>
      <w:r>
        <w:rPr>
          <w:rFonts w:ascii="Times New Roman" w:hAnsi="Times New Roman" w:eastAsia="方正小标宋_GBK"/>
          <w:sz w:val="52"/>
          <w:szCs w:val="52"/>
        </w:rPr>
        <w:t>转移实施方案</w:t>
      </w:r>
    </w:p>
    <w:p w14:paraId="31E910F8">
      <w:pPr>
        <w:jc w:val="center"/>
        <w:rPr>
          <w:rFonts w:ascii="Times New Roman" w:hAnsi="Times New Roman"/>
          <w:sz w:val="52"/>
        </w:rPr>
      </w:pPr>
    </w:p>
    <w:p w14:paraId="35766FCF">
      <w:pPr>
        <w:jc w:val="center"/>
        <w:rPr>
          <w:rFonts w:ascii="Times New Roman" w:hAnsi="Times New Roman"/>
          <w:sz w:val="52"/>
        </w:rPr>
      </w:pPr>
    </w:p>
    <w:p w14:paraId="3D7173F6">
      <w:pPr>
        <w:jc w:val="center"/>
        <w:rPr>
          <w:rFonts w:ascii="Times New Roman" w:hAnsi="Times New Roman"/>
        </w:rPr>
      </w:pPr>
    </w:p>
    <w:p w14:paraId="73D10805">
      <w:pPr>
        <w:rPr>
          <w:rFonts w:ascii="Times New Roman" w:hAnsi="Times New Roman"/>
        </w:rPr>
      </w:pPr>
    </w:p>
    <w:p w14:paraId="374D9CE6">
      <w:pPr>
        <w:rPr>
          <w:rFonts w:ascii="Times New Roman" w:hAnsi="Times New Roman"/>
        </w:rPr>
      </w:pPr>
    </w:p>
    <w:p w14:paraId="0E59DA84">
      <w:pPr>
        <w:rPr>
          <w:rFonts w:ascii="Times New Roman" w:hAnsi="Times New Roman"/>
        </w:rPr>
      </w:pPr>
    </w:p>
    <w:p w14:paraId="003EB6EA">
      <w:pPr>
        <w:rPr>
          <w:rFonts w:ascii="Times New Roman" w:hAnsi="Times New Roman"/>
        </w:rPr>
      </w:pPr>
    </w:p>
    <w:p w14:paraId="15D6F383">
      <w:pPr>
        <w:rPr>
          <w:rFonts w:ascii="Times New Roman" w:hAnsi="Times New Roman"/>
        </w:rPr>
      </w:pPr>
    </w:p>
    <w:p w14:paraId="7802B489">
      <w:pPr>
        <w:rPr>
          <w:rFonts w:ascii="Times New Roman" w:hAnsi="Times New Roman"/>
        </w:rPr>
      </w:pPr>
    </w:p>
    <w:p w14:paraId="5B18BF81">
      <w:pPr>
        <w:rPr>
          <w:rFonts w:ascii="Times New Roman" w:hAnsi="Times New Roman"/>
        </w:rPr>
      </w:pPr>
    </w:p>
    <w:p w14:paraId="5DBCD123">
      <w:pPr>
        <w:pStyle w:val="2"/>
        <w:tabs>
          <w:tab w:val="left" w:pos="5940"/>
        </w:tabs>
        <w:snapToGrid w:val="0"/>
        <w:rPr>
          <w:rFonts w:ascii="Times New Roman" w:hAnsi="Times New Roman"/>
          <w:b/>
          <w:sz w:val="32"/>
        </w:rPr>
      </w:pPr>
      <w:r>
        <w:rPr>
          <w:rFonts w:ascii="Times New Roman" w:hAnsi="宋体"/>
          <w:b/>
          <w:sz w:val="32"/>
        </w:rPr>
        <w:t>申请单位：</w:t>
      </w:r>
      <w:r>
        <w:rPr>
          <w:rFonts w:hint="eastAsia" w:ascii="Times New Roman" w:hAnsi="Times New Roman"/>
          <w:b/>
          <w:sz w:val="32"/>
          <w:u w:val="single"/>
          <w:lang w:eastAsia="zh-CN"/>
        </w:rPr>
        <w:t>常州菲纳斯能源科技有限公司</w:t>
      </w:r>
      <w:r>
        <w:rPr>
          <w:rFonts w:ascii="Times New Roman" w:hAnsi="宋体"/>
          <w:b/>
          <w:sz w:val="32"/>
        </w:rPr>
        <w:t>（公章）</w:t>
      </w:r>
    </w:p>
    <w:p w14:paraId="5E7E7C35">
      <w:pPr>
        <w:tabs>
          <w:tab w:val="left" w:pos="5940"/>
        </w:tabs>
        <w:snapToGrid w:val="0"/>
        <w:rPr>
          <w:rFonts w:ascii="Times New Roman" w:hAnsi="Times New Roman"/>
          <w:b/>
          <w:sz w:val="32"/>
        </w:rPr>
      </w:pPr>
    </w:p>
    <w:p w14:paraId="4272EA5A">
      <w:pPr>
        <w:tabs>
          <w:tab w:val="left" w:pos="5940"/>
        </w:tabs>
        <w:snapToGrid w:val="0"/>
        <w:rPr>
          <w:rFonts w:ascii="Times New Roman" w:hAnsi="Times New Roman"/>
          <w:b/>
          <w:sz w:val="32"/>
        </w:rPr>
      </w:pPr>
    </w:p>
    <w:p w14:paraId="10FBA539">
      <w:pPr>
        <w:tabs>
          <w:tab w:val="left" w:pos="5940"/>
        </w:tabs>
        <w:snapToGrid w:val="0"/>
        <w:rPr>
          <w:rFonts w:ascii="Times New Roman" w:hAnsi="Times New Roman"/>
          <w:b/>
          <w:sz w:val="32"/>
        </w:rPr>
      </w:pPr>
      <w:r>
        <w:rPr>
          <w:rFonts w:ascii="Times New Roman" w:hAnsi="宋体"/>
          <w:b/>
          <w:sz w:val="32"/>
        </w:rPr>
        <w:t>填报日期：</w:t>
      </w:r>
      <w:r>
        <w:rPr>
          <w:rFonts w:ascii="Times New Roman" w:hAnsi="Times New Roman"/>
          <w:b/>
          <w:sz w:val="32"/>
          <w:u w:val="single"/>
        </w:rPr>
        <w:t xml:space="preserve">      </w:t>
      </w:r>
      <w:r>
        <w:rPr>
          <w:rFonts w:hint="eastAsia" w:ascii="Times New Roman" w:hAnsi="Times New Roman"/>
          <w:b/>
          <w:sz w:val="32"/>
          <w:u w:val="single"/>
          <w:lang w:val="en-US" w:eastAsia="zh-CN"/>
        </w:rPr>
        <w:t>2024.7.30</w:t>
      </w:r>
      <w:r>
        <w:rPr>
          <w:rFonts w:ascii="Times New Roman" w:hAnsi="Times New Roman"/>
          <w:b/>
          <w:sz w:val="32"/>
          <w:u w:val="single"/>
        </w:rPr>
        <w:t xml:space="preserve">          </w:t>
      </w:r>
      <w:r>
        <w:rPr>
          <w:rFonts w:ascii="Times New Roman" w:hAnsi="Times New Roman"/>
          <w:b/>
          <w:sz w:val="32"/>
        </w:rPr>
        <w:t xml:space="preserve">     </w:t>
      </w:r>
    </w:p>
    <w:p w14:paraId="37FF43FC">
      <w:pPr>
        <w:tabs>
          <w:tab w:val="left" w:pos="5940"/>
        </w:tabs>
        <w:snapToGrid w:val="0"/>
        <w:spacing w:line="400" w:lineRule="exact"/>
        <w:rPr>
          <w:rFonts w:ascii="Times New Roman" w:hAnsi="Times New Roman"/>
          <w:b/>
          <w:sz w:val="24"/>
        </w:rPr>
      </w:pPr>
    </w:p>
    <w:p w14:paraId="5FE50E36">
      <w:pPr>
        <w:tabs>
          <w:tab w:val="left" w:pos="5940"/>
        </w:tabs>
        <w:snapToGrid w:val="0"/>
        <w:spacing w:line="400" w:lineRule="exact"/>
        <w:rPr>
          <w:rFonts w:ascii="Times New Roman" w:hAnsi="Times New Roman" w:eastAsia="楷体_GB2312"/>
          <w:spacing w:val="20"/>
          <w:sz w:val="30"/>
        </w:rPr>
      </w:pPr>
    </w:p>
    <w:p w14:paraId="130E7B3A">
      <w:pPr>
        <w:tabs>
          <w:tab w:val="left" w:pos="5940"/>
        </w:tabs>
        <w:snapToGrid w:val="0"/>
        <w:spacing w:line="400" w:lineRule="exact"/>
        <w:rPr>
          <w:rFonts w:ascii="Times New Roman" w:hAnsi="Times New Roman"/>
          <w:b/>
          <w:sz w:val="24"/>
        </w:rPr>
      </w:pPr>
    </w:p>
    <w:p w14:paraId="6694F8D3">
      <w:pPr>
        <w:tabs>
          <w:tab w:val="left" w:pos="5940"/>
        </w:tabs>
        <w:snapToGrid w:val="0"/>
        <w:spacing w:line="400" w:lineRule="exact"/>
        <w:rPr>
          <w:rFonts w:ascii="Times New Roman" w:hAnsi="Times New Roman"/>
          <w:b/>
          <w:sz w:val="24"/>
        </w:rPr>
      </w:pPr>
    </w:p>
    <w:p w14:paraId="28E40B00">
      <w:pPr>
        <w:tabs>
          <w:tab w:val="left" w:pos="5940"/>
        </w:tabs>
        <w:snapToGrid w:val="0"/>
        <w:spacing w:line="400" w:lineRule="exact"/>
        <w:rPr>
          <w:rFonts w:ascii="Times New Roman" w:hAnsi="Times New Roman"/>
          <w:b/>
          <w:sz w:val="24"/>
        </w:rPr>
      </w:pPr>
    </w:p>
    <w:p w14:paraId="3FB5B334">
      <w:pPr>
        <w:tabs>
          <w:tab w:val="left" w:pos="5940"/>
        </w:tabs>
        <w:snapToGrid w:val="0"/>
        <w:spacing w:line="400" w:lineRule="exact"/>
        <w:jc w:val="center"/>
        <w:rPr>
          <w:rFonts w:ascii="Times New Roman" w:hAnsi="Times New Roman"/>
          <w:sz w:val="24"/>
        </w:rPr>
        <w:sectPr>
          <w:pgSz w:w="11906" w:h="16838"/>
          <w:pgMar w:top="1440" w:right="1800" w:bottom="1440" w:left="1800" w:header="851" w:footer="992" w:gutter="0"/>
          <w:pgNumType w:start="1"/>
          <w:cols w:space="720" w:num="1"/>
          <w:docGrid w:type="lines" w:linePitch="286" w:charSpace="0"/>
        </w:sectPr>
      </w:pPr>
      <w:r>
        <w:rPr>
          <w:rFonts w:ascii="Times New Roman" w:hAnsi="宋体"/>
          <w:b/>
          <w:sz w:val="24"/>
        </w:rPr>
        <w:t>江苏省环境保护厅制</w:t>
      </w:r>
    </w:p>
    <w:p w14:paraId="2B1E6D8D">
      <w:pPr>
        <w:ind w:right="-758" w:rightChars="-361"/>
        <w:jc w:val="center"/>
        <w:rPr>
          <w:rFonts w:ascii="Times New Roman" w:hAnsi="Times New Roman" w:eastAsia="方正小标宋_GBK"/>
          <w:sz w:val="44"/>
          <w:szCs w:val="44"/>
        </w:rPr>
      </w:pPr>
      <w:r>
        <w:rPr>
          <w:rFonts w:ascii="Times New Roman" w:hAnsi="Times New Roman" w:eastAsia="方正小标宋_GBK"/>
          <w:sz w:val="44"/>
          <w:szCs w:val="44"/>
        </w:rPr>
        <w:t>申请者声明</w:t>
      </w:r>
    </w:p>
    <w:p w14:paraId="0E3CB8B8">
      <w:pPr>
        <w:ind w:right="-758" w:rightChars="-361"/>
        <w:jc w:val="center"/>
        <w:rPr>
          <w:rFonts w:ascii="Times New Roman" w:hAnsi="Times New Roman" w:eastAsia="方正小标宋_GBK"/>
          <w:b/>
          <w:sz w:val="44"/>
          <w:szCs w:val="44"/>
        </w:rPr>
      </w:pPr>
    </w:p>
    <w:p w14:paraId="774B56F4">
      <w:pPr>
        <w:spacing w:line="360" w:lineRule="auto"/>
        <w:ind w:left="-210" w:leftChars="-100" w:right="-210" w:rightChars="-100" w:firstLine="640" w:firstLineChars="200"/>
        <w:rPr>
          <w:rFonts w:ascii="Times New Roman" w:hAnsi="Times New Roman" w:eastAsia="方正仿宋_GBK"/>
          <w:sz w:val="32"/>
          <w:szCs w:val="32"/>
        </w:rPr>
      </w:pPr>
      <w:r>
        <w:rPr>
          <w:rFonts w:ascii="Times New Roman" w:hAnsi="方正仿宋_GBK" w:eastAsia="方正仿宋_GBK"/>
          <w:sz w:val="32"/>
          <w:szCs w:val="32"/>
        </w:rPr>
        <w:t>我代表申请单位郑重承诺：本实施方案所填资料是完整的和真实的。转移的危险废物名称、</w:t>
      </w:r>
      <w:r>
        <w:rPr>
          <w:rFonts w:hint="eastAsia" w:ascii="Times New Roman" w:hAnsi="方正仿宋_GBK" w:eastAsia="方正仿宋_GBK"/>
          <w:sz w:val="32"/>
          <w:szCs w:val="32"/>
        </w:rPr>
        <w:t>类别、</w:t>
      </w:r>
      <w:r>
        <w:rPr>
          <w:rFonts w:ascii="Times New Roman" w:hAnsi="方正仿宋_GBK" w:eastAsia="方正仿宋_GBK"/>
          <w:sz w:val="32"/>
          <w:szCs w:val="32"/>
        </w:rPr>
        <w:t>代码、数量与实际相符</w:t>
      </w:r>
      <w:r>
        <w:rPr>
          <w:rFonts w:hint="eastAsia" w:ascii="Times New Roman" w:hAnsi="方正仿宋_GBK" w:eastAsia="方正仿宋_GBK"/>
          <w:sz w:val="32"/>
          <w:szCs w:val="32"/>
        </w:rPr>
        <w:t>。危险废物接受单位具备相应的处置利用能力</w:t>
      </w:r>
      <w:r>
        <w:rPr>
          <w:rFonts w:ascii="Times New Roman" w:hAnsi="方正仿宋_GBK" w:eastAsia="方正仿宋_GBK"/>
          <w:sz w:val="32"/>
          <w:szCs w:val="32"/>
        </w:rPr>
        <w:t>和污染防治</w:t>
      </w:r>
      <w:r>
        <w:rPr>
          <w:rFonts w:hint="eastAsia" w:ascii="Times New Roman" w:hAnsi="方正仿宋_GBK" w:eastAsia="方正仿宋_GBK"/>
          <w:sz w:val="32"/>
          <w:szCs w:val="32"/>
        </w:rPr>
        <w:t>措施。</w:t>
      </w:r>
      <w:r>
        <w:rPr>
          <w:rFonts w:ascii="Times New Roman" w:hAnsi="方正仿宋_GBK" w:eastAsia="方正仿宋_GBK"/>
          <w:sz w:val="32"/>
          <w:szCs w:val="32"/>
        </w:rPr>
        <w:t>委托有资质单位进行运输并按照制定的运输路线运输，保证转移的废物均到达接收单位进行安全处置处理，对转移过程中可能产生的环境风险提出合理的控制措施，实行跨省</w:t>
      </w:r>
      <w:r>
        <w:rPr>
          <w:rFonts w:hint="eastAsia" w:ascii="Times New Roman" w:hAnsi="方正仿宋_GBK" w:eastAsia="方正仿宋_GBK"/>
          <w:sz w:val="32"/>
          <w:szCs w:val="32"/>
        </w:rPr>
        <w:t>（市）</w:t>
      </w:r>
      <w:r>
        <w:rPr>
          <w:rFonts w:ascii="Times New Roman" w:hAnsi="方正仿宋_GBK" w:eastAsia="方正仿宋_GBK"/>
          <w:sz w:val="32"/>
          <w:szCs w:val="32"/>
        </w:rPr>
        <w:t>转移网上报告，承担转移全过程监控责任。</w:t>
      </w:r>
    </w:p>
    <w:p w14:paraId="33654C47">
      <w:pPr>
        <w:ind w:left="-210" w:leftChars="-100" w:right="-210" w:rightChars="-100" w:firstLine="1264"/>
        <w:rPr>
          <w:rFonts w:ascii="Times New Roman" w:hAnsi="Times New Roman" w:eastAsia="方正仿宋_GBK"/>
          <w:sz w:val="36"/>
          <w:szCs w:val="36"/>
        </w:rPr>
      </w:pPr>
      <w:r>
        <w:rPr>
          <w:rFonts w:ascii="Times New Roman" w:hAnsi="Times New Roman" w:eastAsia="方正仿宋_GBK"/>
          <w:sz w:val="36"/>
          <w:szCs w:val="36"/>
        </w:rPr>
        <w:t xml:space="preserve">                                </w:t>
      </w:r>
    </w:p>
    <w:p w14:paraId="2684019C">
      <w:pPr>
        <w:ind w:left="-210" w:leftChars="-100" w:right="-210" w:rightChars="-100" w:firstLine="1264"/>
        <w:rPr>
          <w:rFonts w:ascii="Times New Roman" w:hAnsi="Times New Roman" w:eastAsia="方正仿宋_GBK"/>
          <w:sz w:val="36"/>
          <w:szCs w:val="36"/>
        </w:rPr>
      </w:pPr>
    </w:p>
    <w:p w14:paraId="49FE6DFA">
      <w:pPr>
        <w:ind w:left="-210" w:leftChars="-100" w:right="-210" w:rightChars="-100" w:firstLine="1264"/>
        <w:rPr>
          <w:rFonts w:ascii="Times New Roman" w:hAnsi="Times New Roman" w:eastAsia="方正仿宋_GBK"/>
          <w:sz w:val="36"/>
          <w:szCs w:val="36"/>
        </w:rPr>
      </w:pPr>
    </w:p>
    <w:p w14:paraId="7D34F5EC">
      <w:pPr>
        <w:ind w:left="-210" w:leftChars="-100" w:right="-210" w:rightChars="-100" w:firstLine="1264"/>
        <w:rPr>
          <w:rFonts w:ascii="Times New Roman" w:hAnsi="Times New Roman" w:eastAsia="方正仿宋_GBK"/>
          <w:sz w:val="36"/>
          <w:szCs w:val="36"/>
        </w:rPr>
      </w:pPr>
      <w:r>
        <w:rPr>
          <w:rFonts w:ascii="Times New Roman" w:hAnsi="Times New Roman" w:eastAsia="方正仿宋_GBK"/>
          <w:sz w:val="32"/>
          <w:szCs w:val="32"/>
        </w:rPr>
        <w:t xml:space="preserve">     </w:t>
      </w:r>
    </w:p>
    <w:p w14:paraId="136D07F8">
      <w:pPr>
        <w:ind w:left="-210" w:leftChars="-100" w:right="-210" w:rightChars="-100" w:firstLine="1264"/>
        <w:jc w:val="center"/>
        <w:rPr>
          <w:rFonts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lang w:val="en-US" w:eastAsia="zh-CN"/>
        </w:rPr>
        <w:t xml:space="preserve">        </w:t>
      </w:r>
      <w:r>
        <w:rPr>
          <w:rFonts w:ascii="Times New Roman" w:hAnsi="方正仿宋_GBK" w:eastAsia="方正仿宋_GBK"/>
          <w:sz w:val="32"/>
          <w:szCs w:val="32"/>
        </w:rPr>
        <w:t>法人代表签字：</w:t>
      </w:r>
    </w:p>
    <w:p w14:paraId="5A217DCF">
      <w:pPr>
        <w:ind w:left="-210" w:leftChars="-100" w:right="-210" w:rightChars="-100" w:firstLine="1264"/>
        <w:jc w:val="center"/>
        <w:rPr>
          <w:rFonts w:ascii="Times New Roman" w:hAnsi="Times New Roman"/>
          <w:sz w:val="36"/>
          <w:szCs w:val="36"/>
        </w:rPr>
      </w:pPr>
      <w:r>
        <w:rPr>
          <w:rFonts w:ascii="Times New Roman" w:hAnsi="Times New Roman"/>
          <w:sz w:val="36"/>
          <w:szCs w:val="36"/>
        </w:rPr>
        <w:t xml:space="preserve">             </w:t>
      </w:r>
      <w:r>
        <w:rPr>
          <w:rFonts w:hint="eastAsia" w:ascii="Times New Roman" w:hAnsi="Times New Roman"/>
          <w:sz w:val="36"/>
          <w:szCs w:val="36"/>
          <w:lang w:val="en-US" w:eastAsia="zh-CN"/>
        </w:rPr>
        <w:t>2024</w:t>
      </w:r>
      <w:r>
        <w:rPr>
          <w:rFonts w:ascii="Times New Roman" w:hAnsi="方正仿宋_GBK" w:eastAsia="方正仿宋_GBK"/>
          <w:sz w:val="32"/>
          <w:szCs w:val="32"/>
        </w:rPr>
        <w:t>年</w:t>
      </w:r>
      <w:r>
        <w:rPr>
          <w:rFonts w:hint="eastAsia" w:ascii="Times New Roman" w:hAnsi="Times New Roman" w:eastAsia="方正仿宋_GBK"/>
          <w:sz w:val="32"/>
          <w:szCs w:val="32"/>
          <w:lang w:val="en-US" w:eastAsia="zh-CN"/>
        </w:rPr>
        <w:t>7</w:t>
      </w:r>
      <w:r>
        <w:rPr>
          <w:rFonts w:ascii="Times New Roman" w:hAnsi="方正仿宋_GBK" w:eastAsia="方正仿宋_GBK"/>
          <w:sz w:val="32"/>
          <w:szCs w:val="32"/>
        </w:rPr>
        <w:t>月</w:t>
      </w:r>
      <w:r>
        <w:rPr>
          <w:rFonts w:hint="eastAsia" w:ascii="Times New Roman" w:hAnsi="Times New Roman" w:eastAsia="方正仿宋_GBK"/>
          <w:sz w:val="32"/>
          <w:szCs w:val="32"/>
          <w:lang w:val="en-US" w:eastAsia="zh-CN"/>
        </w:rPr>
        <w:t>30</w:t>
      </w:r>
      <w:r>
        <w:rPr>
          <w:rFonts w:ascii="Times New Roman" w:hAnsi="方正仿宋_GBK" w:eastAsia="方正仿宋_GBK"/>
          <w:sz w:val="32"/>
          <w:szCs w:val="32"/>
        </w:rPr>
        <w:t>日</w:t>
      </w:r>
    </w:p>
    <w:p w14:paraId="0B836EC3">
      <w:pPr>
        <w:ind w:left="-210" w:leftChars="-100" w:right="-210" w:rightChars="-100" w:firstLine="1264"/>
        <w:jc w:val="center"/>
        <w:rPr>
          <w:rFonts w:ascii="Times New Roman" w:hAnsi="Times New Roman"/>
          <w:sz w:val="36"/>
          <w:szCs w:val="36"/>
        </w:rPr>
      </w:pPr>
    </w:p>
    <w:p w14:paraId="385013B7">
      <w:pPr>
        <w:ind w:left="-708" w:leftChars="-337" w:right="-758" w:rightChars="-361" w:firstLine="1264"/>
        <w:rPr>
          <w:rFonts w:ascii="Times New Roman" w:hAnsi="Times New Roman"/>
          <w:sz w:val="36"/>
          <w:szCs w:val="36"/>
        </w:rPr>
      </w:pPr>
    </w:p>
    <w:p w14:paraId="4A0322D5">
      <w:pPr>
        <w:ind w:left="-708" w:leftChars="-337" w:right="-758" w:rightChars="-361" w:firstLine="1264"/>
        <w:rPr>
          <w:rFonts w:ascii="Times New Roman" w:hAnsi="Times New Roman"/>
          <w:sz w:val="36"/>
          <w:szCs w:val="36"/>
        </w:rPr>
      </w:pPr>
    </w:p>
    <w:p w14:paraId="05FB5A0B">
      <w:pPr>
        <w:ind w:left="-708" w:leftChars="-337" w:right="-758" w:rightChars="-361" w:firstLine="1264"/>
        <w:rPr>
          <w:rFonts w:ascii="Times New Roman" w:hAnsi="Times New Roman"/>
          <w:sz w:val="36"/>
          <w:szCs w:val="36"/>
        </w:rPr>
      </w:pPr>
    </w:p>
    <w:p w14:paraId="7A2754B3">
      <w:pPr>
        <w:ind w:left="-708" w:leftChars="-337" w:right="-758" w:rightChars="-361" w:firstLine="1264"/>
        <w:rPr>
          <w:rFonts w:ascii="Times New Roman" w:hAnsi="Times New Roman"/>
          <w:sz w:val="28"/>
        </w:rPr>
      </w:pPr>
    </w:p>
    <w:p w14:paraId="15B7A2C4">
      <w:pPr>
        <w:ind w:right="-758" w:rightChars="-361"/>
        <w:rPr>
          <w:rFonts w:ascii="Times New Roman" w:hAnsi="Times New Roman"/>
          <w:sz w:val="28"/>
        </w:rPr>
      </w:pPr>
    </w:p>
    <w:p w14:paraId="29895C25">
      <w:pPr>
        <w:ind w:left="-708" w:leftChars="-337" w:right="-758" w:rightChars="-361" w:firstLine="1264"/>
        <w:rPr>
          <w:rFonts w:ascii="Times New Roman" w:hAnsi="Times New Roman"/>
          <w:sz w:val="28"/>
        </w:rPr>
      </w:pPr>
    </w:p>
    <w:p w14:paraId="721BC710">
      <w:pPr>
        <w:ind w:left="-708" w:leftChars="-337" w:right="-758" w:rightChars="-361" w:firstLine="1264"/>
        <w:rPr>
          <w:rFonts w:ascii="Times New Roman" w:hAnsi="Times New Roman"/>
          <w:sz w:val="28"/>
        </w:rPr>
      </w:pPr>
    </w:p>
    <w:p w14:paraId="49D09388">
      <w:pPr>
        <w:ind w:left="-708" w:leftChars="-337" w:right="-758" w:rightChars="-361" w:firstLine="1264"/>
        <w:rPr>
          <w:rFonts w:ascii="Times New Roman" w:hAnsi="Times New Roman"/>
          <w:sz w:val="28"/>
        </w:rPr>
      </w:pPr>
    </w:p>
    <w:p w14:paraId="2A88BA1A">
      <w:pPr>
        <w:rPr>
          <w:rFonts w:ascii="Times New Roman" w:hAnsi="Times New Roman" w:eastAsia="黑体"/>
          <w:sz w:val="28"/>
          <w:szCs w:val="28"/>
        </w:rPr>
      </w:pPr>
      <w:r>
        <w:rPr>
          <w:rFonts w:ascii="Times New Roman" w:eastAsia="黑体"/>
          <w:sz w:val="28"/>
          <w:szCs w:val="28"/>
        </w:rPr>
        <w:t>第一部分：拟转移废物基本情况</w:t>
      </w:r>
    </w:p>
    <w:tbl>
      <w:tblPr>
        <w:tblStyle w:val="4"/>
        <w:tblW w:w="9135"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7"/>
        <w:gridCol w:w="1854"/>
        <w:gridCol w:w="1269"/>
        <w:gridCol w:w="1204"/>
        <w:gridCol w:w="1205"/>
        <w:gridCol w:w="1806"/>
      </w:tblGrid>
      <w:tr w14:paraId="423A8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9135" w:type="dxa"/>
            <w:gridSpan w:val="6"/>
            <w:noWrap w:val="0"/>
            <w:vAlign w:val="top"/>
          </w:tcPr>
          <w:p w14:paraId="638837B3">
            <w:pPr>
              <w:rPr>
                <w:rFonts w:ascii="Times New Roman" w:hAnsi="Times New Roman" w:eastAsia="黑体"/>
                <w:sz w:val="24"/>
                <w:szCs w:val="24"/>
              </w:rPr>
            </w:pPr>
            <w:r>
              <w:rPr>
                <w:rFonts w:ascii="Times New Roman" w:eastAsia="黑体"/>
                <w:sz w:val="24"/>
                <w:szCs w:val="24"/>
              </w:rPr>
              <w:t>表</w:t>
            </w:r>
            <w:r>
              <w:rPr>
                <w:rFonts w:ascii="Times New Roman" w:hAnsi="Times New Roman" w:eastAsia="黑体"/>
                <w:sz w:val="24"/>
                <w:szCs w:val="24"/>
              </w:rPr>
              <w:t xml:space="preserve">1 </w:t>
            </w:r>
            <w:r>
              <w:rPr>
                <w:rFonts w:ascii="Times New Roman" w:eastAsia="黑体"/>
                <w:sz w:val="24"/>
                <w:szCs w:val="24"/>
              </w:rPr>
              <w:t>废物产生情况</w:t>
            </w:r>
          </w:p>
        </w:tc>
      </w:tr>
      <w:tr w14:paraId="6ADDE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2" w:hRule="atLeast"/>
        </w:trPr>
        <w:tc>
          <w:tcPr>
            <w:tcW w:w="9135" w:type="dxa"/>
            <w:gridSpan w:val="6"/>
            <w:noWrap w:val="0"/>
            <w:vAlign w:val="top"/>
          </w:tcPr>
          <w:p w14:paraId="22DE1269">
            <w:pPr>
              <w:spacing w:line="300" w:lineRule="exact"/>
              <w:rPr>
                <w:rFonts w:ascii="Times New Roman"/>
                <w:szCs w:val="21"/>
              </w:rPr>
            </w:pPr>
            <w:r>
              <w:rPr>
                <w:rFonts w:ascii="Times New Roman"/>
                <w:szCs w:val="21"/>
              </w:rPr>
              <w:t>废物产生企业概况（企业投产时间、主要经营范围及规模）</w:t>
            </w:r>
          </w:p>
          <w:p w14:paraId="019217A7">
            <w:pPr>
              <w:spacing w:line="300" w:lineRule="exact"/>
              <w:rPr>
                <w:rFonts w:ascii="Times New Roman"/>
                <w:szCs w:val="21"/>
              </w:rPr>
            </w:pPr>
            <w:r>
              <w:rPr>
                <w:rFonts w:hint="eastAsia" w:ascii="Times New Roman"/>
                <w:szCs w:val="21"/>
              </w:rPr>
              <w:t>常州菲纳斯能源科技有限公司（以下简称“建设单位”）成立于</w:t>
            </w:r>
            <w:r>
              <w:rPr>
                <w:rFonts w:hint="eastAsia" w:ascii="Times New Roman"/>
                <w:szCs w:val="21"/>
                <w:lang w:val="en-US" w:eastAsia="zh-CN"/>
              </w:rPr>
              <w:t>2014</w:t>
            </w:r>
            <w:r>
              <w:rPr>
                <w:rFonts w:hint="eastAsia" w:ascii="Times New Roman"/>
                <w:szCs w:val="21"/>
              </w:rPr>
              <w:t>年，位于常州金坛区经济开发区，主要从事废润滑油加氢再生的研发、生产和销售等，</w:t>
            </w:r>
            <w:r>
              <w:rPr>
                <w:rFonts w:hint="eastAsia" w:ascii="Times New Roman"/>
                <w:szCs w:val="21"/>
                <w:lang w:eastAsia="zh-CN"/>
              </w:rPr>
              <w:t>投资</w:t>
            </w:r>
            <w:r>
              <w:rPr>
                <w:rFonts w:hint="eastAsia" w:ascii="Times New Roman"/>
                <w:szCs w:val="21"/>
                <w:lang w:val="en-US" w:eastAsia="zh-CN"/>
              </w:rPr>
              <w:t>24000</w:t>
            </w:r>
            <w:r>
              <w:rPr>
                <w:rFonts w:hint="eastAsia" w:ascii="Times New Roman"/>
                <w:szCs w:val="21"/>
              </w:rPr>
              <w:t>万元新建</w:t>
            </w:r>
            <w:r>
              <w:rPr>
                <w:rFonts w:hint="eastAsia" w:ascii="Times New Roman"/>
                <w:szCs w:val="21"/>
                <w:lang w:val="en-US" w:eastAsia="zh-CN"/>
              </w:rPr>
              <w:t>6</w:t>
            </w:r>
            <w:r>
              <w:rPr>
                <w:rFonts w:hint="eastAsia" w:ascii="Times New Roman"/>
                <w:szCs w:val="21"/>
              </w:rPr>
              <w:t>万吨/年废润滑油加氢精制项目。项目生产年产汽油</w:t>
            </w:r>
            <w:r>
              <w:rPr>
                <w:rFonts w:hint="eastAsia" w:ascii="Times New Roman"/>
                <w:szCs w:val="21"/>
                <w:lang w:val="en-US" w:eastAsia="zh-CN"/>
              </w:rPr>
              <w:t>400</w:t>
            </w:r>
            <w:r>
              <w:rPr>
                <w:rFonts w:hint="eastAsia" w:ascii="Times New Roman"/>
                <w:szCs w:val="21"/>
              </w:rPr>
              <w:t>吨、柴油</w:t>
            </w:r>
            <w:r>
              <w:rPr>
                <w:rFonts w:hint="eastAsia" w:ascii="Times New Roman"/>
                <w:szCs w:val="21"/>
                <w:lang w:val="en-US" w:eastAsia="zh-CN"/>
              </w:rPr>
              <w:t>3720</w:t>
            </w:r>
            <w:r>
              <w:rPr>
                <w:rFonts w:hint="eastAsia" w:ascii="Times New Roman"/>
                <w:szCs w:val="21"/>
              </w:rPr>
              <w:t>吨、润滑油基础油Ⅰ7200吨、润滑油基础油Ⅱ25600吨、润滑油基础油Ⅲ12400吨、齿轮油基础油</w:t>
            </w:r>
            <w:r>
              <w:rPr>
                <w:rFonts w:hint="eastAsia" w:ascii="Times New Roman"/>
                <w:szCs w:val="21"/>
                <w:lang w:val="en-US" w:eastAsia="zh-CN"/>
              </w:rPr>
              <w:t>6340</w:t>
            </w:r>
            <w:r>
              <w:rPr>
                <w:rFonts w:hint="eastAsia" w:ascii="Times New Roman"/>
                <w:szCs w:val="21"/>
              </w:rPr>
              <w:t>吨、</w:t>
            </w:r>
            <w:r>
              <w:rPr>
                <w:rFonts w:hint="eastAsia" w:ascii="Times New Roman"/>
                <w:szCs w:val="21"/>
                <w:lang w:val="en-US" w:eastAsia="zh-CN"/>
              </w:rPr>
              <w:t>燃料油2#270吨、燃料油7#320吨、</w:t>
            </w:r>
            <w:r>
              <w:rPr>
                <w:rFonts w:hint="eastAsia" w:ascii="Times New Roman"/>
                <w:szCs w:val="21"/>
              </w:rPr>
              <w:t>36%硫氢化钠 741吨、氨水360吨。</w:t>
            </w:r>
          </w:p>
        </w:tc>
      </w:tr>
      <w:tr w14:paraId="4B0E8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9135" w:type="dxa"/>
            <w:gridSpan w:val="6"/>
            <w:noWrap w:val="0"/>
            <w:vAlign w:val="center"/>
          </w:tcPr>
          <w:p w14:paraId="13361C6D">
            <w:pPr>
              <w:spacing w:line="300" w:lineRule="exact"/>
              <w:rPr>
                <w:rFonts w:ascii="Times New Roman" w:hAnsi="Times New Roman"/>
                <w:szCs w:val="21"/>
              </w:rPr>
            </w:pPr>
            <w:r>
              <w:rPr>
                <w:rFonts w:ascii="Times New Roman"/>
                <w:szCs w:val="21"/>
              </w:rPr>
              <w:t>产品及产废情况</w:t>
            </w:r>
          </w:p>
        </w:tc>
      </w:tr>
      <w:tr w14:paraId="252A2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4920" w:type="dxa"/>
            <w:gridSpan w:val="3"/>
            <w:noWrap w:val="0"/>
            <w:vAlign w:val="center"/>
          </w:tcPr>
          <w:p w14:paraId="348F0A9C">
            <w:pPr>
              <w:spacing w:line="300" w:lineRule="exact"/>
              <w:jc w:val="center"/>
              <w:rPr>
                <w:rFonts w:ascii="Times New Roman" w:hAnsi="Times New Roman"/>
                <w:szCs w:val="21"/>
              </w:rPr>
            </w:pPr>
            <w:r>
              <w:rPr>
                <w:rFonts w:ascii="Times New Roman"/>
                <w:szCs w:val="21"/>
              </w:rPr>
              <w:t>产品情况</w:t>
            </w:r>
          </w:p>
        </w:tc>
        <w:tc>
          <w:tcPr>
            <w:tcW w:w="4215" w:type="dxa"/>
            <w:gridSpan w:val="3"/>
            <w:noWrap w:val="0"/>
            <w:vAlign w:val="center"/>
          </w:tcPr>
          <w:p w14:paraId="76B5FE6F">
            <w:pPr>
              <w:spacing w:line="300" w:lineRule="exact"/>
              <w:jc w:val="center"/>
              <w:rPr>
                <w:rFonts w:ascii="Times New Roman" w:hAnsi="Times New Roman"/>
                <w:szCs w:val="21"/>
              </w:rPr>
            </w:pPr>
            <w:r>
              <w:rPr>
                <w:rFonts w:ascii="Times New Roman"/>
                <w:szCs w:val="21"/>
              </w:rPr>
              <w:t>产生危险废物情况</w:t>
            </w:r>
          </w:p>
        </w:tc>
      </w:tr>
      <w:tr w14:paraId="1B220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797" w:type="dxa"/>
            <w:noWrap w:val="0"/>
            <w:vAlign w:val="center"/>
          </w:tcPr>
          <w:p w14:paraId="6436A817">
            <w:pPr>
              <w:spacing w:line="300" w:lineRule="exact"/>
              <w:jc w:val="center"/>
              <w:rPr>
                <w:rFonts w:ascii="Times New Roman" w:hAnsi="Times New Roman"/>
                <w:szCs w:val="21"/>
              </w:rPr>
            </w:pPr>
            <w:r>
              <w:rPr>
                <w:rFonts w:ascii="Times New Roman"/>
                <w:szCs w:val="21"/>
              </w:rPr>
              <w:t>产品名称</w:t>
            </w:r>
          </w:p>
        </w:tc>
        <w:tc>
          <w:tcPr>
            <w:tcW w:w="1854" w:type="dxa"/>
            <w:noWrap w:val="0"/>
            <w:vAlign w:val="center"/>
          </w:tcPr>
          <w:p w14:paraId="5D663198">
            <w:pPr>
              <w:spacing w:line="300" w:lineRule="exact"/>
              <w:jc w:val="center"/>
              <w:rPr>
                <w:rFonts w:ascii="Times New Roman" w:hAnsi="Times New Roman"/>
                <w:szCs w:val="21"/>
              </w:rPr>
            </w:pPr>
            <w:r>
              <w:rPr>
                <w:rFonts w:ascii="Times New Roman"/>
                <w:szCs w:val="21"/>
              </w:rPr>
              <w:t>主要成分化学名</w:t>
            </w:r>
          </w:p>
        </w:tc>
        <w:tc>
          <w:tcPr>
            <w:tcW w:w="1269" w:type="dxa"/>
            <w:noWrap w:val="0"/>
            <w:vAlign w:val="center"/>
          </w:tcPr>
          <w:p w14:paraId="7FDF4A7C">
            <w:pPr>
              <w:spacing w:line="300" w:lineRule="exact"/>
              <w:jc w:val="center"/>
              <w:rPr>
                <w:rFonts w:ascii="Times New Roman" w:hAnsi="Times New Roman"/>
                <w:szCs w:val="21"/>
              </w:rPr>
            </w:pPr>
            <w:r>
              <w:rPr>
                <w:rFonts w:ascii="Times New Roman"/>
                <w:szCs w:val="21"/>
              </w:rPr>
              <w:t>年产量</w:t>
            </w:r>
          </w:p>
        </w:tc>
        <w:tc>
          <w:tcPr>
            <w:tcW w:w="1204" w:type="dxa"/>
            <w:noWrap w:val="0"/>
            <w:vAlign w:val="center"/>
          </w:tcPr>
          <w:p w14:paraId="3A220E9F">
            <w:pPr>
              <w:spacing w:line="300" w:lineRule="exact"/>
              <w:jc w:val="center"/>
              <w:rPr>
                <w:rFonts w:ascii="Times New Roman" w:hAnsi="Times New Roman"/>
                <w:szCs w:val="21"/>
              </w:rPr>
            </w:pPr>
            <w:r>
              <w:rPr>
                <w:rFonts w:ascii="Times New Roman"/>
                <w:szCs w:val="21"/>
              </w:rPr>
              <w:t>废物名称</w:t>
            </w:r>
          </w:p>
        </w:tc>
        <w:tc>
          <w:tcPr>
            <w:tcW w:w="1205" w:type="dxa"/>
            <w:noWrap w:val="0"/>
            <w:vAlign w:val="center"/>
          </w:tcPr>
          <w:p w14:paraId="21FC2C10">
            <w:pPr>
              <w:spacing w:line="300" w:lineRule="exact"/>
              <w:jc w:val="center"/>
              <w:rPr>
                <w:rFonts w:ascii="Times New Roman" w:hAnsi="Times New Roman" w:eastAsia="宋体" w:cs="Times New Roman"/>
                <w:kern w:val="2"/>
                <w:sz w:val="21"/>
                <w:szCs w:val="21"/>
                <w:lang w:val="en-US" w:eastAsia="zh-CN" w:bidi="ar-SA"/>
              </w:rPr>
            </w:pPr>
            <w:r>
              <w:rPr>
                <w:rFonts w:ascii="Times New Roman"/>
                <w:szCs w:val="21"/>
              </w:rPr>
              <w:t>年产生量</w:t>
            </w:r>
          </w:p>
        </w:tc>
        <w:tc>
          <w:tcPr>
            <w:tcW w:w="1806" w:type="dxa"/>
            <w:noWrap w:val="0"/>
            <w:vAlign w:val="center"/>
          </w:tcPr>
          <w:p w14:paraId="4C5E5445">
            <w:pPr>
              <w:spacing w:line="300" w:lineRule="exact"/>
              <w:jc w:val="center"/>
              <w:rPr>
                <w:rFonts w:hint="eastAsia" w:ascii="Times New Roman" w:hAnsi="Times New Roman" w:eastAsia="宋体"/>
                <w:szCs w:val="21"/>
                <w:lang w:eastAsia="zh-CN"/>
              </w:rPr>
            </w:pPr>
            <w:r>
              <w:rPr>
                <w:rFonts w:hint="eastAsia" w:ascii="Times New Roman"/>
                <w:szCs w:val="21"/>
                <w:lang w:val="en-US" w:eastAsia="zh-CN"/>
              </w:rPr>
              <w:t>备注</w:t>
            </w:r>
          </w:p>
        </w:tc>
      </w:tr>
      <w:tr w14:paraId="3B821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797" w:type="dxa"/>
            <w:noWrap w:val="0"/>
            <w:vAlign w:val="center"/>
          </w:tcPr>
          <w:p w14:paraId="427651FF">
            <w:pPr>
              <w:pStyle w:val="8"/>
              <w:ind w:firstLine="0" w:firstLineChars="0"/>
              <w:rPr>
                <w:rFonts w:hint="eastAsia" w:ascii="Times New Roman" w:hAnsi="Calibri" w:eastAsia="宋体" w:cs="Times New Roman"/>
                <w:kern w:val="2"/>
                <w:sz w:val="21"/>
                <w:szCs w:val="21"/>
                <w:lang w:val="zh-CN" w:eastAsia="zh-CN" w:bidi="ar-SA"/>
              </w:rPr>
            </w:pPr>
            <w:r>
              <w:rPr>
                <w:rFonts w:hint="eastAsia" w:ascii="Times New Roman" w:hAnsi="Calibri" w:eastAsia="宋体" w:cs="Times New Roman"/>
                <w:kern w:val="2"/>
                <w:sz w:val="21"/>
                <w:szCs w:val="21"/>
                <w:lang w:val="en-US" w:eastAsia="zh-CN" w:bidi="ar-SA"/>
              </w:rPr>
              <w:t>汽油</w:t>
            </w:r>
          </w:p>
        </w:tc>
        <w:tc>
          <w:tcPr>
            <w:tcW w:w="1854" w:type="dxa"/>
            <w:noWrap w:val="0"/>
            <w:vAlign w:val="center"/>
          </w:tcPr>
          <w:p w14:paraId="57E74472">
            <w:pPr>
              <w:pStyle w:val="8"/>
              <w:ind w:firstLine="0" w:firstLineChars="0"/>
              <w:rPr>
                <w:rFonts w:hint="eastAsia" w:ascii="Times New Roman" w:hAnsi="Calibri" w:eastAsia="宋体" w:cs="Times New Roman"/>
                <w:kern w:val="2"/>
                <w:sz w:val="21"/>
                <w:szCs w:val="21"/>
                <w:lang w:val="zh-CN" w:eastAsia="zh-CN" w:bidi="ar-SA"/>
              </w:rPr>
            </w:pPr>
            <w:r>
              <w:rPr>
                <w:rFonts w:hint="eastAsia" w:ascii="Times New Roman" w:hAnsi="Calibri" w:eastAsia="宋体" w:cs="Times New Roman"/>
                <w:kern w:val="2"/>
                <w:sz w:val="21"/>
                <w:szCs w:val="21"/>
                <w:lang w:val="en-US" w:eastAsia="zh-CN" w:bidi="ar-SA"/>
              </w:rPr>
              <w:t>汽油</w:t>
            </w:r>
          </w:p>
        </w:tc>
        <w:tc>
          <w:tcPr>
            <w:tcW w:w="1269" w:type="dxa"/>
            <w:noWrap w:val="0"/>
            <w:vAlign w:val="center"/>
          </w:tcPr>
          <w:p w14:paraId="62230D55">
            <w:pPr>
              <w:pStyle w:val="8"/>
              <w:ind w:firstLine="0" w:firstLineChars="0"/>
              <w:rPr>
                <w:rFonts w:hint="default" w:ascii="Times New Roman" w:hAnsi="Calibri" w:eastAsia="宋体" w:cs="Times New Roman"/>
                <w:kern w:val="2"/>
                <w:sz w:val="21"/>
                <w:szCs w:val="21"/>
                <w:lang w:val="en-US" w:eastAsia="zh-CN" w:bidi="ar-SA"/>
              </w:rPr>
            </w:pPr>
            <w:r>
              <w:rPr>
                <w:rFonts w:hint="eastAsia" w:ascii="Times New Roman" w:hAnsi="Calibri" w:eastAsia="宋体" w:cs="Times New Roman"/>
                <w:kern w:val="2"/>
                <w:sz w:val="21"/>
                <w:szCs w:val="21"/>
                <w:lang w:val="en-US" w:eastAsia="zh-CN" w:bidi="ar-SA"/>
              </w:rPr>
              <w:t>400</w:t>
            </w:r>
            <w:r>
              <w:rPr>
                <w:rFonts w:hint="eastAsia" w:ascii="Times New Roman" w:cs="Times New Roman"/>
                <w:kern w:val="2"/>
                <w:sz w:val="21"/>
                <w:szCs w:val="21"/>
                <w:lang w:val="en-US" w:eastAsia="zh-CN" w:bidi="ar-SA"/>
              </w:rPr>
              <w:t>吨</w:t>
            </w:r>
          </w:p>
        </w:tc>
        <w:tc>
          <w:tcPr>
            <w:tcW w:w="1204" w:type="dxa"/>
            <w:noWrap w:val="0"/>
            <w:vAlign w:val="center"/>
          </w:tcPr>
          <w:p w14:paraId="1F7DC5B6">
            <w:pPr>
              <w:pStyle w:val="9"/>
              <w:adjustRightInd w:val="0"/>
              <w:snapToGrid w:val="0"/>
              <w:spacing w:line="320" w:lineRule="exact"/>
              <w:rPr>
                <w:rFonts w:hint="eastAsia" w:ascii="Times New Roman" w:hAnsi="Calibri" w:eastAsia="宋体" w:cs="Times New Roman"/>
                <w:kern w:val="2"/>
                <w:sz w:val="21"/>
                <w:szCs w:val="21"/>
                <w:lang w:val="en-US" w:eastAsia="zh-CN" w:bidi="ar-SA"/>
              </w:rPr>
            </w:pPr>
            <w:r>
              <w:rPr>
                <w:rFonts w:ascii="Times New Roman" w:hAnsi="Calibri" w:eastAsia="宋体" w:cs="Times New Roman"/>
                <w:kern w:val="2"/>
                <w:sz w:val="21"/>
                <w:szCs w:val="21"/>
                <w:lang w:val="en-US" w:eastAsia="zh-CN" w:bidi="ar-SA"/>
              </w:rPr>
              <w:t>废加氢催化剂</w:t>
            </w:r>
          </w:p>
        </w:tc>
        <w:tc>
          <w:tcPr>
            <w:tcW w:w="1205" w:type="dxa"/>
            <w:noWrap w:val="0"/>
            <w:vAlign w:val="center"/>
          </w:tcPr>
          <w:p w14:paraId="7C9C2225">
            <w:pPr>
              <w:pStyle w:val="9"/>
              <w:adjustRightInd w:val="0"/>
              <w:snapToGrid w:val="0"/>
              <w:spacing w:line="320" w:lineRule="exact"/>
              <w:rPr>
                <w:rFonts w:hint="default" w:ascii="Times New Roman" w:hAnsi="Calibri" w:eastAsia="宋体" w:cs="Times New Roman"/>
                <w:kern w:val="2"/>
                <w:sz w:val="21"/>
                <w:szCs w:val="21"/>
                <w:lang w:val="en-US" w:eastAsia="zh-CN" w:bidi="ar-SA"/>
              </w:rPr>
            </w:pPr>
            <w:r>
              <w:rPr>
                <w:rFonts w:ascii="Times New Roman" w:hAnsi="Calibri" w:eastAsia="宋体" w:cs="Times New Roman"/>
                <w:kern w:val="2"/>
                <w:sz w:val="21"/>
                <w:szCs w:val="21"/>
                <w:lang w:val="en-US" w:eastAsia="zh-CN" w:bidi="ar-SA"/>
              </w:rPr>
              <w:t>8</w:t>
            </w:r>
            <w:r>
              <w:rPr>
                <w:rFonts w:hint="eastAsia" w:ascii="Times New Roman" w:hAnsi="Calibri" w:eastAsia="宋体" w:cs="Times New Roman"/>
                <w:kern w:val="2"/>
                <w:sz w:val="21"/>
                <w:szCs w:val="21"/>
                <w:lang w:val="en-US" w:eastAsia="zh-CN" w:bidi="ar-SA"/>
              </w:rPr>
              <w:t>吨/次</w:t>
            </w:r>
          </w:p>
        </w:tc>
        <w:tc>
          <w:tcPr>
            <w:tcW w:w="1806" w:type="dxa"/>
            <w:noWrap w:val="0"/>
            <w:vAlign w:val="center"/>
          </w:tcPr>
          <w:p w14:paraId="089F1E39">
            <w:pPr>
              <w:pStyle w:val="9"/>
              <w:adjustRightInd w:val="0"/>
              <w:snapToGrid w:val="0"/>
              <w:spacing w:line="320" w:lineRule="exact"/>
              <w:rPr>
                <w:rFonts w:hint="default" w:ascii="Times New Roman" w:hAnsi="Calibri" w:eastAsia="宋体" w:cs="Times New Roman"/>
                <w:kern w:val="2"/>
                <w:sz w:val="21"/>
                <w:szCs w:val="21"/>
                <w:lang w:val="en-US" w:eastAsia="zh-CN" w:bidi="ar-SA"/>
              </w:rPr>
            </w:pPr>
            <w:r>
              <w:rPr>
                <w:rFonts w:hint="eastAsia" w:ascii="Times New Roman" w:hAnsi="Calibri" w:eastAsia="宋体" w:cs="Times New Roman"/>
                <w:kern w:val="2"/>
                <w:sz w:val="21"/>
                <w:szCs w:val="21"/>
                <w:lang w:val="en-US" w:eastAsia="zh-CN" w:bidi="ar-SA"/>
              </w:rPr>
              <w:t>每</w:t>
            </w:r>
            <w:r>
              <w:rPr>
                <w:rFonts w:ascii="Times New Roman" w:hAnsi="Calibri" w:eastAsia="宋体" w:cs="Times New Roman"/>
                <w:kern w:val="2"/>
                <w:sz w:val="21"/>
                <w:szCs w:val="21"/>
                <w:lang w:val="en-US" w:eastAsia="zh-CN" w:bidi="ar-SA"/>
              </w:rPr>
              <w:t>年</w:t>
            </w:r>
            <w:r>
              <w:rPr>
                <w:rFonts w:hint="eastAsia" w:ascii="Times New Roman" w:hAnsi="Calibri" w:eastAsia="宋体" w:cs="Times New Roman"/>
                <w:kern w:val="2"/>
                <w:sz w:val="21"/>
                <w:szCs w:val="21"/>
                <w:lang w:val="en-US" w:eastAsia="zh-CN" w:bidi="ar-SA"/>
              </w:rPr>
              <w:t>更换一次</w:t>
            </w:r>
          </w:p>
        </w:tc>
      </w:tr>
      <w:tr w14:paraId="3FC30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797" w:type="dxa"/>
            <w:noWrap w:val="0"/>
            <w:vAlign w:val="center"/>
          </w:tcPr>
          <w:p w14:paraId="0B4432D7">
            <w:pPr>
              <w:pStyle w:val="8"/>
              <w:ind w:firstLine="0" w:firstLineChars="0"/>
              <w:rPr>
                <w:rFonts w:hint="eastAsia" w:ascii="Times New Roman" w:hAnsi="Calibri" w:eastAsia="宋体" w:cs="Times New Roman"/>
                <w:kern w:val="2"/>
                <w:sz w:val="21"/>
                <w:szCs w:val="21"/>
                <w:lang w:val="zh-CN" w:eastAsia="zh-CN" w:bidi="ar-SA"/>
              </w:rPr>
            </w:pPr>
            <w:r>
              <w:rPr>
                <w:rFonts w:hint="eastAsia" w:ascii="Times New Roman" w:hAnsi="Calibri" w:eastAsia="宋体" w:cs="Times New Roman"/>
                <w:kern w:val="2"/>
                <w:sz w:val="21"/>
                <w:szCs w:val="21"/>
                <w:lang w:val="en-US" w:eastAsia="zh-CN" w:bidi="ar-SA"/>
              </w:rPr>
              <w:t>燃料油2#</w:t>
            </w:r>
          </w:p>
        </w:tc>
        <w:tc>
          <w:tcPr>
            <w:tcW w:w="1854" w:type="dxa"/>
            <w:noWrap w:val="0"/>
            <w:vAlign w:val="center"/>
          </w:tcPr>
          <w:p w14:paraId="2F439749">
            <w:pPr>
              <w:pStyle w:val="8"/>
              <w:ind w:firstLine="0" w:firstLineChars="0"/>
              <w:rPr>
                <w:rFonts w:hint="eastAsia" w:ascii="Times New Roman" w:hAnsi="Calibri" w:eastAsia="宋体" w:cs="Times New Roman"/>
                <w:kern w:val="2"/>
                <w:sz w:val="21"/>
                <w:szCs w:val="21"/>
                <w:lang w:val="zh-CN" w:eastAsia="zh-CN" w:bidi="ar-SA"/>
              </w:rPr>
            </w:pPr>
            <w:r>
              <w:rPr>
                <w:rFonts w:hint="eastAsia" w:ascii="Times New Roman" w:hAnsi="Calibri" w:eastAsia="宋体" w:cs="Times New Roman"/>
                <w:kern w:val="2"/>
                <w:sz w:val="21"/>
                <w:szCs w:val="21"/>
                <w:lang w:val="en-US" w:eastAsia="zh-CN" w:bidi="ar-SA"/>
              </w:rPr>
              <w:t>燃料油2#</w:t>
            </w:r>
          </w:p>
        </w:tc>
        <w:tc>
          <w:tcPr>
            <w:tcW w:w="1269" w:type="dxa"/>
            <w:noWrap w:val="0"/>
            <w:vAlign w:val="center"/>
          </w:tcPr>
          <w:p w14:paraId="4C23195F">
            <w:pPr>
              <w:pStyle w:val="8"/>
              <w:ind w:firstLine="0" w:firstLineChars="0"/>
              <w:rPr>
                <w:rFonts w:hint="default" w:ascii="Times New Roman" w:hAnsi="Calibri" w:eastAsia="宋体" w:cs="Times New Roman"/>
                <w:kern w:val="2"/>
                <w:sz w:val="21"/>
                <w:szCs w:val="21"/>
                <w:lang w:val="en-US" w:eastAsia="zh-CN" w:bidi="ar-SA"/>
              </w:rPr>
            </w:pPr>
            <w:r>
              <w:rPr>
                <w:rFonts w:hint="eastAsia" w:ascii="Times New Roman" w:hAnsi="Calibri" w:eastAsia="宋体" w:cs="Times New Roman"/>
                <w:kern w:val="2"/>
                <w:sz w:val="21"/>
                <w:szCs w:val="21"/>
                <w:lang w:val="en-US" w:eastAsia="zh-CN" w:bidi="ar-SA"/>
              </w:rPr>
              <w:t>270</w:t>
            </w:r>
            <w:r>
              <w:rPr>
                <w:rFonts w:hint="eastAsia" w:ascii="Times New Roman" w:cs="Times New Roman"/>
                <w:kern w:val="2"/>
                <w:sz w:val="21"/>
                <w:szCs w:val="21"/>
                <w:lang w:val="en-US" w:eastAsia="zh-CN" w:bidi="ar-SA"/>
              </w:rPr>
              <w:t>吨</w:t>
            </w:r>
          </w:p>
        </w:tc>
        <w:tc>
          <w:tcPr>
            <w:tcW w:w="1204" w:type="dxa"/>
            <w:noWrap w:val="0"/>
            <w:vAlign w:val="center"/>
          </w:tcPr>
          <w:p w14:paraId="2DA021C7">
            <w:pPr>
              <w:pStyle w:val="9"/>
              <w:adjustRightInd w:val="0"/>
              <w:snapToGrid w:val="0"/>
              <w:spacing w:line="320" w:lineRule="exact"/>
              <w:rPr>
                <w:rFonts w:hint="default" w:ascii="Times New Roman" w:hAnsi="Calibri" w:eastAsia="宋体" w:cs="Times New Roman"/>
                <w:kern w:val="2"/>
                <w:sz w:val="21"/>
                <w:szCs w:val="21"/>
                <w:lang w:val="en-US" w:eastAsia="zh-CN" w:bidi="ar-SA"/>
              </w:rPr>
            </w:pPr>
            <w:r>
              <w:rPr>
                <w:rFonts w:ascii="Times New Roman" w:hAnsi="Calibri" w:eastAsia="宋体" w:cs="Times New Roman"/>
                <w:kern w:val="2"/>
                <w:sz w:val="21"/>
                <w:szCs w:val="21"/>
                <w:lang w:val="en-US" w:eastAsia="zh-CN" w:bidi="ar-SA"/>
              </w:rPr>
              <w:t>废</w:t>
            </w:r>
            <w:r>
              <w:rPr>
                <w:rFonts w:hint="eastAsia" w:ascii="Times New Roman" w:hAnsi="Calibri" w:eastAsia="宋体" w:cs="Times New Roman"/>
                <w:kern w:val="2"/>
                <w:sz w:val="21"/>
                <w:szCs w:val="21"/>
                <w:lang w:val="en-US" w:eastAsia="zh-CN" w:bidi="ar-SA"/>
              </w:rPr>
              <w:t>脱氯</w:t>
            </w:r>
            <w:r>
              <w:rPr>
                <w:rFonts w:ascii="Times New Roman" w:hAnsi="Calibri" w:eastAsia="宋体" w:cs="Times New Roman"/>
                <w:kern w:val="2"/>
                <w:sz w:val="21"/>
                <w:szCs w:val="21"/>
                <w:lang w:val="en-US" w:eastAsia="zh-CN" w:bidi="ar-SA"/>
              </w:rPr>
              <w:t>催化剂</w:t>
            </w:r>
          </w:p>
        </w:tc>
        <w:tc>
          <w:tcPr>
            <w:tcW w:w="1205" w:type="dxa"/>
            <w:noWrap w:val="0"/>
            <w:vAlign w:val="center"/>
          </w:tcPr>
          <w:p w14:paraId="225FBFBC">
            <w:pPr>
              <w:pStyle w:val="9"/>
              <w:adjustRightInd w:val="0"/>
              <w:snapToGrid w:val="0"/>
              <w:spacing w:line="320" w:lineRule="exact"/>
              <w:rPr>
                <w:rFonts w:hint="default" w:ascii="Times New Roman" w:hAnsi="Calibri" w:eastAsia="宋体" w:cs="Times New Roman"/>
                <w:kern w:val="2"/>
                <w:sz w:val="21"/>
                <w:szCs w:val="21"/>
                <w:lang w:val="en-US" w:eastAsia="zh-CN" w:bidi="ar-SA"/>
              </w:rPr>
            </w:pPr>
            <w:r>
              <w:rPr>
                <w:rFonts w:ascii="Times New Roman" w:hAnsi="Calibri" w:eastAsia="宋体" w:cs="Times New Roman"/>
                <w:kern w:val="2"/>
                <w:sz w:val="21"/>
                <w:szCs w:val="21"/>
                <w:lang w:val="en-US" w:eastAsia="zh-CN" w:bidi="ar-SA"/>
              </w:rPr>
              <w:t>8</w:t>
            </w:r>
            <w:r>
              <w:rPr>
                <w:rFonts w:hint="eastAsia" w:ascii="Times New Roman" w:hAnsi="Calibri" w:eastAsia="宋体" w:cs="Times New Roman"/>
                <w:kern w:val="2"/>
                <w:sz w:val="21"/>
                <w:szCs w:val="21"/>
                <w:lang w:val="en-US" w:eastAsia="zh-CN" w:bidi="ar-SA"/>
              </w:rPr>
              <w:t>吨/次</w:t>
            </w:r>
          </w:p>
        </w:tc>
        <w:tc>
          <w:tcPr>
            <w:tcW w:w="1806" w:type="dxa"/>
            <w:noWrap w:val="0"/>
            <w:vAlign w:val="center"/>
          </w:tcPr>
          <w:p w14:paraId="04AF87F5">
            <w:pPr>
              <w:pStyle w:val="9"/>
              <w:adjustRightInd w:val="0"/>
              <w:snapToGrid w:val="0"/>
              <w:spacing w:line="320" w:lineRule="exact"/>
              <w:rPr>
                <w:rFonts w:hint="default" w:ascii="Times New Roman" w:hAnsi="Calibri" w:eastAsia="宋体" w:cs="Times New Roman"/>
                <w:kern w:val="2"/>
                <w:sz w:val="21"/>
                <w:szCs w:val="21"/>
                <w:lang w:val="en-US" w:eastAsia="zh-CN" w:bidi="ar-SA"/>
              </w:rPr>
            </w:pPr>
            <w:r>
              <w:rPr>
                <w:rFonts w:hint="eastAsia" w:ascii="Times New Roman" w:hAnsi="Calibri" w:eastAsia="宋体" w:cs="Times New Roman"/>
                <w:kern w:val="2"/>
                <w:sz w:val="21"/>
                <w:szCs w:val="21"/>
                <w:lang w:val="en-US" w:eastAsia="zh-CN" w:bidi="ar-SA"/>
              </w:rPr>
              <w:t>每</w:t>
            </w:r>
            <w:r>
              <w:rPr>
                <w:rFonts w:ascii="Times New Roman" w:hAnsi="Calibri" w:eastAsia="宋体" w:cs="Times New Roman"/>
                <w:kern w:val="2"/>
                <w:sz w:val="21"/>
                <w:szCs w:val="21"/>
                <w:lang w:val="en-US" w:eastAsia="zh-CN" w:bidi="ar-SA"/>
              </w:rPr>
              <w:t>年</w:t>
            </w:r>
            <w:r>
              <w:rPr>
                <w:rFonts w:hint="eastAsia" w:ascii="Times New Roman" w:hAnsi="Calibri" w:eastAsia="宋体" w:cs="Times New Roman"/>
                <w:kern w:val="2"/>
                <w:sz w:val="21"/>
                <w:szCs w:val="21"/>
                <w:lang w:val="en-US" w:eastAsia="zh-CN" w:bidi="ar-SA"/>
              </w:rPr>
              <w:t>更换一次</w:t>
            </w:r>
          </w:p>
        </w:tc>
      </w:tr>
      <w:tr w14:paraId="3B346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797" w:type="dxa"/>
            <w:noWrap w:val="0"/>
            <w:vAlign w:val="center"/>
          </w:tcPr>
          <w:p w14:paraId="16EF082C">
            <w:pPr>
              <w:pStyle w:val="8"/>
              <w:ind w:firstLine="0" w:firstLineChars="0"/>
              <w:rPr>
                <w:rFonts w:hint="eastAsia" w:ascii="Times New Roman" w:hAnsi="Calibri" w:eastAsia="宋体" w:cs="Times New Roman"/>
                <w:kern w:val="2"/>
                <w:sz w:val="21"/>
                <w:szCs w:val="21"/>
                <w:lang w:val="zh-CN" w:eastAsia="zh-CN" w:bidi="ar-SA"/>
              </w:rPr>
            </w:pPr>
            <w:r>
              <w:rPr>
                <w:rFonts w:hint="eastAsia" w:ascii="Times New Roman" w:hAnsi="Calibri" w:eastAsia="宋体" w:cs="Times New Roman"/>
                <w:kern w:val="2"/>
                <w:sz w:val="21"/>
                <w:szCs w:val="21"/>
                <w:lang w:val="en-US" w:eastAsia="zh-CN" w:bidi="ar-SA"/>
              </w:rPr>
              <w:t>燃料油7#</w:t>
            </w:r>
          </w:p>
        </w:tc>
        <w:tc>
          <w:tcPr>
            <w:tcW w:w="1854" w:type="dxa"/>
            <w:noWrap w:val="0"/>
            <w:vAlign w:val="center"/>
          </w:tcPr>
          <w:p w14:paraId="160AA153">
            <w:pPr>
              <w:pStyle w:val="8"/>
              <w:ind w:firstLine="0" w:firstLineChars="0"/>
              <w:rPr>
                <w:rFonts w:hint="eastAsia" w:ascii="Times New Roman" w:hAnsi="Calibri" w:eastAsia="宋体" w:cs="Times New Roman"/>
                <w:kern w:val="2"/>
                <w:sz w:val="21"/>
                <w:szCs w:val="21"/>
                <w:lang w:val="zh-CN" w:eastAsia="zh-CN" w:bidi="ar-SA"/>
              </w:rPr>
            </w:pPr>
            <w:r>
              <w:rPr>
                <w:rFonts w:hint="eastAsia" w:ascii="Times New Roman" w:hAnsi="Calibri" w:eastAsia="宋体" w:cs="Times New Roman"/>
                <w:kern w:val="2"/>
                <w:sz w:val="21"/>
                <w:szCs w:val="21"/>
                <w:lang w:val="en-US" w:eastAsia="zh-CN" w:bidi="ar-SA"/>
              </w:rPr>
              <w:t>燃料油7#</w:t>
            </w:r>
          </w:p>
        </w:tc>
        <w:tc>
          <w:tcPr>
            <w:tcW w:w="1269" w:type="dxa"/>
            <w:noWrap w:val="0"/>
            <w:vAlign w:val="center"/>
          </w:tcPr>
          <w:p w14:paraId="04E07062">
            <w:pPr>
              <w:pStyle w:val="8"/>
              <w:ind w:firstLine="0" w:firstLineChars="0"/>
              <w:rPr>
                <w:rFonts w:hint="default" w:ascii="Times New Roman" w:hAnsi="Calibri" w:eastAsia="宋体" w:cs="Times New Roman"/>
                <w:kern w:val="2"/>
                <w:sz w:val="21"/>
                <w:szCs w:val="21"/>
                <w:lang w:val="en-US" w:eastAsia="zh-CN" w:bidi="ar-SA"/>
              </w:rPr>
            </w:pPr>
            <w:r>
              <w:rPr>
                <w:rFonts w:hint="eastAsia" w:ascii="Times New Roman" w:hAnsi="Calibri" w:eastAsia="宋体" w:cs="Times New Roman"/>
                <w:kern w:val="2"/>
                <w:sz w:val="21"/>
                <w:szCs w:val="21"/>
                <w:lang w:val="en-US" w:eastAsia="zh-CN" w:bidi="ar-SA"/>
              </w:rPr>
              <w:t>320</w:t>
            </w:r>
            <w:r>
              <w:rPr>
                <w:rFonts w:hint="eastAsia" w:ascii="Times New Roman" w:cs="Times New Roman"/>
                <w:kern w:val="2"/>
                <w:sz w:val="21"/>
                <w:szCs w:val="21"/>
                <w:lang w:val="en-US" w:eastAsia="zh-CN" w:bidi="ar-SA"/>
              </w:rPr>
              <w:t>吨</w:t>
            </w:r>
          </w:p>
        </w:tc>
        <w:tc>
          <w:tcPr>
            <w:tcW w:w="1204" w:type="dxa"/>
            <w:noWrap w:val="0"/>
            <w:vAlign w:val="center"/>
          </w:tcPr>
          <w:p w14:paraId="668B2B46">
            <w:pPr>
              <w:pStyle w:val="9"/>
              <w:adjustRightInd w:val="0"/>
              <w:snapToGrid w:val="0"/>
              <w:spacing w:line="320" w:lineRule="exact"/>
              <w:rPr>
                <w:rFonts w:hint="default" w:ascii="Times New Roman" w:hAnsi="Calibri" w:eastAsia="宋体" w:cs="Times New Roman"/>
                <w:kern w:val="2"/>
                <w:sz w:val="21"/>
                <w:szCs w:val="21"/>
                <w:lang w:val="en-US" w:eastAsia="zh-CN" w:bidi="ar-SA"/>
              </w:rPr>
            </w:pPr>
            <w:r>
              <w:rPr>
                <w:rFonts w:ascii="Times New Roman" w:hAnsi="Calibri" w:eastAsia="宋体" w:cs="Times New Roman"/>
                <w:kern w:val="2"/>
                <w:sz w:val="21"/>
                <w:szCs w:val="21"/>
                <w:lang w:val="en-US" w:eastAsia="zh-CN" w:bidi="ar-SA"/>
              </w:rPr>
              <w:t>废</w:t>
            </w:r>
            <w:r>
              <w:rPr>
                <w:rFonts w:hint="eastAsia" w:ascii="Times New Roman" w:hAnsi="Calibri" w:eastAsia="宋体" w:cs="Times New Roman"/>
                <w:kern w:val="2"/>
                <w:sz w:val="21"/>
                <w:szCs w:val="21"/>
                <w:lang w:val="en-US" w:eastAsia="zh-CN" w:bidi="ar-SA"/>
              </w:rPr>
              <w:t>加氢保护</w:t>
            </w:r>
            <w:r>
              <w:rPr>
                <w:rFonts w:ascii="Times New Roman" w:hAnsi="Calibri" w:eastAsia="宋体" w:cs="Times New Roman"/>
                <w:kern w:val="2"/>
                <w:sz w:val="21"/>
                <w:szCs w:val="21"/>
                <w:lang w:val="en-US" w:eastAsia="zh-CN" w:bidi="ar-SA"/>
              </w:rPr>
              <w:t>催化剂</w:t>
            </w:r>
          </w:p>
        </w:tc>
        <w:tc>
          <w:tcPr>
            <w:tcW w:w="1205" w:type="dxa"/>
            <w:noWrap w:val="0"/>
            <w:vAlign w:val="center"/>
          </w:tcPr>
          <w:p w14:paraId="01946B9C">
            <w:pPr>
              <w:pStyle w:val="9"/>
              <w:adjustRightInd w:val="0"/>
              <w:snapToGrid w:val="0"/>
              <w:spacing w:line="320" w:lineRule="exact"/>
              <w:rPr>
                <w:rFonts w:hint="default" w:ascii="Times New Roman" w:hAnsi="Calibri" w:eastAsia="宋体" w:cs="Times New Roman"/>
                <w:kern w:val="2"/>
                <w:sz w:val="21"/>
                <w:szCs w:val="21"/>
                <w:lang w:val="en-US" w:eastAsia="zh-CN" w:bidi="ar-SA"/>
              </w:rPr>
            </w:pPr>
            <w:r>
              <w:rPr>
                <w:rFonts w:ascii="Times New Roman" w:hAnsi="Calibri" w:eastAsia="宋体" w:cs="Times New Roman"/>
                <w:kern w:val="2"/>
                <w:sz w:val="21"/>
                <w:szCs w:val="21"/>
                <w:lang w:val="en-US" w:eastAsia="zh-CN" w:bidi="ar-SA"/>
              </w:rPr>
              <w:t>1.2</w:t>
            </w:r>
            <w:r>
              <w:rPr>
                <w:rFonts w:hint="eastAsia" w:ascii="Times New Roman" w:hAnsi="Calibri" w:eastAsia="宋体" w:cs="Times New Roman"/>
                <w:kern w:val="2"/>
                <w:sz w:val="21"/>
                <w:szCs w:val="21"/>
                <w:lang w:val="en-US" w:eastAsia="zh-CN" w:bidi="ar-SA"/>
              </w:rPr>
              <w:t>吨/次</w:t>
            </w:r>
          </w:p>
        </w:tc>
        <w:tc>
          <w:tcPr>
            <w:tcW w:w="1806" w:type="dxa"/>
            <w:noWrap w:val="0"/>
            <w:vAlign w:val="center"/>
          </w:tcPr>
          <w:p w14:paraId="5FA2A390">
            <w:pPr>
              <w:pStyle w:val="9"/>
              <w:adjustRightInd w:val="0"/>
              <w:snapToGrid w:val="0"/>
              <w:spacing w:line="320" w:lineRule="exact"/>
              <w:rPr>
                <w:rFonts w:hint="default" w:ascii="Times New Roman" w:hAnsi="Calibri" w:eastAsia="宋体" w:cs="Times New Roman"/>
                <w:kern w:val="2"/>
                <w:sz w:val="21"/>
                <w:szCs w:val="21"/>
                <w:lang w:val="en-US" w:eastAsia="zh-CN" w:bidi="ar-SA"/>
              </w:rPr>
            </w:pPr>
            <w:r>
              <w:rPr>
                <w:rFonts w:hint="eastAsia" w:ascii="Times New Roman" w:hAnsi="Calibri" w:eastAsia="宋体" w:cs="Times New Roman"/>
                <w:kern w:val="2"/>
                <w:sz w:val="21"/>
                <w:szCs w:val="21"/>
                <w:lang w:val="en-US" w:eastAsia="zh-CN" w:bidi="ar-SA"/>
              </w:rPr>
              <w:t>每</w:t>
            </w:r>
            <w:r>
              <w:rPr>
                <w:rFonts w:ascii="Times New Roman" w:hAnsi="Calibri" w:eastAsia="宋体" w:cs="Times New Roman"/>
                <w:kern w:val="2"/>
                <w:sz w:val="21"/>
                <w:szCs w:val="21"/>
                <w:lang w:val="en-US" w:eastAsia="zh-CN" w:bidi="ar-SA"/>
              </w:rPr>
              <w:t>年</w:t>
            </w:r>
            <w:r>
              <w:rPr>
                <w:rFonts w:hint="eastAsia" w:ascii="Times New Roman" w:hAnsi="Calibri" w:eastAsia="宋体" w:cs="Times New Roman"/>
                <w:kern w:val="2"/>
                <w:sz w:val="21"/>
                <w:szCs w:val="21"/>
                <w:lang w:val="en-US" w:eastAsia="zh-CN" w:bidi="ar-SA"/>
              </w:rPr>
              <w:t>更换一次</w:t>
            </w:r>
          </w:p>
        </w:tc>
      </w:tr>
      <w:tr w14:paraId="07377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797" w:type="dxa"/>
            <w:noWrap w:val="0"/>
            <w:vAlign w:val="center"/>
          </w:tcPr>
          <w:p w14:paraId="6E194456">
            <w:pPr>
              <w:pStyle w:val="8"/>
              <w:ind w:firstLine="0" w:firstLineChars="0"/>
              <w:rPr>
                <w:rFonts w:hint="eastAsia" w:ascii="Times New Roman" w:hAnsi="Calibri" w:eastAsia="宋体" w:cs="Times New Roman"/>
                <w:kern w:val="2"/>
                <w:sz w:val="21"/>
                <w:szCs w:val="21"/>
                <w:lang w:val="zh-CN" w:eastAsia="zh-CN" w:bidi="ar-SA"/>
              </w:rPr>
            </w:pPr>
            <w:r>
              <w:rPr>
                <w:rFonts w:hint="eastAsia" w:ascii="Times New Roman" w:hAnsi="Calibri" w:eastAsia="宋体" w:cs="Times New Roman"/>
                <w:kern w:val="2"/>
                <w:sz w:val="21"/>
                <w:szCs w:val="21"/>
                <w:lang w:val="en-US" w:eastAsia="zh-CN" w:bidi="ar-SA"/>
              </w:rPr>
              <w:t>齿轮油基础油</w:t>
            </w:r>
          </w:p>
        </w:tc>
        <w:tc>
          <w:tcPr>
            <w:tcW w:w="1854" w:type="dxa"/>
            <w:noWrap w:val="0"/>
            <w:vAlign w:val="center"/>
          </w:tcPr>
          <w:p w14:paraId="68E6B1BF">
            <w:pPr>
              <w:pStyle w:val="8"/>
              <w:ind w:firstLine="0" w:firstLineChars="0"/>
              <w:rPr>
                <w:rFonts w:hint="eastAsia" w:ascii="Times New Roman" w:hAnsi="Calibri" w:eastAsia="宋体" w:cs="Times New Roman"/>
                <w:kern w:val="2"/>
                <w:sz w:val="21"/>
                <w:szCs w:val="21"/>
                <w:lang w:val="zh-CN" w:eastAsia="zh-CN" w:bidi="ar-SA"/>
              </w:rPr>
            </w:pPr>
            <w:r>
              <w:rPr>
                <w:rFonts w:hint="eastAsia" w:ascii="Times New Roman" w:hAnsi="Calibri" w:eastAsia="宋体" w:cs="Times New Roman"/>
                <w:kern w:val="2"/>
                <w:sz w:val="21"/>
                <w:szCs w:val="21"/>
                <w:lang w:val="en-US" w:eastAsia="zh-CN" w:bidi="ar-SA"/>
              </w:rPr>
              <w:t>齿轮油基础油</w:t>
            </w:r>
          </w:p>
        </w:tc>
        <w:tc>
          <w:tcPr>
            <w:tcW w:w="1269" w:type="dxa"/>
            <w:noWrap w:val="0"/>
            <w:vAlign w:val="center"/>
          </w:tcPr>
          <w:p w14:paraId="563E1393">
            <w:pPr>
              <w:pStyle w:val="8"/>
              <w:ind w:firstLine="0" w:firstLineChars="0"/>
              <w:rPr>
                <w:rFonts w:hint="default" w:ascii="Times New Roman" w:hAnsi="Calibri" w:eastAsia="宋体" w:cs="Times New Roman"/>
                <w:kern w:val="2"/>
                <w:sz w:val="21"/>
                <w:szCs w:val="21"/>
                <w:lang w:val="en-US" w:eastAsia="zh-CN" w:bidi="ar-SA"/>
              </w:rPr>
            </w:pPr>
            <w:r>
              <w:rPr>
                <w:rFonts w:hint="eastAsia" w:ascii="Times New Roman" w:hAnsi="Calibri" w:eastAsia="宋体" w:cs="Times New Roman"/>
                <w:kern w:val="2"/>
                <w:sz w:val="21"/>
                <w:szCs w:val="21"/>
                <w:lang w:val="en-US" w:eastAsia="zh-CN" w:bidi="ar-SA"/>
              </w:rPr>
              <w:t>6340</w:t>
            </w:r>
            <w:r>
              <w:rPr>
                <w:rFonts w:hint="eastAsia" w:ascii="Times New Roman" w:cs="Times New Roman"/>
                <w:kern w:val="2"/>
                <w:sz w:val="21"/>
                <w:szCs w:val="21"/>
                <w:lang w:val="en-US" w:eastAsia="zh-CN" w:bidi="ar-SA"/>
              </w:rPr>
              <w:t>吨</w:t>
            </w:r>
          </w:p>
        </w:tc>
        <w:tc>
          <w:tcPr>
            <w:tcW w:w="1204" w:type="dxa"/>
            <w:noWrap w:val="0"/>
            <w:vAlign w:val="center"/>
          </w:tcPr>
          <w:p w14:paraId="4A95A767">
            <w:pPr>
              <w:pStyle w:val="9"/>
              <w:adjustRightInd w:val="0"/>
              <w:snapToGrid w:val="0"/>
              <w:spacing w:line="320" w:lineRule="exact"/>
              <w:rPr>
                <w:rFonts w:hint="eastAsia" w:ascii="Times New Roman" w:hAnsi="Calibri" w:eastAsia="宋体" w:cs="Times New Roman"/>
                <w:kern w:val="2"/>
                <w:sz w:val="21"/>
                <w:szCs w:val="21"/>
                <w:lang w:val="en-US" w:eastAsia="zh-CN" w:bidi="ar-SA"/>
              </w:rPr>
            </w:pPr>
            <w:r>
              <w:rPr>
                <w:rFonts w:ascii="Times New Roman" w:hAnsi="Calibri" w:eastAsia="宋体" w:cs="Times New Roman"/>
                <w:kern w:val="2"/>
                <w:sz w:val="21"/>
                <w:szCs w:val="21"/>
                <w:lang w:val="en-US" w:eastAsia="zh-CN" w:bidi="ar-SA"/>
              </w:rPr>
              <w:t>甲醇制氢废催化剂</w:t>
            </w:r>
          </w:p>
        </w:tc>
        <w:tc>
          <w:tcPr>
            <w:tcW w:w="1205" w:type="dxa"/>
            <w:noWrap w:val="0"/>
            <w:vAlign w:val="center"/>
          </w:tcPr>
          <w:p w14:paraId="764D2BA1">
            <w:pPr>
              <w:pStyle w:val="9"/>
              <w:adjustRightInd w:val="0"/>
              <w:snapToGrid w:val="0"/>
              <w:spacing w:line="320" w:lineRule="exact"/>
              <w:rPr>
                <w:rFonts w:hint="default" w:ascii="Times New Roman" w:hAnsi="Calibri" w:eastAsia="宋体" w:cs="Times New Roman"/>
                <w:kern w:val="2"/>
                <w:sz w:val="21"/>
                <w:szCs w:val="21"/>
                <w:lang w:val="en-US" w:eastAsia="zh-CN" w:bidi="ar-SA"/>
              </w:rPr>
            </w:pPr>
            <w:r>
              <w:rPr>
                <w:rFonts w:hint="eastAsia" w:ascii="Times New Roman" w:hAnsi="Calibri" w:eastAsia="宋体" w:cs="Times New Roman"/>
                <w:kern w:val="2"/>
                <w:sz w:val="21"/>
                <w:szCs w:val="21"/>
                <w:lang w:val="en-US" w:eastAsia="zh-CN" w:bidi="ar-SA"/>
              </w:rPr>
              <w:t>1.5吨/次</w:t>
            </w:r>
          </w:p>
        </w:tc>
        <w:tc>
          <w:tcPr>
            <w:tcW w:w="1806" w:type="dxa"/>
            <w:noWrap w:val="0"/>
            <w:vAlign w:val="center"/>
          </w:tcPr>
          <w:p w14:paraId="4233497F">
            <w:pPr>
              <w:pStyle w:val="9"/>
              <w:adjustRightInd w:val="0"/>
              <w:snapToGrid w:val="0"/>
              <w:spacing w:line="320" w:lineRule="exact"/>
              <w:rPr>
                <w:rFonts w:hint="default" w:ascii="Times New Roman" w:hAnsi="Calibri" w:eastAsia="宋体" w:cs="Times New Roman"/>
                <w:kern w:val="2"/>
                <w:sz w:val="21"/>
                <w:szCs w:val="21"/>
                <w:lang w:val="en-US" w:eastAsia="zh-CN" w:bidi="ar-SA"/>
              </w:rPr>
            </w:pPr>
            <w:r>
              <w:rPr>
                <w:rFonts w:hint="eastAsia" w:ascii="Times New Roman" w:hAnsi="Calibri" w:eastAsia="宋体" w:cs="Times New Roman"/>
                <w:kern w:val="2"/>
                <w:sz w:val="21"/>
                <w:szCs w:val="21"/>
                <w:lang w:val="en-US" w:eastAsia="zh-CN" w:bidi="ar-SA"/>
              </w:rPr>
              <w:t>每7</w:t>
            </w:r>
            <w:r>
              <w:rPr>
                <w:rFonts w:ascii="Times New Roman" w:hAnsi="Calibri" w:eastAsia="宋体" w:cs="Times New Roman"/>
                <w:kern w:val="2"/>
                <w:sz w:val="21"/>
                <w:szCs w:val="21"/>
                <w:lang w:val="en-US" w:eastAsia="zh-CN" w:bidi="ar-SA"/>
              </w:rPr>
              <w:t>年</w:t>
            </w:r>
            <w:r>
              <w:rPr>
                <w:rFonts w:hint="eastAsia" w:ascii="Times New Roman" w:hAnsi="Calibri" w:eastAsia="宋体" w:cs="Times New Roman"/>
                <w:kern w:val="2"/>
                <w:sz w:val="21"/>
                <w:szCs w:val="21"/>
                <w:lang w:val="en-US" w:eastAsia="zh-CN" w:bidi="ar-SA"/>
              </w:rPr>
              <w:t>更换一次</w:t>
            </w:r>
          </w:p>
        </w:tc>
      </w:tr>
      <w:tr w14:paraId="5D9BE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797" w:type="dxa"/>
            <w:noWrap w:val="0"/>
            <w:vAlign w:val="center"/>
          </w:tcPr>
          <w:p w14:paraId="5B4C4E34">
            <w:pPr>
              <w:pStyle w:val="8"/>
              <w:ind w:firstLine="0" w:firstLineChars="0"/>
              <w:rPr>
                <w:rFonts w:hint="eastAsia" w:ascii="Times New Roman" w:hAnsi="Calibri" w:eastAsia="宋体" w:cs="Times New Roman"/>
                <w:kern w:val="2"/>
                <w:sz w:val="21"/>
                <w:szCs w:val="21"/>
                <w:lang w:val="zh-CN" w:eastAsia="zh-CN" w:bidi="ar-SA"/>
              </w:rPr>
            </w:pPr>
            <w:r>
              <w:rPr>
                <w:rFonts w:hint="eastAsia" w:ascii="Times New Roman" w:hAnsi="Calibri" w:eastAsia="宋体" w:cs="Times New Roman"/>
                <w:kern w:val="2"/>
                <w:sz w:val="21"/>
                <w:szCs w:val="21"/>
                <w:lang w:val="en-US" w:eastAsia="zh-CN" w:bidi="ar-SA"/>
              </w:rPr>
              <w:t>柴油</w:t>
            </w:r>
          </w:p>
        </w:tc>
        <w:tc>
          <w:tcPr>
            <w:tcW w:w="1854" w:type="dxa"/>
            <w:noWrap w:val="0"/>
            <w:vAlign w:val="center"/>
          </w:tcPr>
          <w:p w14:paraId="18BBBAB6">
            <w:pPr>
              <w:pStyle w:val="8"/>
              <w:ind w:firstLine="0" w:firstLineChars="0"/>
              <w:rPr>
                <w:rFonts w:hint="eastAsia" w:ascii="Times New Roman" w:hAnsi="Calibri" w:eastAsia="宋体" w:cs="Times New Roman"/>
                <w:kern w:val="2"/>
                <w:sz w:val="21"/>
                <w:szCs w:val="21"/>
                <w:lang w:val="zh-CN" w:eastAsia="zh-CN" w:bidi="ar-SA"/>
              </w:rPr>
            </w:pPr>
            <w:r>
              <w:rPr>
                <w:rFonts w:hint="eastAsia" w:ascii="Times New Roman" w:hAnsi="Calibri" w:eastAsia="宋体" w:cs="Times New Roman"/>
                <w:kern w:val="2"/>
                <w:sz w:val="21"/>
                <w:szCs w:val="21"/>
                <w:lang w:val="en-US" w:eastAsia="zh-CN" w:bidi="ar-SA"/>
              </w:rPr>
              <w:t>柴油</w:t>
            </w:r>
          </w:p>
        </w:tc>
        <w:tc>
          <w:tcPr>
            <w:tcW w:w="1269" w:type="dxa"/>
            <w:noWrap w:val="0"/>
            <w:vAlign w:val="center"/>
          </w:tcPr>
          <w:p w14:paraId="7873F1C6">
            <w:pPr>
              <w:pStyle w:val="8"/>
              <w:ind w:firstLine="0" w:firstLineChars="0"/>
              <w:rPr>
                <w:rFonts w:hint="eastAsia" w:ascii="Times New Roman" w:hAnsi="Calibri" w:eastAsia="宋体" w:cs="Times New Roman"/>
                <w:kern w:val="2"/>
                <w:sz w:val="21"/>
                <w:szCs w:val="21"/>
                <w:lang w:val="zh-CN" w:eastAsia="zh-CN" w:bidi="ar-SA"/>
              </w:rPr>
            </w:pPr>
            <w:r>
              <w:rPr>
                <w:rFonts w:hint="eastAsia" w:ascii="Times New Roman" w:hAnsi="Calibri" w:eastAsia="宋体" w:cs="Times New Roman"/>
                <w:kern w:val="2"/>
                <w:sz w:val="21"/>
                <w:szCs w:val="21"/>
                <w:lang w:val="en-US" w:eastAsia="zh-CN" w:bidi="ar-SA"/>
              </w:rPr>
              <w:t>3720</w:t>
            </w:r>
            <w:r>
              <w:rPr>
                <w:rFonts w:hint="eastAsia" w:ascii="Times New Roman" w:cs="Times New Roman"/>
                <w:kern w:val="2"/>
                <w:sz w:val="21"/>
                <w:szCs w:val="21"/>
                <w:lang w:val="en-US" w:eastAsia="zh-CN" w:bidi="ar-SA"/>
              </w:rPr>
              <w:t>吨</w:t>
            </w:r>
          </w:p>
        </w:tc>
        <w:tc>
          <w:tcPr>
            <w:tcW w:w="1204" w:type="dxa"/>
            <w:noWrap w:val="0"/>
            <w:vAlign w:val="center"/>
          </w:tcPr>
          <w:p w14:paraId="7A7D083D">
            <w:pPr>
              <w:pStyle w:val="9"/>
              <w:adjustRightInd w:val="0"/>
              <w:snapToGrid w:val="0"/>
              <w:spacing w:line="320" w:lineRule="exact"/>
              <w:rPr>
                <w:rFonts w:hint="eastAsia" w:ascii="Times New Roman" w:hAnsi="Calibri" w:eastAsia="宋体" w:cs="Times New Roman"/>
                <w:kern w:val="2"/>
                <w:sz w:val="21"/>
                <w:szCs w:val="21"/>
                <w:lang w:val="en-US" w:eastAsia="zh-CN" w:bidi="ar-SA"/>
              </w:rPr>
            </w:pPr>
            <w:r>
              <w:rPr>
                <w:rFonts w:ascii="Times New Roman" w:hAnsi="Calibri" w:eastAsia="宋体" w:cs="Times New Roman"/>
                <w:kern w:val="2"/>
                <w:sz w:val="21"/>
                <w:szCs w:val="21"/>
                <w:lang w:val="en-US" w:eastAsia="zh-CN" w:bidi="ar-SA"/>
              </w:rPr>
              <w:t>污泥</w:t>
            </w:r>
          </w:p>
        </w:tc>
        <w:tc>
          <w:tcPr>
            <w:tcW w:w="1205" w:type="dxa"/>
            <w:noWrap w:val="0"/>
            <w:vAlign w:val="center"/>
          </w:tcPr>
          <w:p w14:paraId="0DA2EE51">
            <w:pPr>
              <w:pStyle w:val="9"/>
              <w:adjustRightInd w:val="0"/>
              <w:snapToGrid w:val="0"/>
              <w:spacing w:line="320" w:lineRule="exact"/>
              <w:rPr>
                <w:rFonts w:hint="default" w:ascii="Times New Roman" w:hAnsi="Calibri" w:eastAsia="宋体" w:cs="Times New Roman"/>
                <w:kern w:val="2"/>
                <w:sz w:val="21"/>
                <w:szCs w:val="21"/>
                <w:lang w:val="en-US" w:eastAsia="zh-CN" w:bidi="ar-SA"/>
              </w:rPr>
            </w:pPr>
            <w:r>
              <w:rPr>
                <w:rFonts w:hint="eastAsia" w:ascii="Times New Roman" w:hAnsi="Calibri" w:eastAsia="宋体" w:cs="Times New Roman"/>
                <w:kern w:val="2"/>
                <w:sz w:val="21"/>
                <w:szCs w:val="21"/>
                <w:lang w:val="en-US" w:eastAsia="zh-CN" w:bidi="ar-SA"/>
              </w:rPr>
              <w:t>30吨</w:t>
            </w:r>
          </w:p>
        </w:tc>
        <w:tc>
          <w:tcPr>
            <w:tcW w:w="1806" w:type="dxa"/>
            <w:noWrap w:val="0"/>
            <w:vAlign w:val="center"/>
          </w:tcPr>
          <w:p w14:paraId="0AED468F">
            <w:pPr>
              <w:pStyle w:val="9"/>
              <w:adjustRightInd w:val="0"/>
              <w:snapToGrid w:val="0"/>
              <w:spacing w:line="320" w:lineRule="exact"/>
              <w:rPr>
                <w:rFonts w:hint="default" w:ascii="Times New Roman" w:hAnsi="Calibri" w:eastAsia="宋体" w:cs="Times New Roman"/>
                <w:kern w:val="2"/>
                <w:sz w:val="21"/>
                <w:szCs w:val="21"/>
                <w:lang w:val="en-US" w:eastAsia="zh-CN" w:bidi="ar-SA"/>
              </w:rPr>
            </w:pPr>
            <w:r>
              <w:rPr>
                <w:rFonts w:hint="eastAsia" w:ascii="Times New Roman" w:hAnsi="Calibri" w:eastAsia="宋体" w:cs="Times New Roman"/>
                <w:kern w:val="2"/>
                <w:sz w:val="21"/>
                <w:szCs w:val="21"/>
                <w:lang w:val="en-US" w:eastAsia="zh-CN" w:bidi="ar-SA"/>
              </w:rPr>
              <w:t>/</w:t>
            </w:r>
          </w:p>
        </w:tc>
      </w:tr>
      <w:tr w14:paraId="7CBB0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797" w:type="dxa"/>
            <w:noWrap w:val="0"/>
            <w:vAlign w:val="center"/>
          </w:tcPr>
          <w:p w14:paraId="6B437DAB">
            <w:pPr>
              <w:pStyle w:val="8"/>
              <w:ind w:firstLine="0" w:firstLineChars="0"/>
              <w:rPr>
                <w:rFonts w:hint="eastAsia" w:ascii="Times New Roman" w:hAnsi="Calibri" w:eastAsia="宋体" w:cs="Times New Roman"/>
                <w:kern w:val="2"/>
                <w:sz w:val="21"/>
                <w:szCs w:val="21"/>
                <w:lang w:val="zh-CN" w:eastAsia="zh-CN" w:bidi="ar-SA"/>
              </w:rPr>
            </w:pPr>
            <w:r>
              <w:rPr>
                <w:rFonts w:hint="eastAsia" w:ascii="Times New Roman" w:hAnsi="Calibri" w:eastAsia="宋体" w:cs="Times New Roman"/>
                <w:kern w:val="2"/>
                <w:sz w:val="21"/>
                <w:szCs w:val="21"/>
                <w:lang w:val="en-US" w:eastAsia="zh-CN" w:bidi="ar-SA"/>
              </w:rPr>
              <w:t>润滑油基础油I</w:t>
            </w:r>
          </w:p>
        </w:tc>
        <w:tc>
          <w:tcPr>
            <w:tcW w:w="1854" w:type="dxa"/>
            <w:noWrap w:val="0"/>
            <w:vAlign w:val="center"/>
          </w:tcPr>
          <w:p w14:paraId="5E524086">
            <w:pPr>
              <w:pStyle w:val="8"/>
              <w:ind w:firstLine="0" w:firstLineChars="0"/>
              <w:rPr>
                <w:rFonts w:hint="eastAsia" w:ascii="Times New Roman" w:hAnsi="Calibri" w:eastAsia="宋体" w:cs="Times New Roman"/>
                <w:kern w:val="2"/>
                <w:sz w:val="21"/>
                <w:szCs w:val="21"/>
                <w:lang w:val="zh-CN" w:eastAsia="zh-CN" w:bidi="ar-SA"/>
              </w:rPr>
            </w:pPr>
            <w:r>
              <w:rPr>
                <w:rFonts w:hint="eastAsia" w:ascii="Times New Roman" w:hAnsi="Calibri" w:eastAsia="宋体" w:cs="Times New Roman"/>
                <w:kern w:val="2"/>
                <w:sz w:val="21"/>
                <w:szCs w:val="21"/>
                <w:lang w:val="en-US" w:eastAsia="zh-CN" w:bidi="ar-SA"/>
              </w:rPr>
              <w:t>润滑油基础油I</w:t>
            </w:r>
          </w:p>
        </w:tc>
        <w:tc>
          <w:tcPr>
            <w:tcW w:w="1269" w:type="dxa"/>
            <w:noWrap w:val="0"/>
            <w:vAlign w:val="center"/>
          </w:tcPr>
          <w:p w14:paraId="69166B5A">
            <w:pPr>
              <w:pStyle w:val="8"/>
              <w:ind w:firstLine="0" w:firstLineChars="0"/>
              <w:rPr>
                <w:rFonts w:hint="default" w:ascii="Times New Roman" w:hAnsi="Calibri" w:eastAsia="宋体" w:cs="Times New Roman"/>
                <w:kern w:val="2"/>
                <w:sz w:val="21"/>
                <w:szCs w:val="21"/>
                <w:lang w:val="en-US" w:eastAsia="zh-CN" w:bidi="ar-SA"/>
              </w:rPr>
            </w:pPr>
            <w:r>
              <w:rPr>
                <w:rFonts w:hint="eastAsia" w:ascii="Times New Roman" w:hAnsi="Calibri" w:eastAsia="宋体" w:cs="Times New Roman"/>
                <w:kern w:val="2"/>
                <w:sz w:val="21"/>
                <w:szCs w:val="21"/>
                <w:lang w:val="en-US" w:eastAsia="zh-CN" w:bidi="ar-SA"/>
              </w:rPr>
              <w:t>7200</w:t>
            </w:r>
            <w:r>
              <w:rPr>
                <w:rFonts w:hint="eastAsia" w:ascii="Times New Roman" w:cs="Times New Roman"/>
                <w:kern w:val="2"/>
                <w:sz w:val="21"/>
                <w:szCs w:val="21"/>
                <w:lang w:val="en-US" w:eastAsia="zh-CN" w:bidi="ar-SA"/>
              </w:rPr>
              <w:t>吨</w:t>
            </w:r>
          </w:p>
        </w:tc>
        <w:tc>
          <w:tcPr>
            <w:tcW w:w="1204" w:type="dxa"/>
            <w:noWrap w:val="0"/>
            <w:vAlign w:val="center"/>
          </w:tcPr>
          <w:p w14:paraId="3CDFC843">
            <w:pPr>
              <w:pStyle w:val="9"/>
              <w:adjustRightInd w:val="0"/>
              <w:snapToGrid w:val="0"/>
              <w:spacing w:line="320" w:lineRule="exact"/>
              <w:rPr>
                <w:rFonts w:ascii="Times New Roman" w:hAnsi="Calibri" w:eastAsia="宋体" w:cs="Times New Roman"/>
                <w:kern w:val="2"/>
                <w:sz w:val="21"/>
                <w:szCs w:val="21"/>
                <w:lang w:val="en-US" w:eastAsia="zh-CN" w:bidi="ar-SA"/>
              </w:rPr>
            </w:pPr>
            <w:r>
              <w:rPr>
                <w:rFonts w:hint="eastAsia" w:ascii="Times New Roman" w:hAnsi="Calibri" w:eastAsia="宋体" w:cs="Times New Roman"/>
                <w:kern w:val="2"/>
                <w:sz w:val="21"/>
                <w:szCs w:val="21"/>
                <w:lang w:val="en-US" w:eastAsia="zh-CN" w:bidi="ar-SA"/>
              </w:rPr>
              <w:t>实验室废物</w:t>
            </w:r>
          </w:p>
        </w:tc>
        <w:tc>
          <w:tcPr>
            <w:tcW w:w="1205" w:type="dxa"/>
            <w:noWrap w:val="0"/>
            <w:vAlign w:val="center"/>
          </w:tcPr>
          <w:p w14:paraId="1FC4005C">
            <w:pPr>
              <w:pStyle w:val="9"/>
              <w:adjustRightInd w:val="0"/>
              <w:snapToGrid w:val="0"/>
              <w:spacing w:line="320" w:lineRule="exact"/>
              <w:rPr>
                <w:rFonts w:hint="default" w:ascii="Times New Roman" w:hAnsi="Calibri" w:eastAsia="宋体" w:cs="Times New Roman"/>
                <w:kern w:val="2"/>
                <w:sz w:val="21"/>
                <w:szCs w:val="21"/>
                <w:lang w:val="en-US" w:eastAsia="zh-CN" w:bidi="ar-SA"/>
              </w:rPr>
            </w:pPr>
            <w:r>
              <w:rPr>
                <w:rFonts w:hint="eastAsia" w:ascii="Times New Roman" w:hAnsi="Calibri" w:eastAsia="宋体" w:cs="Times New Roman"/>
                <w:kern w:val="2"/>
                <w:sz w:val="21"/>
                <w:szCs w:val="21"/>
                <w:lang w:val="en-US" w:eastAsia="zh-CN" w:bidi="ar-SA"/>
              </w:rPr>
              <w:t>0.01吨</w:t>
            </w:r>
          </w:p>
        </w:tc>
        <w:tc>
          <w:tcPr>
            <w:tcW w:w="1806" w:type="dxa"/>
            <w:noWrap w:val="0"/>
            <w:vAlign w:val="center"/>
          </w:tcPr>
          <w:p w14:paraId="58BE6CD1">
            <w:pPr>
              <w:pStyle w:val="9"/>
              <w:adjustRightInd w:val="0"/>
              <w:snapToGrid w:val="0"/>
              <w:spacing w:line="320" w:lineRule="exact"/>
              <w:rPr>
                <w:rFonts w:hint="default" w:ascii="Times New Roman" w:hAnsi="Calibri" w:eastAsia="宋体" w:cs="Times New Roman"/>
                <w:kern w:val="2"/>
                <w:sz w:val="21"/>
                <w:szCs w:val="21"/>
                <w:lang w:val="en-US" w:eastAsia="zh-CN" w:bidi="ar-SA"/>
              </w:rPr>
            </w:pPr>
            <w:r>
              <w:rPr>
                <w:rFonts w:hint="eastAsia" w:ascii="Times New Roman" w:hAnsi="Calibri" w:eastAsia="宋体" w:cs="Times New Roman"/>
                <w:kern w:val="2"/>
                <w:sz w:val="21"/>
                <w:szCs w:val="21"/>
                <w:lang w:val="en-US" w:eastAsia="zh-CN" w:bidi="ar-SA"/>
              </w:rPr>
              <w:t>/</w:t>
            </w:r>
          </w:p>
        </w:tc>
      </w:tr>
      <w:tr w14:paraId="5E6C7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797" w:type="dxa"/>
            <w:noWrap w:val="0"/>
            <w:vAlign w:val="center"/>
          </w:tcPr>
          <w:p w14:paraId="0FC18F86">
            <w:pPr>
              <w:pStyle w:val="8"/>
              <w:ind w:firstLine="0" w:firstLineChars="0"/>
              <w:rPr>
                <w:rFonts w:hint="eastAsia" w:ascii="Times New Roman" w:hAnsi="Calibri" w:eastAsia="宋体" w:cs="Times New Roman"/>
                <w:kern w:val="2"/>
                <w:sz w:val="21"/>
                <w:szCs w:val="21"/>
                <w:lang w:val="zh-CN" w:eastAsia="zh-CN" w:bidi="ar-SA"/>
              </w:rPr>
            </w:pPr>
            <w:r>
              <w:rPr>
                <w:rFonts w:hint="eastAsia" w:ascii="Times New Roman" w:hAnsi="Calibri" w:eastAsia="宋体" w:cs="Times New Roman"/>
                <w:kern w:val="2"/>
                <w:sz w:val="21"/>
                <w:szCs w:val="21"/>
                <w:lang w:val="en-US" w:eastAsia="zh-CN" w:bidi="ar-SA"/>
              </w:rPr>
              <w:t>润滑油基础油II</w:t>
            </w:r>
          </w:p>
        </w:tc>
        <w:tc>
          <w:tcPr>
            <w:tcW w:w="1854" w:type="dxa"/>
            <w:noWrap w:val="0"/>
            <w:vAlign w:val="center"/>
          </w:tcPr>
          <w:p w14:paraId="2C603C00">
            <w:pPr>
              <w:pStyle w:val="8"/>
              <w:ind w:firstLine="0" w:firstLineChars="0"/>
              <w:rPr>
                <w:rFonts w:hint="eastAsia" w:ascii="Times New Roman" w:hAnsi="Calibri" w:eastAsia="宋体" w:cs="Times New Roman"/>
                <w:kern w:val="2"/>
                <w:sz w:val="21"/>
                <w:szCs w:val="21"/>
                <w:lang w:val="zh-CN" w:eastAsia="zh-CN" w:bidi="ar-SA"/>
              </w:rPr>
            </w:pPr>
            <w:r>
              <w:rPr>
                <w:rFonts w:hint="eastAsia" w:ascii="Times New Roman" w:hAnsi="Calibri" w:eastAsia="宋体" w:cs="Times New Roman"/>
                <w:kern w:val="2"/>
                <w:sz w:val="21"/>
                <w:szCs w:val="21"/>
                <w:lang w:val="en-US" w:eastAsia="zh-CN" w:bidi="ar-SA"/>
              </w:rPr>
              <w:t>润滑油基础油II</w:t>
            </w:r>
          </w:p>
        </w:tc>
        <w:tc>
          <w:tcPr>
            <w:tcW w:w="1269" w:type="dxa"/>
            <w:noWrap w:val="0"/>
            <w:vAlign w:val="center"/>
          </w:tcPr>
          <w:p w14:paraId="1553F20D">
            <w:pPr>
              <w:pStyle w:val="8"/>
              <w:ind w:firstLine="0" w:firstLineChars="0"/>
              <w:rPr>
                <w:rFonts w:hint="eastAsia" w:ascii="Times New Roman" w:hAnsi="Calibri" w:eastAsia="宋体" w:cs="Times New Roman"/>
                <w:kern w:val="2"/>
                <w:sz w:val="21"/>
                <w:szCs w:val="21"/>
                <w:lang w:val="zh-CN" w:eastAsia="zh-CN" w:bidi="ar-SA"/>
              </w:rPr>
            </w:pPr>
            <w:r>
              <w:rPr>
                <w:rFonts w:hint="eastAsia" w:ascii="Times New Roman" w:hAnsi="Calibri" w:eastAsia="宋体" w:cs="Times New Roman"/>
                <w:kern w:val="2"/>
                <w:sz w:val="21"/>
                <w:szCs w:val="21"/>
                <w:lang w:val="en-US" w:eastAsia="zh-CN" w:bidi="ar-SA"/>
              </w:rPr>
              <w:t>25600</w:t>
            </w:r>
            <w:r>
              <w:rPr>
                <w:rFonts w:hint="eastAsia" w:ascii="Times New Roman" w:cs="Times New Roman"/>
                <w:kern w:val="2"/>
                <w:sz w:val="21"/>
                <w:szCs w:val="21"/>
                <w:lang w:val="en-US" w:eastAsia="zh-CN" w:bidi="ar-SA"/>
              </w:rPr>
              <w:t>吨</w:t>
            </w:r>
          </w:p>
        </w:tc>
        <w:tc>
          <w:tcPr>
            <w:tcW w:w="1204" w:type="dxa"/>
            <w:noWrap w:val="0"/>
            <w:vAlign w:val="center"/>
          </w:tcPr>
          <w:p w14:paraId="3FC9727F">
            <w:pPr>
              <w:pStyle w:val="9"/>
              <w:adjustRightInd w:val="0"/>
              <w:snapToGrid w:val="0"/>
              <w:spacing w:line="320" w:lineRule="exact"/>
              <w:rPr>
                <w:rFonts w:hint="eastAsia" w:ascii="Times New Roman" w:hAnsi="Calibri" w:eastAsia="宋体" w:cs="Times New Roman"/>
                <w:kern w:val="2"/>
                <w:sz w:val="21"/>
                <w:szCs w:val="21"/>
                <w:lang w:val="en-US" w:eastAsia="zh-CN" w:bidi="ar-SA"/>
              </w:rPr>
            </w:pPr>
            <w:r>
              <w:rPr>
                <w:rFonts w:hint="eastAsia" w:ascii="Times New Roman" w:hAnsi="Calibri" w:eastAsia="宋体" w:cs="Times New Roman"/>
                <w:kern w:val="2"/>
                <w:sz w:val="21"/>
                <w:szCs w:val="21"/>
                <w:lang w:val="en-US" w:eastAsia="zh-CN" w:bidi="ar-SA"/>
              </w:rPr>
              <w:t>废活性炭</w:t>
            </w:r>
          </w:p>
        </w:tc>
        <w:tc>
          <w:tcPr>
            <w:tcW w:w="1205" w:type="dxa"/>
            <w:noWrap w:val="0"/>
            <w:vAlign w:val="center"/>
          </w:tcPr>
          <w:p w14:paraId="4830B93E">
            <w:pPr>
              <w:pStyle w:val="9"/>
              <w:adjustRightInd w:val="0"/>
              <w:snapToGrid w:val="0"/>
              <w:spacing w:line="320" w:lineRule="exact"/>
              <w:rPr>
                <w:rFonts w:hint="default" w:ascii="Times New Roman" w:hAnsi="Calibri" w:eastAsia="宋体" w:cs="Times New Roman"/>
                <w:kern w:val="2"/>
                <w:sz w:val="21"/>
                <w:szCs w:val="21"/>
                <w:lang w:val="en-US" w:eastAsia="zh-CN" w:bidi="ar-SA"/>
              </w:rPr>
            </w:pPr>
            <w:r>
              <w:rPr>
                <w:rFonts w:hint="eastAsia" w:ascii="Times New Roman" w:hAnsi="Calibri" w:eastAsia="宋体" w:cs="Times New Roman"/>
                <w:kern w:val="2"/>
                <w:sz w:val="21"/>
                <w:szCs w:val="21"/>
                <w:lang w:val="en-US" w:eastAsia="zh-CN" w:bidi="ar-SA"/>
              </w:rPr>
              <w:t>1吨</w:t>
            </w:r>
          </w:p>
        </w:tc>
        <w:tc>
          <w:tcPr>
            <w:tcW w:w="1806" w:type="dxa"/>
            <w:noWrap w:val="0"/>
            <w:vAlign w:val="center"/>
          </w:tcPr>
          <w:p w14:paraId="79521FF0">
            <w:pPr>
              <w:pStyle w:val="9"/>
              <w:adjustRightInd w:val="0"/>
              <w:snapToGrid w:val="0"/>
              <w:spacing w:line="320" w:lineRule="exact"/>
              <w:rPr>
                <w:rFonts w:hint="default" w:ascii="Times New Roman" w:hAnsi="Calibri" w:eastAsia="宋体" w:cs="Times New Roman"/>
                <w:kern w:val="2"/>
                <w:sz w:val="21"/>
                <w:szCs w:val="21"/>
                <w:lang w:val="en-US" w:eastAsia="zh-CN" w:bidi="ar-SA"/>
              </w:rPr>
            </w:pPr>
            <w:r>
              <w:rPr>
                <w:rFonts w:hint="eastAsia" w:ascii="Times New Roman" w:hAnsi="Calibri" w:eastAsia="宋体" w:cs="Times New Roman"/>
                <w:kern w:val="2"/>
                <w:sz w:val="21"/>
                <w:szCs w:val="21"/>
                <w:lang w:val="en-US" w:eastAsia="zh-CN" w:bidi="ar-SA"/>
              </w:rPr>
              <w:t>/</w:t>
            </w:r>
          </w:p>
        </w:tc>
      </w:tr>
      <w:tr w14:paraId="6ABC4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797" w:type="dxa"/>
            <w:noWrap w:val="0"/>
            <w:vAlign w:val="center"/>
          </w:tcPr>
          <w:p w14:paraId="579796D0">
            <w:pPr>
              <w:pStyle w:val="8"/>
              <w:ind w:firstLine="0" w:firstLineChars="0"/>
              <w:rPr>
                <w:rFonts w:hint="eastAsia" w:ascii="Times New Roman" w:hAnsi="Calibri" w:eastAsia="宋体" w:cs="Times New Roman"/>
                <w:kern w:val="2"/>
                <w:sz w:val="21"/>
                <w:szCs w:val="21"/>
                <w:lang w:val="zh-CN" w:eastAsia="zh-CN" w:bidi="ar-SA"/>
              </w:rPr>
            </w:pPr>
            <w:r>
              <w:rPr>
                <w:rFonts w:hint="eastAsia" w:ascii="Times New Roman" w:hAnsi="Calibri" w:eastAsia="宋体" w:cs="Times New Roman"/>
                <w:kern w:val="2"/>
                <w:sz w:val="21"/>
                <w:szCs w:val="21"/>
                <w:lang w:val="en-US" w:eastAsia="zh-CN" w:bidi="ar-SA"/>
              </w:rPr>
              <w:t>润滑油基础油III</w:t>
            </w:r>
          </w:p>
        </w:tc>
        <w:tc>
          <w:tcPr>
            <w:tcW w:w="1854" w:type="dxa"/>
            <w:noWrap w:val="0"/>
            <w:vAlign w:val="center"/>
          </w:tcPr>
          <w:p w14:paraId="58A5194F">
            <w:pPr>
              <w:pStyle w:val="8"/>
              <w:ind w:firstLine="0" w:firstLineChars="0"/>
              <w:rPr>
                <w:rFonts w:hint="eastAsia" w:ascii="Times New Roman" w:hAnsi="Calibri" w:eastAsia="宋体" w:cs="Times New Roman"/>
                <w:kern w:val="2"/>
                <w:sz w:val="21"/>
                <w:szCs w:val="21"/>
                <w:lang w:val="zh-CN" w:eastAsia="zh-CN" w:bidi="ar-SA"/>
              </w:rPr>
            </w:pPr>
            <w:r>
              <w:rPr>
                <w:rFonts w:hint="eastAsia" w:ascii="Times New Roman" w:hAnsi="Calibri" w:eastAsia="宋体" w:cs="Times New Roman"/>
                <w:kern w:val="2"/>
                <w:sz w:val="21"/>
                <w:szCs w:val="21"/>
                <w:lang w:val="en-US" w:eastAsia="zh-CN" w:bidi="ar-SA"/>
              </w:rPr>
              <w:t>润滑油基础油III</w:t>
            </w:r>
          </w:p>
        </w:tc>
        <w:tc>
          <w:tcPr>
            <w:tcW w:w="1269" w:type="dxa"/>
            <w:noWrap w:val="0"/>
            <w:vAlign w:val="center"/>
          </w:tcPr>
          <w:p w14:paraId="7C9CB63A">
            <w:pPr>
              <w:pStyle w:val="8"/>
              <w:ind w:firstLine="0" w:firstLineChars="0"/>
              <w:rPr>
                <w:rFonts w:hint="eastAsia" w:ascii="Times New Roman" w:hAnsi="Calibri" w:eastAsia="宋体" w:cs="Times New Roman"/>
                <w:kern w:val="2"/>
                <w:sz w:val="21"/>
                <w:szCs w:val="21"/>
                <w:lang w:val="zh-CN" w:eastAsia="zh-CN" w:bidi="ar-SA"/>
              </w:rPr>
            </w:pPr>
            <w:r>
              <w:rPr>
                <w:rFonts w:hint="eastAsia" w:ascii="Times New Roman" w:hAnsi="Calibri" w:eastAsia="宋体" w:cs="Times New Roman"/>
                <w:kern w:val="2"/>
                <w:sz w:val="21"/>
                <w:szCs w:val="21"/>
                <w:lang w:val="en-US" w:eastAsia="zh-CN" w:bidi="ar-SA"/>
              </w:rPr>
              <w:t>12400</w:t>
            </w:r>
            <w:r>
              <w:rPr>
                <w:rFonts w:hint="eastAsia" w:ascii="Times New Roman" w:cs="Times New Roman"/>
                <w:kern w:val="2"/>
                <w:sz w:val="21"/>
                <w:szCs w:val="21"/>
                <w:lang w:val="en-US" w:eastAsia="zh-CN" w:bidi="ar-SA"/>
              </w:rPr>
              <w:t>吨</w:t>
            </w:r>
          </w:p>
        </w:tc>
        <w:tc>
          <w:tcPr>
            <w:tcW w:w="1204" w:type="dxa"/>
            <w:noWrap w:val="0"/>
            <w:vAlign w:val="center"/>
          </w:tcPr>
          <w:p w14:paraId="648C7BBC">
            <w:pPr>
              <w:spacing w:line="300" w:lineRule="exact"/>
              <w:jc w:val="center"/>
              <w:rPr>
                <w:rFonts w:hint="eastAsia" w:ascii="Times New Roman" w:hAnsi="Calibri" w:eastAsia="宋体" w:cs="Times New Roman"/>
                <w:kern w:val="2"/>
                <w:sz w:val="21"/>
                <w:szCs w:val="21"/>
                <w:lang w:val="en-US" w:eastAsia="zh-CN" w:bidi="ar-SA"/>
              </w:rPr>
            </w:pPr>
          </w:p>
        </w:tc>
        <w:tc>
          <w:tcPr>
            <w:tcW w:w="1205" w:type="dxa"/>
            <w:noWrap w:val="0"/>
            <w:vAlign w:val="center"/>
          </w:tcPr>
          <w:p w14:paraId="64779BDF">
            <w:pPr>
              <w:spacing w:line="300" w:lineRule="exact"/>
              <w:jc w:val="center"/>
              <w:rPr>
                <w:rFonts w:hint="eastAsia" w:ascii="Times New Roman" w:hAnsi="Calibri" w:eastAsia="宋体" w:cs="Times New Roman"/>
                <w:kern w:val="2"/>
                <w:sz w:val="21"/>
                <w:szCs w:val="21"/>
                <w:lang w:val="en-US" w:eastAsia="zh-CN" w:bidi="ar-SA"/>
              </w:rPr>
            </w:pPr>
          </w:p>
        </w:tc>
        <w:tc>
          <w:tcPr>
            <w:tcW w:w="1806" w:type="dxa"/>
            <w:noWrap w:val="0"/>
            <w:vAlign w:val="top"/>
          </w:tcPr>
          <w:p w14:paraId="033517ED">
            <w:pPr>
              <w:spacing w:line="300" w:lineRule="exact"/>
              <w:jc w:val="center"/>
              <w:rPr>
                <w:rFonts w:hint="default" w:ascii="Times New Roman" w:hAnsi="Calibri" w:eastAsia="宋体" w:cs="Times New Roman"/>
                <w:kern w:val="2"/>
                <w:sz w:val="21"/>
                <w:szCs w:val="21"/>
                <w:lang w:val="en-US" w:eastAsia="zh-CN" w:bidi="ar-SA"/>
              </w:rPr>
            </w:pPr>
          </w:p>
        </w:tc>
      </w:tr>
      <w:tr w14:paraId="52542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797" w:type="dxa"/>
            <w:noWrap w:val="0"/>
            <w:vAlign w:val="center"/>
          </w:tcPr>
          <w:p w14:paraId="607EFE05">
            <w:pPr>
              <w:pStyle w:val="8"/>
              <w:ind w:firstLine="0" w:firstLineChars="0"/>
              <w:rPr>
                <w:rFonts w:hint="eastAsia" w:ascii="Times New Roman" w:hAnsi="Calibri" w:eastAsia="宋体" w:cs="Times New Roman"/>
                <w:kern w:val="2"/>
                <w:sz w:val="21"/>
                <w:szCs w:val="21"/>
                <w:lang w:val="zh-CN" w:eastAsia="zh-CN" w:bidi="ar-SA"/>
              </w:rPr>
            </w:pPr>
            <w:r>
              <w:rPr>
                <w:rFonts w:hint="eastAsia" w:ascii="Times New Roman" w:hAnsi="Calibri" w:eastAsia="宋体" w:cs="Times New Roman"/>
                <w:kern w:val="2"/>
                <w:sz w:val="21"/>
                <w:szCs w:val="21"/>
                <w:lang w:val="en-US" w:eastAsia="zh-CN" w:bidi="ar-SA"/>
              </w:rPr>
              <w:t>36%硫氢化钠</w:t>
            </w:r>
          </w:p>
        </w:tc>
        <w:tc>
          <w:tcPr>
            <w:tcW w:w="1854" w:type="dxa"/>
            <w:noWrap w:val="0"/>
            <w:vAlign w:val="center"/>
          </w:tcPr>
          <w:p w14:paraId="5A123A52">
            <w:pPr>
              <w:pStyle w:val="8"/>
              <w:ind w:firstLine="0" w:firstLineChars="0"/>
              <w:rPr>
                <w:rFonts w:hint="eastAsia" w:ascii="Times New Roman" w:hAnsi="Calibri" w:eastAsia="宋体" w:cs="Times New Roman"/>
                <w:kern w:val="2"/>
                <w:sz w:val="21"/>
                <w:szCs w:val="21"/>
                <w:lang w:val="zh-CN" w:eastAsia="zh-CN" w:bidi="ar-SA"/>
              </w:rPr>
            </w:pPr>
            <w:r>
              <w:rPr>
                <w:rFonts w:hint="eastAsia" w:ascii="Times New Roman" w:hAnsi="Calibri" w:eastAsia="宋体" w:cs="Times New Roman"/>
                <w:kern w:val="2"/>
                <w:sz w:val="21"/>
                <w:szCs w:val="21"/>
                <w:lang w:val="en-US" w:eastAsia="zh-CN" w:bidi="ar-SA"/>
              </w:rPr>
              <w:t>36%硫氢化钠</w:t>
            </w:r>
          </w:p>
        </w:tc>
        <w:tc>
          <w:tcPr>
            <w:tcW w:w="1269" w:type="dxa"/>
            <w:noWrap w:val="0"/>
            <w:vAlign w:val="center"/>
          </w:tcPr>
          <w:p w14:paraId="51FB9B17">
            <w:pPr>
              <w:pStyle w:val="8"/>
              <w:ind w:firstLine="0" w:firstLineChars="0"/>
              <w:rPr>
                <w:rFonts w:hint="eastAsia" w:ascii="Times New Roman" w:hAnsi="Calibri" w:eastAsia="宋体" w:cs="Times New Roman"/>
                <w:kern w:val="2"/>
                <w:sz w:val="21"/>
                <w:szCs w:val="21"/>
                <w:lang w:val="zh-CN" w:eastAsia="zh-CN" w:bidi="ar-SA"/>
              </w:rPr>
            </w:pPr>
            <w:r>
              <w:rPr>
                <w:rFonts w:hint="eastAsia" w:ascii="Times New Roman" w:hAnsi="Calibri" w:eastAsia="宋体" w:cs="Times New Roman"/>
                <w:kern w:val="2"/>
                <w:sz w:val="21"/>
                <w:szCs w:val="21"/>
                <w:lang w:val="en-US" w:eastAsia="zh-CN" w:bidi="ar-SA"/>
              </w:rPr>
              <w:t>741</w:t>
            </w:r>
            <w:r>
              <w:rPr>
                <w:rFonts w:hint="eastAsia" w:ascii="Times New Roman" w:cs="Times New Roman"/>
                <w:kern w:val="2"/>
                <w:sz w:val="21"/>
                <w:szCs w:val="21"/>
                <w:lang w:val="en-US" w:eastAsia="zh-CN" w:bidi="ar-SA"/>
              </w:rPr>
              <w:t>吨</w:t>
            </w:r>
          </w:p>
        </w:tc>
        <w:tc>
          <w:tcPr>
            <w:tcW w:w="1204" w:type="dxa"/>
            <w:noWrap w:val="0"/>
            <w:vAlign w:val="center"/>
          </w:tcPr>
          <w:p w14:paraId="7BD50BC8">
            <w:pPr>
              <w:spacing w:line="300" w:lineRule="exact"/>
              <w:jc w:val="center"/>
              <w:rPr>
                <w:rFonts w:ascii="Times New Roman" w:hAnsi="Calibri" w:eastAsia="宋体" w:cs="Times New Roman"/>
                <w:kern w:val="2"/>
                <w:sz w:val="21"/>
                <w:szCs w:val="21"/>
                <w:lang w:val="en-US" w:eastAsia="zh-CN" w:bidi="ar-SA"/>
              </w:rPr>
            </w:pPr>
          </w:p>
        </w:tc>
        <w:tc>
          <w:tcPr>
            <w:tcW w:w="1205" w:type="dxa"/>
            <w:noWrap w:val="0"/>
            <w:vAlign w:val="center"/>
          </w:tcPr>
          <w:p w14:paraId="5EFC1556">
            <w:pPr>
              <w:spacing w:line="300" w:lineRule="exact"/>
              <w:jc w:val="center"/>
              <w:rPr>
                <w:rFonts w:ascii="Times New Roman" w:hAnsi="Calibri" w:eastAsia="宋体" w:cs="Times New Roman"/>
                <w:kern w:val="2"/>
                <w:sz w:val="21"/>
                <w:szCs w:val="21"/>
                <w:lang w:val="en-US" w:eastAsia="zh-CN" w:bidi="ar-SA"/>
              </w:rPr>
            </w:pPr>
          </w:p>
        </w:tc>
        <w:tc>
          <w:tcPr>
            <w:tcW w:w="1806" w:type="dxa"/>
            <w:noWrap w:val="0"/>
            <w:vAlign w:val="top"/>
          </w:tcPr>
          <w:p w14:paraId="60A5E062">
            <w:pPr>
              <w:spacing w:line="300" w:lineRule="exact"/>
              <w:jc w:val="center"/>
              <w:rPr>
                <w:rFonts w:ascii="Times New Roman" w:hAnsi="Calibri" w:eastAsia="宋体" w:cs="Times New Roman"/>
                <w:kern w:val="2"/>
                <w:sz w:val="21"/>
                <w:szCs w:val="21"/>
                <w:lang w:val="en-US" w:eastAsia="zh-CN" w:bidi="ar-SA"/>
              </w:rPr>
            </w:pPr>
          </w:p>
        </w:tc>
      </w:tr>
      <w:tr w14:paraId="00329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797" w:type="dxa"/>
            <w:noWrap w:val="0"/>
            <w:vAlign w:val="center"/>
          </w:tcPr>
          <w:p w14:paraId="635FE31F">
            <w:pPr>
              <w:pStyle w:val="8"/>
              <w:ind w:firstLine="0" w:firstLineChars="0"/>
              <w:rPr>
                <w:rFonts w:hint="eastAsia" w:ascii="Times New Roman" w:hAnsi="Calibri" w:eastAsia="宋体" w:cs="Times New Roman"/>
                <w:kern w:val="2"/>
                <w:sz w:val="21"/>
                <w:szCs w:val="21"/>
                <w:lang w:val="zh-CN" w:eastAsia="zh-CN" w:bidi="ar-SA"/>
              </w:rPr>
            </w:pPr>
            <w:r>
              <w:rPr>
                <w:rFonts w:hint="eastAsia" w:ascii="Times New Roman" w:hAnsi="Calibri" w:eastAsia="宋体" w:cs="Times New Roman"/>
                <w:kern w:val="2"/>
                <w:sz w:val="21"/>
                <w:szCs w:val="21"/>
                <w:lang w:val="en-US" w:eastAsia="zh-CN" w:bidi="ar-SA"/>
              </w:rPr>
              <w:t>20%氨水</w:t>
            </w:r>
          </w:p>
        </w:tc>
        <w:tc>
          <w:tcPr>
            <w:tcW w:w="1854" w:type="dxa"/>
            <w:noWrap w:val="0"/>
            <w:vAlign w:val="center"/>
          </w:tcPr>
          <w:p w14:paraId="1D865776">
            <w:pPr>
              <w:pStyle w:val="8"/>
              <w:ind w:firstLine="0" w:firstLineChars="0"/>
              <w:rPr>
                <w:rFonts w:hint="eastAsia" w:ascii="Times New Roman" w:hAnsi="Calibri" w:eastAsia="宋体" w:cs="Times New Roman"/>
                <w:kern w:val="2"/>
                <w:sz w:val="21"/>
                <w:szCs w:val="21"/>
                <w:lang w:val="zh-CN" w:eastAsia="zh-CN" w:bidi="ar-SA"/>
              </w:rPr>
            </w:pPr>
            <w:r>
              <w:rPr>
                <w:rFonts w:hint="eastAsia" w:ascii="Times New Roman" w:hAnsi="Calibri" w:eastAsia="宋体" w:cs="Times New Roman"/>
                <w:kern w:val="2"/>
                <w:sz w:val="21"/>
                <w:szCs w:val="21"/>
                <w:lang w:val="en-US" w:eastAsia="zh-CN" w:bidi="ar-SA"/>
              </w:rPr>
              <w:t>20%氨水</w:t>
            </w:r>
          </w:p>
        </w:tc>
        <w:tc>
          <w:tcPr>
            <w:tcW w:w="1269" w:type="dxa"/>
            <w:noWrap w:val="0"/>
            <w:vAlign w:val="center"/>
          </w:tcPr>
          <w:p w14:paraId="4F37D368">
            <w:pPr>
              <w:pStyle w:val="8"/>
              <w:ind w:firstLine="0" w:firstLineChars="0"/>
              <w:rPr>
                <w:rFonts w:hint="eastAsia" w:ascii="Times New Roman" w:hAnsi="Calibri" w:eastAsia="宋体" w:cs="Times New Roman"/>
                <w:kern w:val="2"/>
                <w:sz w:val="21"/>
                <w:szCs w:val="21"/>
                <w:lang w:val="zh-CN" w:eastAsia="zh-CN" w:bidi="ar-SA"/>
              </w:rPr>
            </w:pPr>
            <w:r>
              <w:rPr>
                <w:rFonts w:hint="eastAsia" w:ascii="Times New Roman" w:hAnsi="Calibri" w:eastAsia="宋体" w:cs="Times New Roman"/>
                <w:kern w:val="2"/>
                <w:sz w:val="21"/>
                <w:szCs w:val="21"/>
                <w:lang w:val="en-US" w:eastAsia="zh-CN" w:bidi="ar-SA"/>
              </w:rPr>
              <w:t>360</w:t>
            </w:r>
            <w:r>
              <w:rPr>
                <w:rFonts w:hint="eastAsia" w:ascii="Times New Roman" w:cs="Times New Roman"/>
                <w:kern w:val="2"/>
                <w:sz w:val="21"/>
                <w:szCs w:val="21"/>
                <w:lang w:val="en-US" w:eastAsia="zh-CN" w:bidi="ar-SA"/>
              </w:rPr>
              <w:t>吨</w:t>
            </w:r>
          </w:p>
        </w:tc>
        <w:tc>
          <w:tcPr>
            <w:tcW w:w="1204" w:type="dxa"/>
            <w:noWrap w:val="0"/>
            <w:vAlign w:val="center"/>
          </w:tcPr>
          <w:p w14:paraId="0EE59C08">
            <w:pPr>
              <w:spacing w:line="300" w:lineRule="exact"/>
              <w:jc w:val="center"/>
              <w:rPr>
                <w:rFonts w:ascii="Times New Roman" w:hAnsi="Calibri" w:eastAsia="宋体" w:cs="Times New Roman"/>
                <w:kern w:val="2"/>
                <w:sz w:val="21"/>
                <w:szCs w:val="21"/>
                <w:lang w:val="en-US" w:eastAsia="zh-CN" w:bidi="ar-SA"/>
              </w:rPr>
            </w:pPr>
          </w:p>
        </w:tc>
        <w:tc>
          <w:tcPr>
            <w:tcW w:w="1205" w:type="dxa"/>
            <w:noWrap w:val="0"/>
            <w:vAlign w:val="center"/>
          </w:tcPr>
          <w:p w14:paraId="594C15A7">
            <w:pPr>
              <w:spacing w:line="300" w:lineRule="exact"/>
              <w:jc w:val="center"/>
              <w:rPr>
                <w:rFonts w:ascii="Times New Roman" w:hAnsi="Calibri" w:eastAsia="宋体" w:cs="Times New Roman"/>
                <w:kern w:val="2"/>
                <w:sz w:val="21"/>
                <w:szCs w:val="21"/>
                <w:lang w:val="en-US" w:eastAsia="zh-CN" w:bidi="ar-SA"/>
              </w:rPr>
            </w:pPr>
          </w:p>
        </w:tc>
        <w:tc>
          <w:tcPr>
            <w:tcW w:w="1806" w:type="dxa"/>
            <w:noWrap w:val="0"/>
            <w:vAlign w:val="top"/>
          </w:tcPr>
          <w:p w14:paraId="47EF140A">
            <w:pPr>
              <w:spacing w:line="300" w:lineRule="exact"/>
              <w:jc w:val="center"/>
              <w:rPr>
                <w:rFonts w:ascii="Times New Roman" w:hAnsi="Calibri" w:eastAsia="宋体" w:cs="Times New Roman"/>
                <w:kern w:val="2"/>
                <w:sz w:val="21"/>
                <w:szCs w:val="21"/>
                <w:lang w:val="en-US" w:eastAsia="zh-CN" w:bidi="ar-SA"/>
              </w:rPr>
            </w:pPr>
          </w:p>
        </w:tc>
      </w:tr>
      <w:tr w14:paraId="443DE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797" w:type="dxa"/>
            <w:noWrap w:val="0"/>
            <w:vAlign w:val="center"/>
          </w:tcPr>
          <w:p w14:paraId="2853AD64">
            <w:pPr>
              <w:spacing w:line="300" w:lineRule="exact"/>
              <w:jc w:val="center"/>
              <w:rPr>
                <w:rFonts w:hint="eastAsia" w:ascii="Times New Roman" w:hAnsi="Times New Roman" w:eastAsia="宋体"/>
                <w:szCs w:val="24"/>
                <w:lang w:eastAsia="zh-CN"/>
              </w:rPr>
            </w:pPr>
          </w:p>
        </w:tc>
        <w:tc>
          <w:tcPr>
            <w:tcW w:w="1854" w:type="dxa"/>
            <w:noWrap w:val="0"/>
            <w:vAlign w:val="center"/>
          </w:tcPr>
          <w:p w14:paraId="572327D4">
            <w:pPr>
              <w:spacing w:line="300" w:lineRule="exact"/>
              <w:jc w:val="center"/>
              <w:rPr>
                <w:rFonts w:hint="eastAsia" w:ascii="Times New Roman" w:hAnsi="Times New Roman" w:eastAsia="宋体"/>
                <w:szCs w:val="24"/>
                <w:lang w:eastAsia="zh-CN"/>
              </w:rPr>
            </w:pPr>
          </w:p>
        </w:tc>
        <w:tc>
          <w:tcPr>
            <w:tcW w:w="1269" w:type="dxa"/>
            <w:noWrap w:val="0"/>
            <w:vAlign w:val="center"/>
          </w:tcPr>
          <w:p w14:paraId="696CB26C">
            <w:pPr>
              <w:spacing w:line="300" w:lineRule="exact"/>
              <w:jc w:val="center"/>
              <w:rPr>
                <w:rFonts w:hint="default" w:ascii="Times New Roman" w:hAnsi="Times New Roman" w:eastAsia="宋体"/>
                <w:szCs w:val="24"/>
                <w:lang w:val="en-US" w:eastAsia="zh-CN"/>
              </w:rPr>
            </w:pPr>
          </w:p>
        </w:tc>
        <w:tc>
          <w:tcPr>
            <w:tcW w:w="1204" w:type="dxa"/>
            <w:noWrap w:val="0"/>
            <w:vAlign w:val="center"/>
          </w:tcPr>
          <w:p w14:paraId="3B461955">
            <w:pPr>
              <w:spacing w:line="300" w:lineRule="exact"/>
              <w:jc w:val="center"/>
              <w:rPr>
                <w:rFonts w:ascii="Times New Roman" w:hAnsi="Times New Roman"/>
                <w:szCs w:val="24"/>
              </w:rPr>
            </w:pPr>
          </w:p>
        </w:tc>
        <w:tc>
          <w:tcPr>
            <w:tcW w:w="1205" w:type="dxa"/>
            <w:noWrap w:val="0"/>
            <w:vAlign w:val="center"/>
          </w:tcPr>
          <w:p w14:paraId="077B36C1">
            <w:pPr>
              <w:spacing w:line="300" w:lineRule="exact"/>
              <w:jc w:val="center"/>
              <w:rPr>
                <w:rFonts w:ascii="Times New Roman" w:hAnsi="Times New Roman"/>
                <w:szCs w:val="24"/>
              </w:rPr>
            </w:pPr>
          </w:p>
        </w:tc>
        <w:tc>
          <w:tcPr>
            <w:tcW w:w="1806" w:type="dxa"/>
            <w:noWrap w:val="0"/>
            <w:vAlign w:val="top"/>
          </w:tcPr>
          <w:p w14:paraId="166E8FF4">
            <w:pPr>
              <w:spacing w:line="300" w:lineRule="exact"/>
              <w:jc w:val="center"/>
              <w:rPr>
                <w:rFonts w:ascii="Times New Roman" w:hAnsi="Times New Roman"/>
                <w:szCs w:val="24"/>
              </w:rPr>
            </w:pPr>
          </w:p>
        </w:tc>
      </w:tr>
      <w:tr w14:paraId="47401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797" w:type="dxa"/>
            <w:noWrap w:val="0"/>
            <w:vAlign w:val="center"/>
          </w:tcPr>
          <w:p w14:paraId="17095EEE">
            <w:pPr>
              <w:spacing w:line="300" w:lineRule="exact"/>
              <w:jc w:val="center"/>
              <w:rPr>
                <w:rFonts w:ascii="Times New Roman" w:hAnsi="Times New Roman"/>
                <w:szCs w:val="24"/>
              </w:rPr>
            </w:pPr>
          </w:p>
        </w:tc>
        <w:tc>
          <w:tcPr>
            <w:tcW w:w="1854" w:type="dxa"/>
            <w:noWrap w:val="0"/>
            <w:vAlign w:val="center"/>
          </w:tcPr>
          <w:p w14:paraId="72C68046">
            <w:pPr>
              <w:spacing w:line="300" w:lineRule="exact"/>
              <w:jc w:val="center"/>
              <w:rPr>
                <w:rFonts w:ascii="Times New Roman" w:hAnsi="Times New Roman"/>
                <w:szCs w:val="24"/>
              </w:rPr>
            </w:pPr>
          </w:p>
        </w:tc>
        <w:tc>
          <w:tcPr>
            <w:tcW w:w="1269" w:type="dxa"/>
            <w:noWrap w:val="0"/>
            <w:vAlign w:val="center"/>
          </w:tcPr>
          <w:p w14:paraId="0D192ADD">
            <w:pPr>
              <w:spacing w:line="300" w:lineRule="exact"/>
              <w:jc w:val="center"/>
              <w:rPr>
                <w:rFonts w:ascii="Times New Roman" w:hAnsi="Times New Roman"/>
                <w:szCs w:val="24"/>
              </w:rPr>
            </w:pPr>
          </w:p>
        </w:tc>
        <w:tc>
          <w:tcPr>
            <w:tcW w:w="1204" w:type="dxa"/>
            <w:noWrap w:val="0"/>
            <w:vAlign w:val="center"/>
          </w:tcPr>
          <w:p w14:paraId="12E94CDB">
            <w:pPr>
              <w:spacing w:line="300" w:lineRule="exact"/>
              <w:jc w:val="center"/>
              <w:rPr>
                <w:rFonts w:ascii="Times New Roman" w:hAnsi="Times New Roman"/>
                <w:szCs w:val="24"/>
              </w:rPr>
            </w:pPr>
          </w:p>
        </w:tc>
        <w:tc>
          <w:tcPr>
            <w:tcW w:w="1205" w:type="dxa"/>
            <w:noWrap w:val="0"/>
            <w:vAlign w:val="center"/>
          </w:tcPr>
          <w:p w14:paraId="6906625A">
            <w:pPr>
              <w:spacing w:line="300" w:lineRule="exact"/>
              <w:jc w:val="center"/>
              <w:rPr>
                <w:rFonts w:ascii="Times New Roman" w:hAnsi="Times New Roman"/>
                <w:szCs w:val="24"/>
              </w:rPr>
            </w:pPr>
          </w:p>
        </w:tc>
        <w:tc>
          <w:tcPr>
            <w:tcW w:w="1806" w:type="dxa"/>
            <w:noWrap w:val="0"/>
            <w:vAlign w:val="top"/>
          </w:tcPr>
          <w:p w14:paraId="3C91F086">
            <w:pPr>
              <w:spacing w:line="300" w:lineRule="exact"/>
              <w:jc w:val="center"/>
              <w:rPr>
                <w:rFonts w:ascii="Times New Roman" w:hAnsi="Times New Roman"/>
                <w:szCs w:val="24"/>
              </w:rPr>
            </w:pPr>
          </w:p>
        </w:tc>
      </w:tr>
      <w:tr w14:paraId="430A8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797" w:type="dxa"/>
            <w:noWrap w:val="0"/>
            <w:vAlign w:val="center"/>
          </w:tcPr>
          <w:p w14:paraId="745FA662">
            <w:pPr>
              <w:spacing w:line="300" w:lineRule="exact"/>
              <w:jc w:val="center"/>
              <w:rPr>
                <w:rFonts w:ascii="Times New Roman" w:hAnsi="Times New Roman"/>
                <w:szCs w:val="24"/>
              </w:rPr>
            </w:pPr>
          </w:p>
        </w:tc>
        <w:tc>
          <w:tcPr>
            <w:tcW w:w="1854" w:type="dxa"/>
            <w:noWrap w:val="0"/>
            <w:vAlign w:val="center"/>
          </w:tcPr>
          <w:p w14:paraId="7C571380">
            <w:pPr>
              <w:spacing w:line="300" w:lineRule="exact"/>
              <w:jc w:val="center"/>
              <w:rPr>
                <w:rFonts w:ascii="Times New Roman" w:hAnsi="Times New Roman"/>
                <w:szCs w:val="24"/>
              </w:rPr>
            </w:pPr>
          </w:p>
        </w:tc>
        <w:tc>
          <w:tcPr>
            <w:tcW w:w="1269" w:type="dxa"/>
            <w:noWrap w:val="0"/>
            <w:vAlign w:val="center"/>
          </w:tcPr>
          <w:p w14:paraId="0BE0501B">
            <w:pPr>
              <w:spacing w:line="300" w:lineRule="exact"/>
              <w:jc w:val="center"/>
              <w:rPr>
                <w:rFonts w:ascii="Times New Roman" w:hAnsi="Times New Roman"/>
                <w:szCs w:val="24"/>
              </w:rPr>
            </w:pPr>
          </w:p>
        </w:tc>
        <w:tc>
          <w:tcPr>
            <w:tcW w:w="1204" w:type="dxa"/>
            <w:noWrap w:val="0"/>
            <w:vAlign w:val="center"/>
          </w:tcPr>
          <w:p w14:paraId="226FE4F6">
            <w:pPr>
              <w:spacing w:line="300" w:lineRule="exact"/>
              <w:jc w:val="center"/>
              <w:rPr>
                <w:rFonts w:ascii="Times New Roman" w:hAnsi="Times New Roman"/>
                <w:szCs w:val="24"/>
              </w:rPr>
            </w:pPr>
          </w:p>
        </w:tc>
        <w:tc>
          <w:tcPr>
            <w:tcW w:w="1205" w:type="dxa"/>
            <w:noWrap w:val="0"/>
            <w:vAlign w:val="center"/>
          </w:tcPr>
          <w:p w14:paraId="5EF039C4">
            <w:pPr>
              <w:spacing w:line="300" w:lineRule="exact"/>
              <w:jc w:val="center"/>
              <w:rPr>
                <w:rFonts w:ascii="Times New Roman" w:hAnsi="Times New Roman"/>
                <w:szCs w:val="24"/>
              </w:rPr>
            </w:pPr>
          </w:p>
        </w:tc>
        <w:tc>
          <w:tcPr>
            <w:tcW w:w="1806" w:type="dxa"/>
            <w:noWrap w:val="0"/>
            <w:vAlign w:val="top"/>
          </w:tcPr>
          <w:p w14:paraId="731E1CB1">
            <w:pPr>
              <w:spacing w:line="300" w:lineRule="exact"/>
              <w:jc w:val="center"/>
              <w:rPr>
                <w:rFonts w:ascii="Times New Roman" w:hAnsi="Times New Roman"/>
                <w:szCs w:val="24"/>
              </w:rPr>
            </w:pPr>
          </w:p>
        </w:tc>
      </w:tr>
      <w:tr w14:paraId="26506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797" w:type="dxa"/>
            <w:noWrap w:val="0"/>
            <w:vAlign w:val="center"/>
          </w:tcPr>
          <w:p w14:paraId="4FA581D2">
            <w:pPr>
              <w:spacing w:line="300" w:lineRule="exact"/>
              <w:jc w:val="center"/>
              <w:rPr>
                <w:rFonts w:ascii="Times New Roman" w:hAnsi="Times New Roman"/>
                <w:szCs w:val="24"/>
              </w:rPr>
            </w:pPr>
          </w:p>
        </w:tc>
        <w:tc>
          <w:tcPr>
            <w:tcW w:w="1854" w:type="dxa"/>
            <w:noWrap w:val="0"/>
            <w:vAlign w:val="center"/>
          </w:tcPr>
          <w:p w14:paraId="68394B5F">
            <w:pPr>
              <w:spacing w:line="300" w:lineRule="exact"/>
              <w:jc w:val="center"/>
              <w:rPr>
                <w:rFonts w:ascii="Times New Roman" w:hAnsi="Times New Roman"/>
                <w:szCs w:val="24"/>
              </w:rPr>
            </w:pPr>
          </w:p>
        </w:tc>
        <w:tc>
          <w:tcPr>
            <w:tcW w:w="1269" w:type="dxa"/>
            <w:noWrap w:val="0"/>
            <w:vAlign w:val="center"/>
          </w:tcPr>
          <w:p w14:paraId="706FB9F5">
            <w:pPr>
              <w:spacing w:line="300" w:lineRule="exact"/>
              <w:jc w:val="center"/>
              <w:rPr>
                <w:rFonts w:ascii="Times New Roman" w:hAnsi="Times New Roman"/>
                <w:szCs w:val="24"/>
              </w:rPr>
            </w:pPr>
          </w:p>
        </w:tc>
        <w:tc>
          <w:tcPr>
            <w:tcW w:w="1204" w:type="dxa"/>
            <w:noWrap w:val="0"/>
            <w:vAlign w:val="center"/>
          </w:tcPr>
          <w:p w14:paraId="5778D17B">
            <w:pPr>
              <w:spacing w:line="300" w:lineRule="exact"/>
              <w:jc w:val="center"/>
              <w:rPr>
                <w:rFonts w:ascii="Times New Roman" w:hAnsi="Times New Roman"/>
                <w:szCs w:val="24"/>
              </w:rPr>
            </w:pPr>
          </w:p>
        </w:tc>
        <w:tc>
          <w:tcPr>
            <w:tcW w:w="1205" w:type="dxa"/>
            <w:noWrap w:val="0"/>
            <w:vAlign w:val="center"/>
          </w:tcPr>
          <w:p w14:paraId="29574B6C">
            <w:pPr>
              <w:spacing w:line="300" w:lineRule="exact"/>
              <w:jc w:val="center"/>
              <w:rPr>
                <w:rFonts w:ascii="Times New Roman" w:hAnsi="Times New Roman"/>
                <w:szCs w:val="24"/>
              </w:rPr>
            </w:pPr>
          </w:p>
        </w:tc>
        <w:tc>
          <w:tcPr>
            <w:tcW w:w="1806" w:type="dxa"/>
            <w:noWrap w:val="0"/>
            <w:vAlign w:val="top"/>
          </w:tcPr>
          <w:p w14:paraId="527BBD0E">
            <w:pPr>
              <w:spacing w:line="300" w:lineRule="exact"/>
              <w:jc w:val="center"/>
              <w:rPr>
                <w:rFonts w:ascii="Times New Roman" w:hAnsi="Times New Roman"/>
                <w:szCs w:val="24"/>
              </w:rPr>
            </w:pPr>
          </w:p>
        </w:tc>
      </w:tr>
      <w:tr w14:paraId="64293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797" w:type="dxa"/>
            <w:noWrap w:val="0"/>
            <w:vAlign w:val="center"/>
          </w:tcPr>
          <w:p w14:paraId="4D02ACBF">
            <w:pPr>
              <w:spacing w:line="300" w:lineRule="exact"/>
              <w:jc w:val="center"/>
              <w:rPr>
                <w:rFonts w:ascii="Times New Roman" w:hAnsi="Times New Roman"/>
                <w:szCs w:val="24"/>
              </w:rPr>
            </w:pPr>
          </w:p>
        </w:tc>
        <w:tc>
          <w:tcPr>
            <w:tcW w:w="1854" w:type="dxa"/>
            <w:noWrap w:val="0"/>
            <w:vAlign w:val="center"/>
          </w:tcPr>
          <w:p w14:paraId="1F0A689E">
            <w:pPr>
              <w:spacing w:line="300" w:lineRule="exact"/>
              <w:jc w:val="center"/>
              <w:rPr>
                <w:rFonts w:ascii="Times New Roman" w:hAnsi="Times New Roman"/>
                <w:szCs w:val="24"/>
              </w:rPr>
            </w:pPr>
          </w:p>
        </w:tc>
        <w:tc>
          <w:tcPr>
            <w:tcW w:w="1269" w:type="dxa"/>
            <w:noWrap w:val="0"/>
            <w:vAlign w:val="center"/>
          </w:tcPr>
          <w:p w14:paraId="7CC168C7">
            <w:pPr>
              <w:spacing w:line="300" w:lineRule="exact"/>
              <w:jc w:val="center"/>
              <w:rPr>
                <w:rFonts w:ascii="Times New Roman" w:hAnsi="Times New Roman"/>
                <w:szCs w:val="24"/>
              </w:rPr>
            </w:pPr>
          </w:p>
        </w:tc>
        <w:tc>
          <w:tcPr>
            <w:tcW w:w="1204" w:type="dxa"/>
            <w:noWrap w:val="0"/>
            <w:vAlign w:val="center"/>
          </w:tcPr>
          <w:p w14:paraId="2B825E2F">
            <w:pPr>
              <w:spacing w:line="300" w:lineRule="exact"/>
              <w:jc w:val="center"/>
              <w:rPr>
                <w:rFonts w:ascii="Times New Roman" w:hAnsi="Times New Roman"/>
                <w:szCs w:val="24"/>
              </w:rPr>
            </w:pPr>
          </w:p>
        </w:tc>
        <w:tc>
          <w:tcPr>
            <w:tcW w:w="1205" w:type="dxa"/>
            <w:noWrap w:val="0"/>
            <w:vAlign w:val="center"/>
          </w:tcPr>
          <w:p w14:paraId="0D9F49B1">
            <w:pPr>
              <w:spacing w:line="300" w:lineRule="exact"/>
              <w:jc w:val="center"/>
              <w:rPr>
                <w:rFonts w:ascii="Times New Roman" w:hAnsi="Times New Roman"/>
                <w:szCs w:val="24"/>
              </w:rPr>
            </w:pPr>
          </w:p>
        </w:tc>
        <w:tc>
          <w:tcPr>
            <w:tcW w:w="1806" w:type="dxa"/>
            <w:noWrap w:val="0"/>
            <w:vAlign w:val="top"/>
          </w:tcPr>
          <w:p w14:paraId="499746B5">
            <w:pPr>
              <w:spacing w:line="300" w:lineRule="exact"/>
              <w:jc w:val="center"/>
              <w:rPr>
                <w:rFonts w:ascii="Times New Roman" w:hAnsi="Times New Roman"/>
                <w:szCs w:val="24"/>
              </w:rPr>
            </w:pPr>
          </w:p>
        </w:tc>
      </w:tr>
      <w:tr w14:paraId="37E11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9135" w:type="dxa"/>
            <w:gridSpan w:val="6"/>
            <w:noWrap w:val="0"/>
            <w:vAlign w:val="center"/>
          </w:tcPr>
          <w:p w14:paraId="19FE3482">
            <w:pPr>
              <w:spacing w:line="300" w:lineRule="exact"/>
              <w:rPr>
                <w:rFonts w:ascii="Times New Roman" w:hAnsi="Times New Roman"/>
                <w:sz w:val="24"/>
                <w:szCs w:val="24"/>
              </w:rPr>
            </w:pPr>
            <w:r>
              <w:rPr>
                <w:rFonts w:ascii="Times New Roman" w:eastAsia="黑体"/>
                <w:sz w:val="24"/>
                <w:szCs w:val="24"/>
              </w:rPr>
              <w:t>表</w:t>
            </w:r>
            <w:r>
              <w:rPr>
                <w:rFonts w:ascii="Times New Roman" w:hAnsi="Times New Roman" w:eastAsia="黑体"/>
                <w:sz w:val="24"/>
                <w:szCs w:val="24"/>
              </w:rPr>
              <w:t xml:space="preserve">2 </w:t>
            </w:r>
            <w:r>
              <w:rPr>
                <w:rFonts w:ascii="Times New Roman" w:eastAsia="黑体"/>
                <w:sz w:val="24"/>
                <w:szCs w:val="24"/>
              </w:rPr>
              <w:t>与申请转移废物相关的生产工艺</w:t>
            </w:r>
          </w:p>
        </w:tc>
      </w:tr>
      <w:tr w14:paraId="3FBA2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8" w:hRule="atLeast"/>
        </w:trPr>
        <w:tc>
          <w:tcPr>
            <w:tcW w:w="9135" w:type="dxa"/>
            <w:gridSpan w:val="6"/>
            <w:noWrap w:val="0"/>
            <w:vAlign w:val="top"/>
          </w:tcPr>
          <w:p w14:paraId="3A1D73D3">
            <w:pPr>
              <w:spacing w:line="300" w:lineRule="exact"/>
              <w:rPr>
                <w:rFonts w:ascii="Times New Roman" w:hAnsi="Times New Roman"/>
                <w:szCs w:val="24"/>
              </w:rPr>
            </w:pPr>
            <w:r>
              <w:rPr>
                <w:rFonts w:ascii="Times New Roman"/>
                <w:szCs w:val="24"/>
              </w:rPr>
              <w:t>文字描述及工艺流程图</w:t>
            </w:r>
          </w:p>
          <w:p w14:paraId="5759C0B3">
            <w:pPr>
              <w:spacing w:line="300" w:lineRule="exact"/>
              <w:rPr>
                <w:rFonts w:ascii="Times New Roman" w:hAnsi="Times New Roman"/>
                <w:sz w:val="24"/>
                <w:szCs w:val="32"/>
              </w:rPr>
            </w:pPr>
            <w:r>
              <w:rPr>
                <w:rFonts w:hint="default" w:ascii="Times New Roman" w:hAnsi="Times New Roman" w:eastAsia="宋体" w:cs="Times New Roman"/>
                <w:color w:val="auto"/>
                <w:sz w:val="21"/>
                <w:szCs w:val="21"/>
                <w:shd w:val="clear" w:color="auto" w:fill="FFFFFF"/>
              </w:rPr>
              <w:t>减一、二、三、四线油为减压蒸馏产物，主要以QSY 44-2009 通用润滑油基础油标准中参数进行基础油分类，然后再分别进行加氢。减压蒸馏的油从装置外送入原料油缓冲罐，然后经原料加压泵加压至12.0MPa后，与补充氢及循环氢气混合，氢油比300～500，经换热器加热升温后，出口物料再经加热炉升温，温度升高至330℃左右，进入保护剂反应器脱除金属杂质保护后续的催化剂，之后进入加氢精制反应器进行反应，加氢后的油品（330℃）进入高温脱氯反应器，脱除加氢反应过程中生成的含氯杂质，脱氯后的产物经过脱氯反应气换热器与加氢原料换热降温，进入热高压分离器中进行气液分离。热高分油从热高压分离器底部经液位控制阀减压后进入热低压分离器，进一步在低压下将油中溶解的气体闪蒸出来。分离出溶解气后的生成油靠自压进入产品汽提部分。由热高压分离器顶部出来的循环氢进入循环氢与混氢换热器管程与混合氢换热，再经冷却器冷却，进入冷高压分离器，进行气液分离。顶部气体分为两路，一路进入循环氢脱硫塔，另一路作为燃料气燃烧以调节循环氢的纯度。</w:t>
            </w:r>
          </w:p>
          <w:p w14:paraId="4157757C">
            <w:pPr>
              <w:spacing w:line="240" w:lineRule="auto"/>
              <w:rPr>
                <w:rFonts w:hint="eastAsia" w:ascii="Times New Roman" w:hAnsi="Times New Roman" w:eastAsia="宋体"/>
                <w:szCs w:val="24"/>
                <w:lang w:eastAsia="zh-CN"/>
              </w:rPr>
            </w:pPr>
            <w:r>
              <w:rPr>
                <w:rFonts w:hint="eastAsia" w:ascii="Times New Roman" w:hAnsi="Times New Roman" w:eastAsia="宋体"/>
                <w:szCs w:val="24"/>
                <w:lang w:eastAsia="zh-CN"/>
              </w:rPr>
              <w:drawing>
                <wp:inline distT="0" distB="0" distL="114300" distR="114300">
                  <wp:extent cx="5621020" cy="4706620"/>
                  <wp:effectExtent l="0" t="0" r="17780" b="17780"/>
                  <wp:docPr id="1" name="图片 1" descr="QQ截图20210328162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截图20210328162827"/>
                          <pic:cNvPicPr>
                            <a:picLocks noChangeAspect="1"/>
                          </pic:cNvPicPr>
                        </pic:nvPicPr>
                        <pic:blipFill>
                          <a:blip r:embed="rId7"/>
                          <a:stretch>
                            <a:fillRect/>
                          </a:stretch>
                        </pic:blipFill>
                        <pic:spPr>
                          <a:xfrm>
                            <a:off x="0" y="0"/>
                            <a:ext cx="5621020" cy="4706620"/>
                          </a:xfrm>
                          <a:prstGeom prst="rect">
                            <a:avLst/>
                          </a:prstGeom>
                        </pic:spPr>
                      </pic:pic>
                    </a:graphicData>
                  </a:graphic>
                </wp:inline>
              </w:drawing>
            </w:r>
          </w:p>
          <w:p w14:paraId="21DBFE35">
            <w:pPr>
              <w:spacing w:line="300" w:lineRule="exact"/>
              <w:rPr>
                <w:rFonts w:ascii="Times New Roman" w:hAnsi="Times New Roman"/>
                <w:szCs w:val="24"/>
              </w:rPr>
            </w:pPr>
          </w:p>
          <w:p w14:paraId="528210B5">
            <w:pPr>
              <w:spacing w:line="300" w:lineRule="exact"/>
              <w:rPr>
                <w:rFonts w:ascii="Times New Roman" w:hAnsi="Times New Roman"/>
                <w:szCs w:val="24"/>
              </w:rPr>
            </w:pPr>
          </w:p>
          <w:p w14:paraId="109B0B4A">
            <w:pPr>
              <w:spacing w:line="300" w:lineRule="exact"/>
              <w:rPr>
                <w:rFonts w:ascii="Times New Roman" w:hAnsi="Times New Roman"/>
                <w:szCs w:val="24"/>
              </w:rPr>
            </w:pPr>
          </w:p>
          <w:p w14:paraId="6434E308">
            <w:pPr>
              <w:spacing w:line="300" w:lineRule="exact"/>
              <w:rPr>
                <w:rFonts w:ascii="Times New Roman" w:hAnsi="Times New Roman"/>
                <w:szCs w:val="24"/>
              </w:rPr>
            </w:pPr>
          </w:p>
        </w:tc>
      </w:tr>
    </w:tbl>
    <w:p w14:paraId="5B90CF10">
      <w:pPr>
        <w:rPr>
          <w:rFonts w:ascii="Times New Roman" w:hAnsi="Times New Roman" w:eastAsia="仿宋_GB2312"/>
          <w:sz w:val="28"/>
        </w:rPr>
      </w:pPr>
    </w:p>
    <w:tbl>
      <w:tblPr>
        <w:tblStyle w:val="4"/>
        <w:tblW w:w="9135"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1769"/>
        <w:gridCol w:w="1680"/>
        <w:gridCol w:w="2205"/>
        <w:gridCol w:w="1680"/>
      </w:tblGrid>
      <w:tr w14:paraId="587A9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135" w:type="dxa"/>
            <w:gridSpan w:val="5"/>
            <w:noWrap w:val="0"/>
            <w:vAlign w:val="center"/>
          </w:tcPr>
          <w:p w14:paraId="6E55F3A2">
            <w:pPr>
              <w:rPr>
                <w:rFonts w:ascii="Times New Roman" w:hAnsi="Times New Roman"/>
                <w:sz w:val="24"/>
                <w:szCs w:val="24"/>
              </w:rPr>
            </w:pPr>
            <w:r>
              <w:rPr>
                <w:rFonts w:ascii="Times New Roman" w:eastAsia="黑体"/>
                <w:sz w:val="24"/>
                <w:szCs w:val="24"/>
              </w:rPr>
              <w:t>表</w:t>
            </w:r>
            <w:r>
              <w:rPr>
                <w:rFonts w:ascii="Times New Roman" w:hAnsi="Times New Roman" w:eastAsia="黑体"/>
                <w:sz w:val="24"/>
                <w:szCs w:val="24"/>
              </w:rPr>
              <w:t xml:space="preserve">3   </w:t>
            </w:r>
            <w:r>
              <w:rPr>
                <w:rFonts w:ascii="Times New Roman" w:eastAsia="黑体"/>
                <w:sz w:val="24"/>
                <w:szCs w:val="24"/>
              </w:rPr>
              <w:t>废物组分、特性（详见附件）</w:t>
            </w:r>
          </w:p>
        </w:tc>
      </w:tr>
      <w:tr w14:paraId="153E8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801" w:type="dxa"/>
            <w:noWrap w:val="0"/>
            <w:vAlign w:val="center"/>
          </w:tcPr>
          <w:p w14:paraId="498C105A">
            <w:pPr>
              <w:spacing w:line="240" w:lineRule="auto"/>
              <w:rPr>
                <w:rFonts w:ascii="Times New Roman" w:hAnsi="Times New Roman"/>
                <w:szCs w:val="21"/>
              </w:rPr>
            </w:pPr>
            <w:r>
              <w:rPr>
                <w:rFonts w:ascii="Times New Roman" w:hAnsi="宋体"/>
                <w:szCs w:val="21"/>
              </w:rPr>
              <w:t>废物名称</w:t>
            </w:r>
          </w:p>
        </w:tc>
        <w:tc>
          <w:tcPr>
            <w:tcW w:w="1769" w:type="dxa"/>
            <w:noWrap w:val="0"/>
            <w:vAlign w:val="center"/>
          </w:tcPr>
          <w:p w14:paraId="54725397">
            <w:pPr>
              <w:spacing w:line="240" w:lineRule="auto"/>
              <w:rPr>
                <w:rFonts w:ascii="Times New Roman" w:hAnsi="Times New Roman"/>
                <w:szCs w:val="21"/>
              </w:rPr>
            </w:pPr>
            <w:r>
              <w:rPr>
                <w:rFonts w:ascii="Times New Roman" w:hAnsi="宋体"/>
                <w:szCs w:val="21"/>
              </w:rPr>
              <w:t>主要组分</w:t>
            </w:r>
          </w:p>
        </w:tc>
        <w:tc>
          <w:tcPr>
            <w:tcW w:w="1680" w:type="dxa"/>
            <w:noWrap w:val="0"/>
            <w:vAlign w:val="center"/>
          </w:tcPr>
          <w:p w14:paraId="5DE4C75F">
            <w:pPr>
              <w:spacing w:line="240" w:lineRule="auto"/>
              <w:rPr>
                <w:rFonts w:ascii="Times New Roman" w:hAnsi="Times New Roman"/>
                <w:szCs w:val="21"/>
              </w:rPr>
            </w:pPr>
            <w:r>
              <w:rPr>
                <w:rFonts w:ascii="Times New Roman" w:hAnsi="宋体"/>
                <w:szCs w:val="21"/>
              </w:rPr>
              <w:t>相应比例（</w:t>
            </w:r>
            <w:r>
              <w:rPr>
                <w:rFonts w:ascii="Times New Roman" w:hAnsi="Times New Roman"/>
                <w:szCs w:val="21"/>
              </w:rPr>
              <w:t>%</w:t>
            </w:r>
            <w:r>
              <w:rPr>
                <w:rFonts w:ascii="Times New Roman" w:hAnsi="宋体"/>
                <w:szCs w:val="21"/>
              </w:rPr>
              <w:t>）</w:t>
            </w:r>
          </w:p>
        </w:tc>
        <w:tc>
          <w:tcPr>
            <w:tcW w:w="2205" w:type="dxa"/>
            <w:noWrap w:val="0"/>
            <w:vAlign w:val="center"/>
          </w:tcPr>
          <w:p w14:paraId="040FC355">
            <w:pPr>
              <w:spacing w:line="240" w:lineRule="auto"/>
              <w:rPr>
                <w:rFonts w:ascii="Times New Roman" w:hAnsi="Times New Roman"/>
                <w:szCs w:val="21"/>
              </w:rPr>
            </w:pPr>
            <w:r>
              <w:rPr>
                <w:rFonts w:ascii="Times New Roman" w:hAnsi="宋体"/>
                <w:szCs w:val="21"/>
              </w:rPr>
              <w:t>危害特性</w:t>
            </w:r>
          </w:p>
        </w:tc>
        <w:tc>
          <w:tcPr>
            <w:tcW w:w="1680" w:type="dxa"/>
            <w:noWrap w:val="0"/>
            <w:vAlign w:val="center"/>
          </w:tcPr>
          <w:p w14:paraId="08D3C252">
            <w:pPr>
              <w:spacing w:line="240" w:lineRule="auto"/>
              <w:rPr>
                <w:rFonts w:ascii="Times New Roman" w:hAnsi="Times New Roman"/>
                <w:szCs w:val="21"/>
              </w:rPr>
            </w:pPr>
            <w:r>
              <w:rPr>
                <w:rFonts w:ascii="Times New Roman" w:hAnsi="宋体"/>
                <w:szCs w:val="21"/>
              </w:rPr>
              <w:t>形态</w:t>
            </w:r>
          </w:p>
        </w:tc>
      </w:tr>
      <w:tr w14:paraId="33A96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1801" w:type="dxa"/>
            <w:noWrap w:val="0"/>
            <w:vAlign w:val="center"/>
          </w:tcPr>
          <w:p w14:paraId="6989E88E">
            <w:pPr>
              <w:spacing w:line="240" w:lineRule="auto"/>
              <w:jc w:val="center"/>
              <w:rPr>
                <w:rFonts w:hint="eastAsia" w:ascii="Times New Roman" w:hAnsi="Times New Roman" w:eastAsia="宋体"/>
                <w:szCs w:val="21"/>
                <w:lang w:eastAsia="zh-CN"/>
              </w:rPr>
            </w:pPr>
            <w:r>
              <w:rPr>
                <w:rFonts w:hint="eastAsia" w:ascii="Times New Roman" w:hAnsi="Times New Roman"/>
                <w:szCs w:val="21"/>
                <w:lang w:eastAsia="zh-CN"/>
              </w:rPr>
              <w:t>废催化剂（</w:t>
            </w:r>
            <w:r>
              <w:rPr>
                <w:rFonts w:hint="eastAsia" w:ascii="Times New Roman" w:hAnsi="Times New Roman"/>
                <w:szCs w:val="21"/>
                <w:lang w:val="en-US" w:eastAsia="zh-CN"/>
              </w:rPr>
              <w:t>251-016-50</w:t>
            </w:r>
            <w:r>
              <w:rPr>
                <w:rFonts w:hint="eastAsia" w:ascii="Times New Roman" w:hAnsi="Times New Roman"/>
                <w:szCs w:val="21"/>
                <w:lang w:eastAsia="zh-CN"/>
              </w:rPr>
              <w:t>）</w:t>
            </w:r>
          </w:p>
        </w:tc>
        <w:tc>
          <w:tcPr>
            <w:tcW w:w="1769" w:type="dxa"/>
            <w:noWrap w:val="0"/>
            <w:vAlign w:val="center"/>
          </w:tcPr>
          <w:p w14:paraId="56719BEF">
            <w:pPr>
              <w:spacing w:line="240" w:lineRule="auto"/>
              <w:jc w:val="center"/>
              <w:rPr>
                <w:rFonts w:hint="eastAsia" w:ascii="Times New Roman" w:hAnsi="Times New Roman" w:eastAsia="宋体"/>
                <w:szCs w:val="21"/>
                <w:lang w:eastAsia="zh-CN"/>
              </w:rPr>
            </w:pPr>
            <w:r>
              <w:rPr>
                <w:rFonts w:hint="eastAsia" w:ascii="Times New Roman" w:hAnsi="Times New Roman"/>
                <w:szCs w:val="21"/>
                <w:lang w:eastAsia="zh-CN"/>
              </w:rPr>
              <w:t>重金属镍、氧化物</w:t>
            </w:r>
          </w:p>
        </w:tc>
        <w:tc>
          <w:tcPr>
            <w:tcW w:w="1680" w:type="dxa"/>
            <w:noWrap w:val="0"/>
            <w:vAlign w:val="center"/>
          </w:tcPr>
          <w:p w14:paraId="0CE1D9B1">
            <w:pPr>
              <w:spacing w:line="240" w:lineRule="auto"/>
              <w:jc w:val="center"/>
              <w:rPr>
                <w:rFonts w:ascii="Times New Roman" w:hAnsi="Times New Roman"/>
                <w:szCs w:val="21"/>
              </w:rPr>
            </w:pPr>
          </w:p>
        </w:tc>
        <w:tc>
          <w:tcPr>
            <w:tcW w:w="2205" w:type="dxa"/>
            <w:noWrap w:val="0"/>
            <w:vAlign w:val="center"/>
          </w:tcPr>
          <w:p w14:paraId="19A203BD">
            <w:pPr>
              <w:spacing w:line="240" w:lineRule="auto"/>
              <w:rPr>
                <w:rFonts w:ascii="Times New Roman" w:hAnsi="Times New Roman"/>
                <w:szCs w:val="21"/>
              </w:rPr>
            </w:pPr>
            <w:r>
              <w:rPr>
                <w:rFonts w:ascii="Times New Roman" w:hAnsi="宋体"/>
                <w:szCs w:val="21"/>
              </w:rPr>
              <w:t>腐蚀性</w:t>
            </w:r>
            <w:r>
              <w:rPr>
                <w:rFonts w:ascii="Times New Roman" w:hAnsi="Times New Roman"/>
                <w:szCs w:val="21"/>
              </w:rPr>
              <w:t xml:space="preserve">         □</w:t>
            </w:r>
          </w:p>
          <w:p w14:paraId="0D27A03B">
            <w:pPr>
              <w:spacing w:line="240" w:lineRule="auto"/>
              <w:rPr>
                <w:rFonts w:hint="eastAsia" w:ascii="Times New Roman" w:hAnsi="Times New Roman" w:eastAsia="宋体"/>
                <w:szCs w:val="21"/>
                <w:lang w:eastAsia="zh-CN"/>
              </w:rPr>
            </w:pPr>
            <w:r>
              <w:rPr>
                <w:rFonts w:ascii="Times New Roman" w:hAnsi="宋体"/>
                <w:szCs w:val="21"/>
              </w:rPr>
              <w:t>毒性</w:t>
            </w:r>
            <w:r>
              <w:rPr>
                <w:rFonts w:ascii="Times New Roman" w:hAnsi="Times New Roman"/>
                <w:szCs w:val="21"/>
              </w:rPr>
              <w:t xml:space="preserve">           </w:t>
            </w:r>
            <w:r>
              <w:rPr>
                <w:rFonts w:hint="eastAsia" w:ascii="Times New Roman" w:hAnsi="Times New Roman"/>
                <w:szCs w:val="21"/>
                <w:lang w:eastAsia="zh-CN"/>
              </w:rPr>
              <w:t>☑</w:t>
            </w:r>
          </w:p>
          <w:p w14:paraId="5185EA28">
            <w:pPr>
              <w:spacing w:line="240" w:lineRule="auto"/>
              <w:rPr>
                <w:rFonts w:ascii="Times New Roman" w:hAnsi="Times New Roman"/>
                <w:szCs w:val="21"/>
              </w:rPr>
            </w:pPr>
            <w:r>
              <w:rPr>
                <w:rFonts w:ascii="Times New Roman" w:hAnsi="宋体"/>
                <w:szCs w:val="21"/>
              </w:rPr>
              <w:t>易燃性</w:t>
            </w:r>
            <w:r>
              <w:rPr>
                <w:rFonts w:ascii="Times New Roman" w:hAnsi="Times New Roman"/>
                <w:szCs w:val="21"/>
              </w:rPr>
              <w:t xml:space="preserve">         □</w:t>
            </w:r>
          </w:p>
          <w:p w14:paraId="4F421A18">
            <w:pPr>
              <w:spacing w:line="240" w:lineRule="auto"/>
              <w:rPr>
                <w:rFonts w:ascii="Times New Roman" w:hAnsi="Times New Roman"/>
                <w:szCs w:val="21"/>
              </w:rPr>
            </w:pPr>
            <w:r>
              <w:rPr>
                <w:rFonts w:ascii="Times New Roman" w:hAnsi="宋体"/>
                <w:szCs w:val="21"/>
              </w:rPr>
              <w:t>反应性</w:t>
            </w:r>
            <w:r>
              <w:rPr>
                <w:rFonts w:ascii="Times New Roman" w:hAnsi="Times New Roman"/>
                <w:szCs w:val="21"/>
              </w:rPr>
              <w:t xml:space="preserve">         □</w:t>
            </w:r>
          </w:p>
          <w:p w14:paraId="0E92907B">
            <w:pPr>
              <w:spacing w:line="240" w:lineRule="auto"/>
              <w:rPr>
                <w:rFonts w:ascii="Times New Roman" w:hAnsi="Times New Roman"/>
                <w:szCs w:val="21"/>
              </w:rPr>
            </w:pPr>
            <w:r>
              <w:rPr>
                <w:rFonts w:ascii="Times New Roman" w:hAnsi="宋体"/>
                <w:szCs w:val="21"/>
              </w:rPr>
              <w:t>感染性</w:t>
            </w:r>
            <w:r>
              <w:rPr>
                <w:rFonts w:ascii="Times New Roman" w:hAnsi="Times New Roman"/>
                <w:szCs w:val="21"/>
              </w:rPr>
              <w:t xml:space="preserve">         □</w:t>
            </w:r>
          </w:p>
        </w:tc>
        <w:tc>
          <w:tcPr>
            <w:tcW w:w="1680" w:type="dxa"/>
            <w:noWrap w:val="0"/>
            <w:vAlign w:val="center"/>
          </w:tcPr>
          <w:p w14:paraId="07FF5684">
            <w:pPr>
              <w:spacing w:line="240" w:lineRule="auto"/>
              <w:rPr>
                <w:rFonts w:hint="eastAsia" w:ascii="Times New Roman" w:hAnsi="Times New Roman" w:eastAsia="宋体"/>
                <w:szCs w:val="21"/>
                <w:lang w:eastAsia="zh-CN"/>
              </w:rPr>
            </w:pPr>
            <w:r>
              <w:rPr>
                <w:rFonts w:ascii="Times New Roman" w:hAnsi="宋体"/>
                <w:szCs w:val="21"/>
              </w:rPr>
              <w:t>固态</w:t>
            </w:r>
            <w:r>
              <w:rPr>
                <w:rFonts w:ascii="Times New Roman" w:hAnsi="Times New Roman"/>
                <w:szCs w:val="21"/>
              </w:rPr>
              <w:t xml:space="preserve">       </w:t>
            </w:r>
            <w:r>
              <w:rPr>
                <w:rFonts w:hint="eastAsia" w:ascii="Times New Roman" w:hAnsi="Times New Roman"/>
                <w:szCs w:val="21"/>
                <w:lang w:eastAsia="zh-CN"/>
              </w:rPr>
              <w:t>☑</w:t>
            </w:r>
          </w:p>
          <w:p w14:paraId="3B9CCC20">
            <w:pPr>
              <w:spacing w:line="240" w:lineRule="auto"/>
              <w:rPr>
                <w:rFonts w:ascii="Times New Roman" w:hAnsi="Times New Roman"/>
                <w:szCs w:val="21"/>
              </w:rPr>
            </w:pPr>
            <w:r>
              <w:rPr>
                <w:rFonts w:ascii="Times New Roman" w:hAnsi="宋体"/>
                <w:szCs w:val="21"/>
              </w:rPr>
              <w:t>半固态</w:t>
            </w:r>
            <w:r>
              <w:rPr>
                <w:rFonts w:ascii="Times New Roman" w:hAnsi="Times New Roman"/>
                <w:szCs w:val="21"/>
              </w:rPr>
              <w:t xml:space="preserve">     □</w:t>
            </w:r>
          </w:p>
          <w:p w14:paraId="5CDEC733">
            <w:pPr>
              <w:spacing w:line="240" w:lineRule="auto"/>
              <w:rPr>
                <w:rFonts w:ascii="Times New Roman" w:hAnsi="Times New Roman"/>
                <w:szCs w:val="21"/>
              </w:rPr>
            </w:pPr>
            <w:r>
              <w:rPr>
                <w:rFonts w:ascii="Times New Roman" w:hAnsi="宋体"/>
                <w:szCs w:val="21"/>
              </w:rPr>
              <w:t>粉末态</w:t>
            </w:r>
            <w:r>
              <w:rPr>
                <w:rFonts w:ascii="Times New Roman" w:hAnsi="Times New Roman"/>
                <w:szCs w:val="21"/>
              </w:rPr>
              <w:t xml:space="preserve">     □</w:t>
            </w:r>
          </w:p>
          <w:p w14:paraId="27E1089E">
            <w:pPr>
              <w:spacing w:line="240" w:lineRule="auto"/>
              <w:rPr>
                <w:rFonts w:ascii="Times New Roman" w:hAnsi="Times New Roman"/>
                <w:szCs w:val="21"/>
              </w:rPr>
            </w:pPr>
            <w:r>
              <w:rPr>
                <w:rFonts w:ascii="Times New Roman" w:hAnsi="宋体"/>
                <w:szCs w:val="21"/>
              </w:rPr>
              <w:t>颗粒态</w:t>
            </w:r>
            <w:r>
              <w:rPr>
                <w:rFonts w:ascii="Times New Roman" w:hAnsi="Times New Roman"/>
                <w:szCs w:val="21"/>
              </w:rPr>
              <w:t xml:space="preserve">     □</w:t>
            </w:r>
          </w:p>
          <w:p w14:paraId="716BEDCF">
            <w:pPr>
              <w:spacing w:line="240" w:lineRule="auto"/>
              <w:rPr>
                <w:rFonts w:ascii="Times New Roman" w:hAnsi="Times New Roman"/>
                <w:szCs w:val="21"/>
              </w:rPr>
            </w:pPr>
            <w:r>
              <w:rPr>
                <w:rFonts w:ascii="Times New Roman" w:hAnsi="宋体"/>
                <w:szCs w:val="21"/>
              </w:rPr>
              <w:t>液态</w:t>
            </w:r>
            <w:r>
              <w:rPr>
                <w:rFonts w:ascii="Times New Roman" w:hAnsi="Times New Roman"/>
                <w:szCs w:val="21"/>
              </w:rPr>
              <w:t xml:space="preserve">       □</w:t>
            </w:r>
          </w:p>
        </w:tc>
      </w:tr>
    </w:tbl>
    <w:p w14:paraId="5943BA3F">
      <w:pPr>
        <w:rPr>
          <w:rFonts w:ascii="Times New Roman" w:eastAsia="黑体"/>
          <w:sz w:val="28"/>
          <w:szCs w:val="28"/>
        </w:rPr>
      </w:pPr>
    </w:p>
    <w:p w14:paraId="356400C9">
      <w:pPr>
        <w:rPr>
          <w:rFonts w:ascii="Times New Roman" w:hAnsi="Times New Roman" w:eastAsia="黑体"/>
          <w:sz w:val="28"/>
          <w:szCs w:val="28"/>
        </w:rPr>
      </w:pPr>
      <w:r>
        <w:rPr>
          <w:rFonts w:ascii="Times New Roman" w:eastAsia="黑体"/>
          <w:sz w:val="28"/>
          <w:szCs w:val="28"/>
        </w:rPr>
        <w:t>第二部分：废物包装、运输情况</w:t>
      </w:r>
    </w:p>
    <w:tbl>
      <w:tblPr>
        <w:tblStyle w:val="4"/>
        <w:tblW w:w="9240"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5"/>
        <w:gridCol w:w="1634"/>
        <w:gridCol w:w="2075"/>
        <w:gridCol w:w="1421"/>
        <w:gridCol w:w="1379"/>
        <w:gridCol w:w="1716"/>
      </w:tblGrid>
      <w:tr w14:paraId="01F67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9240" w:type="dxa"/>
            <w:gridSpan w:val="6"/>
            <w:noWrap w:val="0"/>
            <w:vAlign w:val="center"/>
          </w:tcPr>
          <w:p w14:paraId="72DB9186">
            <w:pPr>
              <w:rPr>
                <w:rFonts w:ascii="Times New Roman" w:hAnsi="Times New Roman"/>
                <w:b/>
                <w:bCs/>
              </w:rPr>
            </w:pPr>
            <w:r>
              <w:rPr>
                <w:rFonts w:ascii="Times New Roman"/>
                <w:b/>
                <w:bCs/>
              </w:rPr>
              <w:t>表</w:t>
            </w:r>
            <w:r>
              <w:rPr>
                <w:rFonts w:ascii="Times New Roman" w:hAnsi="Times New Roman"/>
                <w:b/>
                <w:bCs/>
              </w:rPr>
              <w:t xml:space="preserve">1   </w:t>
            </w:r>
            <w:r>
              <w:rPr>
                <w:rFonts w:ascii="Times New Roman"/>
                <w:b/>
                <w:bCs/>
              </w:rPr>
              <w:t>废物包装情况</w:t>
            </w:r>
          </w:p>
        </w:tc>
      </w:tr>
      <w:tr w14:paraId="64CE8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015" w:type="dxa"/>
            <w:noWrap w:val="0"/>
            <w:vAlign w:val="center"/>
          </w:tcPr>
          <w:p w14:paraId="6089F75E">
            <w:pPr>
              <w:jc w:val="center"/>
              <w:rPr>
                <w:rFonts w:ascii="Times New Roman" w:hAnsi="Times New Roman"/>
              </w:rPr>
            </w:pPr>
            <w:r>
              <w:rPr>
                <w:rFonts w:ascii="Times New Roman"/>
              </w:rPr>
              <w:t>序号</w:t>
            </w:r>
          </w:p>
        </w:tc>
        <w:tc>
          <w:tcPr>
            <w:tcW w:w="1634" w:type="dxa"/>
            <w:noWrap w:val="0"/>
            <w:vAlign w:val="center"/>
          </w:tcPr>
          <w:p w14:paraId="048205E8">
            <w:pPr>
              <w:jc w:val="center"/>
              <w:rPr>
                <w:rFonts w:ascii="Times New Roman" w:hAnsi="Times New Roman"/>
              </w:rPr>
            </w:pPr>
            <w:r>
              <w:rPr>
                <w:rFonts w:ascii="Times New Roman"/>
              </w:rPr>
              <w:t>废物名称</w:t>
            </w:r>
          </w:p>
        </w:tc>
        <w:tc>
          <w:tcPr>
            <w:tcW w:w="2075" w:type="dxa"/>
            <w:noWrap w:val="0"/>
            <w:vAlign w:val="center"/>
          </w:tcPr>
          <w:p w14:paraId="75D0B9AB">
            <w:pPr>
              <w:jc w:val="center"/>
              <w:rPr>
                <w:rFonts w:ascii="Times New Roman" w:hAnsi="Times New Roman"/>
              </w:rPr>
            </w:pPr>
            <w:r>
              <w:rPr>
                <w:rFonts w:ascii="Times New Roman"/>
              </w:rPr>
              <w:t>包装物（容器）名称</w:t>
            </w:r>
          </w:p>
        </w:tc>
        <w:tc>
          <w:tcPr>
            <w:tcW w:w="1421" w:type="dxa"/>
            <w:noWrap w:val="0"/>
            <w:vAlign w:val="center"/>
          </w:tcPr>
          <w:p w14:paraId="690AF0FC">
            <w:pPr>
              <w:jc w:val="center"/>
              <w:rPr>
                <w:rFonts w:ascii="Times New Roman" w:hAnsi="Times New Roman"/>
              </w:rPr>
            </w:pPr>
            <w:r>
              <w:rPr>
                <w:rFonts w:ascii="Times New Roman"/>
              </w:rPr>
              <w:t>材质</w:t>
            </w:r>
          </w:p>
        </w:tc>
        <w:tc>
          <w:tcPr>
            <w:tcW w:w="1379" w:type="dxa"/>
            <w:noWrap w:val="0"/>
            <w:vAlign w:val="center"/>
          </w:tcPr>
          <w:p w14:paraId="4E014543">
            <w:pPr>
              <w:jc w:val="center"/>
              <w:rPr>
                <w:rFonts w:ascii="Times New Roman" w:hAnsi="Times New Roman"/>
              </w:rPr>
            </w:pPr>
            <w:r>
              <w:rPr>
                <w:rFonts w:ascii="Times New Roman"/>
              </w:rPr>
              <w:t>容积</w:t>
            </w:r>
          </w:p>
        </w:tc>
        <w:tc>
          <w:tcPr>
            <w:tcW w:w="1716" w:type="dxa"/>
            <w:noWrap w:val="0"/>
            <w:vAlign w:val="center"/>
          </w:tcPr>
          <w:p w14:paraId="63CE613A">
            <w:pPr>
              <w:jc w:val="center"/>
              <w:rPr>
                <w:rFonts w:ascii="Times New Roman" w:hAnsi="Times New Roman"/>
              </w:rPr>
            </w:pPr>
            <w:r>
              <w:rPr>
                <w:rFonts w:ascii="Times New Roman"/>
              </w:rPr>
              <w:t>是否有危废标签</w:t>
            </w:r>
          </w:p>
        </w:tc>
      </w:tr>
      <w:tr w14:paraId="02339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noWrap w:val="0"/>
            <w:vAlign w:val="center"/>
          </w:tcPr>
          <w:p w14:paraId="648D5FA3">
            <w:pPr>
              <w:jc w:val="center"/>
              <w:rPr>
                <w:rFonts w:hint="eastAsia" w:ascii="Times New Roman" w:hAnsi="Times New Roman" w:eastAsia="宋体" w:cs="Times New Roman"/>
                <w:kern w:val="2"/>
                <w:sz w:val="21"/>
                <w:szCs w:val="22"/>
                <w:lang w:val="en-US" w:eastAsia="zh-CN" w:bidi="ar-SA"/>
              </w:rPr>
            </w:pPr>
            <w:r>
              <w:rPr>
                <w:rFonts w:hint="eastAsia" w:ascii="Times New Roman" w:hAnsi="Times New Roman"/>
                <w:lang w:val="en-US" w:eastAsia="zh-CN"/>
              </w:rPr>
              <w:t>1</w:t>
            </w:r>
          </w:p>
        </w:tc>
        <w:tc>
          <w:tcPr>
            <w:tcW w:w="1634" w:type="dxa"/>
            <w:noWrap w:val="0"/>
            <w:vAlign w:val="center"/>
          </w:tcPr>
          <w:p w14:paraId="1254053E">
            <w:pPr>
              <w:jc w:val="center"/>
              <w:rPr>
                <w:rFonts w:hint="eastAsia" w:ascii="Times New Roman" w:hAnsi="Times New Roman" w:eastAsia="宋体" w:cs="Times New Roman"/>
                <w:kern w:val="2"/>
                <w:sz w:val="21"/>
                <w:szCs w:val="22"/>
                <w:lang w:val="en-US" w:eastAsia="zh-CN" w:bidi="ar-SA"/>
              </w:rPr>
            </w:pPr>
            <w:r>
              <w:rPr>
                <w:rFonts w:hint="eastAsia" w:ascii="Times New Roman" w:hAnsi="Times New Roman"/>
                <w:sz w:val="18"/>
                <w:szCs w:val="18"/>
                <w:lang w:eastAsia="zh-CN"/>
              </w:rPr>
              <w:t>废催化剂</w:t>
            </w:r>
            <w:r>
              <w:rPr>
                <w:rFonts w:hint="eastAsia" w:ascii="Times New Roman" w:hAnsi="Times New Roman"/>
                <w:sz w:val="18"/>
                <w:szCs w:val="18"/>
                <w:lang w:val="en-US" w:eastAsia="zh-CN"/>
              </w:rPr>
              <w:t>HW50</w:t>
            </w:r>
            <w:r>
              <w:rPr>
                <w:rFonts w:hint="eastAsia" w:ascii="Times New Roman" w:hAnsi="Times New Roman"/>
                <w:szCs w:val="21"/>
                <w:lang w:eastAsia="zh-CN"/>
              </w:rPr>
              <w:t>（</w:t>
            </w:r>
            <w:r>
              <w:rPr>
                <w:rFonts w:hint="eastAsia" w:ascii="Times New Roman" w:hAnsi="Times New Roman"/>
                <w:szCs w:val="21"/>
                <w:lang w:val="en-US" w:eastAsia="zh-CN"/>
              </w:rPr>
              <w:t>251-016-50</w:t>
            </w:r>
            <w:r>
              <w:rPr>
                <w:rFonts w:hint="eastAsia" w:ascii="Times New Roman" w:hAnsi="Times New Roman"/>
                <w:szCs w:val="21"/>
                <w:lang w:eastAsia="zh-CN"/>
              </w:rPr>
              <w:t>）</w:t>
            </w:r>
          </w:p>
        </w:tc>
        <w:tc>
          <w:tcPr>
            <w:tcW w:w="2075" w:type="dxa"/>
            <w:noWrap w:val="0"/>
            <w:vAlign w:val="center"/>
          </w:tcPr>
          <w:p w14:paraId="76C96937">
            <w:pPr>
              <w:jc w:val="center"/>
              <w:rPr>
                <w:rFonts w:hint="eastAsia" w:ascii="Times New Roman" w:hAnsi="Times New Roman" w:eastAsia="宋体" w:cs="Times New Roman"/>
                <w:kern w:val="2"/>
                <w:sz w:val="21"/>
                <w:szCs w:val="22"/>
                <w:lang w:val="en-US" w:eastAsia="zh-CN" w:bidi="ar-SA"/>
              </w:rPr>
            </w:pPr>
            <w:r>
              <w:rPr>
                <w:rFonts w:hint="eastAsia" w:ascii="Times New Roman" w:hAnsi="Times New Roman"/>
                <w:lang w:eastAsia="zh-CN"/>
              </w:rPr>
              <w:t>铁桶</w:t>
            </w:r>
          </w:p>
        </w:tc>
        <w:tc>
          <w:tcPr>
            <w:tcW w:w="1421" w:type="dxa"/>
            <w:noWrap w:val="0"/>
            <w:vAlign w:val="center"/>
          </w:tcPr>
          <w:p w14:paraId="0C4C6EF8">
            <w:pPr>
              <w:jc w:val="center"/>
              <w:rPr>
                <w:rFonts w:hint="eastAsia" w:ascii="Times New Roman" w:hAnsi="Times New Roman" w:eastAsia="宋体" w:cs="Times New Roman"/>
                <w:kern w:val="2"/>
                <w:sz w:val="21"/>
                <w:szCs w:val="22"/>
                <w:lang w:val="en-US" w:eastAsia="zh-CN" w:bidi="ar-SA"/>
              </w:rPr>
            </w:pPr>
            <w:r>
              <w:rPr>
                <w:rFonts w:hint="eastAsia" w:ascii="Times New Roman" w:hAnsi="Times New Roman"/>
                <w:lang w:eastAsia="zh-CN"/>
              </w:rPr>
              <w:t>铁桶</w:t>
            </w:r>
          </w:p>
        </w:tc>
        <w:tc>
          <w:tcPr>
            <w:tcW w:w="1379" w:type="dxa"/>
            <w:noWrap w:val="0"/>
            <w:vAlign w:val="center"/>
          </w:tcPr>
          <w:p w14:paraId="7EF19C87">
            <w:pPr>
              <w:jc w:val="center"/>
              <w:rPr>
                <w:rFonts w:hint="default" w:ascii="Times New Roman" w:hAnsi="Times New Roman" w:eastAsia="宋体" w:cs="Times New Roman"/>
                <w:kern w:val="2"/>
                <w:sz w:val="21"/>
                <w:szCs w:val="22"/>
                <w:lang w:val="en-US" w:eastAsia="zh-CN" w:bidi="ar-SA"/>
              </w:rPr>
            </w:pPr>
            <w:r>
              <w:rPr>
                <w:rFonts w:hint="eastAsia" w:ascii="Times New Roman" w:hAnsi="Times New Roman"/>
                <w:lang w:val="en-US" w:eastAsia="zh-CN"/>
              </w:rPr>
              <w:t>200L</w:t>
            </w:r>
          </w:p>
        </w:tc>
        <w:tc>
          <w:tcPr>
            <w:tcW w:w="1716" w:type="dxa"/>
            <w:noWrap w:val="0"/>
            <w:vAlign w:val="center"/>
          </w:tcPr>
          <w:p w14:paraId="36E2552D">
            <w:pPr>
              <w:jc w:val="center"/>
              <w:rPr>
                <w:rFonts w:hint="eastAsia" w:ascii="Times New Roman" w:hAnsi="Times New Roman" w:eastAsia="宋体" w:cs="Times New Roman"/>
                <w:kern w:val="2"/>
                <w:sz w:val="21"/>
                <w:szCs w:val="22"/>
                <w:lang w:val="en-US" w:eastAsia="zh-CN" w:bidi="ar-SA"/>
              </w:rPr>
            </w:pPr>
            <w:r>
              <w:rPr>
                <w:rFonts w:hint="eastAsia" w:ascii="Times New Roman" w:hAnsi="Times New Roman"/>
                <w:lang w:eastAsia="zh-CN"/>
              </w:rPr>
              <w:t>有</w:t>
            </w:r>
          </w:p>
        </w:tc>
      </w:tr>
    </w:tbl>
    <w:p w14:paraId="7818C55C">
      <w:pPr>
        <w:rPr>
          <w:rFonts w:ascii="Times New Roman" w:hAnsi="Times New Roman" w:eastAsia="黑体"/>
          <w:sz w:val="28"/>
          <w:szCs w:val="28"/>
        </w:rPr>
      </w:pPr>
    </w:p>
    <w:tbl>
      <w:tblPr>
        <w:tblStyle w:val="4"/>
        <w:tblW w:w="9240"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0"/>
      </w:tblGrid>
      <w:tr w14:paraId="42D75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240" w:type="dxa"/>
            <w:noWrap w:val="0"/>
            <w:vAlign w:val="center"/>
          </w:tcPr>
          <w:p w14:paraId="670DADD5">
            <w:pPr>
              <w:rPr>
                <w:rFonts w:ascii="Times New Roman" w:hAnsi="Times New Roman"/>
                <w:b/>
                <w:bCs/>
                <w:szCs w:val="24"/>
              </w:rPr>
            </w:pPr>
            <w:r>
              <w:rPr>
                <w:rFonts w:ascii="Times New Roman"/>
                <w:b/>
                <w:bCs/>
                <w:szCs w:val="24"/>
              </w:rPr>
              <w:t>表</w:t>
            </w:r>
            <w:r>
              <w:rPr>
                <w:rFonts w:ascii="Times New Roman" w:hAnsi="Times New Roman"/>
                <w:b/>
                <w:bCs/>
                <w:szCs w:val="24"/>
              </w:rPr>
              <w:t xml:space="preserve">2  </w:t>
            </w:r>
            <w:r>
              <w:rPr>
                <w:rFonts w:ascii="Times New Roman"/>
                <w:b/>
                <w:bCs/>
                <w:szCs w:val="24"/>
              </w:rPr>
              <w:t>废物运输情况</w:t>
            </w:r>
          </w:p>
        </w:tc>
      </w:tr>
      <w:tr w14:paraId="6CCC6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9240" w:type="dxa"/>
            <w:noWrap w:val="0"/>
            <w:vAlign w:val="top"/>
          </w:tcPr>
          <w:p w14:paraId="272E6660">
            <w:pPr>
              <w:rPr>
                <w:rFonts w:ascii="Times New Roman" w:hAnsi="Times New Roman"/>
                <w:szCs w:val="24"/>
              </w:rPr>
            </w:pPr>
            <w:r>
              <w:rPr>
                <w:rFonts w:ascii="Times New Roman"/>
                <w:szCs w:val="24"/>
              </w:rPr>
              <w:t>运输是否符合交管部门运输相关规定（文字描述）</w:t>
            </w:r>
          </w:p>
          <w:p w14:paraId="71AC08F2">
            <w:pPr>
              <w:jc w:val="left"/>
              <w:rPr>
                <w:rFonts w:hint="eastAsia" w:ascii="Times New Roman" w:hAnsi="Times New Roman" w:eastAsia="宋体"/>
                <w:szCs w:val="24"/>
                <w:lang w:eastAsia="zh-CN"/>
              </w:rPr>
            </w:pPr>
            <w:r>
              <w:rPr>
                <w:rFonts w:hint="eastAsia" w:ascii="Times New Roman" w:hAnsi="Times New Roman"/>
                <w:szCs w:val="24"/>
                <w:lang w:eastAsia="zh-CN"/>
              </w:rPr>
              <w:t>和有危险化学品运输资质单位(开封市第二运输总公司，许可证号：豫交运管许可字:41020000021号)签订运送固废合同，符合交管部门规定。</w:t>
            </w:r>
          </w:p>
        </w:tc>
      </w:tr>
      <w:tr w14:paraId="2CD55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240" w:type="dxa"/>
            <w:noWrap w:val="0"/>
            <w:vAlign w:val="center"/>
          </w:tcPr>
          <w:p w14:paraId="272DFB9A">
            <w:pPr>
              <w:rPr>
                <w:rFonts w:ascii="Times New Roman" w:hAnsi="Times New Roman"/>
                <w:szCs w:val="24"/>
              </w:rPr>
            </w:pPr>
            <w:r>
              <w:rPr>
                <w:rFonts w:ascii="Times New Roman"/>
                <w:szCs w:val="24"/>
              </w:rPr>
              <w:t>运输方式：</w:t>
            </w:r>
            <w:r>
              <w:rPr>
                <w:rFonts w:ascii="Times New Roman" w:hAnsi="Times New Roman"/>
                <w:szCs w:val="24"/>
              </w:rPr>
              <w:t xml:space="preserve">   </w:t>
            </w:r>
            <w:r>
              <w:rPr>
                <w:rFonts w:ascii="Times New Roman"/>
                <w:szCs w:val="24"/>
              </w:rPr>
              <w:t>道路</w:t>
            </w:r>
            <w:r>
              <w:rPr>
                <w:rFonts w:ascii="Times New Roman" w:hAnsi="Times New Roman"/>
                <w:szCs w:val="24"/>
              </w:rPr>
              <w:t xml:space="preserve"> </w:t>
            </w:r>
            <w:r>
              <w:rPr>
                <w:rFonts w:hint="eastAsia" w:ascii="Times New Roman" w:hAnsi="Times New Roman"/>
                <w:szCs w:val="24"/>
                <w:lang w:eastAsia="zh-CN"/>
              </w:rPr>
              <w:t>☑</w:t>
            </w:r>
            <w:r>
              <w:rPr>
                <w:rFonts w:ascii="Times New Roman" w:hAnsi="Times New Roman"/>
                <w:szCs w:val="24"/>
              </w:rPr>
              <w:t xml:space="preserve">       </w:t>
            </w:r>
            <w:r>
              <w:rPr>
                <w:rFonts w:ascii="Times New Roman" w:hAnsi="宋体"/>
                <w:szCs w:val="24"/>
              </w:rPr>
              <w:t>铁路</w:t>
            </w:r>
            <w:r>
              <w:rPr>
                <w:rFonts w:ascii="Times New Roman" w:hAnsi="Times New Roman"/>
                <w:szCs w:val="24"/>
              </w:rPr>
              <w:t xml:space="preserve"> □      </w:t>
            </w:r>
            <w:r>
              <w:rPr>
                <w:rFonts w:ascii="Times New Roman" w:hAnsi="宋体"/>
                <w:szCs w:val="24"/>
              </w:rPr>
              <w:t>水路</w:t>
            </w:r>
            <w:r>
              <w:rPr>
                <w:rFonts w:ascii="Times New Roman" w:hAnsi="Times New Roman"/>
                <w:szCs w:val="24"/>
              </w:rPr>
              <w:t xml:space="preserve"> □</w:t>
            </w:r>
          </w:p>
        </w:tc>
      </w:tr>
      <w:tr w14:paraId="4EE51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5" w:hRule="atLeast"/>
        </w:trPr>
        <w:tc>
          <w:tcPr>
            <w:tcW w:w="9240" w:type="dxa"/>
            <w:noWrap w:val="0"/>
            <w:vAlign w:val="top"/>
          </w:tcPr>
          <w:p w14:paraId="7EFE948A">
            <w:pPr>
              <w:rPr>
                <w:rFonts w:ascii="Times New Roman"/>
                <w:szCs w:val="24"/>
              </w:rPr>
            </w:pPr>
            <w:r>
              <w:rPr>
                <w:rFonts w:ascii="Times New Roman"/>
                <w:szCs w:val="24"/>
              </w:rPr>
              <w:t>运输路线文字描述：（写明途经省、市、县（区），附路线图）</w:t>
            </w:r>
          </w:p>
          <w:p w14:paraId="0CB8D56E">
            <w:pPr>
              <w:rPr>
                <w:rFonts w:hint="eastAsia" w:ascii="Arial" w:hAnsi="Arial" w:cs="Arial"/>
                <w:szCs w:val="21"/>
                <w:lang w:val="en-US" w:eastAsia="zh-CN"/>
              </w:rPr>
            </w:pPr>
            <w:r>
              <w:rPr>
                <w:rFonts w:hint="eastAsia" w:ascii="Times New Roman" w:hAnsi="宋体"/>
                <w:szCs w:val="21"/>
                <w:lang w:eastAsia="zh-CN"/>
              </w:rPr>
              <w:t>常州菲纳斯能源科技有限公司</w:t>
            </w:r>
            <w:r>
              <w:rPr>
                <w:rFonts w:hint="default" w:ascii="Arial" w:hAnsi="Arial" w:cs="Arial"/>
                <w:szCs w:val="21"/>
                <w:lang w:val="en-US" w:eastAsia="zh-CN"/>
              </w:rPr>
              <w:t>→</w:t>
            </w:r>
            <w:r>
              <w:rPr>
                <w:rFonts w:hint="eastAsia" w:ascii="Times New Roman" w:hAnsi="宋体"/>
                <w:szCs w:val="21"/>
                <w:lang w:val="en-US" w:eastAsia="zh-CN"/>
              </w:rPr>
              <w:t>沪蓉高速</w:t>
            </w:r>
            <w:r>
              <w:rPr>
                <w:rFonts w:hint="default" w:ascii="Arial" w:hAnsi="Arial" w:cs="Arial"/>
                <w:szCs w:val="21"/>
                <w:lang w:val="en-US" w:eastAsia="zh-CN"/>
              </w:rPr>
              <w:t>→</w:t>
            </w:r>
            <w:r>
              <w:rPr>
                <w:rFonts w:hint="eastAsia" w:ascii="Times New Roman" w:hAnsi="宋体"/>
                <w:szCs w:val="21"/>
                <w:lang w:val="en-US" w:eastAsia="zh-CN"/>
              </w:rPr>
              <w:t>宁洛高速</w:t>
            </w:r>
            <w:r>
              <w:rPr>
                <w:rFonts w:hint="default" w:ascii="Arial" w:hAnsi="Arial" w:cs="Arial"/>
                <w:szCs w:val="21"/>
                <w:lang w:val="en-US" w:eastAsia="zh-CN"/>
              </w:rPr>
              <w:t>→</w:t>
            </w:r>
            <w:r>
              <w:rPr>
                <w:rFonts w:hint="eastAsia" w:ascii="Times New Roman" w:hAnsi="宋体"/>
                <w:szCs w:val="21"/>
                <w:lang w:val="en-US" w:eastAsia="zh-CN"/>
              </w:rPr>
              <w:t>大广高速</w:t>
            </w:r>
            <w:r>
              <w:rPr>
                <w:rFonts w:hint="default" w:ascii="Arial" w:hAnsi="Arial" w:cs="Arial"/>
                <w:szCs w:val="21"/>
                <w:lang w:val="en-US" w:eastAsia="zh-CN"/>
              </w:rPr>
              <w:t>→</w:t>
            </w:r>
            <w:r>
              <w:rPr>
                <w:rFonts w:hint="eastAsia" w:ascii="Arial" w:hAnsi="Arial" w:cs="Arial"/>
                <w:szCs w:val="21"/>
                <w:lang w:val="en-US" w:eastAsia="zh-CN"/>
              </w:rPr>
              <w:t>商南高速</w:t>
            </w:r>
            <w:r>
              <w:rPr>
                <w:rFonts w:hint="default" w:ascii="Arial" w:hAnsi="Arial" w:cs="Arial"/>
                <w:szCs w:val="21"/>
                <w:lang w:val="en-US" w:eastAsia="zh-CN"/>
              </w:rPr>
              <w:t>→</w:t>
            </w:r>
            <w:r>
              <w:rPr>
                <w:rFonts w:hint="eastAsia" w:ascii="Times New Roman" w:hAnsi="宋体"/>
                <w:szCs w:val="21"/>
                <w:lang w:val="en-US" w:eastAsia="zh-CN"/>
              </w:rPr>
              <w:t>安罗高速</w:t>
            </w:r>
            <w:r>
              <w:rPr>
                <w:rFonts w:hint="default" w:ascii="Arial" w:hAnsi="Arial" w:cs="Arial"/>
                <w:szCs w:val="21"/>
                <w:lang w:val="en-US" w:eastAsia="zh-CN"/>
              </w:rPr>
              <w:t>→</w:t>
            </w:r>
            <w:r>
              <w:rPr>
                <w:rFonts w:hint="eastAsia" w:ascii="Times New Roman" w:hAnsi="宋体"/>
                <w:szCs w:val="21"/>
                <w:lang w:val="en-US" w:eastAsia="zh-CN"/>
              </w:rPr>
              <w:t>240国道</w:t>
            </w:r>
            <w:r>
              <w:rPr>
                <w:rFonts w:hint="default" w:ascii="Arial" w:hAnsi="Arial" w:cs="Arial"/>
                <w:szCs w:val="21"/>
                <w:lang w:val="en-US" w:eastAsia="zh-CN"/>
              </w:rPr>
              <w:t>→</w:t>
            </w:r>
            <w:r>
              <w:rPr>
                <w:rFonts w:hint="eastAsia" w:ascii="Arial" w:hAnsi="Arial" w:cs="Arial"/>
                <w:szCs w:val="21"/>
                <w:lang w:val="en-US" w:eastAsia="zh-CN"/>
              </w:rPr>
              <w:t>郑州航空港区裕宏铜业有限公司</w:t>
            </w:r>
          </w:p>
          <w:p w14:paraId="273B97E4">
            <w:pPr>
              <w:rPr>
                <w:rFonts w:hint="default" w:ascii="Times New Roman" w:hAnsi="宋体"/>
                <w:szCs w:val="21"/>
                <w:lang w:val="en-US" w:eastAsia="zh-CN"/>
              </w:rPr>
            </w:pPr>
            <w:r>
              <w:rPr>
                <w:rFonts w:ascii="Times New Roman" w:hAnsi="宋体"/>
                <w:szCs w:val="21"/>
              </w:rPr>
              <w:t>途径地：</w:t>
            </w:r>
            <w:r>
              <w:rPr>
                <w:rFonts w:hint="eastAsia" w:ascii="Times New Roman" w:hAnsi="宋体"/>
                <w:szCs w:val="21"/>
                <w:lang w:eastAsia="zh-CN"/>
              </w:rPr>
              <w:t>江苏省(常州市-镇江市-南京市)</w:t>
            </w:r>
            <w:r>
              <w:rPr>
                <w:rFonts w:hint="eastAsia" w:ascii="Times New Roman" w:hAnsi="宋体"/>
                <w:szCs w:val="21"/>
                <w:lang w:val="en-US" w:eastAsia="zh-CN"/>
              </w:rPr>
              <w:t>-</w:t>
            </w:r>
            <w:r>
              <w:rPr>
                <w:rFonts w:hint="eastAsia" w:ascii="Times New Roman" w:hAnsi="宋体"/>
                <w:szCs w:val="21"/>
                <w:lang w:eastAsia="zh-CN"/>
              </w:rPr>
              <w:t>安徽省(滁州市-蚌埠市-亳州市)</w:t>
            </w:r>
            <w:r>
              <w:rPr>
                <w:rFonts w:hint="eastAsia" w:ascii="Times New Roman" w:hAnsi="宋体"/>
                <w:szCs w:val="21"/>
                <w:lang w:val="en-US" w:eastAsia="zh-CN"/>
              </w:rPr>
              <w:t>-</w:t>
            </w:r>
            <w:r>
              <w:rPr>
                <w:rFonts w:hint="eastAsia" w:ascii="Times New Roman" w:hAnsi="宋体"/>
                <w:szCs w:val="21"/>
                <w:lang w:eastAsia="zh-CN"/>
              </w:rPr>
              <w:t>河南省(周口市-漯河市-许昌市-郑州市)</w:t>
            </w:r>
          </w:p>
          <w:p w14:paraId="44D2EC54">
            <w:pPr>
              <w:spacing w:line="240" w:lineRule="auto"/>
              <w:rPr>
                <w:rFonts w:hint="default" w:ascii="Times New Roman" w:hAnsi="宋体"/>
                <w:szCs w:val="21"/>
                <w:lang w:val="en-US" w:eastAsia="zh-CN"/>
              </w:rPr>
            </w:pPr>
          </w:p>
          <w:p w14:paraId="00F022F0">
            <w:pPr>
              <w:spacing w:line="240" w:lineRule="auto"/>
              <w:rPr>
                <w:rFonts w:hint="default" w:ascii="Times New Roman" w:hAnsi="宋体"/>
                <w:szCs w:val="21"/>
                <w:lang w:val="en-US" w:eastAsia="zh-CN"/>
              </w:rPr>
            </w:pPr>
          </w:p>
          <w:p w14:paraId="459AC8A1">
            <w:pPr>
              <w:spacing w:line="240" w:lineRule="auto"/>
              <w:rPr>
                <w:rFonts w:hint="default" w:ascii="Times New Roman" w:hAnsi="宋体"/>
                <w:szCs w:val="21"/>
                <w:lang w:val="en-US" w:eastAsia="zh-CN"/>
              </w:rPr>
            </w:pPr>
          </w:p>
          <w:p w14:paraId="3321F8F1">
            <w:pPr>
              <w:spacing w:line="240" w:lineRule="auto"/>
              <w:rPr>
                <w:rFonts w:hint="default" w:ascii="Times New Roman" w:hAnsi="宋体"/>
                <w:szCs w:val="21"/>
                <w:lang w:val="en-US" w:eastAsia="zh-CN"/>
              </w:rPr>
            </w:pPr>
          </w:p>
          <w:p w14:paraId="616C6702">
            <w:pPr>
              <w:spacing w:line="240" w:lineRule="auto"/>
              <w:rPr>
                <w:rFonts w:hint="default" w:ascii="Times New Roman" w:hAnsi="宋体"/>
                <w:szCs w:val="21"/>
                <w:lang w:val="en-US" w:eastAsia="zh-CN"/>
              </w:rPr>
            </w:pPr>
          </w:p>
          <w:p w14:paraId="7C724E2B">
            <w:pPr>
              <w:spacing w:line="240" w:lineRule="auto"/>
              <w:rPr>
                <w:rFonts w:hint="default" w:ascii="Times New Roman" w:hAnsi="宋体"/>
                <w:szCs w:val="21"/>
                <w:lang w:val="en-US" w:eastAsia="zh-CN"/>
              </w:rPr>
            </w:pPr>
          </w:p>
          <w:p w14:paraId="543CEC0B">
            <w:pPr>
              <w:spacing w:line="240" w:lineRule="auto"/>
              <w:rPr>
                <w:rFonts w:hint="default" w:ascii="Times New Roman" w:hAnsi="宋体"/>
                <w:szCs w:val="21"/>
                <w:lang w:val="en-US" w:eastAsia="zh-CN"/>
              </w:rPr>
            </w:pPr>
          </w:p>
          <w:p w14:paraId="588CCC97">
            <w:pPr>
              <w:spacing w:line="240" w:lineRule="auto"/>
              <w:rPr>
                <w:rFonts w:hint="default" w:ascii="Times New Roman" w:hAnsi="宋体"/>
                <w:szCs w:val="21"/>
                <w:lang w:val="en-US" w:eastAsia="zh-CN"/>
              </w:rPr>
            </w:pPr>
          </w:p>
          <w:p w14:paraId="34F23C7D">
            <w:pPr>
              <w:spacing w:line="240" w:lineRule="auto"/>
              <w:rPr>
                <w:rFonts w:hint="default" w:ascii="Times New Roman" w:hAnsi="宋体"/>
                <w:szCs w:val="21"/>
                <w:lang w:val="en-US" w:eastAsia="zh-CN"/>
              </w:rPr>
            </w:pPr>
          </w:p>
          <w:p w14:paraId="1DA7F07A">
            <w:pPr>
              <w:spacing w:line="240" w:lineRule="auto"/>
              <w:rPr>
                <w:rFonts w:hint="default" w:ascii="Times New Roman" w:hAnsi="宋体"/>
                <w:szCs w:val="21"/>
                <w:lang w:val="en-US" w:eastAsia="zh-CN"/>
              </w:rPr>
            </w:pPr>
          </w:p>
          <w:p w14:paraId="437CA23C">
            <w:pPr>
              <w:spacing w:line="240" w:lineRule="auto"/>
              <w:rPr>
                <w:rFonts w:hint="default" w:ascii="Times New Roman" w:hAnsi="宋体"/>
                <w:szCs w:val="21"/>
                <w:lang w:val="en-US" w:eastAsia="zh-CN"/>
              </w:rPr>
            </w:pPr>
          </w:p>
          <w:p w14:paraId="4FA6BD04">
            <w:pPr>
              <w:spacing w:line="240" w:lineRule="auto"/>
              <w:rPr>
                <w:rFonts w:hint="default" w:ascii="Times New Roman" w:hAnsi="宋体"/>
                <w:szCs w:val="21"/>
                <w:lang w:val="en-US" w:eastAsia="zh-CN"/>
              </w:rPr>
            </w:pPr>
          </w:p>
          <w:p w14:paraId="275FE517">
            <w:pPr>
              <w:spacing w:line="240" w:lineRule="auto"/>
              <w:rPr>
                <w:rFonts w:hint="default" w:ascii="Times New Roman" w:hAnsi="宋体"/>
                <w:szCs w:val="21"/>
                <w:lang w:val="en-US" w:eastAsia="zh-CN"/>
              </w:rPr>
            </w:pPr>
          </w:p>
          <w:p w14:paraId="57E4D6EF">
            <w:pPr>
              <w:spacing w:line="240" w:lineRule="auto"/>
              <w:rPr>
                <w:rFonts w:hint="default" w:ascii="Times New Roman" w:hAnsi="宋体"/>
                <w:szCs w:val="21"/>
                <w:lang w:val="en-US" w:eastAsia="zh-CN"/>
              </w:rPr>
            </w:pPr>
          </w:p>
          <w:p w14:paraId="0B85B229">
            <w:pPr>
              <w:spacing w:line="240" w:lineRule="auto"/>
              <w:rPr>
                <w:rFonts w:hint="default" w:ascii="Times New Roman" w:hAnsi="宋体"/>
                <w:szCs w:val="21"/>
                <w:lang w:val="en-US" w:eastAsia="zh-CN"/>
              </w:rPr>
            </w:pPr>
          </w:p>
          <w:p w14:paraId="17B06135">
            <w:pPr>
              <w:spacing w:line="240" w:lineRule="auto"/>
              <w:rPr>
                <w:rFonts w:hint="default" w:ascii="Times New Roman" w:hAnsi="宋体"/>
                <w:szCs w:val="21"/>
                <w:lang w:val="en-US" w:eastAsia="zh-CN"/>
              </w:rPr>
            </w:pPr>
          </w:p>
          <w:p w14:paraId="2D8DE7EE">
            <w:pPr>
              <w:spacing w:line="240" w:lineRule="auto"/>
              <w:rPr>
                <w:rFonts w:hint="default" w:ascii="Times New Roman" w:hAnsi="宋体"/>
                <w:szCs w:val="21"/>
                <w:lang w:val="en-US" w:eastAsia="zh-CN"/>
              </w:rPr>
            </w:pPr>
          </w:p>
          <w:p w14:paraId="4EF197BF">
            <w:pPr>
              <w:spacing w:line="240" w:lineRule="auto"/>
              <w:rPr>
                <w:rFonts w:hint="default" w:ascii="Times New Roman" w:hAnsi="宋体"/>
                <w:szCs w:val="21"/>
                <w:lang w:val="en-US" w:eastAsia="zh-CN"/>
              </w:rPr>
            </w:pPr>
          </w:p>
          <w:p w14:paraId="7C0F2597">
            <w:pPr>
              <w:spacing w:line="240" w:lineRule="auto"/>
              <w:rPr>
                <w:rFonts w:hint="default" w:ascii="Times New Roman" w:hAnsi="宋体"/>
                <w:szCs w:val="21"/>
                <w:lang w:val="en-US" w:eastAsia="zh-CN"/>
              </w:rPr>
            </w:pPr>
          </w:p>
          <w:p w14:paraId="6966BB95">
            <w:pPr>
              <w:spacing w:line="240" w:lineRule="auto"/>
              <w:rPr>
                <w:rFonts w:hint="default" w:ascii="Times New Roman" w:hAnsi="宋体"/>
                <w:szCs w:val="21"/>
                <w:lang w:val="en-US" w:eastAsia="zh-CN"/>
              </w:rPr>
            </w:pPr>
          </w:p>
        </w:tc>
      </w:tr>
    </w:tbl>
    <w:p w14:paraId="4796F44B">
      <w:pPr>
        <w:rPr>
          <w:rFonts w:ascii="Times New Roman" w:hAnsi="Times New Roman"/>
          <w:szCs w:val="24"/>
        </w:rPr>
        <w:sectPr>
          <w:pgSz w:w="11906" w:h="16838"/>
          <w:pgMar w:top="1440" w:right="1797" w:bottom="1440" w:left="1797" w:header="851" w:footer="992" w:gutter="0"/>
          <w:cols w:space="720" w:num="1"/>
          <w:docGrid w:type="lines" w:linePitch="286" w:charSpace="0"/>
        </w:sectPr>
      </w:pPr>
    </w:p>
    <w:tbl>
      <w:tblPr>
        <w:tblStyle w:val="4"/>
        <w:tblW w:w="9345"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5"/>
      </w:tblGrid>
      <w:tr w14:paraId="1C9DA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345" w:type="dxa"/>
            <w:noWrap w:val="0"/>
            <w:vAlign w:val="center"/>
          </w:tcPr>
          <w:p w14:paraId="5A3B63AD">
            <w:pPr>
              <w:jc w:val="left"/>
              <w:rPr>
                <w:rFonts w:ascii="Times New Roman" w:hAnsi="Times New Roman"/>
                <w:b/>
                <w:bCs/>
                <w:szCs w:val="24"/>
              </w:rPr>
            </w:pPr>
            <w:r>
              <w:rPr>
                <w:rFonts w:ascii="Times New Roman"/>
                <w:b/>
                <w:bCs/>
                <w:szCs w:val="24"/>
              </w:rPr>
              <w:t>表</w:t>
            </w:r>
            <w:r>
              <w:rPr>
                <w:rFonts w:ascii="Times New Roman" w:hAnsi="Times New Roman"/>
                <w:b/>
                <w:bCs/>
                <w:szCs w:val="24"/>
              </w:rPr>
              <w:t xml:space="preserve">3  </w:t>
            </w:r>
            <w:r>
              <w:rPr>
                <w:rFonts w:ascii="Times New Roman"/>
                <w:b/>
                <w:bCs/>
                <w:szCs w:val="24"/>
              </w:rPr>
              <w:t>转移的污染防治、安全防护和应急措施</w:t>
            </w:r>
          </w:p>
        </w:tc>
      </w:tr>
      <w:tr w14:paraId="4B1A0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9" w:hRule="atLeast"/>
        </w:trPr>
        <w:tc>
          <w:tcPr>
            <w:tcW w:w="9345" w:type="dxa"/>
            <w:noWrap w:val="0"/>
            <w:vAlign w:val="top"/>
          </w:tcPr>
          <w:p w14:paraId="636A7393">
            <w:pPr>
              <w:numPr>
                <w:ilvl w:val="0"/>
                <w:numId w:val="1"/>
              </w:numPr>
              <w:spacing w:line="240" w:lineRule="auto"/>
              <w:rPr>
                <w:rFonts w:ascii="Times New Roman" w:hAnsi="Times New Roman"/>
                <w:bCs/>
                <w:szCs w:val="24"/>
              </w:rPr>
            </w:pPr>
            <w:r>
              <w:rPr>
                <w:rFonts w:ascii="Times New Roman"/>
                <w:bCs/>
                <w:szCs w:val="24"/>
              </w:rPr>
              <w:t>运输过程中的污染防治措施以及按照要求配备的相应污染防治设备</w:t>
            </w:r>
          </w:p>
          <w:p w14:paraId="7ECDF877">
            <w:pPr>
              <w:numPr>
                <w:ilvl w:val="0"/>
                <w:numId w:val="0"/>
              </w:numPr>
              <w:spacing w:line="240" w:lineRule="auto"/>
              <w:ind w:leftChars="0"/>
              <w:rPr>
                <w:rFonts w:hint="eastAsia" w:ascii="Times New Roman"/>
                <w:bCs/>
                <w:szCs w:val="24"/>
                <w:lang w:eastAsia="zh-CN"/>
              </w:rPr>
            </w:pPr>
            <w:r>
              <w:rPr>
                <w:rFonts w:hint="default" w:ascii="Calibri" w:hAnsi="Calibri" w:cs="Calibri"/>
                <w:bCs/>
                <w:szCs w:val="24"/>
              </w:rPr>
              <w:t>①</w:t>
            </w:r>
            <w:r>
              <w:rPr>
                <w:rFonts w:hint="eastAsia" w:ascii="Times New Roman"/>
                <w:bCs/>
                <w:szCs w:val="24"/>
                <w:lang w:eastAsia="zh-CN"/>
              </w:rPr>
              <w:t>公司将危废装上运输车，并检查确保无破损。</w:t>
            </w:r>
          </w:p>
          <w:p w14:paraId="67E83537">
            <w:pPr>
              <w:numPr>
                <w:ilvl w:val="0"/>
                <w:numId w:val="0"/>
              </w:numPr>
              <w:spacing w:line="240" w:lineRule="auto"/>
              <w:ind w:leftChars="0"/>
              <w:rPr>
                <w:rFonts w:hint="eastAsia" w:ascii="Times New Roman"/>
                <w:bCs/>
                <w:szCs w:val="24"/>
                <w:lang w:eastAsia="zh-CN"/>
              </w:rPr>
            </w:pPr>
            <w:r>
              <w:rPr>
                <w:rFonts w:hint="default" w:ascii="Calibri" w:hAnsi="Calibri" w:cs="Calibri"/>
                <w:bCs/>
                <w:szCs w:val="24"/>
                <w:lang w:eastAsia="zh-CN"/>
              </w:rPr>
              <w:t>②</w:t>
            </w:r>
            <w:r>
              <w:rPr>
                <w:rFonts w:hint="eastAsia" w:ascii="Times New Roman"/>
                <w:bCs/>
                <w:szCs w:val="24"/>
                <w:lang w:eastAsia="zh-CN"/>
              </w:rPr>
              <w:t>承运车辆按照规定的运输路线形式，不得更改运输路线。运输车辆必须持有有效的道路运输证件。</w:t>
            </w:r>
          </w:p>
          <w:p w14:paraId="69375B12">
            <w:pPr>
              <w:numPr>
                <w:ilvl w:val="0"/>
                <w:numId w:val="0"/>
              </w:numPr>
              <w:spacing w:line="240" w:lineRule="auto"/>
              <w:ind w:leftChars="0"/>
              <w:rPr>
                <w:rFonts w:hint="eastAsia" w:ascii="Times New Roman"/>
                <w:bCs/>
                <w:szCs w:val="24"/>
                <w:lang w:eastAsia="zh-CN"/>
              </w:rPr>
            </w:pPr>
            <w:r>
              <w:rPr>
                <w:rFonts w:hint="default" w:ascii="Calibri" w:hAnsi="Calibri" w:cs="Calibri"/>
                <w:bCs/>
                <w:szCs w:val="24"/>
                <w:lang w:eastAsia="zh-CN"/>
              </w:rPr>
              <w:t>③</w:t>
            </w:r>
            <w:r>
              <w:rPr>
                <w:rFonts w:hint="eastAsia" w:ascii="Times New Roman"/>
                <w:bCs/>
                <w:szCs w:val="24"/>
                <w:lang w:eastAsia="zh-CN"/>
              </w:rPr>
              <w:t>运输车辆需要具备：通讯器材、急救箱、灭火器。运输人员必须经过相应的安全培训，了解相关知识。</w:t>
            </w:r>
          </w:p>
          <w:p w14:paraId="285C9623">
            <w:pPr>
              <w:numPr>
                <w:ilvl w:val="0"/>
                <w:numId w:val="0"/>
              </w:numPr>
              <w:spacing w:line="240" w:lineRule="auto"/>
              <w:ind w:leftChars="0"/>
              <w:rPr>
                <w:rFonts w:hint="eastAsia" w:ascii="宋体" w:hAnsi="宋体" w:eastAsia="宋体" w:cs="宋体"/>
                <w:bCs/>
                <w:szCs w:val="24"/>
                <w:lang w:eastAsia="zh-CN"/>
              </w:rPr>
            </w:pPr>
            <w:r>
              <w:rPr>
                <w:rFonts w:hint="eastAsia" w:ascii="Calibri" w:hAnsi="Calibri" w:cs="Calibri"/>
                <w:bCs/>
                <w:szCs w:val="24"/>
                <w:lang w:eastAsia="zh-CN"/>
              </w:rPr>
              <w:t>④</w:t>
            </w:r>
            <w:r>
              <w:rPr>
                <w:rFonts w:hint="eastAsia" w:cs="Calibri"/>
                <w:bCs/>
                <w:szCs w:val="24"/>
                <w:lang w:eastAsia="zh-CN"/>
              </w:rPr>
              <w:t>不得同车装运其他物品，严禁携带其他人员同乘。遵守交通规则，自觉服从交管人员的管路。执行安全行车规定，运输时严格执行制定的行驶路线和时间，行驶中保持安全距离，严禁超速行驶，严禁停靠人口稠密、交通要道等地区。</w:t>
            </w:r>
          </w:p>
        </w:tc>
      </w:tr>
      <w:tr w14:paraId="2F714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0" w:hRule="atLeast"/>
        </w:trPr>
        <w:tc>
          <w:tcPr>
            <w:tcW w:w="9345" w:type="dxa"/>
            <w:noWrap w:val="0"/>
            <w:vAlign w:val="top"/>
          </w:tcPr>
          <w:p w14:paraId="1C4433F0">
            <w:pPr>
              <w:numPr>
                <w:ilvl w:val="0"/>
                <w:numId w:val="1"/>
              </w:numPr>
              <w:ind w:left="360" w:leftChars="0" w:hanging="360" w:firstLineChars="0"/>
              <w:rPr>
                <w:rFonts w:ascii="Times New Roman"/>
                <w:bCs/>
                <w:szCs w:val="24"/>
              </w:rPr>
            </w:pPr>
            <w:r>
              <w:rPr>
                <w:rFonts w:ascii="Times New Roman"/>
                <w:bCs/>
                <w:szCs w:val="24"/>
              </w:rPr>
              <w:t>运输过程中的安全防护措施以及按照要求配备的相应安全防护设备</w:t>
            </w:r>
          </w:p>
          <w:p w14:paraId="35548CD2">
            <w:pPr>
              <w:numPr>
                <w:ilvl w:val="0"/>
                <w:numId w:val="0"/>
              </w:numPr>
              <w:spacing w:line="240" w:lineRule="auto"/>
              <w:ind w:leftChars="0"/>
              <w:rPr>
                <w:rFonts w:hint="eastAsia" w:ascii="Times New Roman"/>
                <w:bCs/>
                <w:szCs w:val="24"/>
                <w:lang w:eastAsia="zh-CN"/>
              </w:rPr>
            </w:pPr>
            <w:r>
              <w:rPr>
                <w:rFonts w:hint="eastAsia" w:ascii="Times New Roman"/>
                <w:bCs/>
                <w:szCs w:val="24"/>
              </w:rPr>
              <w:t>—</w:t>
            </w:r>
            <w:r>
              <w:rPr>
                <w:rFonts w:hint="eastAsia" w:ascii="Times New Roman"/>
                <w:bCs/>
                <w:szCs w:val="24"/>
                <w:lang w:eastAsia="zh-CN"/>
              </w:rPr>
              <w:t>、需转移的固废安全存储在符合要求的危险废物专用仓库内，待至一定的数量时，运到河南省宏升金属材料有限公司处置。公司使用200L钢桶，用于存贮、运输。</w:t>
            </w:r>
          </w:p>
          <w:p w14:paraId="342DA778">
            <w:pPr>
              <w:numPr>
                <w:ilvl w:val="0"/>
                <w:numId w:val="0"/>
              </w:numPr>
              <w:spacing w:line="240" w:lineRule="auto"/>
              <w:ind w:leftChars="0"/>
              <w:rPr>
                <w:rFonts w:hint="eastAsia" w:ascii="Times New Roman"/>
                <w:bCs/>
                <w:szCs w:val="24"/>
                <w:lang w:eastAsia="zh-CN"/>
              </w:rPr>
            </w:pPr>
            <w:r>
              <w:rPr>
                <w:rFonts w:hint="eastAsia" w:ascii="Times New Roman"/>
                <w:bCs/>
                <w:szCs w:val="24"/>
                <w:lang w:eastAsia="zh-CN"/>
              </w:rPr>
              <w:t>二、公司将危废装上运输车，并检查确保无破损。</w:t>
            </w:r>
          </w:p>
          <w:p w14:paraId="5D9C2E12">
            <w:pPr>
              <w:numPr>
                <w:ilvl w:val="0"/>
                <w:numId w:val="0"/>
              </w:numPr>
              <w:spacing w:line="240" w:lineRule="auto"/>
              <w:ind w:leftChars="0"/>
              <w:rPr>
                <w:rFonts w:hint="eastAsia" w:ascii="Times New Roman"/>
                <w:bCs/>
                <w:szCs w:val="24"/>
                <w:lang w:eastAsia="zh-CN"/>
              </w:rPr>
            </w:pPr>
            <w:r>
              <w:rPr>
                <w:rFonts w:hint="eastAsia" w:ascii="Times New Roman"/>
                <w:bCs/>
                <w:szCs w:val="24"/>
                <w:lang w:eastAsia="zh-CN"/>
              </w:rPr>
              <w:t>三、承运车辆按照规定的运输路线形式，不得更改运输路线。运输车辆必须持有有效的道路运输证件。</w:t>
            </w:r>
          </w:p>
          <w:p w14:paraId="656C1639">
            <w:pPr>
              <w:numPr>
                <w:ilvl w:val="0"/>
                <w:numId w:val="0"/>
              </w:numPr>
              <w:spacing w:line="240" w:lineRule="auto"/>
              <w:ind w:leftChars="0"/>
              <w:rPr>
                <w:rFonts w:hint="eastAsia" w:ascii="Times New Roman"/>
                <w:bCs/>
                <w:szCs w:val="24"/>
                <w:lang w:eastAsia="zh-CN"/>
              </w:rPr>
            </w:pPr>
            <w:r>
              <w:rPr>
                <w:rFonts w:hint="eastAsia" w:ascii="Times New Roman"/>
                <w:bCs/>
                <w:szCs w:val="24"/>
                <w:lang w:eastAsia="zh-CN"/>
              </w:rPr>
              <w:t>四、运输车辆需要具备：通讯器材、急救箱、灭火器。运输人员必须经过相应的安全培训，了解相关知识。</w:t>
            </w:r>
          </w:p>
          <w:p w14:paraId="5F9E569C">
            <w:pPr>
              <w:numPr>
                <w:ilvl w:val="0"/>
                <w:numId w:val="0"/>
              </w:numPr>
              <w:spacing w:line="240" w:lineRule="auto"/>
              <w:ind w:leftChars="0"/>
              <w:rPr>
                <w:rFonts w:ascii="Times New Roman"/>
                <w:bCs/>
                <w:szCs w:val="24"/>
              </w:rPr>
            </w:pPr>
            <w:r>
              <w:rPr>
                <w:rFonts w:hint="eastAsia" w:cs="Calibri"/>
                <w:bCs/>
                <w:szCs w:val="24"/>
                <w:lang w:eastAsia="zh-CN"/>
              </w:rPr>
              <w:t>五、不得同车装运其他物品，严禁携带其他人员同乘。遵守交通规则，自觉服从交管人员的管理。严格执行安全行车规定，运输时严格执行制定的行驶路线和时间，行驶中保持安全距离，严禁超速行驶，严禁停靠人口稠密、交通要道等地区。</w:t>
            </w:r>
          </w:p>
        </w:tc>
      </w:tr>
      <w:tr w14:paraId="4951E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5" w:hRule="atLeast"/>
        </w:trPr>
        <w:tc>
          <w:tcPr>
            <w:tcW w:w="9345" w:type="dxa"/>
            <w:noWrap w:val="0"/>
            <w:vAlign w:val="top"/>
          </w:tcPr>
          <w:p w14:paraId="53D55077">
            <w:pPr>
              <w:rPr>
                <w:rFonts w:ascii="Times New Roman" w:hAnsi="Times New Roman"/>
                <w:bCs/>
                <w:szCs w:val="24"/>
              </w:rPr>
            </w:pPr>
            <w:r>
              <w:rPr>
                <w:rFonts w:ascii="Times New Roman" w:hAnsi="Times New Roman"/>
                <w:bCs/>
                <w:szCs w:val="24"/>
              </w:rPr>
              <w:t>3</w:t>
            </w:r>
            <w:r>
              <w:rPr>
                <w:rFonts w:ascii="Times New Roman"/>
                <w:bCs/>
                <w:szCs w:val="24"/>
              </w:rPr>
              <w:t>、运输过程中的应急预案以及按照要求配备的相应应急设备</w:t>
            </w:r>
          </w:p>
          <w:p w14:paraId="4497D49B">
            <w:pPr>
              <w:pStyle w:val="7"/>
              <w:keepNext w:val="0"/>
              <w:keepLines w:val="0"/>
              <w:widowControl w:val="0"/>
              <w:shd w:val="clear" w:color="auto" w:fill="auto"/>
              <w:bidi w:val="0"/>
              <w:spacing w:before="0" w:after="0" w:line="274" w:lineRule="exact"/>
              <w:ind w:right="0"/>
              <w:jc w:val="both"/>
              <w:rPr>
                <w:rFonts w:hint="eastAsia" w:ascii="Times New Roman" w:hAnsi="Calibri" w:eastAsia="宋体" w:cs="Times New Roman"/>
                <w:bCs/>
                <w:kern w:val="2"/>
                <w:sz w:val="21"/>
                <w:szCs w:val="24"/>
                <w:u w:val="none"/>
                <w:shd w:val="clear"/>
                <w:lang w:val="en-US" w:eastAsia="zh-CN" w:bidi="ar-SA"/>
              </w:rPr>
            </w:pPr>
            <w:r>
              <w:rPr>
                <w:rFonts w:hint="eastAsia" w:ascii="Times New Roman" w:hAnsi="Calibri" w:eastAsia="宋体" w:cs="Times New Roman"/>
                <w:bCs/>
                <w:kern w:val="2"/>
                <w:sz w:val="21"/>
                <w:szCs w:val="24"/>
                <w:u w:val="none"/>
                <w:shd w:val="clear"/>
                <w:lang w:val="en-US" w:eastAsia="zh-CN" w:bidi="ar-SA"/>
              </w:rPr>
              <w:t>一、如在运输废物过程中发生废物着火应立即将车辆停靠在路边，司机和全体押运人员应全部下车，并使用干粉灭火器进行灭火，同时疏散周围车辆和人员，如火势不能控制时应立即拨打119报警电话，请求支援。</w:t>
            </w:r>
          </w:p>
          <w:p w14:paraId="55871E04">
            <w:pPr>
              <w:pStyle w:val="7"/>
              <w:keepNext w:val="0"/>
              <w:keepLines w:val="0"/>
              <w:widowControl w:val="0"/>
              <w:shd w:val="clear" w:color="auto" w:fill="auto"/>
              <w:bidi w:val="0"/>
              <w:spacing w:before="0" w:after="0" w:line="274" w:lineRule="exact"/>
              <w:ind w:left="0" w:right="0" w:firstLine="0"/>
              <w:jc w:val="both"/>
              <w:rPr>
                <w:rFonts w:hint="eastAsia" w:ascii="Times New Roman" w:hAnsi="Calibri" w:eastAsia="宋体" w:cs="Times New Roman"/>
                <w:bCs/>
                <w:kern w:val="2"/>
                <w:sz w:val="21"/>
                <w:szCs w:val="24"/>
                <w:u w:val="none"/>
                <w:shd w:val="clear"/>
                <w:lang w:val="en-US" w:eastAsia="zh-CN" w:bidi="ar-SA"/>
              </w:rPr>
            </w:pPr>
            <w:r>
              <w:rPr>
                <w:rFonts w:hint="eastAsia" w:ascii="Times New Roman" w:hAnsi="Calibri" w:eastAsia="宋体" w:cs="Times New Roman"/>
                <w:bCs/>
                <w:kern w:val="2"/>
                <w:sz w:val="21"/>
                <w:szCs w:val="24"/>
                <w:u w:val="none"/>
                <w:shd w:val="clear"/>
                <w:lang w:val="en-US" w:eastAsia="zh-CN" w:bidi="ar-SA"/>
              </w:rPr>
              <w:t>二、危险废物泄漏</w:t>
            </w:r>
          </w:p>
          <w:p w14:paraId="0780B797">
            <w:pPr>
              <w:pStyle w:val="7"/>
              <w:keepNext w:val="0"/>
              <w:keepLines w:val="0"/>
              <w:widowControl w:val="0"/>
              <w:shd w:val="clear" w:color="auto" w:fill="auto"/>
              <w:bidi w:val="0"/>
              <w:spacing w:before="0" w:after="0" w:line="274" w:lineRule="exact"/>
              <w:ind w:left="0" w:right="0"/>
              <w:jc w:val="both"/>
              <w:rPr>
                <w:rFonts w:hint="eastAsia" w:ascii="Times New Roman" w:hAnsi="Calibri" w:eastAsia="宋体" w:cs="Times New Roman"/>
                <w:bCs/>
                <w:kern w:val="2"/>
                <w:sz w:val="21"/>
                <w:szCs w:val="24"/>
                <w:u w:val="none"/>
                <w:shd w:val="clear"/>
                <w:lang w:val="en-US" w:eastAsia="zh-CN" w:bidi="ar-SA"/>
              </w:rPr>
            </w:pPr>
            <w:r>
              <w:rPr>
                <w:rFonts w:hint="eastAsia" w:ascii="Times New Roman" w:hAnsi="Calibri" w:eastAsia="宋体" w:cs="Times New Roman"/>
                <w:bCs/>
                <w:kern w:val="2"/>
                <w:sz w:val="21"/>
                <w:szCs w:val="24"/>
                <w:u w:val="none"/>
                <w:shd w:val="clear"/>
                <w:lang w:val="en-US" w:eastAsia="zh-CN" w:bidi="ar-SA"/>
              </w:rPr>
              <w:t>如在运输路途中发生废物泄漏应立即穿戴好相应的安全防护用品，并迅速使用车内的泄漏应急物品进行包围，防止泄漏物扩散，如发生大量泄漏应立即拨打110报警，并请求当地生态环境局，应急管理局，卫生局的支援，如发生人员伤亡，立即拨打122,迅速就医。在此期间作好现场保护，防止其它车辆和人员进入危险区域，以免造成更大的损失。</w:t>
            </w:r>
          </w:p>
          <w:p w14:paraId="505D4872">
            <w:pPr>
              <w:pStyle w:val="7"/>
              <w:keepNext w:val="0"/>
              <w:keepLines w:val="0"/>
              <w:widowControl w:val="0"/>
              <w:shd w:val="clear" w:color="auto" w:fill="auto"/>
              <w:bidi w:val="0"/>
              <w:spacing w:before="0" w:after="0" w:line="274" w:lineRule="exact"/>
              <w:ind w:left="0" w:right="0"/>
              <w:jc w:val="both"/>
              <w:rPr>
                <w:rFonts w:hint="eastAsia" w:ascii="Times New Roman" w:hAnsi="Calibri" w:eastAsia="宋体" w:cs="Times New Roman"/>
                <w:bCs/>
                <w:kern w:val="2"/>
                <w:sz w:val="21"/>
                <w:szCs w:val="24"/>
                <w:u w:val="none"/>
                <w:shd w:val="clear"/>
                <w:lang w:val="en-US" w:eastAsia="zh-CN" w:bidi="ar-SA"/>
              </w:rPr>
            </w:pPr>
            <w:r>
              <w:rPr>
                <w:rFonts w:hint="eastAsia" w:ascii="Times New Roman" w:hAnsi="Calibri" w:eastAsia="宋体" w:cs="Times New Roman"/>
                <w:bCs/>
                <w:kern w:val="2"/>
                <w:sz w:val="21"/>
                <w:szCs w:val="24"/>
                <w:u w:val="none"/>
                <w:shd w:val="clear"/>
                <w:lang w:val="en-US" w:eastAsia="zh-CN" w:bidi="ar-SA"/>
              </w:rPr>
              <w:t>如在废物装卸过程中发生废物泄漏应立即穿戴好相应的安全防护用品，并迅速使用泄漏应急物品进行包围和收集，防止泄漏物扩散，同时立即向相关负责人员报告，并听从指挥</w:t>
            </w:r>
          </w:p>
          <w:p w14:paraId="66C82136">
            <w:pPr>
              <w:pStyle w:val="7"/>
              <w:keepNext w:val="0"/>
              <w:keepLines w:val="0"/>
              <w:widowControl w:val="0"/>
              <w:shd w:val="clear" w:color="auto" w:fill="auto"/>
              <w:bidi w:val="0"/>
              <w:spacing w:before="0" w:after="140" w:line="274" w:lineRule="exact"/>
              <w:ind w:left="0" w:right="0"/>
              <w:jc w:val="both"/>
              <w:rPr>
                <w:rFonts w:hint="eastAsia" w:ascii="Times New Roman" w:hAnsi="Calibri" w:eastAsia="宋体" w:cs="Times New Roman"/>
                <w:bCs/>
                <w:kern w:val="2"/>
                <w:sz w:val="21"/>
                <w:szCs w:val="24"/>
                <w:u w:val="none"/>
                <w:shd w:val="clear"/>
                <w:lang w:val="en-US" w:eastAsia="zh-CN" w:bidi="ar-SA"/>
              </w:rPr>
            </w:pPr>
            <w:r>
              <w:rPr>
                <w:rFonts w:hint="eastAsia" w:ascii="Times New Roman" w:hAnsi="Calibri" w:eastAsia="宋体" w:cs="Times New Roman"/>
                <w:bCs/>
                <w:kern w:val="2"/>
                <w:sz w:val="21"/>
                <w:szCs w:val="24"/>
                <w:u w:val="none"/>
                <w:shd w:val="clear"/>
                <w:lang w:val="en-US" w:eastAsia="zh-CN" w:bidi="ar-SA"/>
              </w:rPr>
              <w:t>运输车需具备：通讯器材、手机，急救箱，干粉灭火器，清洁工具，塑料袋，联络单。运输员职责：所有承运司机必须经过公安，消防部门和公司的安全培训。必须具备并随身携带：驾驶证，机动车行驶证和道路运输证。所有承运车辆必须车况良好，且具有消防和化学两方面的紧急处理措施，具体包括干粉灭火器，化学防护镜，橡胶手套，工作服，橡胶靴子，防毒面具。</w:t>
            </w:r>
          </w:p>
          <w:p w14:paraId="2F6B9139">
            <w:pPr>
              <w:rPr>
                <w:rFonts w:ascii="Times New Roman" w:hAnsi="Times New Roman"/>
                <w:szCs w:val="24"/>
              </w:rPr>
            </w:pPr>
          </w:p>
        </w:tc>
      </w:tr>
    </w:tbl>
    <w:p w14:paraId="29D21146">
      <w:pPr>
        <w:rPr>
          <w:rFonts w:ascii="Times New Roman" w:hAnsi="Times New Roman" w:eastAsia="黑体"/>
          <w:sz w:val="28"/>
          <w:szCs w:val="28"/>
        </w:rPr>
      </w:pPr>
      <w:r>
        <w:rPr>
          <w:rFonts w:ascii="Times New Roman" w:eastAsia="黑体"/>
          <w:sz w:val="28"/>
          <w:szCs w:val="28"/>
        </w:rPr>
        <w:t>第三部分</w:t>
      </w:r>
      <w:r>
        <w:rPr>
          <w:rFonts w:ascii="Times New Roman" w:hAnsi="Times New Roman" w:eastAsia="黑体"/>
          <w:sz w:val="28"/>
          <w:szCs w:val="28"/>
        </w:rPr>
        <w:t xml:space="preserve">   </w:t>
      </w:r>
      <w:r>
        <w:rPr>
          <w:rFonts w:ascii="Times New Roman" w:eastAsia="黑体"/>
          <w:sz w:val="28"/>
          <w:szCs w:val="28"/>
        </w:rPr>
        <w:t>废物处理处置情况</w:t>
      </w:r>
    </w:p>
    <w:tbl>
      <w:tblPr>
        <w:tblStyle w:val="4"/>
        <w:tblW w:w="9345"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5"/>
        <w:gridCol w:w="4200"/>
      </w:tblGrid>
      <w:tr w14:paraId="341F5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9345" w:type="dxa"/>
            <w:gridSpan w:val="2"/>
            <w:noWrap w:val="0"/>
            <w:vAlign w:val="center"/>
          </w:tcPr>
          <w:p w14:paraId="4189B0D4">
            <w:pPr>
              <w:rPr>
                <w:rFonts w:ascii="Times New Roman" w:hAnsi="Times New Roman"/>
                <w:b/>
                <w:bCs/>
              </w:rPr>
            </w:pPr>
            <w:r>
              <w:rPr>
                <w:rFonts w:ascii="Times New Roman"/>
                <w:b/>
                <w:bCs/>
              </w:rPr>
              <w:t>表</w:t>
            </w:r>
            <w:r>
              <w:rPr>
                <w:rFonts w:ascii="Times New Roman" w:hAnsi="Times New Roman"/>
                <w:b/>
                <w:bCs/>
              </w:rPr>
              <w:t xml:space="preserve">1   </w:t>
            </w:r>
            <w:r>
              <w:rPr>
                <w:rFonts w:ascii="Times New Roman"/>
                <w:b/>
                <w:bCs/>
              </w:rPr>
              <w:t>接受单位基本情况</w:t>
            </w:r>
          </w:p>
        </w:tc>
      </w:tr>
      <w:tr w14:paraId="7103D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9345" w:type="dxa"/>
            <w:gridSpan w:val="2"/>
            <w:noWrap w:val="0"/>
            <w:vAlign w:val="center"/>
          </w:tcPr>
          <w:p w14:paraId="580B4A69">
            <w:pPr>
              <w:rPr>
                <w:rFonts w:hint="eastAsia" w:ascii="Times New Roman" w:hAnsi="Times New Roman" w:eastAsia="宋体"/>
                <w:lang w:eastAsia="zh-CN"/>
              </w:rPr>
            </w:pPr>
            <w:r>
              <w:rPr>
                <w:rFonts w:ascii="Times New Roman"/>
              </w:rPr>
              <w:t>单位名称：</w:t>
            </w:r>
            <w:r>
              <w:rPr>
                <w:rFonts w:hint="eastAsia" w:ascii="Times New Roman"/>
                <w:lang w:eastAsia="zh-CN"/>
              </w:rPr>
              <w:t>郑州航空港区裕宏铜业有限公司</w:t>
            </w:r>
          </w:p>
        </w:tc>
      </w:tr>
      <w:tr w14:paraId="4C609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5145" w:type="dxa"/>
            <w:noWrap w:val="0"/>
            <w:vAlign w:val="center"/>
          </w:tcPr>
          <w:p w14:paraId="65527C87">
            <w:pPr>
              <w:rPr>
                <w:rFonts w:hint="default" w:ascii="Times New Roman" w:hAnsi="Times New Roman" w:eastAsia="宋体"/>
                <w:lang w:val="en-US" w:eastAsia="zh-CN"/>
              </w:rPr>
            </w:pPr>
            <w:r>
              <w:rPr>
                <w:rFonts w:ascii="Times New Roman"/>
              </w:rPr>
              <w:t>危废经营许可证编号：</w:t>
            </w:r>
            <w:r>
              <w:rPr>
                <w:rFonts w:hint="eastAsia" w:ascii="Times New Roman"/>
                <w:lang w:eastAsia="zh-CN"/>
              </w:rPr>
              <w:t>豫环许可危废字</w:t>
            </w:r>
            <w:r>
              <w:rPr>
                <w:rFonts w:hint="eastAsia" w:ascii="Times New Roman"/>
                <w:lang w:val="en-US" w:eastAsia="zh-CN"/>
              </w:rPr>
              <w:t>207号</w:t>
            </w:r>
          </w:p>
        </w:tc>
        <w:tc>
          <w:tcPr>
            <w:tcW w:w="4200" w:type="dxa"/>
            <w:noWrap w:val="0"/>
            <w:vAlign w:val="center"/>
          </w:tcPr>
          <w:p w14:paraId="604D36B2">
            <w:pPr>
              <w:rPr>
                <w:rFonts w:hint="default" w:ascii="Times New Roman" w:hAnsi="Times New Roman" w:eastAsia="宋体"/>
                <w:lang w:val="en-US" w:eastAsia="zh-CN"/>
              </w:rPr>
            </w:pPr>
            <w:r>
              <w:rPr>
                <w:rFonts w:ascii="Times New Roman"/>
                <w:sz w:val="18"/>
                <w:szCs w:val="20"/>
              </w:rPr>
              <w:t>有效期：</w:t>
            </w:r>
            <w:r>
              <w:rPr>
                <w:rFonts w:hint="eastAsia" w:ascii="Times New Roman"/>
                <w:sz w:val="18"/>
                <w:szCs w:val="20"/>
                <w:lang w:val="en-US" w:eastAsia="zh-CN"/>
              </w:rPr>
              <w:t>2024年3月21日至2028年6月7日</w:t>
            </w:r>
          </w:p>
        </w:tc>
      </w:tr>
      <w:tr w14:paraId="0ADE0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9" w:hRule="atLeast"/>
        </w:trPr>
        <w:tc>
          <w:tcPr>
            <w:tcW w:w="9345" w:type="dxa"/>
            <w:gridSpan w:val="2"/>
            <w:noWrap w:val="0"/>
            <w:vAlign w:val="top"/>
          </w:tcPr>
          <w:p w14:paraId="5C0FCDA6">
            <w:pPr>
              <w:rPr>
                <w:rFonts w:ascii="Times New Roman"/>
              </w:rPr>
            </w:pPr>
            <w:r>
              <w:rPr>
                <w:rFonts w:ascii="Times New Roman"/>
              </w:rPr>
              <w:t>经营核准内容（废物名称、类别、数量）：</w:t>
            </w:r>
          </w:p>
          <w:p w14:paraId="22BB557D">
            <w:pPr>
              <w:rPr>
                <w:rFonts w:hint="eastAsia" w:ascii="Times New Roman"/>
                <w:lang w:eastAsia="zh-CN"/>
              </w:rPr>
            </w:pPr>
            <w:r>
              <w:rPr>
                <w:rFonts w:hint="eastAsia" w:ascii="Times New Roman"/>
                <w:lang w:eastAsia="zh-CN"/>
              </w:rPr>
              <w:t>该企业经营具体危险废物类别为：</w:t>
            </w:r>
          </w:p>
          <w:p w14:paraId="4C87B0FD">
            <w:pPr>
              <w:rPr>
                <w:rFonts w:hint="eastAsia" w:ascii="Times New Roman"/>
                <w:lang w:eastAsia="zh-CN"/>
              </w:rPr>
            </w:pPr>
            <w:r>
              <w:rPr>
                <w:rFonts w:hint="eastAsia" w:ascii="Times New Roman"/>
                <w:lang w:eastAsia="zh-CN"/>
              </w:rPr>
              <w:t>HW</w:t>
            </w:r>
            <w:r>
              <w:rPr>
                <w:rFonts w:hint="eastAsia" w:ascii="Times New Roman"/>
                <w:lang w:val="en-US" w:eastAsia="zh-CN"/>
              </w:rPr>
              <w:t>17</w:t>
            </w:r>
            <w:r>
              <w:rPr>
                <w:rFonts w:hint="eastAsia" w:ascii="Times New Roman"/>
                <w:lang w:eastAsia="zh-CN"/>
              </w:rPr>
              <w:t>、HW</w:t>
            </w:r>
            <w:r>
              <w:rPr>
                <w:rFonts w:hint="eastAsia" w:ascii="Times New Roman"/>
                <w:lang w:val="en-US" w:eastAsia="zh-CN"/>
              </w:rPr>
              <w:t>23</w:t>
            </w:r>
            <w:r>
              <w:rPr>
                <w:rFonts w:hint="eastAsia" w:ascii="Times New Roman"/>
                <w:lang w:eastAsia="zh-CN"/>
              </w:rPr>
              <w:t>、</w:t>
            </w:r>
            <w:r>
              <w:rPr>
                <w:rFonts w:hint="eastAsia" w:ascii="Times New Roman"/>
                <w:lang w:val="en-US" w:eastAsia="zh-CN"/>
              </w:rPr>
              <w:t>HW46、</w:t>
            </w:r>
            <w:r>
              <w:rPr>
                <w:rFonts w:hint="eastAsia" w:ascii="Times New Roman"/>
                <w:lang w:eastAsia="zh-CN"/>
              </w:rPr>
              <w:t>HW48、HW49、HW50</w:t>
            </w:r>
          </w:p>
          <w:p w14:paraId="183CB43A">
            <w:pPr>
              <w:rPr>
                <w:rFonts w:hint="eastAsia" w:ascii="Times New Roman"/>
                <w:lang w:eastAsia="zh-CN"/>
              </w:rPr>
            </w:pPr>
            <w:r>
              <w:rPr>
                <w:rFonts w:hint="eastAsia" w:ascii="Times New Roman"/>
                <w:lang w:eastAsia="zh-CN"/>
              </w:rPr>
              <w:t>该企业经营具体危险废物代码为：</w:t>
            </w:r>
          </w:p>
          <w:p w14:paraId="0788B473">
            <w:pPr>
              <w:rPr>
                <w:rFonts w:hint="eastAsia" w:ascii="Times New Roman"/>
                <w:lang w:val="en-US" w:eastAsia="zh-CN"/>
              </w:rPr>
            </w:pPr>
            <w:r>
              <w:rPr>
                <w:rFonts w:hint="eastAsia" w:ascii="Times New Roman"/>
                <w:lang w:val="en-US" w:eastAsia="zh-CN"/>
              </w:rPr>
              <w:t>HW17：336-052-17、336-055-17、336-056-17、336-058-17、336-059-17、336-062-17、336-066-17；</w:t>
            </w:r>
          </w:p>
          <w:p w14:paraId="79F026D6">
            <w:pPr>
              <w:rPr>
                <w:rFonts w:hint="eastAsia" w:ascii="Times New Roman"/>
                <w:lang w:val="en-US" w:eastAsia="zh-CN"/>
              </w:rPr>
            </w:pPr>
            <w:r>
              <w:rPr>
                <w:rFonts w:hint="eastAsia" w:ascii="Times New Roman"/>
                <w:lang w:val="en-US" w:eastAsia="zh-CN"/>
              </w:rPr>
              <w:t>HW23：336-103-23、900-021-23；</w:t>
            </w:r>
          </w:p>
          <w:p w14:paraId="20F53002">
            <w:pPr>
              <w:rPr>
                <w:rFonts w:hint="eastAsia" w:ascii="Times New Roman"/>
                <w:lang w:eastAsia="zh-CN"/>
              </w:rPr>
            </w:pPr>
            <w:r>
              <w:rPr>
                <w:rFonts w:hint="eastAsia" w:ascii="Times New Roman"/>
                <w:lang w:val="en-US" w:eastAsia="zh-CN"/>
              </w:rPr>
              <w:t>HW46：</w:t>
            </w:r>
            <w:r>
              <w:rPr>
                <w:rFonts w:hint="eastAsia" w:ascii="Times New Roman"/>
                <w:lang w:eastAsia="zh-CN"/>
              </w:rPr>
              <w:t>900-037-46；</w:t>
            </w:r>
          </w:p>
          <w:p w14:paraId="191EFBD3">
            <w:pPr>
              <w:rPr>
                <w:rFonts w:hint="default" w:ascii="Times New Roman"/>
                <w:lang w:val="en-US" w:eastAsia="zh-CN"/>
              </w:rPr>
            </w:pPr>
            <w:r>
              <w:rPr>
                <w:rFonts w:hint="eastAsia" w:ascii="Times New Roman"/>
                <w:lang w:val="en-US" w:eastAsia="zh-CN"/>
              </w:rPr>
              <w:t>HW48：091-001-48、321-002-48、321-003-48、321-004-48、321-008-48、321-010-48、321-011-48、321-012-48、321-014-48、321-027-48；</w:t>
            </w:r>
          </w:p>
          <w:p w14:paraId="0680B319">
            <w:pPr>
              <w:rPr>
                <w:rFonts w:hint="default" w:ascii="Times New Roman"/>
                <w:lang w:val="en-US" w:eastAsia="zh-CN"/>
              </w:rPr>
            </w:pPr>
            <w:r>
              <w:rPr>
                <w:rFonts w:hint="eastAsia" w:ascii="Times New Roman"/>
                <w:lang w:val="en-US" w:eastAsia="zh-CN"/>
              </w:rPr>
              <w:t>HW49：900-039-49、900-041-49；（限吸附介质）</w:t>
            </w:r>
          </w:p>
          <w:p w14:paraId="597DF23C">
            <w:pPr>
              <w:rPr>
                <w:rFonts w:hint="eastAsia" w:ascii="Times New Roman"/>
                <w:lang w:eastAsia="zh-CN"/>
              </w:rPr>
            </w:pPr>
            <w:r>
              <w:rPr>
                <w:rFonts w:hint="eastAsia" w:ascii="Times New Roman"/>
                <w:lang w:val="en-US" w:eastAsia="zh-CN"/>
              </w:rPr>
              <w:t>HW50：</w:t>
            </w:r>
            <w:r>
              <w:rPr>
                <w:rFonts w:hint="eastAsia" w:ascii="Times New Roman"/>
                <w:lang w:eastAsia="zh-CN"/>
              </w:rPr>
              <w:t>251-016-50、251-017-50、251-018-50、251-019-50、261-151-50、261-152-50、261-153-50、261-154-50、261-155-50、261-156-50、261-157-50、261-158-50、261-159-50、261-160-50、261-161-50、261-162-50、261-163-50、261-164-50、261-165-50、261-166-50、261-167-50、261-168-50、261-169-50、261-170-50、261-171-50、261-172-50、261-173-50、261-174-50、261-175-50、261-176-50、261-177-50、261-178-50、261-179-50、261-180-50、261-181-50、261-182-50、261-183-50；</w:t>
            </w:r>
          </w:p>
          <w:p w14:paraId="761810EA">
            <w:pPr>
              <w:rPr>
                <w:rFonts w:hint="eastAsia" w:ascii="Times New Roman"/>
                <w:lang w:eastAsia="zh-CN"/>
              </w:rPr>
            </w:pPr>
            <w:r>
              <w:rPr>
                <w:rFonts w:hint="eastAsia" w:ascii="Times New Roman"/>
                <w:lang w:eastAsia="zh-CN"/>
              </w:rPr>
              <w:t>该企业经营范围为：</w:t>
            </w:r>
          </w:p>
          <w:p w14:paraId="4922737B">
            <w:pPr>
              <w:rPr>
                <w:rFonts w:hint="eastAsia" w:ascii="Times New Roman"/>
                <w:lang w:eastAsia="zh-CN"/>
              </w:rPr>
            </w:pPr>
            <w:r>
              <w:rPr>
                <w:rFonts w:hint="eastAsia" w:ascii="Times New Roman"/>
                <w:lang w:eastAsia="zh-CN"/>
              </w:rPr>
              <w:t>含铜镍锌钼污泥、催化剂、其他废物等</w:t>
            </w:r>
          </w:p>
          <w:p w14:paraId="7E04402B">
            <w:pPr>
              <w:rPr>
                <w:rFonts w:hint="eastAsia" w:ascii="Times New Roman"/>
                <w:lang w:val="en-US" w:eastAsia="zh-CN"/>
              </w:rPr>
            </w:pPr>
            <w:r>
              <w:rPr>
                <w:rFonts w:hint="eastAsia" w:ascii="Times New Roman"/>
                <w:lang w:eastAsia="zh-CN"/>
              </w:rPr>
              <w:t>该企业经营规模为：</w:t>
            </w:r>
            <w:r>
              <w:rPr>
                <w:rFonts w:hint="eastAsia" w:ascii="Times New Roman"/>
                <w:lang w:val="en-US" w:eastAsia="zh-CN"/>
              </w:rPr>
              <w:t>264600</w:t>
            </w:r>
            <w:r>
              <w:rPr>
                <w:rFonts w:hint="eastAsia" w:ascii="Times New Roman"/>
                <w:lang w:eastAsia="zh-CN"/>
              </w:rPr>
              <w:t>吨/年</w:t>
            </w:r>
          </w:p>
          <w:p w14:paraId="773A4030">
            <w:pPr>
              <w:rPr>
                <w:rFonts w:hint="default" w:ascii="Times New Roman"/>
                <w:lang w:val="en-US" w:eastAsia="zh-CN"/>
              </w:rPr>
            </w:pPr>
          </w:p>
        </w:tc>
      </w:tr>
    </w:tbl>
    <w:p w14:paraId="57888453">
      <w:pPr>
        <w:rPr>
          <w:rFonts w:ascii="Times New Roman" w:hAnsi="Times New Roman"/>
        </w:rPr>
      </w:pPr>
    </w:p>
    <w:tbl>
      <w:tblPr>
        <w:tblStyle w:val="4"/>
        <w:tblW w:w="9345"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6"/>
      </w:tblGrid>
      <w:tr w14:paraId="11BE4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345" w:type="dxa"/>
            <w:noWrap w:val="0"/>
            <w:vAlign w:val="center"/>
          </w:tcPr>
          <w:p w14:paraId="0A42FC6A">
            <w:pPr>
              <w:rPr>
                <w:rFonts w:ascii="Times New Roman" w:hAnsi="Times New Roman"/>
                <w:b/>
                <w:bCs/>
              </w:rPr>
            </w:pPr>
            <w:r>
              <w:rPr>
                <w:rFonts w:ascii="Times New Roman"/>
                <w:b/>
                <w:bCs/>
              </w:rPr>
              <w:t>表</w:t>
            </w:r>
            <w:r>
              <w:rPr>
                <w:rFonts w:ascii="Times New Roman" w:hAnsi="Times New Roman"/>
                <w:b/>
                <w:bCs/>
              </w:rPr>
              <w:t xml:space="preserve">2   </w:t>
            </w:r>
            <w:r>
              <w:rPr>
                <w:rFonts w:ascii="Times New Roman"/>
                <w:b/>
                <w:bCs/>
              </w:rPr>
              <w:t>与接收废物相关的处理处置情况</w:t>
            </w:r>
          </w:p>
        </w:tc>
      </w:tr>
      <w:tr w14:paraId="33383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9" w:hRule="atLeast"/>
        </w:trPr>
        <w:tc>
          <w:tcPr>
            <w:tcW w:w="9345" w:type="dxa"/>
            <w:noWrap w:val="0"/>
            <w:vAlign w:val="top"/>
          </w:tcPr>
          <w:p w14:paraId="181510EF">
            <w:pPr>
              <w:spacing w:line="240" w:lineRule="auto"/>
              <w:jc w:val="left"/>
              <w:rPr>
                <w:rFonts w:hint="eastAsia" w:ascii="Times New Roman"/>
                <w:lang w:val="en-US" w:eastAsia="zh-CN"/>
              </w:rPr>
            </w:pPr>
            <w:r>
              <w:rPr>
                <w:rFonts w:hint="eastAsia" w:ascii="Times New Roman"/>
                <w:lang w:val="en-US" w:eastAsia="zh-CN"/>
              </w:rPr>
              <w:drawing>
                <wp:inline distT="0" distB="0" distL="114300" distR="114300">
                  <wp:extent cx="5791835" cy="8203565"/>
                  <wp:effectExtent l="0" t="0" r="18415" b="6985"/>
                  <wp:docPr id="4" name="图片 4" descr="工艺流程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工艺流程_00"/>
                          <pic:cNvPicPr>
                            <a:picLocks noChangeAspect="1"/>
                          </pic:cNvPicPr>
                        </pic:nvPicPr>
                        <pic:blipFill>
                          <a:blip r:embed="rId8"/>
                          <a:stretch>
                            <a:fillRect/>
                          </a:stretch>
                        </pic:blipFill>
                        <pic:spPr>
                          <a:xfrm>
                            <a:off x="0" y="0"/>
                            <a:ext cx="5791835" cy="8203565"/>
                          </a:xfrm>
                          <a:prstGeom prst="rect">
                            <a:avLst/>
                          </a:prstGeom>
                        </pic:spPr>
                      </pic:pic>
                    </a:graphicData>
                  </a:graphic>
                </wp:inline>
              </w:drawing>
            </w:r>
            <w:bookmarkStart w:id="0" w:name="_GoBack"/>
            <w:bookmarkEnd w:id="0"/>
          </w:p>
          <w:p w14:paraId="4DC7A1AE">
            <w:pPr>
              <w:spacing w:line="240" w:lineRule="auto"/>
              <w:jc w:val="left"/>
              <w:rPr>
                <w:rFonts w:hint="eastAsia" w:ascii="Times New Roman"/>
                <w:lang w:val="en-US" w:eastAsia="zh-CN"/>
              </w:rPr>
            </w:pPr>
            <w:r>
              <w:rPr>
                <w:rFonts w:hint="eastAsia" w:ascii="Times New Roman"/>
                <w:lang w:val="en-US" w:eastAsia="zh-CN"/>
              </w:rPr>
              <w:drawing>
                <wp:inline distT="0" distB="0" distL="114300" distR="114300">
                  <wp:extent cx="5807075" cy="8225155"/>
                  <wp:effectExtent l="0" t="0" r="3175" b="4445"/>
                  <wp:docPr id="5" name="图片 5" descr="工艺流程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工艺流程_01"/>
                          <pic:cNvPicPr>
                            <a:picLocks noChangeAspect="1"/>
                          </pic:cNvPicPr>
                        </pic:nvPicPr>
                        <pic:blipFill>
                          <a:blip r:embed="rId9"/>
                          <a:stretch>
                            <a:fillRect/>
                          </a:stretch>
                        </pic:blipFill>
                        <pic:spPr>
                          <a:xfrm>
                            <a:off x="0" y="0"/>
                            <a:ext cx="5807075" cy="8225155"/>
                          </a:xfrm>
                          <a:prstGeom prst="rect">
                            <a:avLst/>
                          </a:prstGeom>
                        </pic:spPr>
                      </pic:pic>
                    </a:graphicData>
                  </a:graphic>
                </wp:inline>
              </w:drawing>
            </w:r>
          </w:p>
        </w:tc>
      </w:tr>
    </w:tbl>
    <w:p w14:paraId="2EA84B53">
      <w:pPr>
        <w:rPr>
          <w:rFonts w:ascii="Times New Roman" w:hAnsi="Times New Roman"/>
        </w:rPr>
        <w:sectPr>
          <w:pgSz w:w="11906" w:h="16838"/>
          <w:pgMar w:top="1440" w:right="1797" w:bottom="1440" w:left="1797" w:header="851" w:footer="992" w:gutter="0"/>
          <w:cols w:space="720" w:num="1"/>
          <w:docGrid w:type="lines" w:linePitch="312" w:charSpace="0"/>
        </w:sectPr>
      </w:pPr>
    </w:p>
    <w:p w14:paraId="49D5BEBA">
      <w:pPr>
        <w:rPr>
          <w:rFonts w:ascii="Times New Roman" w:hAnsi="Times New Roman" w:eastAsia="黑体"/>
          <w:sz w:val="28"/>
          <w:szCs w:val="28"/>
        </w:rPr>
      </w:pPr>
      <w:r>
        <w:rPr>
          <w:rFonts w:ascii="Times New Roman" w:eastAsia="黑体"/>
          <w:sz w:val="28"/>
          <w:szCs w:val="28"/>
        </w:rPr>
        <w:t>第四部分</w:t>
      </w:r>
      <w:r>
        <w:rPr>
          <w:rFonts w:ascii="Times New Roman" w:hAnsi="Times New Roman" w:eastAsia="黑体"/>
          <w:sz w:val="28"/>
          <w:szCs w:val="28"/>
        </w:rPr>
        <w:t xml:space="preserve"> </w:t>
      </w:r>
      <w:r>
        <w:rPr>
          <w:rFonts w:ascii="Times New Roman" w:eastAsia="黑体"/>
          <w:sz w:val="28"/>
          <w:szCs w:val="28"/>
        </w:rPr>
        <w:t>上年度固体（危险）废物跨省转移情况</w:t>
      </w:r>
    </w:p>
    <w:tbl>
      <w:tblPr>
        <w:tblStyle w:val="4"/>
        <w:tblW w:w="15168"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6"/>
        <w:gridCol w:w="1372"/>
        <w:gridCol w:w="2048"/>
        <w:gridCol w:w="1372"/>
        <w:gridCol w:w="1438"/>
        <w:gridCol w:w="1408"/>
        <w:gridCol w:w="1372"/>
        <w:gridCol w:w="1414"/>
        <w:gridCol w:w="1372"/>
        <w:gridCol w:w="1686"/>
      </w:tblGrid>
      <w:tr w14:paraId="569FF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686" w:type="dxa"/>
            <w:noWrap w:val="0"/>
            <w:vAlign w:val="center"/>
          </w:tcPr>
          <w:p w14:paraId="10394E29">
            <w:pPr>
              <w:jc w:val="center"/>
              <w:rPr>
                <w:rFonts w:ascii="Times New Roman" w:hAnsi="Times New Roman"/>
              </w:rPr>
            </w:pPr>
            <w:r>
              <w:rPr>
                <w:rFonts w:ascii="Times New Roman" w:hAnsi="宋体"/>
              </w:rPr>
              <w:t>出厂日期</w:t>
            </w:r>
          </w:p>
        </w:tc>
        <w:tc>
          <w:tcPr>
            <w:tcW w:w="1372" w:type="dxa"/>
            <w:noWrap w:val="0"/>
            <w:vAlign w:val="center"/>
          </w:tcPr>
          <w:p w14:paraId="743BA2CB">
            <w:pPr>
              <w:jc w:val="center"/>
              <w:rPr>
                <w:rFonts w:ascii="Times New Roman" w:hAnsi="Times New Roman"/>
              </w:rPr>
            </w:pPr>
            <w:r>
              <w:rPr>
                <w:rFonts w:ascii="Times New Roman" w:hAnsi="宋体"/>
              </w:rPr>
              <w:t>转移批次</w:t>
            </w:r>
          </w:p>
        </w:tc>
        <w:tc>
          <w:tcPr>
            <w:tcW w:w="2048" w:type="dxa"/>
            <w:noWrap w:val="0"/>
            <w:vAlign w:val="center"/>
          </w:tcPr>
          <w:p w14:paraId="5427B816">
            <w:pPr>
              <w:jc w:val="center"/>
              <w:rPr>
                <w:rFonts w:ascii="Times New Roman" w:hAnsi="Times New Roman"/>
              </w:rPr>
            </w:pPr>
            <w:r>
              <w:rPr>
                <w:rFonts w:ascii="Times New Roman" w:hAnsi="宋体"/>
              </w:rPr>
              <w:t>联单编号</w:t>
            </w:r>
          </w:p>
        </w:tc>
        <w:tc>
          <w:tcPr>
            <w:tcW w:w="1372" w:type="dxa"/>
            <w:noWrap w:val="0"/>
            <w:vAlign w:val="center"/>
          </w:tcPr>
          <w:p w14:paraId="169BBFA7">
            <w:pPr>
              <w:jc w:val="center"/>
              <w:rPr>
                <w:rFonts w:ascii="Times New Roman" w:hAnsi="Times New Roman"/>
              </w:rPr>
            </w:pPr>
            <w:r>
              <w:rPr>
                <w:rFonts w:ascii="Times New Roman" w:hAnsi="宋体"/>
              </w:rPr>
              <w:t>废物名称</w:t>
            </w:r>
          </w:p>
        </w:tc>
        <w:tc>
          <w:tcPr>
            <w:tcW w:w="1438" w:type="dxa"/>
            <w:noWrap w:val="0"/>
            <w:vAlign w:val="center"/>
          </w:tcPr>
          <w:p w14:paraId="78B8D790">
            <w:pPr>
              <w:jc w:val="center"/>
              <w:rPr>
                <w:rFonts w:ascii="Times New Roman" w:hAnsi="Times New Roman"/>
              </w:rPr>
            </w:pPr>
            <w:r>
              <w:rPr>
                <w:rFonts w:ascii="Times New Roman" w:hAnsi="宋体"/>
              </w:rPr>
              <w:t>类别</w:t>
            </w:r>
            <w:r>
              <w:rPr>
                <w:rFonts w:ascii="Times New Roman" w:hAnsi="Times New Roman"/>
              </w:rPr>
              <w:t>/</w:t>
            </w:r>
            <w:r>
              <w:rPr>
                <w:rFonts w:ascii="Times New Roman" w:hAnsi="宋体"/>
              </w:rPr>
              <w:t>代码</w:t>
            </w:r>
          </w:p>
        </w:tc>
        <w:tc>
          <w:tcPr>
            <w:tcW w:w="1408" w:type="dxa"/>
            <w:noWrap w:val="0"/>
            <w:vAlign w:val="center"/>
          </w:tcPr>
          <w:p w14:paraId="4569FD3A">
            <w:pPr>
              <w:jc w:val="center"/>
              <w:rPr>
                <w:rFonts w:ascii="Times New Roman" w:hAnsi="Times New Roman"/>
              </w:rPr>
            </w:pPr>
            <w:r>
              <w:rPr>
                <w:rFonts w:ascii="Times New Roman" w:hAnsi="宋体"/>
              </w:rPr>
              <w:t>转移量（吨）</w:t>
            </w:r>
          </w:p>
        </w:tc>
        <w:tc>
          <w:tcPr>
            <w:tcW w:w="1372" w:type="dxa"/>
            <w:noWrap w:val="0"/>
            <w:vAlign w:val="center"/>
          </w:tcPr>
          <w:p w14:paraId="32512E24">
            <w:pPr>
              <w:jc w:val="center"/>
              <w:rPr>
                <w:rFonts w:ascii="Times New Roman" w:hAnsi="Times New Roman"/>
              </w:rPr>
            </w:pPr>
            <w:r>
              <w:rPr>
                <w:rFonts w:ascii="Times New Roman"/>
              </w:rPr>
              <w:t>运输单位</w:t>
            </w:r>
          </w:p>
        </w:tc>
        <w:tc>
          <w:tcPr>
            <w:tcW w:w="1414" w:type="dxa"/>
            <w:noWrap w:val="0"/>
            <w:vAlign w:val="center"/>
          </w:tcPr>
          <w:p w14:paraId="65659BDF">
            <w:pPr>
              <w:jc w:val="center"/>
              <w:rPr>
                <w:rFonts w:ascii="Times New Roman" w:hAnsi="Times New Roman"/>
              </w:rPr>
            </w:pPr>
            <w:r>
              <w:rPr>
                <w:rFonts w:ascii="Times New Roman"/>
              </w:rPr>
              <w:t>车号</w:t>
            </w:r>
          </w:p>
        </w:tc>
        <w:tc>
          <w:tcPr>
            <w:tcW w:w="1372" w:type="dxa"/>
            <w:noWrap w:val="0"/>
            <w:vAlign w:val="center"/>
          </w:tcPr>
          <w:p w14:paraId="127360F4">
            <w:pPr>
              <w:jc w:val="center"/>
              <w:rPr>
                <w:rFonts w:ascii="Times New Roman" w:hAnsi="Times New Roman"/>
              </w:rPr>
            </w:pPr>
            <w:r>
              <w:rPr>
                <w:rFonts w:ascii="Times New Roman" w:hAnsi="宋体"/>
              </w:rPr>
              <w:t>接收单位</w:t>
            </w:r>
          </w:p>
        </w:tc>
        <w:tc>
          <w:tcPr>
            <w:tcW w:w="1686" w:type="dxa"/>
            <w:noWrap w:val="0"/>
            <w:vAlign w:val="center"/>
          </w:tcPr>
          <w:p w14:paraId="4A0D6696">
            <w:pPr>
              <w:jc w:val="center"/>
              <w:rPr>
                <w:rFonts w:ascii="Times New Roman" w:hAnsi="Times New Roman"/>
              </w:rPr>
            </w:pPr>
            <w:r>
              <w:rPr>
                <w:rFonts w:ascii="Times New Roman" w:hAnsi="宋体"/>
              </w:rPr>
              <w:t>接收日期</w:t>
            </w:r>
          </w:p>
        </w:tc>
      </w:tr>
      <w:tr w14:paraId="4A1E9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686" w:type="dxa"/>
            <w:noWrap w:val="0"/>
            <w:vAlign w:val="center"/>
          </w:tcPr>
          <w:p w14:paraId="0C1DE624">
            <w:pPr>
              <w:jc w:val="center"/>
              <w:rPr>
                <w:rFonts w:hint="default" w:ascii="Times New Roman" w:hAnsi="Times New Roman"/>
                <w:lang w:val="en-US"/>
              </w:rPr>
            </w:pPr>
          </w:p>
        </w:tc>
        <w:tc>
          <w:tcPr>
            <w:tcW w:w="1372" w:type="dxa"/>
            <w:noWrap w:val="0"/>
            <w:vAlign w:val="center"/>
          </w:tcPr>
          <w:p w14:paraId="15D1608E">
            <w:pPr>
              <w:jc w:val="center"/>
              <w:rPr>
                <w:rFonts w:hint="eastAsia" w:ascii="Times New Roman" w:hAnsi="Times New Roman" w:eastAsia="宋体"/>
                <w:lang w:val="en-US" w:eastAsia="zh-CN"/>
              </w:rPr>
            </w:pPr>
          </w:p>
        </w:tc>
        <w:tc>
          <w:tcPr>
            <w:tcW w:w="2048" w:type="dxa"/>
            <w:noWrap w:val="0"/>
            <w:vAlign w:val="center"/>
          </w:tcPr>
          <w:p w14:paraId="131311E1">
            <w:pPr>
              <w:jc w:val="center"/>
              <w:rPr>
                <w:rFonts w:ascii="Times New Roman" w:hAnsi="Times New Roman"/>
              </w:rPr>
            </w:pPr>
          </w:p>
        </w:tc>
        <w:tc>
          <w:tcPr>
            <w:tcW w:w="1372" w:type="dxa"/>
            <w:noWrap w:val="0"/>
            <w:vAlign w:val="center"/>
          </w:tcPr>
          <w:p w14:paraId="04BAA7E3">
            <w:pPr>
              <w:jc w:val="center"/>
              <w:rPr>
                <w:rFonts w:hint="eastAsia" w:ascii="Times New Roman" w:hAnsi="Times New Roman" w:eastAsia="宋体"/>
                <w:lang w:eastAsia="zh-CN"/>
              </w:rPr>
            </w:pPr>
          </w:p>
        </w:tc>
        <w:tc>
          <w:tcPr>
            <w:tcW w:w="1438" w:type="dxa"/>
            <w:noWrap w:val="0"/>
            <w:vAlign w:val="center"/>
          </w:tcPr>
          <w:p w14:paraId="09FED12B">
            <w:pPr>
              <w:jc w:val="center"/>
              <w:rPr>
                <w:rFonts w:hint="default" w:ascii="Times New Roman" w:hAnsi="Times New Roman" w:eastAsia="宋体"/>
                <w:lang w:val="en-US" w:eastAsia="zh-CN"/>
              </w:rPr>
            </w:pPr>
          </w:p>
        </w:tc>
        <w:tc>
          <w:tcPr>
            <w:tcW w:w="1408" w:type="dxa"/>
            <w:noWrap w:val="0"/>
            <w:vAlign w:val="center"/>
          </w:tcPr>
          <w:p w14:paraId="15C26ADB">
            <w:pPr>
              <w:keepNext w:val="0"/>
              <w:keepLines w:val="0"/>
              <w:widowControl/>
              <w:suppressLineNumbers w:val="0"/>
              <w:jc w:val="center"/>
              <w:textAlignment w:val="center"/>
              <w:rPr>
                <w:rFonts w:hint="default" w:ascii="Times New Roman" w:hAnsi="Times New Roman" w:eastAsia="宋体"/>
                <w:lang w:val="en-US" w:eastAsia="zh-CN"/>
              </w:rPr>
            </w:pPr>
          </w:p>
        </w:tc>
        <w:tc>
          <w:tcPr>
            <w:tcW w:w="1372" w:type="dxa"/>
            <w:noWrap w:val="0"/>
            <w:vAlign w:val="center"/>
          </w:tcPr>
          <w:p w14:paraId="7B015DA6">
            <w:pPr>
              <w:jc w:val="center"/>
              <w:rPr>
                <w:rFonts w:ascii="Times New Roman" w:hAnsi="Times New Roman"/>
              </w:rPr>
            </w:pPr>
          </w:p>
        </w:tc>
        <w:tc>
          <w:tcPr>
            <w:tcW w:w="1414" w:type="dxa"/>
            <w:noWrap w:val="0"/>
            <w:vAlign w:val="center"/>
          </w:tcPr>
          <w:p w14:paraId="2D05490C">
            <w:pPr>
              <w:jc w:val="center"/>
              <w:rPr>
                <w:rFonts w:hint="default" w:ascii="Times New Roman" w:hAnsi="Times New Roman"/>
                <w:lang w:val="en-US"/>
              </w:rPr>
            </w:pPr>
          </w:p>
        </w:tc>
        <w:tc>
          <w:tcPr>
            <w:tcW w:w="1372" w:type="dxa"/>
            <w:noWrap w:val="0"/>
            <w:vAlign w:val="center"/>
          </w:tcPr>
          <w:p w14:paraId="412FFBE8">
            <w:pPr>
              <w:jc w:val="center"/>
              <w:rPr>
                <w:rFonts w:ascii="Times New Roman" w:hAnsi="Times New Roman"/>
              </w:rPr>
            </w:pPr>
          </w:p>
        </w:tc>
        <w:tc>
          <w:tcPr>
            <w:tcW w:w="1686" w:type="dxa"/>
            <w:noWrap w:val="0"/>
            <w:vAlign w:val="center"/>
          </w:tcPr>
          <w:p w14:paraId="28C72048">
            <w:pPr>
              <w:jc w:val="center"/>
              <w:rPr>
                <w:rFonts w:hint="default" w:ascii="Times New Roman" w:hAnsi="Times New Roman" w:eastAsia="宋体"/>
                <w:lang w:val="en-US" w:eastAsia="zh-CN"/>
              </w:rPr>
            </w:pPr>
          </w:p>
        </w:tc>
      </w:tr>
      <w:tr w14:paraId="6EF94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686" w:type="dxa"/>
            <w:noWrap w:val="0"/>
            <w:vAlign w:val="top"/>
          </w:tcPr>
          <w:p w14:paraId="5BCE4D33">
            <w:pPr>
              <w:jc w:val="left"/>
              <w:rPr>
                <w:rFonts w:ascii="Times New Roman" w:hAnsi="Times New Roman"/>
              </w:rPr>
            </w:pPr>
          </w:p>
        </w:tc>
        <w:tc>
          <w:tcPr>
            <w:tcW w:w="1372" w:type="dxa"/>
            <w:noWrap w:val="0"/>
            <w:vAlign w:val="top"/>
          </w:tcPr>
          <w:p w14:paraId="708CF609">
            <w:pPr>
              <w:jc w:val="left"/>
              <w:rPr>
                <w:rFonts w:ascii="Times New Roman" w:hAnsi="Times New Roman"/>
              </w:rPr>
            </w:pPr>
          </w:p>
        </w:tc>
        <w:tc>
          <w:tcPr>
            <w:tcW w:w="2048" w:type="dxa"/>
            <w:noWrap w:val="0"/>
            <w:vAlign w:val="top"/>
          </w:tcPr>
          <w:p w14:paraId="0D970028">
            <w:pPr>
              <w:jc w:val="left"/>
              <w:rPr>
                <w:rFonts w:ascii="Times New Roman" w:hAnsi="Times New Roman"/>
              </w:rPr>
            </w:pPr>
          </w:p>
        </w:tc>
        <w:tc>
          <w:tcPr>
            <w:tcW w:w="1372" w:type="dxa"/>
            <w:noWrap w:val="0"/>
            <w:vAlign w:val="top"/>
          </w:tcPr>
          <w:p w14:paraId="06E249BD">
            <w:pPr>
              <w:jc w:val="left"/>
              <w:rPr>
                <w:rFonts w:ascii="Times New Roman" w:hAnsi="Times New Roman"/>
              </w:rPr>
            </w:pPr>
          </w:p>
        </w:tc>
        <w:tc>
          <w:tcPr>
            <w:tcW w:w="1438" w:type="dxa"/>
            <w:noWrap w:val="0"/>
            <w:vAlign w:val="top"/>
          </w:tcPr>
          <w:p w14:paraId="408EC3F6">
            <w:pPr>
              <w:jc w:val="left"/>
              <w:rPr>
                <w:rFonts w:ascii="Times New Roman" w:hAnsi="Times New Roman"/>
              </w:rPr>
            </w:pPr>
          </w:p>
        </w:tc>
        <w:tc>
          <w:tcPr>
            <w:tcW w:w="1408" w:type="dxa"/>
            <w:noWrap w:val="0"/>
            <w:vAlign w:val="top"/>
          </w:tcPr>
          <w:p w14:paraId="5E965568">
            <w:pPr>
              <w:jc w:val="left"/>
              <w:rPr>
                <w:rFonts w:ascii="Times New Roman" w:hAnsi="Times New Roman"/>
              </w:rPr>
            </w:pPr>
          </w:p>
        </w:tc>
        <w:tc>
          <w:tcPr>
            <w:tcW w:w="1372" w:type="dxa"/>
            <w:noWrap w:val="0"/>
            <w:vAlign w:val="top"/>
          </w:tcPr>
          <w:p w14:paraId="3EEB2595">
            <w:pPr>
              <w:jc w:val="left"/>
              <w:rPr>
                <w:rFonts w:ascii="Times New Roman" w:hAnsi="Times New Roman"/>
              </w:rPr>
            </w:pPr>
          </w:p>
        </w:tc>
        <w:tc>
          <w:tcPr>
            <w:tcW w:w="1414" w:type="dxa"/>
            <w:noWrap w:val="0"/>
            <w:vAlign w:val="top"/>
          </w:tcPr>
          <w:p w14:paraId="084E0329">
            <w:pPr>
              <w:jc w:val="left"/>
              <w:rPr>
                <w:rFonts w:ascii="Times New Roman" w:hAnsi="Times New Roman"/>
              </w:rPr>
            </w:pPr>
          </w:p>
        </w:tc>
        <w:tc>
          <w:tcPr>
            <w:tcW w:w="1372" w:type="dxa"/>
            <w:noWrap w:val="0"/>
            <w:vAlign w:val="top"/>
          </w:tcPr>
          <w:p w14:paraId="3C67988E">
            <w:pPr>
              <w:jc w:val="left"/>
              <w:rPr>
                <w:rFonts w:ascii="Times New Roman" w:hAnsi="Times New Roman"/>
              </w:rPr>
            </w:pPr>
          </w:p>
        </w:tc>
        <w:tc>
          <w:tcPr>
            <w:tcW w:w="1686" w:type="dxa"/>
            <w:noWrap w:val="0"/>
            <w:vAlign w:val="top"/>
          </w:tcPr>
          <w:p w14:paraId="4085D1B7">
            <w:pPr>
              <w:jc w:val="left"/>
              <w:rPr>
                <w:rFonts w:ascii="Times New Roman" w:hAnsi="Times New Roman"/>
              </w:rPr>
            </w:pPr>
          </w:p>
        </w:tc>
      </w:tr>
      <w:tr w14:paraId="6561F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686" w:type="dxa"/>
            <w:noWrap w:val="0"/>
            <w:vAlign w:val="top"/>
          </w:tcPr>
          <w:p w14:paraId="23CFFE6E">
            <w:pPr>
              <w:jc w:val="left"/>
              <w:rPr>
                <w:rFonts w:ascii="Times New Roman" w:hAnsi="Times New Roman"/>
              </w:rPr>
            </w:pPr>
          </w:p>
        </w:tc>
        <w:tc>
          <w:tcPr>
            <w:tcW w:w="1372" w:type="dxa"/>
            <w:noWrap w:val="0"/>
            <w:vAlign w:val="top"/>
          </w:tcPr>
          <w:p w14:paraId="201A3707">
            <w:pPr>
              <w:jc w:val="left"/>
              <w:rPr>
                <w:rFonts w:ascii="Times New Roman" w:hAnsi="Times New Roman"/>
              </w:rPr>
            </w:pPr>
          </w:p>
        </w:tc>
        <w:tc>
          <w:tcPr>
            <w:tcW w:w="2048" w:type="dxa"/>
            <w:noWrap w:val="0"/>
            <w:vAlign w:val="top"/>
          </w:tcPr>
          <w:p w14:paraId="1649F37E">
            <w:pPr>
              <w:jc w:val="left"/>
              <w:rPr>
                <w:rFonts w:ascii="Times New Roman" w:hAnsi="Times New Roman"/>
              </w:rPr>
            </w:pPr>
          </w:p>
        </w:tc>
        <w:tc>
          <w:tcPr>
            <w:tcW w:w="1372" w:type="dxa"/>
            <w:noWrap w:val="0"/>
            <w:vAlign w:val="top"/>
          </w:tcPr>
          <w:p w14:paraId="668ECA31">
            <w:pPr>
              <w:jc w:val="left"/>
              <w:rPr>
                <w:rFonts w:ascii="Times New Roman" w:hAnsi="Times New Roman"/>
              </w:rPr>
            </w:pPr>
          </w:p>
        </w:tc>
        <w:tc>
          <w:tcPr>
            <w:tcW w:w="1438" w:type="dxa"/>
            <w:noWrap w:val="0"/>
            <w:vAlign w:val="top"/>
          </w:tcPr>
          <w:p w14:paraId="4BB9F2EA">
            <w:pPr>
              <w:jc w:val="left"/>
              <w:rPr>
                <w:rFonts w:ascii="Times New Roman" w:hAnsi="Times New Roman"/>
              </w:rPr>
            </w:pPr>
          </w:p>
        </w:tc>
        <w:tc>
          <w:tcPr>
            <w:tcW w:w="1408" w:type="dxa"/>
            <w:noWrap w:val="0"/>
            <w:vAlign w:val="top"/>
          </w:tcPr>
          <w:p w14:paraId="5BAE1060">
            <w:pPr>
              <w:jc w:val="left"/>
              <w:rPr>
                <w:rFonts w:ascii="Times New Roman" w:hAnsi="Times New Roman"/>
              </w:rPr>
            </w:pPr>
          </w:p>
        </w:tc>
        <w:tc>
          <w:tcPr>
            <w:tcW w:w="1372" w:type="dxa"/>
            <w:noWrap w:val="0"/>
            <w:vAlign w:val="top"/>
          </w:tcPr>
          <w:p w14:paraId="1FFA1532">
            <w:pPr>
              <w:jc w:val="left"/>
              <w:rPr>
                <w:rFonts w:ascii="Times New Roman" w:hAnsi="Times New Roman"/>
              </w:rPr>
            </w:pPr>
          </w:p>
        </w:tc>
        <w:tc>
          <w:tcPr>
            <w:tcW w:w="1414" w:type="dxa"/>
            <w:noWrap w:val="0"/>
            <w:vAlign w:val="top"/>
          </w:tcPr>
          <w:p w14:paraId="15E0B844">
            <w:pPr>
              <w:jc w:val="left"/>
              <w:rPr>
                <w:rFonts w:ascii="Times New Roman" w:hAnsi="Times New Roman"/>
              </w:rPr>
            </w:pPr>
          </w:p>
        </w:tc>
        <w:tc>
          <w:tcPr>
            <w:tcW w:w="1372" w:type="dxa"/>
            <w:noWrap w:val="0"/>
            <w:vAlign w:val="top"/>
          </w:tcPr>
          <w:p w14:paraId="7C01CC4F">
            <w:pPr>
              <w:jc w:val="left"/>
              <w:rPr>
                <w:rFonts w:ascii="Times New Roman" w:hAnsi="Times New Roman"/>
              </w:rPr>
            </w:pPr>
          </w:p>
        </w:tc>
        <w:tc>
          <w:tcPr>
            <w:tcW w:w="1686" w:type="dxa"/>
            <w:noWrap w:val="0"/>
            <w:vAlign w:val="top"/>
          </w:tcPr>
          <w:p w14:paraId="791FFF61">
            <w:pPr>
              <w:jc w:val="left"/>
              <w:rPr>
                <w:rFonts w:ascii="Times New Roman" w:hAnsi="Times New Roman"/>
              </w:rPr>
            </w:pPr>
          </w:p>
        </w:tc>
      </w:tr>
      <w:tr w14:paraId="6FDA1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686" w:type="dxa"/>
            <w:noWrap w:val="0"/>
            <w:vAlign w:val="top"/>
          </w:tcPr>
          <w:p w14:paraId="09350D12">
            <w:pPr>
              <w:jc w:val="left"/>
              <w:rPr>
                <w:rFonts w:ascii="Times New Roman" w:hAnsi="Times New Roman"/>
              </w:rPr>
            </w:pPr>
          </w:p>
        </w:tc>
        <w:tc>
          <w:tcPr>
            <w:tcW w:w="1372" w:type="dxa"/>
            <w:noWrap w:val="0"/>
            <w:vAlign w:val="top"/>
          </w:tcPr>
          <w:p w14:paraId="044E450B">
            <w:pPr>
              <w:jc w:val="left"/>
              <w:rPr>
                <w:rFonts w:ascii="Times New Roman" w:hAnsi="Times New Roman"/>
              </w:rPr>
            </w:pPr>
          </w:p>
        </w:tc>
        <w:tc>
          <w:tcPr>
            <w:tcW w:w="2048" w:type="dxa"/>
            <w:noWrap w:val="0"/>
            <w:vAlign w:val="top"/>
          </w:tcPr>
          <w:p w14:paraId="40EAEA5F">
            <w:pPr>
              <w:jc w:val="left"/>
              <w:rPr>
                <w:rFonts w:ascii="Times New Roman" w:hAnsi="Times New Roman"/>
              </w:rPr>
            </w:pPr>
          </w:p>
        </w:tc>
        <w:tc>
          <w:tcPr>
            <w:tcW w:w="1372" w:type="dxa"/>
            <w:noWrap w:val="0"/>
            <w:vAlign w:val="top"/>
          </w:tcPr>
          <w:p w14:paraId="0B0D787C">
            <w:pPr>
              <w:jc w:val="left"/>
              <w:rPr>
                <w:rFonts w:ascii="Times New Roman" w:hAnsi="Times New Roman"/>
              </w:rPr>
            </w:pPr>
          </w:p>
        </w:tc>
        <w:tc>
          <w:tcPr>
            <w:tcW w:w="1438" w:type="dxa"/>
            <w:noWrap w:val="0"/>
            <w:vAlign w:val="top"/>
          </w:tcPr>
          <w:p w14:paraId="3729ADB1">
            <w:pPr>
              <w:jc w:val="left"/>
              <w:rPr>
                <w:rFonts w:ascii="Times New Roman" w:hAnsi="Times New Roman"/>
              </w:rPr>
            </w:pPr>
          </w:p>
        </w:tc>
        <w:tc>
          <w:tcPr>
            <w:tcW w:w="1408" w:type="dxa"/>
            <w:noWrap w:val="0"/>
            <w:vAlign w:val="top"/>
          </w:tcPr>
          <w:p w14:paraId="6457199E">
            <w:pPr>
              <w:jc w:val="left"/>
              <w:rPr>
                <w:rFonts w:hint="default" w:ascii="Times New Roman" w:hAnsi="Times New Roman" w:eastAsia="宋体"/>
                <w:lang w:val="en-US" w:eastAsia="zh-CN"/>
              </w:rPr>
            </w:pPr>
          </w:p>
        </w:tc>
        <w:tc>
          <w:tcPr>
            <w:tcW w:w="1372" w:type="dxa"/>
            <w:noWrap w:val="0"/>
            <w:vAlign w:val="top"/>
          </w:tcPr>
          <w:p w14:paraId="226019E5">
            <w:pPr>
              <w:jc w:val="left"/>
              <w:rPr>
                <w:rFonts w:ascii="Times New Roman" w:hAnsi="Times New Roman"/>
              </w:rPr>
            </w:pPr>
          </w:p>
        </w:tc>
        <w:tc>
          <w:tcPr>
            <w:tcW w:w="1414" w:type="dxa"/>
            <w:noWrap w:val="0"/>
            <w:vAlign w:val="top"/>
          </w:tcPr>
          <w:p w14:paraId="7CBCC2CC">
            <w:pPr>
              <w:jc w:val="left"/>
              <w:rPr>
                <w:rFonts w:ascii="Times New Roman" w:hAnsi="Times New Roman"/>
              </w:rPr>
            </w:pPr>
          </w:p>
        </w:tc>
        <w:tc>
          <w:tcPr>
            <w:tcW w:w="1372" w:type="dxa"/>
            <w:noWrap w:val="0"/>
            <w:vAlign w:val="top"/>
          </w:tcPr>
          <w:p w14:paraId="09AF8512">
            <w:pPr>
              <w:jc w:val="left"/>
              <w:rPr>
                <w:rFonts w:ascii="Times New Roman" w:hAnsi="Times New Roman"/>
              </w:rPr>
            </w:pPr>
          </w:p>
        </w:tc>
        <w:tc>
          <w:tcPr>
            <w:tcW w:w="1686" w:type="dxa"/>
            <w:noWrap w:val="0"/>
            <w:vAlign w:val="top"/>
          </w:tcPr>
          <w:p w14:paraId="45A1118D">
            <w:pPr>
              <w:jc w:val="left"/>
              <w:rPr>
                <w:rFonts w:ascii="Times New Roman" w:hAnsi="Times New Roman"/>
              </w:rPr>
            </w:pPr>
          </w:p>
        </w:tc>
      </w:tr>
    </w:tbl>
    <w:p w14:paraId="01C41DC3">
      <w:pPr>
        <w:spacing w:line="440" w:lineRule="exact"/>
        <w:jc w:val="left"/>
        <w:rPr>
          <w:rFonts w:ascii="Times New Roman" w:hAnsi="Times New Roman"/>
        </w:rPr>
      </w:pPr>
      <w:r>
        <w:rPr>
          <w:rFonts w:ascii="Times New Roman"/>
        </w:rPr>
        <w:t>注：每种废物请填写合计量</w:t>
      </w:r>
    </w:p>
    <w:p w14:paraId="4963168D">
      <w:pPr>
        <w:spacing w:line="440" w:lineRule="exact"/>
        <w:ind w:firstLine="420" w:firstLineChars="200"/>
        <w:jc w:val="left"/>
      </w:pPr>
      <w:r>
        <w:rPr>
          <w:rFonts w:ascii="Times New Roman"/>
        </w:rPr>
        <w:t>首次申请不需填写</w:t>
      </w:r>
    </w:p>
    <w:sectPr>
      <w:footerReference r:id="rId5" w:type="default"/>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10" w:usb3="00000000" w:csb0="003C004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C2B2B">
    <w:pPr>
      <w:pStyle w:val="3"/>
      <w:framePr w:wrap="around" w:vAnchor="text" w:hAnchor="margin" w:xAlign="center" w:y="1"/>
      <w:rPr>
        <w:rStyle w:val="6"/>
      </w:rPr>
    </w:pPr>
  </w:p>
  <w:p w14:paraId="60CA8530">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682080"/>
    <w:multiLevelType w:val="multilevel"/>
    <w:tmpl w:val="3568208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jNmYyOTQ1ZTkzZGY5ODAzM2FiZjg0NjY2MWExNTQifQ=="/>
  </w:docVars>
  <w:rsids>
    <w:rsidRoot w:val="6FE66413"/>
    <w:rsid w:val="00A24D7B"/>
    <w:rsid w:val="00F92396"/>
    <w:rsid w:val="016B3183"/>
    <w:rsid w:val="01A15A81"/>
    <w:rsid w:val="11381ACB"/>
    <w:rsid w:val="14E91A87"/>
    <w:rsid w:val="1B636B19"/>
    <w:rsid w:val="1C3D4F45"/>
    <w:rsid w:val="1E21755C"/>
    <w:rsid w:val="1FDB36F0"/>
    <w:rsid w:val="23FA138F"/>
    <w:rsid w:val="294A1318"/>
    <w:rsid w:val="29C2261F"/>
    <w:rsid w:val="2B704633"/>
    <w:rsid w:val="2F7917DB"/>
    <w:rsid w:val="303D7E6A"/>
    <w:rsid w:val="30F42B37"/>
    <w:rsid w:val="3380750C"/>
    <w:rsid w:val="360A06B4"/>
    <w:rsid w:val="36AB3135"/>
    <w:rsid w:val="3AB21AFF"/>
    <w:rsid w:val="3D2C303E"/>
    <w:rsid w:val="40606E32"/>
    <w:rsid w:val="41224643"/>
    <w:rsid w:val="490910AC"/>
    <w:rsid w:val="511E205F"/>
    <w:rsid w:val="5150737D"/>
    <w:rsid w:val="552F2C62"/>
    <w:rsid w:val="5FFB5CA1"/>
    <w:rsid w:val="6A935719"/>
    <w:rsid w:val="6BDE5308"/>
    <w:rsid w:val="6C0A6236"/>
    <w:rsid w:val="6FE66413"/>
    <w:rsid w:val="75EC1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0" w:lineRule="exact"/>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pPr>
      <w:spacing w:line="240" w:lineRule="auto"/>
    </w:pPr>
    <w:rPr>
      <w:rFonts w:ascii="宋体" w:hAnsi="Courier New" w:cs="Courier New"/>
      <w:szCs w:val="21"/>
    </w:rPr>
  </w:style>
  <w:style w:type="paragraph" w:styleId="3">
    <w:name w:val="footer"/>
    <w:basedOn w:val="1"/>
    <w:semiHidden/>
    <w:qFormat/>
    <w:uiPriority w:val="99"/>
    <w:pPr>
      <w:tabs>
        <w:tab w:val="center" w:pos="4153"/>
        <w:tab w:val="right" w:pos="8306"/>
      </w:tabs>
      <w:snapToGrid w:val="0"/>
      <w:spacing w:line="240" w:lineRule="atLeast"/>
      <w:jc w:val="left"/>
    </w:pPr>
    <w:rPr>
      <w:sz w:val="18"/>
      <w:szCs w:val="18"/>
    </w:rPr>
  </w:style>
  <w:style w:type="character" w:styleId="6">
    <w:name w:val="page number"/>
    <w:qFormat/>
    <w:uiPriority w:val="0"/>
  </w:style>
  <w:style w:type="paragraph" w:customStyle="1" w:styleId="7">
    <w:name w:val="Body text|1"/>
    <w:basedOn w:val="1"/>
    <w:qFormat/>
    <w:uiPriority w:val="0"/>
    <w:pPr>
      <w:widowControl w:val="0"/>
      <w:shd w:val="clear" w:color="auto" w:fill="auto"/>
      <w:spacing w:line="288" w:lineRule="auto"/>
      <w:ind w:firstLine="160"/>
    </w:pPr>
    <w:rPr>
      <w:rFonts w:ascii="宋体" w:hAnsi="宋体" w:eastAsia="宋体" w:cs="宋体"/>
      <w:sz w:val="20"/>
      <w:szCs w:val="20"/>
      <w:u w:val="none"/>
      <w:shd w:val="clear" w:color="auto" w:fill="auto"/>
      <w:lang w:val="zh-TW" w:eastAsia="zh-TW" w:bidi="zh-TW"/>
    </w:rPr>
  </w:style>
  <w:style w:type="paragraph" w:customStyle="1" w:styleId="8">
    <w:name w:val="表格 1"/>
    <w:basedOn w:val="1"/>
    <w:qFormat/>
    <w:uiPriority w:val="0"/>
    <w:pPr>
      <w:spacing w:line="320" w:lineRule="exact"/>
      <w:ind w:firstLine="0" w:firstLineChars="0"/>
      <w:jc w:val="center"/>
    </w:pPr>
    <w:rPr>
      <w:sz w:val="21"/>
      <w:lang w:val="zh-CN" w:eastAsia="zh-CN"/>
    </w:rPr>
  </w:style>
  <w:style w:type="paragraph" w:customStyle="1" w:styleId="9">
    <w:name w:val="低行距图表文字"/>
    <w:basedOn w:val="10"/>
    <w:qFormat/>
    <w:uiPriority w:val="0"/>
    <w:pPr>
      <w:widowControl/>
      <w:spacing w:line="240" w:lineRule="exact"/>
    </w:pPr>
    <w:rPr>
      <w:rFonts w:hAnsi="仿宋_GB2312" w:cs="宋体"/>
      <w:kern w:val="0"/>
    </w:rPr>
  </w:style>
  <w:style w:type="paragraph" w:customStyle="1" w:styleId="10">
    <w:name w:val="图表文字"/>
    <w:basedOn w:val="1"/>
    <w:qFormat/>
    <w:uiPriority w:val="0"/>
    <w:pPr>
      <w:jc w:val="center"/>
    </w:pPr>
    <w:rPr>
      <w:rFonts w:ascii="仿宋_GB2312" w:eastAsia="仿宋_GB231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3076</Words>
  <Characters>3839</Characters>
  <Lines>0</Lines>
  <Paragraphs>0</Paragraphs>
  <TotalTime>4</TotalTime>
  <ScaleCrop>false</ScaleCrop>
  <LinksUpToDate>false</LinksUpToDate>
  <CharactersWithSpaces>4044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2021-03-22T07:34:00Z</dcterms:created>
  <dc:creator>方舟的诺亚</dc:creator>
  <cp:lastModifiedBy>可乐、</cp:lastModifiedBy>
  <dcterms:modified xsi:type="dcterms:W3CDTF">2024-08-06T01:19:14Z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73DCDB5F33E04BE7AE5754F9170FD747_13</vt:lpwstr>
  </property>
</Properties>
</file>