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700" w:lineRule="exact"/>
        <w:ind w:firstLine="0"/>
        <w:jc w:val="center"/>
        <w:rPr>
          <w:rFonts w:eastAsia="方正小标宋_GBK"/>
          <w:snapToGrid/>
          <w:kern w:val="2"/>
          <w:sz w:val="44"/>
          <w:szCs w:val="44"/>
        </w:rPr>
      </w:pPr>
      <w:bookmarkStart w:id="71" w:name="_GoBack"/>
      <w:r>
        <w:rPr>
          <w:rFonts w:eastAsia="方正小标宋_GBK"/>
          <w:snapToGrid/>
          <w:kern w:val="2"/>
          <w:sz w:val="44"/>
          <w:szCs w:val="44"/>
        </w:rPr>
        <w:t>常州市金坛区防汛</w:t>
      </w:r>
      <w:r>
        <w:rPr>
          <w:rFonts w:hint="eastAsia" w:eastAsia="方正小标宋_GBK"/>
          <w:snapToGrid/>
          <w:kern w:val="2"/>
          <w:sz w:val="44"/>
          <w:szCs w:val="44"/>
        </w:rPr>
        <w:t>抗旱</w:t>
      </w:r>
      <w:r>
        <w:rPr>
          <w:rFonts w:eastAsia="方正小标宋_GBK"/>
          <w:snapToGrid/>
          <w:kern w:val="2"/>
          <w:sz w:val="44"/>
          <w:szCs w:val="44"/>
        </w:rPr>
        <w:t>应急预案</w:t>
      </w:r>
      <w:bookmarkEnd w:id="71"/>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eastAsia="方正小标宋_GBK"/>
          <w:snapToGrid/>
          <w:kern w:val="2"/>
          <w:sz w:val="44"/>
          <w:szCs w:val="44"/>
        </w:rPr>
      </w:pPr>
    </w:p>
    <w:p>
      <w:pPr>
        <w:autoSpaceDE/>
        <w:autoSpaceDN/>
        <w:snapToGrid/>
        <w:spacing w:line="700" w:lineRule="exact"/>
        <w:ind w:firstLine="0"/>
        <w:jc w:val="center"/>
        <w:rPr>
          <w:rFonts w:hint="eastAsia" w:eastAsia="方正小标宋_GBK"/>
          <w:snapToGrid/>
          <w:kern w:val="2"/>
          <w:szCs w:val="44"/>
        </w:rPr>
      </w:pPr>
    </w:p>
    <w:p>
      <w:pPr>
        <w:autoSpaceDE/>
        <w:autoSpaceDN/>
        <w:snapToGrid/>
        <w:spacing w:line="700" w:lineRule="exact"/>
        <w:ind w:firstLine="0"/>
        <w:jc w:val="center"/>
        <w:rPr>
          <w:rFonts w:hint="eastAsia" w:eastAsia="方正小标宋_GBK"/>
          <w:snapToGrid/>
          <w:kern w:val="2"/>
          <w:szCs w:val="44"/>
        </w:rPr>
      </w:pPr>
    </w:p>
    <w:p>
      <w:pPr>
        <w:autoSpaceDE/>
        <w:autoSpaceDN/>
        <w:snapToGrid/>
        <w:spacing w:line="700" w:lineRule="exact"/>
        <w:ind w:firstLine="0"/>
        <w:jc w:val="center"/>
        <w:rPr>
          <w:rFonts w:hint="eastAsia" w:eastAsia="方正小标宋_GBK"/>
          <w:snapToGrid/>
          <w:kern w:val="2"/>
          <w:szCs w:val="44"/>
        </w:rPr>
      </w:pPr>
    </w:p>
    <w:p>
      <w:pPr>
        <w:autoSpaceDE/>
        <w:autoSpaceDN/>
        <w:snapToGrid/>
        <w:spacing w:line="700" w:lineRule="exact"/>
        <w:ind w:firstLine="0"/>
        <w:jc w:val="center"/>
        <w:rPr>
          <w:rFonts w:hint="eastAsia" w:eastAsia="方正小标宋_GBK"/>
          <w:snapToGrid/>
          <w:kern w:val="2"/>
          <w:szCs w:val="44"/>
        </w:rPr>
      </w:pPr>
    </w:p>
    <w:p>
      <w:pPr>
        <w:autoSpaceDE/>
        <w:autoSpaceDN/>
        <w:snapToGrid/>
        <w:spacing w:line="700" w:lineRule="exact"/>
        <w:ind w:firstLine="0"/>
        <w:jc w:val="center"/>
        <w:rPr>
          <w:rFonts w:eastAsia="仿宋_GB2312"/>
          <w:b/>
          <w:bCs/>
          <w:snapToGrid/>
          <w:kern w:val="2"/>
          <w:sz w:val="24"/>
          <w:szCs w:val="36"/>
        </w:rPr>
      </w:pPr>
      <w:r>
        <w:rPr>
          <w:rFonts w:hint="eastAsia" w:eastAsia="方正小标宋_GBK"/>
          <w:snapToGrid/>
          <w:kern w:val="2"/>
          <w:szCs w:val="44"/>
        </w:rPr>
        <w:t>2024年6月</w:t>
      </w:r>
    </w:p>
    <w:p>
      <w:pPr>
        <w:autoSpaceDE/>
        <w:autoSpaceDN/>
        <w:snapToGrid/>
        <w:spacing w:beforeLines="50" w:afterLines="50" w:line="560" w:lineRule="exact"/>
        <w:ind w:firstLine="0"/>
        <w:jc w:val="center"/>
        <w:rPr>
          <w:rFonts w:eastAsia="黑体"/>
          <w:snapToGrid/>
          <w:kern w:val="2"/>
          <w:sz w:val="40"/>
          <w:szCs w:val="32"/>
        </w:rPr>
      </w:pPr>
    </w:p>
    <w:p>
      <w:pPr>
        <w:autoSpaceDE/>
        <w:autoSpaceDN/>
        <w:snapToGrid/>
        <w:spacing w:line="560" w:lineRule="exact"/>
        <w:ind w:firstLine="0"/>
        <w:jc w:val="center"/>
        <w:rPr>
          <w:rFonts w:eastAsia="黑体"/>
          <w:snapToGrid/>
          <w:kern w:val="2"/>
          <w:sz w:val="40"/>
          <w:szCs w:val="32"/>
        </w:rPr>
      </w:pPr>
      <w:r>
        <w:rPr>
          <w:rFonts w:eastAsia="黑体"/>
          <w:snapToGrid/>
          <w:kern w:val="2"/>
          <w:sz w:val="40"/>
          <w:szCs w:val="32"/>
        </w:rPr>
        <w:t>目  录</w:t>
      </w:r>
    </w:p>
    <w:p>
      <w:pPr>
        <w:autoSpaceDE/>
        <w:autoSpaceDN/>
        <w:adjustRightInd w:val="0"/>
        <w:spacing w:line="520" w:lineRule="exact"/>
        <w:ind w:firstLine="0"/>
        <w:jc w:val="left"/>
        <w:rPr>
          <w:rFonts w:eastAsia="黑体"/>
          <w:snapToGrid/>
          <w:kern w:val="2"/>
          <w:sz w:val="28"/>
          <w:szCs w:val="28"/>
        </w:rPr>
      </w:pPr>
    </w:p>
    <w:p>
      <w:pPr>
        <w:autoSpaceDE/>
        <w:autoSpaceDN/>
        <w:adjustRightInd w:val="0"/>
        <w:spacing w:line="520" w:lineRule="exact"/>
        <w:ind w:firstLine="0"/>
        <w:jc w:val="left"/>
        <w:rPr>
          <w:rFonts w:eastAsia="黑体"/>
          <w:snapToGrid/>
          <w:kern w:val="2"/>
          <w:sz w:val="28"/>
          <w:szCs w:val="28"/>
        </w:rPr>
      </w:pPr>
    </w:p>
    <w:p>
      <w:pPr>
        <w:autoSpaceDE/>
        <w:autoSpaceDN/>
        <w:adjustRightInd w:val="0"/>
        <w:spacing w:line="550" w:lineRule="exact"/>
        <w:ind w:firstLine="0"/>
        <w:jc w:val="left"/>
        <w:rPr>
          <w:rFonts w:eastAsia="黑体"/>
          <w:snapToGrid/>
          <w:kern w:val="2"/>
          <w:sz w:val="28"/>
          <w:szCs w:val="28"/>
        </w:rPr>
      </w:pPr>
      <w:r>
        <w:rPr>
          <w:rFonts w:eastAsia="黑体"/>
          <w:snapToGrid/>
          <w:kern w:val="2"/>
          <w:sz w:val="28"/>
          <w:szCs w:val="28"/>
        </w:rPr>
        <w:t>1总则</w:t>
      </w:r>
      <w:r>
        <w:rPr>
          <w:rFonts w:eastAsia="黑体"/>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1.1 工作目标</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1.2 工作原则</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1.3 适用范围</w:t>
      </w:r>
      <w:r>
        <w:rPr>
          <w:snapToGrid/>
          <w:kern w:val="2"/>
          <w:sz w:val="28"/>
          <w:szCs w:val="28"/>
        </w:rPr>
        <w:tab/>
      </w:r>
    </w:p>
    <w:p>
      <w:pPr>
        <w:autoSpaceDE/>
        <w:autoSpaceDN/>
        <w:adjustRightInd w:val="0"/>
        <w:spacing w:line="550" w:lineRule="exact"/>
        <w:ind w:firstLine="0"/>
        <w:jc w:val="left"/>
        <w:rPr>
          <w:snapToGrid/>
          <w:kern w:val="2"/>
          <w:sz w:val="28"/>
          <w:szCs w:val="28"/>
        </w:rPr>
      </w:pPr>
      <w:r>
        <w:rPr>
          <w:rFonts w:eastAsia="黑体"/>
          <w:snapToGrid/>
          <w:kern w:val="2"/>
          <w:sz w:val="28"/>
          <w:szCs w:val="28"/>
        </w:rPr>
        <w:t>2 组织体系</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2.1 区防汛抗旱指挥部</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2.2 地方政府防汛抗旱指挥机构</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2.3 基层防汛抗旱组织</w:t>
      </w:r>
      <w:r>
        <w:rPr>
          <w:snapToGrid/>
          <w:kern w:val="2"/>
          <w:sz w:val="28"/>
          <w:szCs w:val="28"/>
        </w:rPr>
        <w:tab/>
      </w:r>
    </w:p>
    <w:p>
      <w:pPr>
        <w:autoSpaceDE/>
        <w:autoSpaceDN/>
        <w:adjustRightInd w:val="0"/>
        <w:spacing w:line="550" w:lineRule="exact"/>
        <w:ind w:firstLine="0"/>
        <w:jc w:val="left"/>
        <w:rPr>
          <w:snapToGrid/>
          <w:kern w:val="2"/>
          <w:sz w:val="28"/>
          <w:szCs w:val="28"/>
        </w:rPr>
      </w:pPr>
      <w:r>
        <w:rPr>
          <w:rFonts w:eastAsia="黑体"/>
          <w:snapToGrid/>
          <w:kern w:val="2"/>
          <w:sz w:val="28"/>
          <w:szCs w:val="28"/>
        </w:rPr>
        <w:t>3 监测预报预警</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3.1 监测</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3.2 预报</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3.3 预警</w:t>
      </w:r>
      <w:r>
        <w:rPr>
          <w:snapToGrid/>
          <w:kern w:val="2"/>
          <w:sz w:val="28"/>
          <w:szCs w:val="28"/>
        </w:rPr>
        <w:tab/>
      </w:r>
    </w:p>
    <w:p>
      <w:pPr>
        <w:autoSpaceDE/>
        <w:autoSpaceDN/>
        <w:adjustRightInd w:val="0"/>
        <w:spacing w:line="550" w:lineRule="exact"/>
        <w:ind w:firstLine="0"/>
        <w:jc w:val="left"/>
        <w:rPr>
          <w:rFonts w:eastAsia="黑体"/>
          <w:snapToGrid/>
          <w:kern w:val="2"/>
          <w:sz w:val="28"/>
          <w:szCs w:val="28"/>
        </w:rPr>
      </w:pPr>
      <w:r>
        <w:rPr>
          <w:rFonts w:eastAsia="黑体"/>
          <w:snapToGrid/>
          <w:kern w:val="2"/>
          <w:sz w:val="28"/>
          <w:szCs w:val="28"/>
        </w:rPr>
        <w:t>4 应急响应及行动</w:t>
      </w:r>
      <w:r>
        <w:rPr>
          <w:rFonts w:eastAsia="黑体"/>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4.1 防汛应急响应</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4.2 抗旱应急响应</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4.3 应急响应变更与终止</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4.4 信息报告和发布</w:t>
      </w:r>
      <w:r>
        <w:rPr>
          <w:snapToGrid/>
          <w:kern w:val="2"/>
          <w:sz w:val="28"/>
          <w:szCs w:val="28"/>
        </w:rPr>
        <w:tab/>
      </w:r>
    </w:p>
    <w:p>
      <w:pPr>
        <w:autoSpaceDE/>
        <w:autoSpaceDN/>
        <w:adjustRightInd w:val="0"/>
        <w:spacing w:line="550" w:lineRule="exact"/>
        <w:ind w:firstLine="0"/>
        <w:jc w:val="left"/>
        <w:rPr>
          <w:rFonts w:eastAsia="黑体"/>
          <w:snapToGrid/>
          <w:kern w:val="2"/>
          <w:sz w:val="28"/>
          <w:szCs w:val="28"/>
        </w:rPr>
      </w:pPr>
      <w:r>
        <w:rPr>
          <w:rFonts w:eastAsia="黑体"/>
          <w:snapToGrid/>
          <w:kern w:val="2"/>
          <w:sz w:val="28"/>
          <w:szCs w:val="28"/>
        </w:rPr>
        <w:t>5 保障措施</w:t>
      </w:r>
      <w:r>
        <w:rPr>
          <w:rFonts w:eastAsia="黑体"/>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5.1 组织保障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5.2 资金保障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5.3 物资保障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5.4 队伍保障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5.5 技术保障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5.6 信息保障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5.7 交通保障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5.8 供电保障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5.9 治安保障</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5.10 卫生保障</w:t>
      </w:r>
      <w:r>
        <w:rPr>
          <w:snapToGrid/>
          <w:kern w:val="2"/>
          <w:sz w:val="28"/>
          <w:szCs w:val="28"/>
        </w:rPr>
        <w:tab/>
      </w:r>
    </w:p>
    <w:p>
      <w:pPr>
        <w:autoSpaceDE/>
        <w:autoSpaceDN/>
        <w:adjustRightInd w:val="0"/>
        <w:spacing w:line="550" w:lineRule="exact"/>
        <w:ind w:firstLine="0"/>
        <w:jc w:val="left"/>
        <w:rPr>
          <w:rFonts w:eastAsia="黑体"/>
          <w:snapToGrid/>
          <w:kern w:val="2"/>
          <w:sz w:val="28"/>
          <w:szCs w:val="28"/>
        </w:rPr>
      </w:pPr>
      <w:r>
        <w:rPr>
          <w:rFonts w:eastAsia="黑体"/>
          <w:snapToGrid/>
          <w:kern w:val="2"/>
          <w:sz w:val="28"/>
          <w:szCs w:val="28"/>
        </w:rPr>
        <w:t>6 预案管理</w:t>
      </w:r>
      <w:r>
        <w:rPr>
          <w:rFonts w:eastAsia="黑体"/>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6.1 预案体系</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6.2 预案审批与修订</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6.3 预案演练</w:t>
      </w:r>
      <w:r>
        <w:rPr>
          <w:snapToGrid/>
          <w:kern w:val="2"/>
          <w:sz w:val="28"/>
          <w:szCs w:val="28"/>
        </w:rPr>
        <w:tab/>
      </w:r>
    </w:p>
    <w:p>
      <w:pPr>
        <w:autoSpaceDE/>
        <w:autoSpaceDN/>
        <w:adjustRightInd w:val="0"/>
        <w:spacing w:line="550" w:lineRule="exact"/>
        <w:ind w:firstLine="0"/>
        <w:jc w:val="left"/>
        <w:rPr>
          <w:snapToGrid/>
          <w:kern w:val="2"/>
          <w:sz w:val="28"/>
          <w:szCs w:val="28"/>
        </w:rPr>
      </w:pPr>
      <w:r>
        <w:rPr>
          <w:snapToGrid/>
          <w:kern w:val="2"/>
          <w:sz w:val="28"/>
          <w:szCs w:val="28"/>
        </w:rPr>
        <w:t>6.4 预案解释部门</w:t>
      </w:r>
      <w:r>
        <w:rPr>
          <w:snapToGrid/>
          <w:kern w:val="2"/>
          <w:sz w:val="28"/>
          <w:szCs w:val="28"/>
        </w:rPr>
        <w:tab/>
      </w:r>
    </w:p>
    <w:p>
      <w:pPr>
        <w:autoSpaceDE/>
        <w:autoSpaceDN/>
        <w:adjustRightInd w:val="0"/>
        <w:spacing w:line="550" w:lineRule="exact"/>
        <w:ind w:firstLine="0"/>
        <w:jc w:val="left"/>
        <w:rPr>
          <w:rFonts w:eastAsia="黑体"/>
          <w:b/>
          <w:bCs/>
          <w:snapToGrid/>
          <w:kern w:val="2"/>
          <w:sz w:val="36"/>
          <w:szCs w:val="36"/>
        </w:rPr>
      </w:pPr>
      <w:r>
        <w:rPr>
          <w:snapToGrid/>
          <w:kern w:val="2"/>
          <w:sz w:val="28"/>
          <w:szCs w:val="28"/>
        </w:rPr>
        <w:t>6.5 预案实施时间</w:t>
      </w:r>
      <w:r>
        <w:rPr>
          <w:rFonts w:hint="eastAsia" w:eastAsia="黑体"/>
          <w:b/>
          <w:bCs/>
          <w:snapToGrid/>
          <w:kern w:val="2"/>
          <w:sz w:val="36"/>
          <w:szCs w:val="36"/>
        </w:rPr>
        <w:tab/>
      </w: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pPr>
    </w:p>
    <w:p>
      <w:pPr>
        <w:autoSpaceDE/>
        <w:autoSpaceDN/>
        <w:snapToGrid/>
        <w:spacing w:line="550" w:lineRule="exact"/>
        <w:ind w:firstLine="722" w:firstLineChars="200"/>
        <w:rPr>
          <w:rFonts w:eastAsia="黑体"/>
          <w:b/>
          <w:bCs/>
          <w:snapToGrid/>
          <w:kern w:val="2"/>
          <w:sz w:val="36"/>
          <w:szCs w:val="36"/>
        </w:rPr>
        <w:sectPr>
          <w:footerReference r:id="rId5" w:type="default"/>
          <w:footerReference r:id="rId6" w:type="even"/>
          <w:pgSz w:w="11906" w:h="16838"/>
          <w:pgMar w:top="2098" w:right="1531" w:bottom="1984" w:left="1531" w:header="851" w:footer="992" w:gutter="0"/>
          <w:pgNumType w:start="1"/>
          <w:cols w:space="425" w:num="1"/>
          <w:docGrid w:type="lines" w:linePitch="312" w:charSpace="0"/>
        </w:sectPr>
      </w:pPr>
    </w:p>
    <w:p>
      <w:pPr>
        <w:autoSpaceDE/>
        <w:autoSpaceDN/>
        <w:snapToGrid/>
        <w:spacing w:line="550" w:lineRule="exact"/>
        <w:ind w:firstLine="640" w:firstLineChars="200"/>
        <w:outlineLvl w:val="0"/>
        <w:rPr>
          <w:rFonts w:eastAsia="黑体"/>
          <w:snapToGrid/>
          <w:kern w:val="2"/>
          <w:szCs w:val="32"/>
        </w:rPr>
      </w:pPr>
      <w:bookmarkStart w:id="0" w:name="_Toc26419"/>
      <w:bookmarkStart w:id="1" w:name="_Toc5823"/>
      <w:r>
        <w:rPr>
          <w:rFonts w:hint="eastAsia" w:eastAsia="黑体"/>
          <w:snapToGrid/>
          <w:kern w:val="2"/>
          <w:szCs w:val="32"/>
        </w:rPr>
        <w:t>1总则</w:t>
      </w:r>
      <w:bookmarkEnd w:id="0"/>
      <w:bookmarkEnd w:id="1"/>
    </w:p>
    <w:p>
      <w:pPr>
        <w:autoSpaceDE/>
        <w:autoSpaceDN/>
        <w:snapToGrid/>
        <w:spacing w:line="550" w:lineRule="exact"/>
        <w:ind w:firstLine="640" w:firstLineChars="200"/>
        <w:outlineLvl w:val="1"/>
        <w:rPr>
          <w:rFonts w:eastAsia="楷体"/>
          <w:snapToGrid/>
          <w:kern w:val="2"/>
          <w:szCs w:val="32"/>
        </w:rPr>
      </w:pPr>
      <w:bookmarkStart w:id="2" w:name="_Toc23843"/>
      <w:bookmarkStart w:id="3" w:name="_Toc132266788"/>
      <w:bookmarkStart w:id="4" w:name="_Toc24214"/>
      <w:r>
        <w:rPr>
          <w:rFonts w:eastAsia="楷体"/>
          <w:snapToGrid/>
          <w:kern w:val="2"/>
          <w:szCs w:val="32"/>
        </w:rPr>
        <w:t>1.1</w:t>
      </w:r>
      <w:bookmarkEnd w:id="2"/>
      <w:bookmarkEnd w:id="3"/>
      <w:r>
        <w:rPr>
          <w:rFonts w:eastAsia="楷体"/>
          <w:snapToGrid/>
          <w:kern w:val="2"/>
          <w:szCs w:val="32"/>
        </w:rPr>
        <w:t>工作目标</w:t>
      </w:r>
      <w:bookmarkEnd w:id="4"/>
    </w:p>
    <w:p>
      <w:pPr>
        <w:autoSpaceDE/>
        <w:autoSpaceDN/>
        <w:snapToGrid/>
        <w:spacing w:line="550" w:lineRule="exact"/>
        <w:ind w:firstLine="640" w:firstLineChars="200"/>
        <w:rPr>
          <w:snapToGrid/>
          <w:kern w:val="2"/>
          <w:szCs w:val="32"/>
        </w:rPr>
      </w:pPr>
      <w:r>
        <w:rPr>
          <w:snapToGrid/>
          <w:kern w:val="2"/>
          <w:szCs w:val="32"/>
        </w:rPr>
        <w:t>以习近平总书记</w:t>
      </w:r>
      <w:r>
        <w:rPr>
          <w:rFonts w:hint="eastAsia"/>
          <w:snapToGrid/>
          <w:kern w:val="2"/>
          <w:szCs w:val="32"/>
        </w:rPr>
        <w:t>“</w:t>
      </w:r>
      <w:r>
        <w:rPr>
          <w:snapToGrid/>
          <w:kern w:val="2"/>
          <w:szCs w:val="32"/>
        </w:rPr>
        <w:t>两个坚持、三个转变</w:t>
      </w:r>
      <w:r>
        <w:rPr>
          <w:rFonts w:hint="eastAsia"/>
          <w:snapToGrid/>
          <w:kern w:val="2"/>
          <w:szCs w:val="32"/>
        </w:rPr>
        <w:t>”</w:t>
      </w:r>
      <w:r>
        <w:rPr>
          <w:snapToGrid/>
          <w:kern w:val="2"/>
          <w:szCs w:val="32"/>
        </w:rPr>
        <w:t>防灾减灾救灾新理念为指导，坚持人民至上、生命至上，严防各类重特大水旱灾害，提高全区防汛抗旱应急能力，全力实现洪涝风暴不死人、水库塘坝不失事、重要堤防不决口、城乡供水不受影响、重要设施不受冲击的</w:t>
      </w:r>
      <w:r>
        <w:rPr>
          <w:rFonts w:hint="eastAsia"/>
          <w:snapToGrid/>
          <w:kern w:val="2"/>
          <w:szCs w:val="32"/>
        </w:rPr>
        <w:t>“</w:t>
      </w:r>
      <w:r>
        <w:rPr>
          <w:snapToGrid/>
          <w:kern w:val="2"/>
          <w:szCs w:val="32"/>
        </w:rPr>
        <w:t>五不</w:t>
      </w:r>
      <w:r>
        <w:rPr>
          <w:rFonts w:hint="eastAsia"/>
          <w:snapToGrid/>
          <w:kern w:val="2"/>
          <w:szCs w:val="32"/>
        </w:rPr>
        <w:t>”</w:t>
      </w:r>
      <w:r>
        <w:rPr>
          <w:snapToGrid/>
          <w:kern w:val="2"/>
          <w:szCs w:val="32"/>
        </w:rPr>
        <w:t>防御工作目标，保障人民群众生命财产安全和城市运行安全。</w:t>
      </w:r>
    </w:p>
    <w:p>
      <w:pPr>
        <w:autoSpaceDE/>
        <w:autoSpaceDN/>
        <w:snapToGrid/>
        <w:spacing w:line="550" w:lineRule="exact"/>
        <w:ind w:firstLine="640" w:firstLineChars="200"/>
        <w:outlineLvl w:val="1"/>
        <w:rPr>
          <w:rFonts w:eastAsia="楷体"/>
          <w:snapToGrid/>
          <w:kern w:val="2"/>
          <w:szCs w:val="32"/>
        </w:rPr>
      </w:pPr>
      <w:bookmarkStart w:id="5" w:name="_Toc13206"/>
      <w:bookmarkStart w:id="6" w:name="_Toc132266791"/>
      <w:bookmarkStart w:id="7" w:name="_Toc24934"/>
      <w:r>
        <w:rPr>
          <w:rFonts w:eastAsia="楷体"/>
          <w:snapToGrid/>
          <w:kern w:val="2"/>
          <w:szCs w:val="32"/>
        </w:rPr>
        <w:t>1.2 工作原则</w:t>
      </w:r>
      <w:bookmarkEnd w:id="5"/>
      <w:bookmarkEnd w:id="6"/>
      <w:bookmarkEnd w:id="7"/>
    </w:p>
    <w:p>
      <w:pPr>
        <w:autoSpaceDE/>
        <w:autoSpaceDN/>
        <w:snapToGrid/>
        <w:spacing w:line="550" w:lineRule="exact"/>
        <w:ind w:firstLine="640" w:firstLineChars="200"/>
        <w:rPr>
          <w:snapToGrid/>
          <w:kern w:val="2"/>
          <w:szCs w:val="32"/>
        </w:rPr>
      </w:pPr>
      <w:r>
        <w:rPr>
          <w:snapToGrid/>
          <w:kern w:val="2"/>
          <w:szCs w:val="32"/>
        </w:rPr>
        <w:t>1.2.1以人为本，安全第一。坚持把保障人民生命财产安全放在首位，最大程度地减少灾害造成的危害和损失。</w:t>
      </w:r>
    </w:p>
    <w:p>
      <w:pPr>
        <w:autoSpaceDE/>
        <w:autoSpaceDN/>
        <w:snapToGrid/>
        <w:spacing w:line="550" w:lineRule="exact"/>
        <w:ind w:firstLine="640" w:firstLineChars="200"/>
        <w:rPr>
          <w:snapToGrid/>
          <w:kern w:val="2"/>
          <w:szCs w:val="32"/>
        </w:rPr>
      </w:pPr>
      <w:r>
        <w:rPr>
          <w:snapToGrid/>
          <w:kern w:val="2"/>
          <w:szCs w:val="32"/>
        </w:rPr>
        <w:t>1.2.2统一指挥，协同联动。防汛抗旱工作在各级党委领导下，实行行政首长负责制和岗位责任制，统一指挥、分级分部门负责，联防联动、协调配合、形成合力。</w:t>
      </w:r>
    </w:p>
    <w:p>
      <w:pPr>
        <w:autoSpaceDE/>
        <w:autoSpaceDN/>
        <w:snapToGrid/>
        <w:spacing w:line="550" w:lineRule="exact"/>
        <w:ind w:firstLine="640" w:firstLineChars="200"/>
        <w:rPr>
          <w:snapToGrid/>
          <w:kern w:val="2"/>
          <w:szCs w:val="32"/>
        </w:rPr>
      </w:pPr>
      <w:r>
        <w:rPr>
          <w:snapToGrid/>
          <w:kern w:val="2"/>
          <w:szCs w:val="32"/>
        </w:rPr>
        <w:t>1.2.3以防为主，防抗救结合。预防与处置相结合，常态与非常态相结合，强化预防和应急处置的规范化、制度化和法制化。</w:t>
      </w:r>
    </w:p>
    <w:p>
      <w:pPr>
        <w:autoSpaceDE/>
        <w:autoSpaceDN/>
        <w:snapToGrid/>
        <w:spacing w:line="550" w:lineRule="exact"/>
        <w:ind w:firstLine="640" w:firstLineChars="200"/>
        <w:rPr>
          <w:snapToGrid/>
          <w:kern w:val="2"/>
          <w:szCs w:val="32"/>
        </w:rPr>
      </w:pPr>
      <w:r>
        <w:rPr>
          <w:snapToGrid/>
          <w:kern w:val="2"/>
          <w:szCs w:val="32"/>
        </w:rPr>
        <w:t>1.2.4统筹兼顾，服从全局。坚持因地制宜，城乡统筹，流域区域兼顾，突出重点，局部利益服从全局利益。</w:t>
      </w:r>
    </w:p>
    <w:p>
      <w:pPr>
        <w:autoSpaceDE/>
        <w:autoSpaceDN/>
        <w:snapToGrid/>
        <w:spacing w:line="550" w:lineRule="exact"/>
        <w:ind w:firstLine="640" w:firstLineChars="200"/>
        <w:rPr>
          <w:snapToGrid/>
          <w:kern w:val="2"/>
          <w:szCs w:val="32"/>
        </w:rPr>
      </w:pPr>
      <w:r>
        <w:rPr>
          <w:snapToGrid/>
          <w:kern w:val="2"/>
          <w:szCs w:val="32"/>
        </w:rPr>
        <w:t>1.2.5快速反应，高效应对。坚持第一时间响应，实行公众参与、军民结合、专群结合、平战结合、上下联动。</w:t>
      </w:r>
      <w:bookmarkStart w:id="8" w:name="_Toc4092"/>
      <w:bookmarkStart w:id="9" w:name="_Toc132266790"/>
    </w:p>
    <w:p>
      <w:pPr>
        <w:autoSpaceDE/>
        <w:autoSpaceDN/>
        <w:snapToGrid/>
        <w:spacing w:line="550" w:lineRule="exact"/>
        <w:ind w:firstLine="640" w:firstLineChars="200"/>
        <w:outlineLvl w:val="1"/>
        <w:rPr>
          <w:rFonts w:eastAsia="楷体"/>
          <w:snapToGrid/>
          <w:kern w:val="2"/>
          <w:szCs w:val="32"/>
        </w:rPr>
      </w:pPr>
      <w:bookmarkStart w:id="10" w:name="_Toc30200"/>
      <w:r>
        <w:rPr>
          <w:rFonts w:eastAsia="楷体"/>
          <w:snapToGrid/>
          <w:kern w:val="2"/>
          <w:szCs w:val="32"/>
        </w:rPr>
        <w:t>1.3 适用范围</w:t>
      </w:r>
      <w:bookmarkEnd w:id="8"/>
      <w:bookmarkEnd w:id="9"/>
      <w:bookmarkEnd w:id="10"/>
    </w:p>
    <w:p>
      <w:pPr>
        <w:autoSpaceDE/>
        <w:autoSpaceDN/>
        <w:snapToGrid/>
        <w:spacing w:line="550" w:lineRule="exact"/>
        <w:ind w:firstLine="640" w:firstLineChars="200"/>
        <w:rPr>
          <w:snapToGrid/>
          <w:kern w:val="2"/>
          <w:szCs w:val="32"/>
        </w:rPr>
      </w:pPr>
      <w:r>
        <w:rPr>
          <w:snapToGrid/>
          <w:kern w:val="2"/>
          <w:szCs w:val="32"/>
        </w:rPr>
        <w:t>本预案适用于本行政区域内发生的（以及发生在邻近地区但可能对本区产生重大影响的）洪涝干旱灾害的预防和应急处置工作。水旱灾害包括：江河湖库洪水、雨涝、干旱等自然灾害。</w:t>
      </w:r>
    </w:p>
    <w:p>
      <w:pPr>
        <w:autoSpaceDE/>
        <w:autoSpaceDN/>
        <w:snapToGrid/>
        <w:spacing w:line="550" w:lineRule="exact"/>
        <w:ind w:firstLine="640" w:firstLineChars="200"/>
        <w:rPr>
          <w:snapToGrid/>
          <w:kern w:val="2"/>
          <w:szCs w:val="32"/>
        </w:rPr>
      </w:pPr>
      <w:r>
        <w:rPr>
          <w:snapToGrid/>
          <w:kern w:val="2"/>
          <w:szCs w:val="32"/>
        </w:rPr>
        <w:t>发生水旱灾害引发的工程出险、地质灾害、水环境污染、供水危机等次生、衍生灾害时，按程序启动相应专项应急预案。</w:t>
      </w:r>
    </w:p>
    <w:p>
      <w:pPr>
        <w:autoSpaceDE/>
        <w:autoSpaceDN/>
        <w:snapToGrid/>
        <w:spacing w:line="550" w:lineRule="exact"/>
        <w:ind w:firstLine="640" w:firstLineChars="200"/>
        <w:outlineLvl w:val="0"/>
        <w:rPr>
          <w:rFonts w:eastAsia="黑体"/>
          <w:snapToGrid/>
          <w:kern w:val="2"/>
          <w:szCs w:val="32"/>
        </w:rPr>
      </w:pPr>
      <w:bookmarkStart w:id="11" w:name="_Toc30585"/>
      <w:bookmarkStart w:id="12" w:name="_Toc21985"/>
      <w:r>
        <w:rPr>
          <w:rFonts w:eastAsia="黑体"/>
          <w:snapToGrid/>
          <w:kern w:val="2"/>
          <w:szCs w:val="32"/>
        </w:rPr>
        <w:t>2组织体系</w:t>
      </w:r>
      <w:bookmarkEnd w:id="11"/>
      <w:bookmarkEnd w:id="12"/>
    </w:p>
    <w:p>
      <w:pPr>
        <w:autoSpaceDE/>
        <w:autoSpaceDN/>
        <w:snapToGrid/>
        <w:spacing w:line="550" w:lineRule="exact"/>
        <w:ind w:firstLine="640" w:firstLineChars="200"/>
        <w:rPr>
          <w:snapToGrid/>
          <w:kern w:val="2"/>
          <w:szCs w:val="32"/>
        </w:rPr>
      </w:pPr>
      <w:r>
        <w:rPr>
          <w:snapToGrid/>
          <w:kern w:val="2"/>
          <w:szCs w:val="32"/>
        </w:rPr>
        <w:t>金坛区人民政府设立金坛区防汛抗旱指挥部（以下简称区防指），各镇（街道）政府（办事处）设立本级防汛抗旱指挥机构，负责本行政区域的防汛抗旱工作。有关单位可根据需要设立防汛抗旱指挥机构，负责本单位防汛抗旱工作，并服从当地防汛抗旱指挥机构的统一指挥。</w:t>
      </w:r>
    </w:p>
    <w:p>
      <w:pPr>
        <w:autoSpaceDE/>
        <w:autoSpaceDN/>
        <w:snapToGrid/>
        <w:spacing w:line="550" w:lineRule="exact"/>
        <w:ind w:firstLine="640" w:firstLineChars="200"/>
        <w:outlineLvl w:val="1"/>
        <w:rPr>
          <w:rFonts w:eastAsia="楷体"/>
          <w:snapToGrid/>
          <w:kern w:val="2"/>
          <w:szCs w:val="32"/>
        </w:rPr>
      </w:pPr>
      <w:bookmarkStart w:id="13" w:name="_Toc16239"/>
      <w:bookmarkStart w:id="14" w:name="_Toc32184"/>
      <w:r>
        <w:rPr>
          <w:rFonts w:eastAsia="楷体"/>
          <w:snapToGrid/>
          <w:kern w:val="2"/>
          <w:szCs w:val="32"/>
        </w:rPr>
        <w:t>2.1区防汛抗旱指挥部</w:t>
      </w:r>
      <w:bookmarkEnd w:id="13"/>
      <w:bookmarkEnd w:id="14"/>
    </w:p>
    <w:p>
      <w:pPr>
        <w:autoSpaceDE/>
        <w:autoSpaceDN/>
        <w:snapToGrid/>
        <w:spacing w:line="550" w:lineRule="exact"/>
        <w:ind w:firstLine="640" w:firstLineChars="200"/>
        <w:rPr>
          <w:snapToGrid/>
          <w:kern w:val="2"/>
          <w:szCs w:val="32"/>
        </w:rPr>
      </w:pPr>
      <w:r>
        <w:rPr>
          <w:snapToGrid/>
          <w:kern w:val="2"/>
          <w:szCs w:val="32"/>
        </w:rPr>
        <w:t>区防指负责组织领导区防汛抗旱工作，其日常办事机构金坛区防汛抗旱指挥部办公室（以下简称</w:t>
      </w:r>
      <w:r>
        <w:rPr>
          <w:rFonts w:hint="eastAsia"/>
          <w:snapToGrid/>
          <w:kern w:val="2"/>
          <w:szCs w:val="32"/>
        </w:rPr>
        <w:t>“</w:t>
      </w:r>
      <w:r>
        <w:rPr>
          <w:snapToGrid/>
          <w:kern w:val="2"/>
          <w:szCs w:val="32"/>
        </w:rPr>
        <w:t>区防办</w:t>
      </w:r>
      <w:r>
        <w:rPr>
          <w:rFonts w:hint="eastAsia"/>
          <w:snapToGrid/>
          <w:kern w:val="2"/>
          <w:szCs w:val="32"/>
        </w:rPr>
        <w:t>”</w:t>
      </w:r>
      <w:r>
        <w:rPr>
          <w:snapToGrid/>
          <w:kern w:val="2"/>
          <w:szCs w:val="32"/>
        </w:rPr>
        <w:t>），设在金坛区水利局。</w:t>
      </w:r>
    </w:p>
    <w:p>
      <w:pPr>
        <w:autoSpaceDE/>
        <w:autoSpaceDN/>
        <w:snapToGrid/>
        <w:spacing w:line="550" w:lineRule="exact"/>
        <w:ind w:firstLine="640" w:firstLineChars="200"/>
        <w:rPr>
          <w:snapToGrid/>
          <w:kern w:val="2"/>
          <w:szCs w:val="32"/>
        </w:rPr>
      </w:pPr>
      <w:r>
        <w:rPr>
          <w:snapToGrid/>
          <w:kern w:val="2"/>
          <w:szCs w:val="32"/>
        </w:rPr>
        <w:t>区防指由指挥、常务副指挥、副指挥及防指成员单位主要或分管负责同志组成，下设应急联合工作组、防汛抗旱督导组，并配备水旱灾害防御专家。</w:t>
      </w:r>
    </w:p>
    <w:p>
      <w:pPr>
        <w:autoSpaceDE/>
        <w:autoSpaceDN/>
        <w:snapToGrid/>
        <w:spacing w:line="550" w:lineRule="exact"/>
        <w:ind w:firstLine="640" w:firstLineChars="200"/>
        <w:rPr>
          <w:snapToGrid/>
          <w:kern w:val="2"/>
          <w:szCs w:val="32"/>
        </w:rPr>
      </w:pPr>
      <w:r>
        <w:rPr>
          <w:snapToGrid/>
          <w:kern w:val="2"/>
          <w:szCs w:val="32"/>
        </w:rPr>
        <w:t>2.1.1区防指组成人员</w:t>
      </w:r>
    </w:p>
    <w:p>
      <w:pPr>
        <w:autoSpaceDE/>
        <w:autoSpaceDN/>
        <w:snapToGrid/>
        <w:spacing w:line="550" w:lineRule="exact"/>
        <w:ind w:firstLine="640" w:firstLineChars="200"/>
        <w:rPr>
          <w:snapToGrid/>
          <w:kern w:val="2"/>
          <w:szCs w:val="32"/>
        </w:rPr>
      </w:pPr>
      <w:r>
        <w:rPr>
          <w:snapToGrid/>
          <w:kern w:val="2"/>
          <w:szCs w:val="32"/>
        </w:rPr>
        <w:t>指挥：区长</w:t>
      </w:r>
    </w:p>
    <w:p>
      <w:pPr>
        <w:autoSpaceDE/>
        <w:autoSpaceDN/>
        <w:snapToGrid/>
        <w:spacing w:line="550" w:lineRule="exact"/>
        <w:ind w:firstLine="640" w:firstLineChars="200"/>
        <w:rPr>
          <w:snapToGrid/>
          <w:kern w:val="2"/>
          <w:szCs w:val="32"/>
        </w:rPr>
      </w:pPr>
      <w:r>
        <w:rPr>
          <w:snapToGrid/>
          <w:kern w:val="2"/>
          <w:szCs w:val="32"/>
        </w:rPr>
        <w:t>常务副指挥：常务副区长</w:t>
      </w:r>
    </w:p>
    <w:p>
      <w:pPr>
        <w:autoSpaceDE/>
        <w:autoSpaceDN/>
        <w:snapToGrid/>
        <w:spacing w:line="550" w:lineRule="exact"/>
        <w:ind w:firstLine="640" w:firstLineChars="200"/>
        <w:rPr>
          <w:snapToGrid/>
          <w:kern w:val="2"/>
          <w:szCs w:val="32"/>
        </w:rPr>
      </w:pPr>
      <w:r>
        <w:rPr>
          <w:snapToGrid/>
          <w:kern w:val="2"/>
          <w:szCs w:val="32"/>
        </w:rPr>
        <w:t>副指挥：分管水利工作的副区长、区人武部部长、区政府办公室主任、区政府办公室分管副主任、区水利局局长、区应急管理局局长。</w:t>
      </w:r>
    </w:p>
    <w:p>
      <w:pPr>
        <w:autoSpaceDE/>
        <w:autoSpaceDN/>
        <w:snapToGrid/>
        <w:spacing w:line="550" w:lineRule="exact"/>
        <w:ind w:firstLine="640" w:firstLineChars="200"/>
        <w:rPr>
          <w:snapToGrid/>
          <w:kern w:val="2"/>
          <w:szCs w:val="32"/>
        </w:rPr>
      </w:pPr>
      <w:r>
        <w:rPr>
          <w:snapToGrid/>
          <w:kern w:val="2"/>
          <w:szCs w:val="32"/>
        </w:rPr>
        <w:t>成员：区人武部、区委宣传部、区发展和改革局（区粮食和物资储备局）、区教育局、区工业和信息化局、区民政局、区财政局、区人力资源和社会保障局、区自然资源和规划局、区住房和城乡建设局、区城市管理局、区交通运输局、区水利局、区农业农村局、区商务局、区文体广电和旅游局、区卫生健康局、区应急管理局、金坛公安分局、区供销合作总社、金坛生态环境局、金坛供电分公司、区气象局、区红十字会、区消防救援大队、金坛电信分公司、金坛移动分公司、金坛联通分公司及金坛水文监测中心等单位主要或分管负责同志。</w:t>
      </w:r>
    </w:p>
    <w:p>
      <w:pPr>
        <w:autoSpaceDE/>
        <w:autoSpaceDN/>
        <w:snapToGrid/>
        <w:spacing w:line="550" w:lineRule="exact"/>
        <w:ind w:firstLine="640" w:firstLineChars="200"/>
        <w:rPr>
          <w:snapToGrid/>
          <w:kern w:val="2"/>
          <w:szCs w:val="32"/>
        </w:rPr>
      </w:pPr>
      <w:r>
        <w:rPr>
          <w:snapToGrid/>
          <w:kern w:val="2"/>
          <w:szCs w:val="32"/>
        </w:rPr>
        <w:t>2.1.2区防指职责</w:t>
      </w:r>
    </w:p>
    <w:p>
      <w:pPr>
        <w:autoSpaceDE/>
        <w:autoSpaceDN/>
        <w:snapToGrid/>
        <w:spacing w:line="550" w:lineRule="exact"/>
        <w:ind w:firstLine="640" w:firstLineChars="200"/>
        <w:rPr>
          <w:snapToGrid/>
          <w:kern w:val="2"/>
          <w:szCs w:val="32"/>
        </w:rPr>
      </w:pPr>
      <w:r>
        <w:rPr>
          <w:snapToGrid/>
          <w:kern w:val="2"/>
          <w:szCs w:val="32"/>
        </w:rPr>
        <w:t>区防指组织领导全区防汛抗旱工作，贯彻实施国家防汛抗旱法律法规和方针政策，贯彻执行省防指、市委、市政府和区委、区政府决策部署，指导监督防汛抗旱重大决策的落实。主要职责：组织制定全区防汛抗旱工作的政策、规程、制度，启动、变更或终止防汛抗旱应急响应，组织协调、指导、指挥抗洪抢险及抗旱减灾，协调灾后处置等工作。</w:t>
      </w:r>
    </w:p>
    <w:p>
      <w:pPr>
        <w:autoSpaceDE/>
        <w:autoSpaceDN/>
        <w:snapToGrid/>
        <w:spacing w:line="550" w:lineRule="exact"/>
        <w:ind w:firstLine="640" w:firstLineChars="200"/>
        <w:rPr>
          <w:snapToGrid/>
          <w:kern w:val="2"/>
          <w:szCs w:val="32"/>
        </w:rPr>
      </w:pPr>
      <w:r>
        <w:rPr>
          <w:snapToGrid/>
          <w:kern w:val="2"/>
          <w:szCs w:val="32"/>
        </w:rPr>
        <w:t>2.1.3 区防指成员单位职责</w:t>
      </w:r>
    </w:p>
    <w:p>
      <w:pPr>
        <w:autoSpaceDE/>
        <w:autoSpaceDN/>
        <w:snapToGrid/>
        <w:spacing w:line="550" w:lineRule="exact"/>
        <w:ind w:firstLine="640" w:firstLineChars="200"/>
        <w:rPr>
          <w:snapToGrid/>
          <w:kern w:val="2"/>
          <w:szCs w:val="32"/>
        </w:rPr>
      </w:pPr>
      <w:r>
        <w:rPr>
          <w:snapToGrid/>
          <w:kern w:val="2"/>
          <w:szCs w:val="32"/>
        </w:rPr>
        <w:t>各成员单位应服从区防汛抗旱指挥部统一指挥，及时高效执行各项指令；按照职责分工和统一安排部署，负责本系统汛前检查及防汛抗旱督查等相关工作。</w:t>
      </w:r>
    </w:p>
    <w:p>
      <w:pPr>
        <w:autoSpaceDE/>
        <w:autoSpaceDN/>
        <w:snapToGrid/>
        <w:spacing w:line="550" w:lineRule="exact"/>
        <w:ind w:firstLine="640" w:firstLineChars="200"/>
        <w:rPr>
          <w:snapToGrid/>
          <w:kern w:val="2"/>
          <w:szCs w:val="32"/>
        </w:rPr>
      </w:pPr>
      <w:r>
        <w:rPr>
          <w:snapToGrid/>
          <w:kern w:val="2"/>
          <w:szCs w:val="32"/>
        </w:rPr>
        <w:t>区人武部：负责协调驻坛部队和全区民兵参加抗洪抢险；根据汛情、旱情需要，担负抗洪抢险、营救群众、转移物资和抗旱救灾等重大抢险救灾任务。</w:t>
      </w:r>
    </w:p>
    <w:p>
      <w:pPr>
        <w:autoSpaceDE/>
        <w:autoSpaceDN/>
        <w:snapToGrid/>
        <w:spacing w:line="550" w:lineRule="exact"/>
        <w:ind w:firstLine="640" w:firstLineChars="200"/>
        <w:rPr>
          <w:snapToGrid/>
          <w:kern w:val="2"/>
          <w:szCs w:val="32"/>
        </w:rPr>
      </w:pPr>
      <w:r>
        <w:rPr>
          <w:snapToGrid/>
          <w:kern w:val="2"/>
          <w:szCs w:val="32"/>
        </w:rPr>
        <w:t>区委宣传部：负责把握全区防汛抗旱宣传工作导向，组织、协调、指导新闻媒体做好防汛抗旱新闻发布和宣传报道；加强防汛抗旱舆情收集、分析，正确引导舆论；做好防汛抗旱公益宣传、知识普及，提升公众防灾意识和避险能力；畅通信息共享渠道，协助有关部门做好预警信息的公众发布。</w:t>
      </w:r>
    </w:p>
    <w:p>
      <w:pPr>
        <w:autoSpaceDE/>
        <w:autoSpaceDN/>
        <w:snapToGrid/>
        <w:spacing w:line="550" w:lineRule="exact"/>
        <w:ind w:firstLine="640" w:firstLineChars="200"/>
        <w:rPr>
          <w:snapToGrid/>
          <w:kern w:val="2"/>
          <w:szCs w:val="32"/>
        </w:rPr>
      </w:pPr>
      <w:r>
        <w:rPr>
          <w:snapToGrid/>
          <w:kern w:val="2"/>
          <w:szCs w:val="32"/>
        </w:rPr>
        <w:t>区发展和改革局（粮食和物资储备局）：负责在区级政府投资计划中安排防汛抗旱基础设施建设项目，协调防汛抗旱工程建设、除险加固、水毁修复等项目建设；负责防汛抗旱所需电力的供应和调度；根据区级救灾物资储备规划、品种目录和标准，落实物资储备计划；负责区级救灾物资的收储、轮换和日常管理，按程序组织调出；负责做好粮食与相关物资储备企业的防汛抗灾工作，必要时负责粮食的应急供应。</w:t>
      </w:r>
    </w:p>
    <w:p>
      <w:pPr>
        <w:autoSpaceDE/>
        <w:autoSpaceDN/>
        <w:snapToGrid/>
        <w:spacing w:line="550" w:lineRule="exact"/>
        <w:ind w:firstLine="640" w:firstLineChars="200"/>
        <w:rPr>
          <w:snapToGrid/>
          <w:kern w:val="2"/>
          <w:szCs w:val="32"/>
        </w:rPr>
      </w:pPr>
      <w:r>
        <w:rPr>
          <w:snapToGrid/>
          <w:kern w:val="2"/>
          <w:szCs w:val="32"/>
        </w:rPr>
        <w:t>区教育局：负责全区教育系统防汛抗旱安全，组织、指导、监督所辖学校及校外培训机构等做好防汛安全工作；做好所辖学校危漏校舍的维修、加固和排水设施管理、维护工作；负责做好中、高考考点的防汛安全工作；组织在校师生和校外培训机构进行防汛抗旱知识教育宣传工作；发布学校停课等通知；协调组织在校师生转移安置；督促指导受灾学校开展灾后自救和恢复教学秩序工作。</w:t>
      </w:r>
    </w:p>
    <w:p>
      <w:pPr>
        <w:autoSpaceDE/>
        <w:autoSpaceDN/>
        <w:snapToGrid/>
        <w:spacing w:line="550" w:lineRule="exact"/>
        <w:ind w:firstLine="640" w:firstLineChars="200"/>
        <w:rPr>
          <w:snapToGrid/>
          <w:kern w:val="2"/>
          <w:szCs w:val="32"/>
        </w:rPr>
      </w:pPr>
      <w:r>
        <w:rPr>
          <w:snapToGrid/>
          <w:kern w:val="2"/>
          <w:szCs w:val="32"/>
        </w:rPr>
        <w:t>区工业和信息化局：负责有关防汛抢险抗灾所需物资器材的供应、调度和保障工作；协调保障防汛抗旱重要业务无线电频率正常使用，在需要时积极配合上级部门调用应急无线电频率；组织、协调通信运营企业做好应急救灾通信保障工作；负责有关防汛信息化技术指导。</w:t>
      </w:r>
    </w:p>
    <w:p>
      <w:pPr>
        <w:autoSpaceDE/>
        <w:autoSpaceDN/>
        <w:snapToGrid/>
        <w:spacing w:line="550" w:lineRule="exact"/>
        <w:ind w:firstLine="640" w:firstLineChars="200"/>
        <w:rPr>
          <w:snapToGrid/>
          <w:kern w:val="2"/>
          <w:szCs w:val="32"/>
        </w:rPr>
      </w:pPr>
      <w:r>
        <w:rPr>
          <w:snapToGrid/>
          <w:kern w:val="2"/>
          <w:szCs w:val="32"/>
        </w:rPr>
        <w:t>区民政局：负责特殊人员、特困人员捐助工作；组织指导社会救助工作。</w:t>
      </w:r>
    </w:p>
    <w:p>
      <w:pPr>
        <w:autoSpaceDE/>
        <w:autoSpaceDN/>
        <w:snapToGrid/>
        <w:spacing w:line="550" w:lineRule="exact"/>
        <w:ind w:firstLine="640" w:firstLineChars="200"/>
        <w:rPr>
          <w:snapToGrid/>
          <w:kern w:val="2"/>
          <w:szCs w:val="32"/>
        </w:rPr>
      </w:pPr>
      <w:r>
        <w:rPr>
          <w:snapToGrid/>
          <w:kern w:val="2"/>
          <w:szCs w:val="32"/>
        </w:rPr>
        <w:t>区财政局：负责安排区级防汛抗旱应急处置相关经费；管理和监督防汛抗旱资金使用。</w:t>
      </w:r>
    </w:p>
    <w:p>
      <w:pPr>
        <w:autoSpaceDE/>
        <w:autoSpaceDN/>
        <w:snapToGrid/>
        <w:spacing w:line="550" w:lineRule="exact"/>
        <w:ind w:firstLine="640" w:firstLineChars="200"/>
        <w:rPr>
          <w:snapToGrid/>
          <w:kern w:val="2"/>
          <w:szCs w:val="32"/>
        </w:rPr>
      </w:pPr>
      <w:r>
        <w:rPr>
          <w:snapToGrid/>
          <w:kern w:val="2"/>
          <w:szCs w:val="32"/>
        </w:rPr>
        <w:t>区人力资源和社会保障局：做好灾后救助及灾民就业工作，并配合做好抗洪抢险、防灾减灾的奖励和惩戒等工作。</w:t>
      </w:r>
    </w:p>
    <w:p>
      <w:pPr>
        <w:autoSpaceDE/>
        <w:autoSpaceDN/>
        <w:snapToGrid/>
        <w:spacing w:line="550" w:lineRule="exact"/>
        <w:ind w:firstLine="640" w:firstLineChars="200"/>
        <w:rPr>
          <w:snapToGrid/>
          <w:kern w:val="2"/>
          <w:szCs w:val="32"/>
        </w:rPr>
      </w:pPr>
      <w:r>
        <w:rPr>
          <w:snapToGrid/>
          <w:kern w:val="2"/>
          <w:szCs w:val="32"/>
        </w:rPr>
        <w:t>区自然资源和规划局：</w:t>
      </w:r>
      <w:r>
        <w:rPr>
          <w:snapToGrid/>
          <w:szCs w:val="32"/>
        </w:rPr>
        <w:t>负责落实防汛抗旱工程建设项目的用地需求，及时办理有关用地和规划手续；负责指导城市排水防涝设施的规划建设和安全管理；</w:t>
      </w:r>
      <w:r>
        <w:rPr>
          <w:snapToGrid/>
          <w:kern w:val="2"/>
          <w:szCs w:val="32"/>
        </w:rPr>
        <w:t>负责组织指导协调和监督因雨洪引发的滑坡、崩塌、泥石流等地质灾害防治工作；完善地质灾害群测群防体系，开展地质灾害监测、预警、预报，及时向社会发布地质灾害气象风险预警；承担地质灾害应急救援的技术支撑工作；负责林业遭受洪涝干旱灾害的防灾、减灾、救灾和恢复生产指导工作。</w:t>
      </w:r>
    </w:p>
    <w:p>
      <w:pPr>
        <w:autoSpaceDE/>
        <w:autoSpaceDN/>
        <w:snapToGrid/>
        <w:spacing w:line="550" w:lineRule="exact"/>
        <w:ind w:firstLine="640" w:firstLineChars="200"/>
        <w:rPr>
          <w:snapToGrid/>
          <w:kern w:val="2"/>
          <w:szCs w:val="32"/>
        </w:rPr>
      </w:pPr>
      <w:r>
        <w:rPr>
          <w:snapToGrid/>
          <w:kern w:val="2"/>
          <w:szCs w:val="32"/>
        </w:rPr>
        <w:t>区住房和城乡建设局：组织做好城市排水防涝规划，协调指导城市排水防涝工作和排水设施的运行管理；指导各地开展建筑工地和城市危房的防汛安全检查和应急排险工作，督促做好有关人员的安全转移工作；指导协调城市供水安全保障工作；根据区防指指令做好应急排涝设施的支援工作；负责所辖公园绿地、城市道路绿化树木的防汛安全工作；指导督促各镇（街道）及时清理被风雨刮倒、折断，影响交通、供电、通信等安全的树木；必要时及时通知公园采取封园闭园措施停止旅游参观。</w:t>
      </w:r>
    </w:p>
    <w:p>
      <w:pPr>
        <w:autoSpaceDE/>
        <w:autoSpaceDN/>
        <w:snapToGrid/>
        <w:spacing w:line="550" w:lineRule="exact"/>
        <w:ind w:firstLine="640" w:firstLineChars="200"/>
        <w:rPr>
          <w:snapToGrid/>
          <w:kern w:val="2"/>
          <w:szCs w:val="32"/>
        </w:rPr>
      </w:pPr>
      <w:r>
        <w:rPr>
          <w:snapToGrid/>
          <w:kern w:val="2"/>
          <w:szCs w:val="32"/>
        </w:rPr>
        <w:t>区城市管理局：负责中心城区广告牌、灯箱等户外广告设施的巡查检查，并对存在安全隐患的督促责任主体落实整改；负责垃圾填埋设施的防汛隐患排查工作；指导督促各镇（街道）及时清理被风雨刮倒、存在安全隐患的户外广告设施；指导、监督物业企业做好管理范围内的排水设施管理维护工作，落实防汛排涝措施。</w:t>
      </w:r>
    </w:p>
    <w:p>
      <w:pPr>
        <w:autoSpaceDE/>
        <w:autoSpaceDN/>
        <w:snapToGrid/>
        <w:spacing w:line="550" w:lineRule="exact"/>
        <w:ind w:firstLine="640" w:firstLineChars="200"/>
        <w:rPr>
          <w:snapToGrid/>
          <w:kern w:val="2"/>
          <w:szCs w:val="32"/>
        </w:rPr>
      </w:pPr>
      <w:r>
        <w:rPr>
          <w:snapToGrid/>
          <w:kern w:val="2"/>
          <w:szCs w:val="32"/>
        </w:rPr>
        <w:t>区交通运输局：组织本行业防汛防台风隐患排查和所辖道路、桥涵、排水沟的排水工作；按照职权范围排查整治涉水交通工程及附属设施阻碍行洪问题，确保防洪安全；指导督促全区交通运输行业内相关企业做好防汛安全工作；及时向社会发布公路、港口、内河通航水域、港口码头等方面的预警信息，提醒公众做好防范和避险准备；配合上级抢修国省干线因灾损坏的交通设施，负责组织抢修管辖范围内因灾损坏的交通设施，指导属地政府抢修乡村道路因灾损坏的交通设施，协同公安部门做好车辆绕行工作，保障所辖交通干线和抢险救灾重要道路的畅通，为抢险救灾工作提供运输保障。</w:t>
      </w:r>
    </w:p>
    <w:p>
      <w:pPr>
        <w:autoSpaceDE/>
        <w:autoSpaceDN/>
        <w:snapToGrid/>
        <w:spacing w:line="550" w:lineRule="exact"/>
        <w:ind w:firstLine="640" w:firstLineChars="200"/>
        <w:rPr>
          <w:snapToGrid/>
          <w:kern w:val="2"/>
          <w:szCs w:val="32"/>
        </w:rPr>
      </w:pPr>
      <w:r>
        <w:rPr>
          <w:snapToGrid/>
          <w:kern w:val="2"/>
          <w:szCs w:val="32"/>
        </w:rPr>
        <w:t>区水利局：组织指导水旱灾害防治体系建设，组织编制重要河湖库和重要水工程的防御洪水抗御旱灾调度和应急水量调度方案，按程序报批并组织实施；负责所属防汛抗旱抢险物资储备、调用、管理；指导协调水利防汛抗旱抢险专业队伍建设，做好预案预演工作；负责水情、旱情、工情的监测预报及预警信息发布，提醒公众做好防范和避险准备；负责水旱灾害防御及水量调度指挥工作，承担防御洪水应急抢险的技术支撑工作，组织防汛抢险力量，开展水毁水利设施抢修。</w:t>
      </w:r>
    </w:p>
    <w:p>
      <w:pPr>
        <w:autoSpaceDE/>
        <w:autoSpaceDN/>
        <w:snapToGrid/>
        <w:spacing w:line="550" w:lineRule="exact"/>
        <w:ind w:firstLine="640" w:firstLineChars="200"/>
        <w:rPr>
          <w:snapToGrid/>
          <w:kern w:val="2"/>
          <w:szCs w:val="32"/>
        </w:rPr>
      </w:pPr>
      <w:r>
        <w:rPr>
          <w:snapToGrid/>
          <w:kern w:val="2"/>
          <w:szCs w:val="32"/>
        </w:rPr>
        <w:t>区农业农村局：及时向出港捕捞船只、设施种植和养殖主体发布预警信息；负责指导农业、渔业遭受水旱灾害的防灾、减灾、救灾和恢复生产工作，组织协调渔船和养殖人员回港上岸避险；负责农业生产救灾指导和技术服务，指导灾后自救和恢复生产；配合做好农业救灾资金下达和协调灾后复产物资等的供需调度等。</w:t>
      </w:r>
    </w:p>
    <w:p>
      <w:pPr>
        <w:autoSpaceDE/>
        <w:autoSpaceDN/>
        <w:snapToGrid/>
        <w:spacing w:line="550" w:lineRule="exact"/>
        <w:ind w:firstLine="640" w:firstLineChars="200"/>
        <w:rPr>
          <w:snapToGrid/>
          <w:kern w:val="2"/>
          <w:szCs w:val="32"/>
        </w:rPr>
      </w:pPr>
      <w:r>
        <w:rPr>
          <w:snapToGrid/>
          <w:kern w:val="2"/>
          <w:szCs w:val="32"/>
        </w:rPr>
        <w:t>区商务局：负责统计监测分析消费品市场运行和商品供求情况，进行预测预警、信息引导并提出市场调控建议；配合协调防汛抗旱油料（柴油、汽油、煤油、润滑油等）货源的组织、供应和调运。</w:t>
      </w:r>
    </w:p>
    <w:p>
      <w:pPr>
        <w:autoSpaceDE/>
        <w:autoSpaceDN/>
        <w:snapToGrid/>
        <w:spacing w:line="550" w:lineRule="exact"/>
        <w:ind w:firstLine="640" w:firstLineChars="200"/>
        <w:rPr>
          <w:snapToGrid/>
          <w:kern w:val="2"/>
          <w:szCs w:val="32"/>
        </w:rPr>
      </w:pPr>
      <w:r>
        <w:rPr>
          <w:snapToGrid/>
          <w:kern w:val="2"/>
          <w:szCs w:val="32"/>
        </w:rPr>
        <w:t>区文体广电和旅游局：组织本行业防汛防台风隐患排查，指导协调文保单位、旅游景区防洪保安；根据气象、水利等部门预警信息，指导旅游景区、重大文旅活动场地做好公众防范提醒和避险准备工作；监督指导受洪水影响地区旅游景区游客转移避险、救护、疏导和景区关闭等工作。</w:t>
      </w:r>
    </w:p>
    <w:p>
      <w:pPr>
        <w:autoSpaceDE/>
        <w:autoSpaceDN/>
        <w:snapToGrid/>
        <w:spacing w:line="550" w:lineRule="exact"/>
        <w:ind w:firstLine="640" w:firstLineChars="200"/>
        <w:rPr>
          <w:snapToGrid/>
          <w:kern w:val="2"/>
          <w:szCs w:val="32"/>
        </w:rPr>
      </w:pPr>
      <w:r>
        <w:rPr>
          <w:snapToGrid/>
          <w:kern w:val="2"/>
          <w:szCs w:val="32"/>
        </w:rPr>
        <w:t>区卫生健康局：负责灾区医疗救护、疾病控制、卫生防疫和卫生监督工作，核查报送灾区医疗卫生、疫情防治信息；负责指导、督促医疗机构做好防汛抗旱安全工作。</w:t>
      </w:r>
    </w:p>
    <w:p>
      <w:pPr>
        <w:autoSpaceDE/>
        <w:autoSpaceDN/>
        <w:snapToGrid/>
        <w:spacing w:line="550" w:lineRule="exact"/>
        <w:ind w:firstLine="640" w:firstLineChars="200"/>
        <w:rPr>
          <w:snapToGrid/>
          <w:kern w:val="2"/>
          <w:szCs w:val="32"/>
        </w:rPr>
      </w:pPr>
      <w:r>
        <w:rPr>
          <w:snapToGrid/>
          <w:kern w:val="2"/>
          <w:szCs w:val="32"/>
        </w:rPr>
        <w:t>区应急管理局：组织本行业防汛防台风隐患排查，重点检查危化品生产存储点等安全度汛措施的落实情况，及时消除风险隐患；组织指导协调水旱灾害应急救援工作；协助区委、区政府指定的负责同志组织较大以上灾害应急处置工作；依法统一发布灾情；提出区级救灾物资的动用决策；统一协调各类抢险队伍和社会力量，提请、衔接解放军和武警部队参与应急救援工作；配合发改局统一协调、调拨、管理应急抢险救灾物资（款物）及装备；负责组织、协调灾区救灾工作，协助灾区所在地人民政府做好受灾群众的紧急转移、临时安置、生活救助工作，保障受灾群众的基本生活。</w:t>
      </w:r>
    </w:p>
    <w:p>
      <w:pPr>
        <w:autoSpaceDE/>
        <w:autoSpaceDN/>
        <w:snapToGrid/>
        <w:spacing w:line="550" w:lineRule="exact"/>
        <w:ind w:firstLine="640" w:firstLineChars="200"/>
        <w:rPr>
          <w:snapToGrid/>
          <w:kern w:val="2"/>
          <w:szCs w:val="32"/>
        </w:rPr>
      </w:pPr>
      <w:r>
        <w:rPr>
          <w:snapToGrid/>
          <w:kern w:val="2"/>
          <w:szCs w:val="32"/>
        </w:rPr>
        <w:t>金坛公安分局：负责维护灾区社会治安、防汛抢险秩序和道路交通秩序，保卫重要目标；依法打击阻挠防汛抗旱工作、造谣惑众和盗窃、哄抢防汛抗旱物资以及破坏防汛抗旱设施的违法犯罪活动，协助有关部门妥善处置因防汛抗旱引发的群体性治安事件；协助组织群众撤离或转移；协助做好河湖清障及抢险救灾工作。</w:t>
      </w:r>
    </w:p>
    <w:p>
      <w:pPr>
        <w:autoSpaceDE/>
        <w:autoSpaceDN/>
        <w:snapToGrid/>
        <w:spacing w:line="550" w:lineRule="exact"/>
        <w:ind w:firstLine="640" w:firstLineChars="200"/>
        <w:rPr>
          <w:snapToGrid/>
          <w:kern w:val="2"/>
          <w:szCs w:val="32"/>
        </w:rPr>
      </w:pPr>
      <w:r>
        <w:rPr>
          <w:snapToGrid/>
          <w:kern w:val="2"/>
          <w:szCs w:val="32"/>
        </w:rPr>
        <w:t>区供销合作总社：负责农村遭受洪涝灾害后农资供应工作；发挥供销合作社系统连锁超市和农产品批发市场的调节作用，做好应急期间农副产品供应和市场稳价工作。组织协调生产救灾所需化肥、农药等生产资料调运供应，保障灾后生产恢复。</w:t>
      </w:r>
    </w:p>
    <w:p>
      <w:pPr>
        <w:autoSpaceDE/>
        <w:autoSpaceDN/>
        <w:snapToGrid/>
        <w:spacing w:line="550" w:lineRule="exact"/>
        <w:ind w:firstLine="640" w:firstLineChars="200"/>
        <w:rPr>
          <w:snapToGrid/>
          <w:kern w:val="2"/>
          <w:szCs w:val="32"/>
        </w:rPr>
      </w:pPr>
      <w:r>
        <w:rPr>
          <w:snapToGrid/>
          <w:kern w:val="2"/>
          <w:szCs w:val="32"/>
        </w:rPr>
        <w:t>金坛生态环境局：负责河湖库水质监测预警，及时向区防汛抗旱指挥部办公室提供水污染情况，发布预警信息；负责对洪涝干旱灾害次生的水环境污染、水生态环境破坏开展应急监测，分析并提出环境污染控制和处置建议，监督指导污染防治措施的落实，组织开展环境应急处置工作。</w:t>
      </w:r>
    </w:p>
    <w:p>
      <w:pPr>
        <w:autoSpaceDE/>
        <w:autoSpaceDN/>
        <w:snapToGrid/>
        <w:spacing w:line="550" w:lineRule="exact"/>
        <w:ind w:firstLine="640" w:firstLineChars="200"/>
        <w:rPr>
          <w:snapToGrid/>
          <w:kern w:val="2"/>
          <w:szCs w:val="32"/>
        </w:rPr>
      </w:pPr>
      <w:r>
        <w:rPr>
          <w:snapToGrid/>
          <w:kern w:val="2"/>
          <w:szCs w:val="32"/>
        </w:rPr>
        <w:t>金坛供电分公司：组织本行业防汛防台风隐患排查，加强电力设施设备、电力在建工程等方面的巡查工作，协助重点用户做好防汛防台风用电安全检查和技术指导；负责防洪排涝、应急抢险及抗旱电力保障和安全用电工作，及时调度解决重要设施的电力需要；及时抢修因灾受损的电力设施。</w:t>
      </w:r>
    </w:p>
    <w:p>
      <w:pPr>
        <w:autoSpaceDE/>
        <w:autoSpaceDN/>
        <w:snapToGrid/>
        <w:spacing w:line="550" w:lineRule="exact"/>
        <w:ind w:firstLine="640" w:firstLineChars="200"/>
        <w:rPr>
          <w:snapToGrid/>
          <w:kern w:val="2"/>
          <w:szCs w:val="32"/>
        </w:rPr>
      </w:pPr>
      <w:r>
        <w:rPr>
          <w:snapToGrid/>
          <w:kern w:val="2"/>
          <w:szCs w:val="32"/>
        </w:rPr>
        <w:t>区气象局：组织本行业防汛防台风隐患排查，及时消除风险隐患，确保气象探测、通信网络等设施设备运行正常；负责灾害性天气的预测、预报、预警，对重要天气形势和灾害性天气作出滚动预报，及时发布暴雨、台风、气象干旱等预警信息，提醒公众做好防范和避险准备，及时向区防指提供预报、预警信息服务；组织开展救灾现场气象保障服务。适时组织开展人工影响天气作业，充分发挥人影天气在抗旱等方面效益。</w:t>
      </w:r>
    </w:p>
    <w:p>
      <w:pPr>
        <w:autoSpaceDE/>
        <w:autoSpaceDN/>
        <w:snapToGrid/>
        <w:spacing w:line="550" w:lineRule="exact"/>
        <w:ind w:firstLine="640" w:firstLineChars="200"/>
        <w:rPr>
          <w:snapToGrid/>
          <w:kern w:val="2"/>
          <w:szCs w:val="32"/>
        </w:rPr>
      </w:pPr>
      <w:r>
        <w:rPr>
          <w:snapToGrid/>
          <w:kern w:val="2"/>
          <w:szCs w:val="32"/>
        </w:rPr>
        <w:t>区红十字会：组织向灾区群众和受难者提供急需的人道主义救助；组织动员社会各界开展救灾捐赠活动；负责民间救援队参与运送救灾物资、抢救伤员、灾民安置和灾后重建。</w:t>
      </w:r>
    </w:p>
    <w:p>
      <w:pPr>
        <w:autoSpaceDE/>
        <w:autoSpaceDN/>
        <w:snapToGrid/>
        <w:spacing w:line="550" w:lineRule="exact"/>
        <w:ind w:firstLine="640" w:firstLineChars="200"/>
        <w:rPr>
          <w:snapToGrid/>
          <w:kern w:val="2"/>
          <w:szCs w:val="32"/>
        </w:rPr>
      </w:pPr>
      <w:r>
        <w:rPr>
          <w:snapToGrid/>
          <w:kern w:val="2"/>
          <w:szCs w:val="32"/>
        </w:rPr>
        <w:t>区消防救援大队：组织指导本系统、本行业防汛抗洪应急救援专业队伍建设和应急救援装备、物资储备，做好抢险救援准备；负责组织、指挥全区消防救援队伍参与抢险救援、营救群众、转移物资以及抗旱应急送水等重大防汛抗旱任务。</w:t>
      </w:r>
    </w:p>
    <w:p>
      <w:pPr>
        <w:autoSpaceDE/>
        <w:autoSpaceDN/>
        <w:snapToGrid/>
        <w:spacing w:line="550" w:lineRule="exact"/>
        <w:ind w:firstLine="640" w:firstLineChars="200"/>
        <w:rPr>
          <w:snapToGrid/>
          <w:kern w:val="2"/>
          <w:szCs w:val="32"/>
        </w:rPr>
      </w:pPr>
      <w:r>
        <w:rPr>
          <w:snapToGrid/>
          <w:kern w:val="2"/>
          <w:szCs w:val="32"/>
        </w:rPr>
        <w:t>金坛电信、移动、联通分公司：组织本行业防汛防台风隐患排查，加强通信设施设备巡查；建立应急通信保障队伍，在通信主管部门的组织协调下，承担应急通信保障工作。</w:t>
      </w:r>
    </w:p>
    <w:p>
      <w:pPr>
        <w:autoSpaceDE/>
        <w:autoSpaceDN/>
        <w:snapToGrid/>
        <w:spacing w:line="550" w:lineRule="exact"/>
        <w:ind w:firstLine="640" w:firstLineChars="200"/>
        <w:rPr>
          <w:snapToGrid/>
          <w:kern w:val="2"/>
          <w:szCs w:val="32"/>
        </w:rPr>
      </w:pPr>
      <w:r>
        <w:rPr>
          <w:snapToGrid/>
          <w:kern w:val="2"/>
          <w:szCs w:val="32"/>
        </w:rPr>
        <w:t>金坛水文监测中心：组织本行业防汛防台风隐患排查，及时消除风险隐患，确保水文监测预警设施设备运行正常；负责全区防汛抗旱防台所需水文信息的收集、处理、分析，以及水文预测预报和信息发布工作。及时向区防指提供预报、预警信息服务；组织开展应急监测工作。</w:t>
      </w:r>
    </w:p>
    <w:p>
      <w:pPr>
        <w:autoSpaceDE/>
        <w:autoSpaceDN/>
        <w:snapToGrid/>
        <w:spacing w:line="550" w:lineRule="exact"/>
        <w:ind w:firstLine="640" w:firstLineChars="200"/>
        <w:rPr>
          <w:snapToGrid/>
          <w:kern w:val="2"/>
          <w:szCs w:val="32"/>
        </w:rPr>
      </w:pPr>
      <w:r>
        <w:rPr>
          <w:snapToGrid/>
          <w:kern w:val="2"/>
          <w:szCs w:val="32"/>
        </w:rPr>
        <w:t>各成员单位要认真核定本行业、本领域因灾损失情况，并及时上报区防指。</w:t>
      </w:r>
    </w:p>
    <w:p>
      <w:pPr>
        <w:autoSpaceDE/>
        <w:autoSpaceDN/>
        <w:snapToGrid/>
        <w:spacing w:line="550" w:lineRule="exact"/>
        <w:ind w:firstLine="640" w:firstLineChars="200"/>
        <w:rPr>
          <w:snapToGrid/>
          <w:kern w:val="2"/>
          <w:szCs w:val="32"/>
        </w:rPr>
      </w:pPr>
      <w:r>
        <w:rPr>
          <w:snapToGrid/>
          <w:kern w:val="2"/>
          <w:szCs w:val="32"/>
        </w:rPr>
        <w:t>2.1.4 区防办职责</w:t>
      </w:r>
    </w:p>
    <w:p>
      <w:pPr>
        <w:autoSpaceDE/>
        <w:autoSpaceDN/>
        <w:snapToGrid/>
        <w:spacing w:line="550" w:lineRule="exact"/>
        <w:ind w:firstLine="640" w:firstLineChars="200"/>
        <w:rPr>
          <w:snapToGrid/>
          <w:kern w:val="2"/>
          <w:szCs w:val="32"/>
        </w:rPr>
      </w:pPr>
      <w:r>
        <w:rPr>
          <w:snapToGrid/>
          <w:kern w:val="2"/>
          <w:szCs w:val="32"/>
        </w:rPr>
        <w:t>承担区防指的日常工作，负责组织指导协调各地区和相关部门开展防汛抗旱工作。</w:t>
      </w:r>
    </w:p>
    <w:p>
      <w:pPr>
        <w:autoSpaceDE/>
        <w:autoSpaceDN/>
        <w:snapToGrid/>
        <w:spacing w:line="550" w:lineRule="exact"/>
        <w:ind w:firstLine="640" w:firstLineChars="200"/>
        <w:rPr>
          <w:snapToGrid/>
          <w:kern w:val="2"/>
          <w:szCs w:val="32"/>
        </w:rPr>
      </w:pPr>
      <w:r>
        <w:rPr>
          <w:snapToGrid/>
          <w:kern w:val="2"/>
          <w:szCs w:val="32"/>
        </w:rPr>
        <w:t>2.1.5 应急联合工作组</w:t>
      </w:r>
    </w:p>
    <w:p>
      <w:pPr>
        <w:autoSpaceDE/>
        <w:autoSpaceDN/>
        <w:snapToGrid/>
        <w:spacing w:line="550" w:lineRule="exact"/>
        <w:ind w:firstLine="640" w:firstLineChars="200"/>
        <w:rPr>
          <w:snapToGrid/>
          <w:kern w:val="2"/>
          <w:szCs w:val="32"/>
        </w:rPr>
      </w:pPr>
      <w:r>
        <w:rPr>
          <w:snapToGrid/>
          <w:kern w:val="2"/>
          <w:szCs w:val="32"/>
        </w:rPr>
        <w:t>区防指设立综合协调、技术支持、救援安置、秩序保障、宣传报道等5个应急联合工作组，承担相应工作职责，启动全区防汛Ⅱ级及以上应急响应时启动全部或部分应急联合工作组，各应急联合工作组成员和职责如下。</w:t>
      </w:r>
    </w:p>
    <w:p>
      <w:pPr>
        <w:autoSpaceDE/>
        <w:autoSpaceDN/>
        <w:snapToGrid/>
        <w:spacing w:line="550" w:lineRule="exact"/>
        <w:ind w:firstLine="640" w:firstLineChars="200"/>
        <w:rPr>
          <w:snapToGrid/>
          <w:kern w:val="2"/>
          <w:szCs w:val="32"/>
        </w:rPr>
      </w:pPr>
      <w:r>
        <w:rPr>
          <w:snapToGrid/>
          <w:kern w:val="2"/>
          <w:szCs w:val="32"/>
        </w:rPr>
        <w:t>综合协调组：由区水利局牵头，区发展和改革局、区财政局、区自然资源和规划局、区住建局、区交通运输局、区农业农村局、区应急管理局、区气象局、金坛水文监测中心等组成。贯彻落实党中央、国务院、国家防总（办）、省防指、市防指和区委、区政府决策部署，负责综合协调、上传下达、工作指导、财务协调、督办核查等工作。</w:t>
      </w:r>
    </w:p>
    <w:p>
      <w:pPr>
        <w:autoSpaceDE/>
        <w:autoSpaceDN/>
        <w:snapToGrid/>
        <w:spacing w:line="550" w:lineRule="exact"/>
        <w:ind w:firstLine="640" w:firstLineChars="200"/>
        <w:rPr>
          <w:snapToGrid/>
          <w:kern w:val="2"/>
          <w:szCs w:val="32"/>
        </w:rPr>
      </w:pPr>
      <w:r>
        <w:rPr>
          <w:snapToGrid/>
          <w:kern w:val="2"/>
          <w:szCs w:val="32"/>
        </w:rPr>
        <w:t>技术支持组：由区水利局牵头，区工信局、区自然资源和规划局、区住建局、区交通运输局、区农业农村局、区应急管理局、金坛生态环境局、区气象局、金坛水文监测中心等组成。负责发生水旱灾害时的气象、水文及其次生、衍生灾害的监测和预报、警报工作，视情向相关单位和社会发布预警信息和防御指令。根据地方防汛抢险需要，组织水利抢险、地质灾害、环境污染、积水内涝、道路交通、船舶航道等相关行业专家提供防汛抢险技术支持。</w:t>
      </w:r>
    </w:p>
    <w:p>
      <w:pPr>
        <w:autoSpaceDE/>
        <w:autoSpaceDN/>
        <w:snapToGrid/>
        <w:spacing w:line="550" w:lineRule="exact"/>
        <w:ind w:firstLine="640" w:firstLineChars="200"/>
        <w:rPr>
          <w:snapToGrid/>
          <w:kern w:val="2"/>
          <w:szCs w:val="32"/>
        </w:rPr>
      </w:pPr>
      <w:r>
        <w:rPr>
          <w:snapToGrid/>
          <w:kern w:val="2"/>
          <w:szCs w:val="32"/>
        </w:rPr>
        <w:t>救援安置组：由区应急管理局牵头，区人武部、区发展和改革局、区教育局、区财政局、区自然资源和规划局、区住建局、区交通运输局、区水利局、区农业农村局、区文旅局、区卫生健康局、金坛公安分局、区供销总社、金坛供电分公司、区红十字会、区消防救援大队等组成。负责组织指导工程抢险、受灾群众救援转移安置、基本生活保障和受灾人员家属抚慰，统筹协调抢险救援队伍、物资，组织调拨救灾款物；负责组织协调调度医疗队伍、物资，组织指导受灾群众的医疗救援救治、卫生防疫和安置人员、救援人员的医疗保障做好灾后疾病预防控制和卫生监督工作；组织指导灾情和灾害损失统计、核查与评估，负责制定救灾方案，组织灾后重建和恢复生活生产。</w:t>
      </w:r>
    </w:p>
    <w:p>
      <w:pPr>
        <w:autoSpaceDE/>
        <w:autoSpaceDN/>
        <w:snapToGrid/>
        <w:spacing w:line="550" w:lineRule="exact"/>
        <w:ind w:firstLine="640" w:firstLineChars="200"/>
        <w:rPr>
          <w:snapToGrid/>
          <w:kern w:val="2"/>
          <w:szCs w:val="32"/>
        </w:rPr>
      </w:pPr>
      <w:r>
        <w:rPr>
          <w:snapToGrid/>
          <w:kern w:val="2"/>
          <w:szCs w:val="32"/>
        </w:rPr>
        <w:t>秩序保障组：由金坛公安分局牵头，区人武部、区工信局、区交通运输局、区应急管理局、金坛供电分公司、金坛电信分公司、金坛移动分公司、金坛联通分公司等组成。负责指导灾区社会治安维稳工作，预防和打击各类犯罪活动，预防和处置群体事件；做好灾区重要目标安全保卫工作；实施必要的交通疏导和管制，维护交通秩序；负责做好抢险救援所需的交通运输、应急通信、电力等保障，组织协调优先运送伤员和抢险救援救灾人员、物资。</w:t>
      </w:r>
    </w:p>
    <w:p>
      <w:pPr>
        <w:autoSpaceDE/>
        <w:autoSpaceDN/>
        <w:snapToGrid/>
        <w:spacing w:line="550" w:lineRule="exact"/>
        <w:ind w:firstLine="640" w:firstLineChars="200"/>
        <w:rPr>
          <w:snapToGrid/>
          <w:kern w:val="2"/>
          <w:szCs w:val="32"/>
          <w:highlight w:val="yellow"/>
        </w:rPr>
      </w:pPr>
      <w:r>
        <w:rPr>
          <w:snapToGrid/>
          <w:kern w:val="2"/>
          <w:szCs w:val="32"/>
        </w:rPr>
        <w:t>宣传报道组：由区委宣传部牵头，区住建局、区农业农村局、区水利局、区应急管理局、区消防救援大队等组成。负责组织指导新闻报道工作；组织开展舆情监测、研判与引导，回应社会热点关注；加强避险自救等公益宣传。</w:t>
      </w:r>
    </w:p>
    <w:p>
      <w:pPr>
        <w:autoSpaceDE/>
        <w:autoSpaceDN/>
        <w:snapToGrid/>
        <w:spacing w:line="550" w:lineRule="exact"/>
        <w:ind w:firstLine="640" w:firstLineChars="200"/>
        <w:rPr>
          <w:snapToGrid/>
          <w:kern w:val="2"/>
          <w:szCs w:val="32"/>
        </w:rPr>
      </w:pPr>
      <w:r>
        <w:rPr>
          <w:snapToGrid/>
          <w:kern w:val="2"/>
          <w:szCs w:val="32"/>
        </w:rPr>
        <w:t>2.1.6 防汛抗旱督导组</w:t>
      </w:r>
    </w:p>
    <w:p>
      <w:pPr>
        <w:autoSpaceDE/>
        <w:autoSpaceDN/>
        <w:snapToGrid/>
        <w:spacing w:line="550" w:lineRule="exact"/>
        <w:ind w:firstLine="640" w:firstLineChars="200"/>
        <w:rPr>
          <w:snapToGrid/>
          <w:kern w:val="2"/>
          <w:szCs w:val="32"/>
        </w:rPr>
      </w:pPr>
      <w:r>
        <w:rPr>
          <w:snapToGrid/>
          <w:kern w:val="2"/>
          <w:szCs w:val="32"/>
        </w:rPr>
        <w:t>区防指建立分片包保制度，成立由区相关成员单位组成的督导组，挂钩各镇（街道）分片包保。启动 Ⅱ 级及以上应急响应时，区防指根据实际情况下派督导组。督导组主要职责：监督指导挂钩地区的防汛抗旱工作，督促包片地区贯彻落实区委、区政府决策部署，及时掌握包片地区防汛抗旱综合态势。</w:t>
      </w:r>
    </w:p>
    <w:p>
      <w:pPr>
        <w:autoSpaceDE/>
        <w:autoSpaceDN/>
        <w:snapToGrid/>
        <w:spacing w:line="550" w:lineRule="exact"/>
        <w:ind w:firstLine="640" w:firstLineChars="200"/>
        <w:rPr>
          <w:snapToGrid/>
          <w:kern w:val="2"/>
          <w:szCs w:val="32"/>
        </w:rPr>
      </w:pPr>
      <w:r>
        <w:rPr>
          <w:snapToGrid/>
          <w:kern w:val="2"/>
          <w:szCs w:val="32"/>
        </w:rPr>
        <w:t>2.1.7 专家库</w:t>
      </w:r>
    </w:p>
    <w:p>
      <w:pPr>
        <w:autoSpaceDE/>
        <w:autoSpaceDN/>
        <w:snapToGrid/>
        <w:spacing w:line="550" w:lineRule="exact"/>
        <w:ind w:firstLine="640" w:firstLineChars="200"/>
        <w:rPr>
          <w:snapToGrid/>
          <w:kern w:val="2"/>
          <w:szCs w:val="32"/>
        </w:rPr>
      </w:pPr>
      <w:r>
        <w:rPr>
          <w:snapToGrid/>
          <w:kern w:val="2"/>
          <w:szCs w:val="32"/>
        </w:rPr>
        <w:t>区防指建立水旱灾害防御专家库，由水利、应急等相关专业技术和管理专家共同组成，配合防汛抗旱督导组开展相关工作，为防汛抗旱指挥决策、应急处置等提供技术支撑。</w:t>
      </w:r>
    </w:p>
    <w:p>
      <w:pPr>
        <w:autoSpaceDE/>
        <w:autoSpaceDN/>
        <w:snapToGrid/>
        <w:spacing w:line="550" w:lineRule="exact"/>
        <w:ind w:firstLine="640" w:firstLineChars="200"/>
        <w:outlineLvl w:val="1"/>
        <w:rPr>
          <w:rFonts w:eastAsia="楷体"/>
          <w:snapToGrid/>
          <w:kern w:val="2"/>
          <w:szCs w:val="32"/>
        </w:rPr>
      </w:pPr>
      <w:bookmarkStart w:id="15" w:name="_Toc11160"/>
      <w:bookmarkStart w:id="16" w:name="_Toc6982"/>
      <w:r>
        <w:rPr>
          <w:rFonts w:eastAsia="楷体"/>
          <w:snapToGrid/>
          <w:kern w:val="2"/>
          <w:szCs w:val="32"/>
        </w:rPr>
        <w:t>2.2 地方政府防汛抗旱指挥机构</w:t>
      </w:r>
      <w:bookmarkEnd w:id="15"/>
      <w:bookmarkEnd w:id="16"/>
    </w:p>
    <w:p>
      <w:pPr>
        <w:autoSpaceDE/>
        <w:autoSpaceDN/>
        <w:snapToGrid/>
        <w:spacing w:line="550" w:lineRule="exact"/>
        <w:ind w:firstLine="640" w:firstLineChars="200"/>
        <w:rPr>
          <w:snapToGrid/>
          <w:kern w:val="2"/>
          <w:szCs w:val="32"/>
        </w:rPr>
      </w:pPr>
      <w:r>
        <w:rPr>
          <w:snapToGrid/>
          <w:kern w:val="2"/>
          <w:szCs w:val="32"/>
        </w:rPr>
        <w:t>各镇（街道）设立防汛抗旱指挥机构，在本级党委、政府和上级防汛抗旱指挥机构的领导下，组织和指挥本地区的防汛抗旱工作。</w:t>
      </w:r>
    </w:p>
    <w:p>
      <w:pPr>
        <w:autoSpaceDE/>
        <w:autoSpaceDN/>
        <w:snapToGrid/>
        <w:spacing w:line="550" w:lineRule="exact"/>
        <w:ind w:firstLine="640" w:firstLineChars="200"/>
        <w:outlineLvl w:val="1"/>
        <w:rPr>
          <w:rFonts w:eastAsia="楷体"/>
          <w:snapToGrid/>
          <w:kern w:val="2"/>
          <w:szCs w:val="32"/>
        </w:rPr>
      </w:pPr>
      <w:bookmarkStart w:id="17" w:name="_Toc21672"/>
      <w:bookmarkStart w:id="18" w:name="_Toc24210"/>
      <w:r>
        <w:rPr>
          <w:rFonts w:eastAsia="楷体"/>
          <w:snapToGrid/>
          <w:kern w:val="2"/>
          <w:szCs w:val="32"/>
        </w:rPr>
        <w:t>2.3 基层防汛抗旱组织</w:t>
      </w:r>
      <w:bookmarkEnd w:id="17"/>
      <w:bookmarkEnd w:id="18"/>
    </w:p>
    <w:p>
      <w:pPr>
        <w:autoSpaceDE/>
        <w:autoSpaceDN/>
        <w:snapToGrid/>
        <w:spacing w:line="550" w:lineRule="exact"/>
        <w:ind w:firstLine="640" w:firstLineChars="200"/>
        <w:rPr>
          <w:snapToGrid/>
          <w:kern w:val="2"/>
          <w:szCs w:val="32"/>
        </w:rPr>
      </w:pPr>
      <w:r>
        <w:rPr>
          <w:snapToGrid/>
          <w:kern w:val="2"/>
          <w:szCs w:val="32"/>
        </w:rPr>
        <w:t>村（社区）和防汛相关的企事业单位按照基层防汛抗旱体系建设要求，明确职责和人员，在区防指和镇（街道）党委、政府的领导下，做好本行政区域和本单位的防汛抗旱工作。</w:t>
      </w:r>
    </w:p>
    <w:p>
      <w:pPr>
        <w:autoSpaceDE/>
        <w:autoSpaceDN/>
        <w:snapToGrid/>
        <w:spacing w:line="550" w:lineRule="exact"/>
        <w:ind w:firstLine="640" w:firstLineChars="200"/>
        <w:outlineLvl w:val="0"/>
        <w:rPr>
          <w:rFonts w:eastAsia="黑体"/>
          <w:snapToGrid/>
          <w:kern w:val="2"/>
          <w:szCs w:val="32"/>
        </w:rPr>
      </w:pPr>
      <w:bookmarkStart w:id="19" w:name="_Toc18805"/>
      <w:bookmarkStart w:id="20" w:name="_Toc18831"/>
      <w:r>
        <w:rPr>
          <w:rFonts w:eastAsia="黑体"/>
          <w:snapToGrid/>
          <w:kern w:val="2"/>
          <w:szCs w:val="32"/>
        </w:rPr>
        <w:t>3监测预报预警</w:t>
      </w:r>
      <w:bookmarkEnd w:id="19"/>
      <w:bookmarkEnd w:id="20"/>
    </w:p>
    <w:p>
      <w:pPr>
        <w:autoSpaceDE/>
        <w:autoSpaceDN/>
        <w:snapToGrid/>
        <w:spacing w:line="550" w:lineRule="exact"/>
        <w:ind w:firstLine="640" w:firstLineChars="200"/>
        <w:outlineLvl w:val="1"/>
        <w:rPr>
          <w:rFonts w:eastAsia="楷体"/>
          <w:snapToGrid/>
          <w:kern w:val="2"/>
          <w:szCs w:val="32"/>
        </w:rPr>
      </w:pPr>
      <w:bookmarkStart w:id="21" w:name="_Toc32455"/>
      <w:bookmarkStart w:id="22" w:name="_Toc16935"/>
      <w:r>
        <w:rPr>
          <w:rFonts w:eastAsia="楷体"/>
          <w:snapToGrid/>
          <w:kern w:val="2"/>
          <w:szCs w:val="32"/>
        </w:rPr>
        <w:t>3.1监测</w:t>
      </w:r>
      <w:bookmarkEnd w:id="21"/>
      <w:bookmarkEnd w:id="22"/>
    </w:p>
    <w:p>
      <w:pPr>
        <w:autoSpaceDE/>
        <w:autoSpaceDN/>
        <w:snapToGrid/>
        <w:spacing w:line="550" w:lineRule="exact"/>
        <w:ind w:firstLine="640" w:firstLineChars="200"/>
        <w:rPr>
          <w:snapToGrid/>
          <w:kern w:val="2"/>
          <w:szCs w:val="32"/>
        </w:rPr>
      </w:pPr>
      <w:r>
        <w:rPr>
          <w:snapToGrid/>
          <w:kern w:val="2"/>
          <w:szCs w:val="32"/>
        </w:rPr>
        <w:t>区气象局负责本行政区域内暴雨等灾害性天气的监测，短时强降雨等重要监测结果及时报告区防指。</w:t>
      </w:r>
    </w:p>
    <w:p>
      <w:pPr>
        <w:autoSpaceDE/>
        <w:autoSpaceDN/>
        <w:snapToGrid/>
        <w:spacing w:line="550" w:lineRule="exact"/>
        <w:ind w:firstLine="640" w:firstLineChars="200"/>
        <w:rPr>
          <w:snapToGrid/>
          <w:kern w:val="2"/>
          <w:szCs w:val="32"/>
        </w:rPr>
      </w:pPr>
      <w:r>
        <w:rPr>
          <w:snapToGrid/>
          <w:kern w:val="2"/>
          <w:szCs w:val="32"/>
        </w:rPr>
        <w:t>金坛水文监测中心负责本行政区域内汛情、旱情的监测，汛期每日报送水情信息日报表，预报站点超警等重要监测结果及时报告区防指。</w:t>
      </w:r>
    </w:p>
    <w:p>
      <w:pPr>
        <w:autoSpaceDE/>
        <w:autoSpaceDN/>
        <w:snapToGrid/>
        <w:spacing w:line="550" w:lineRule="exact"/>
        <w:ind w:firstLine="640" w:firstLineChars="200"/>
        <w:rPr>
          <w:snapToGrid/>
          <w:kern w:val="2"/>
          <w:szCs w:val="32"/>
        </w:rPr>
      </w:pPr>
      <w:r>
        <w:rPr>
          <w:snapToGrid/>
          <w:kern w:val="2"/>
          <w:szCs w:val="32"/>
        </w:rPr>
        <w:t>区水利局负责本行政区域内水利工程工情的监测，应急响应期间应加强水下地形、河湖堤防、水闸泵站、水库塘坝等监测，河势分析、工程险情等重要监测结果及时报告区防指。</w:t>
      </w:r>
    </w:p>
    <w:p>
      <w:pPr>
        <w:autoSpaceDE/>
        <w:autoSpaceDN/>
        <w:snapToGrid/>
        <w:spacing w:line="550" w:lineRule="exact"/>
        <w:ind w:firstLine="640" w:firstLineChars="200"/>
        <w:rPr>
          <w:snapToGrid/>
          <w:kern w:val="2"/>
          <w:szCs w:val="32"/>
        </w:rPr>
      </w:pPr>
      <w:r>
        <w:rPr>
          <w:snapToGrid/>
          <w:kern w:val="2"/>
          <w:szCs w:val="32"/>
        </w:rPr>
        <w:t>区资源规划、生态环境、住建、农业农村等部门按照职责分别负责本行政区域内地质灾害、水质污染、城市内涝、农业墒情等次生（衍生）灾害的监测，重要监测结果及时报告区防指。</w:t>
      </w:r>
    </w:p>
    <w:p>
      <w:pPr>
        <w:autoSpaceDE/>
        <w:autoSpaceDN/>
        <w:snapToGrid/>
        <w:spacing w:line="550" w:lineRule="exact"/>
        <w:ind w:firstLine="640" w:firstLineChars="200"/>
        <w:outlineLvl w:val="1"/>
        <w:rPr>
          <w:rFonts w:eastAsia="楷体"/>
          <w:snapToGrid/>
          <w:kern w:val="2"/>
          <w:szCs w:val="32"/>
        </w:rPr>
      </w:pPr>
      <w:bookmarkStart w:id="23" w:name="_Toc14479"/>
      <w:bookmarkStart w:id="24" w:name="_Toc25385"/>
      <w:r>
        <w:rPr>
          <w:rFonts w:eastAsia="楷体"/>
          <w:snapToGrid/>
          <w:kern w:val="2"/>
          <w:szCs w:val="32"/>
        </w:rPr>
        <w:t>3.2预报</w:t>
      </w:r>
      <w:bookmarkEnd w:id="23"/>
      <w:bookmarkEnd w:id="24"/>
    </w:p>
    <w:p>
      <w:pPr>
        <w:autoSpaceDE/>
        <w:autoSpaceDN/>
        <w:snapToGrid/>
        <w:spacing w:line="550" w:lineRule="exact"/>
        <w:ind w:firstLine="640" w:firstLineChars="200"/>
        <w:rPr>
          <w:snapToGrid/>
          <w:kern w:val="2"/>
          <w:szCs w:val="32"/>
        </w:rPr>
      </w:pPr>
      <w:r>
        <w:rPr>
          <w:snapToGrid/>
          <w:kern w:val="2"/>
          <w:szCs w:val="32"/>
        </w:rPr>
        <w:t>区气象、水利、水文、自然资源和规划、生态环境、住建、农业农村等部门应加强暴雨、洪水、旱情、城市积淹水、地质灾害的监测和预报，将结果及时报告区防指，并按权限向社会发布有关预警信息。遭遇重大灾害性天气时，应加强联合监测、会商和预报，尽可能延长预见期，并对未来可能发展趋势及影响作出评估，将评估结果及处置措施建议报告有关防汛抗旱指挥机构。</w:t>
      </w:r>
    </w:p>
    <w:p>
      <w:pPr>
        <w:autoSpaceDE/>
        <w:autoSpaceDN/>
        <w:snapToGrid/>
        <w:spacing w:line="550" w:lineRule="exact"/>
        <w:ind w:firstLine="640" w:firstLineChars="200"/>
        <w:outlineLvl w:val="1"/>
        <w:rPr>
          <w:rFonts w:eastAsia="楷体"/>
          <w:snapToGrid/>
          <w:kern w:val="2"/>
          <w:szCs w:val="32"/>
        </w:rPr>
      </w:pPr>
      <w:bookmarkStart w:id="25" w:name="_Toc28084"/>
      <w:bookmarkStart w:id="26" w:name="_Toc2795"/>
      <w:r>
        <w:rPr>
          <w:rFonts w:eastAsia="楷体"/>
          <w:snapToGrid/>
          <w:kern w:val="2"/>
          <w:szCs w:val="32"/>
        </w:rPr>
        <w:t>3.3预警</w:t>
      </w:r>
      <w:bookmarkEnd w:id="25"/>
      <w:bookmarkEnd w:id="26"/>
    </w:p>
    <w:p>
      <w:pPr>
        <w:autoSpaceDE/>
        <w:autoSpaceDN/>
        <w:snapToGrid/>
        <w:spacing w:line="550" w:lineRule="exact"/>
        <w:ind w:firstLine="640" w:firstLineChars="200"/>
        <w:rPr>
          <w:snapToGrid/>
          <w:kern w:val="2"/>
          <w:szCs w:val="32"/>
        </w:rPr>
      </w:pPr>
      <w:r>
        <w:rPr>
          <w:snapToGrid/>
          <w:kern w:val="2"/>
          <w:szCs w:val="32"/>
        </w:rPr>
        <w:t>3.3.1预警类别和等级</w:t>
      </w:r>
    </w:p>
    <w:p>
      <w:pPr>
        <w:autoSpaceDE/>
        <w:autoSpaceDN/>
        <w:snapToGrid/>
        <w:spacing w:line="550" w:lineRule="exact"/>
        <w:ind w:firstLine="640" w:firstLineChars="200"/>
        <w:rPr>
          <w:snapToGrid/>
          <w:kern w:val="2"/>
          <w:szCs w:val="32"/>
        </w:rPr>
      </w:pPr>
      <w:r>
        <w:rPr>
          <w:snapToGrid/>
          <w:kern w:val="2"/>
          <w:szCs w:val="32"/>
        </w:rPr>
        <w:t>根据金坛区水旱灾害致灾成因，将预警主要分为洪水预警、暴雨预警、干旱预警。依据各类水旱灾害事件的危害程度，可能造成的经济损失、影响范围等，各类预警等级由低到高分别以蓝色、黄色、橙色和红色表示。</w:t>
      </w:r>
    </w:p>
    <w:p>
      <w:pPr>
        <w:autoSpaceDE/>
        <w:autoSpaceDN/>
        <w:snapToGrid/>
        <w:spacing w:line="550" w:lineRule="exact"/>
        <w:ind w:firstLine="640" w:firstLineChars="200"/>
        <w:rPr>
          <w:snapToGrid/>
          <w:kern w:val="2"/>
          <w:szCs w:val="32"/>
        </w:rPr>
      </w:pPr>
      <w:r>
        <w:rPr>
          <w:snapToGrid/>
          <w:kern w:val="2"/>
          <w:szCs w:val="32"/>
        </w:rPr>
        <w:t>3.3.1.1洪水预警</w:t>
      </w:r>
    </w:p>
    <w:p>
      <w:pPr>
        <w:autoSpaceDE/>
        <w:autoSpaceDN/>
        <w:snapToGrid/>
        <w:spacing w:line="550" w:lineRule="exact"/>
        <w:ind w:firstLine="640" w:firstLineChars="200"/>
        <w:rPr>
          <w:snapToGrid/>
          <w:kern w:val="2"/>
          <w:szCs w:val="32"/>
        </w:rPr>
      </w:pPr>
      <w:r>
        <w:rPr>
          <w:snapToGrid/>
          <w:kern w:val="2"/>
          <w:szCs w:val="32"/>
        </w:rPr>
        <w:t>洪水预警等级按照《常州市水情旱情预警发布标准（试行）》执行，当河湖库水位达到或预报将达到预警等级阈值时，区水利部门应综合研判，确定洪水预警等级，及时发布预警信息。</w:t>
      </w:r>
    </w:p>
    <w:p>
      <w:pPr>
        <w:autoSpaceDE/>
        <w:autoSpaceDN/>
        <w:snapToGrid/>
        <w:spacing w:line="550" w:lineRule="exact"/>
        <w:ind w:firstLine="640" w:firstLineChars="200"/>
        <w:rPr>
          <w:snapToGrid/>
          <w:kern w:val="2"/>
          <w:szCs w:val="32"/>
        </w:rPr>
      </w:pPr>
      <w:r>
        <w:rPr>
          <w:snapToGrid/>
          <w:kern w:val="2"/>
          <w:szCs w:val="32"/>
        </w:rPr>
        <w:t>3.3.1.2暴雨预警</w:t>
      </w:r>
    </w:p>
    <w:p>
      <w:pPr>
        <w:autoSpaceDE/>
        <w:autoSpaceDN/>
        <w:snapToGrid/>
        <w:spacing w:line="550" w:lineRule="exact"/>
        <w:ind w:firstLine="640" w:firstLineChars="200"/>
        <w:rPr>
          <w:snapToGrid/>
          <w:kern w:val="2"/>
          <w:szCs w:val="32"/>
        </w:rPr>
      </w:pPr>
      <w:r>
        <w:rPr>
          <w:snapToGrid/>
          <w:kern w:val="2"/>
          <w:szCs w:val="32"/>
        </w:rPr>
        <w:t>暴雨预警等级按照《江苏省灾害性天气预报等级用语和预警信号标准（2024年修订版）》执行，当预报降雨量将达到预警等级阈值时，气象部门应综合研判，确定暴雨预警等级，及时发布预警信息。</w:t>
      </w:r>
    </w:p>
    <w:p>
      <w:pPr>
        <w:autoSpaceDE/>
        <w:autoSpaceDN/>
        <w:snapToGrid/>
        <w:spacing w:line="550" w:lineRule="exact"/>
        <w:ind w:firstLine="640" w:firstLineChars="200"/>
        <w:rPr>
          <w:snapToGrid/>
          <w:kern w:val="2"/>
          <w:szCs w:val="32"/>
        </w:rPr>
      </w:pPr>
      <w:r>
        <w:rPr>
          <w:snapToGrid/>
          <w:kern w:val="2"/>
          <w:szCs w:val="32"/>
        </w:rPr>
        <w:t>3.3.1.3干旱预警</w:t>
      </w:r>
    </w:p>
    <w:p>
      <w:pPr>
        <w:autoSpaceDE/>
        <w:autoSpaceDN/>
        <w:snapToGrid/>
        <w:spacing w:line="550" w:lineRule="exact"/>
        <w:ind w:firstLine="640" w:firstLineChars="200"/>
        <w:rPr>
          <w:snapToGrid/>
          <w:kern w:val="2"/>
          <w:szCs w:val="32"/>
        </w:rPr>
      </w:pPr>
      <w:r>
        <w:rPr>
          <w:snapToGrid/>
          <w:kern w:val="2"/>
          <w:szCs w:val="32"/>
        </w:rPr>
        <w:t>干旱预警等级按照《常州市水情旱情预警发布标准（试行）》执行，当河湖库水位达到或预报将达到预警等级阈值时，区水利部门应综合研判，确定干旱预警等级，及时发布预警信息。</w:t>
      </w:r>
    </w:p>
    <w:p>
      <w:pPr>
        <w:autoSpaceDE/>
        <w:autoSpaceDN/>
        <w:snapToGrid/>
        <w:spacing w:line="550" w:lineRule="exact"/>
        <w:ind w:firstLine="640" w:firstLineChars="200"/>
        <w:rPr>
          <w:snapToGrid/>
          <w:kern w:val="2"/>
          <w:szCs w:val="32"/>
        </w:rPr>
      </w:pPr>
      <w:r>
        <w:rPr>
          <w:snapToGrid/>
          <w:kern w:val="2"/>
          <w:szCs w:val="32"/>
        </w:rPr>
        <w:t>区资源规划、生态环境、住建、交通、农业农村等部门按照职责，依法及时发布本行业内预警信息，提醒公众做好防范和避险准备，并将预警信息及时抄报区防指。</w:t>
      </w:r>
    </w:p>
    <w:p>
      <w:pPr>
        <w:autoSpaceDE/>
        <w:autoSpaceDN/>
        <w:snapToGrid/>
        <w:spacing w:line="550" w:lineRule="exact"/>
        <w:ind w:firstLine="640" w:firstLineChars="200"/>
        <w:rPr>
          <w:snapToGrid/>
          <w:kern w:val="2"/>
          <w:szCs w:val="32"/>
        </w:rPr>
      </w:pPr>
      <w:r>
        <w:rPr>
          <w:snapToGrid/>
          <w:kern w:val="2"/>
          <w:szCs w:val="32"/>
        </w:rPr>
        <w:t>3.3.2 预警发布内容</w:t>
      </w:r>
    </w:p>
    <w:p>
      <w:pPr>
        <w:autoSpaceDE/>
        <w:autoSpaceDN/>
        <w:snapToGrid/>
        <w:spacing w:line="550" w:lineRule="exact"/>
        <w:ind w:firstLine="640" w:firstLineChars="200"/>
        <w:rPr>
          <w:snapToGrid/>
          <w:kern w:val="2"/>
          <w:szCs w:val="32"/>
        </w:rPr>
      </w:pPr>
      <w:r>
        <w:rPr>
          <w:snapToGrid/>
          <w:kern w:val="2"/>
          <w:szCs w:val="32"/>
        </w:rPr>
        <w:t>预警信息发布内容主要包括发布单位、发布时间、预警级别、影响时间、可能影响的范围、警示事项、相关措施等内容。</w:t>
      </w:r>
    </w:p>
    <w:p>
      <w:pPr>
        <w:autoSpaceDE/>
        <w:autoSpaceDN/>
        <w:snapToGrid/>
        <w:spacing w:line="550" w:lineRule="exact"/>
        <w:ind w:firstLine="640" w:firstLineChars="200"/>
        <w:rPr>
          <w:snapToGrid/>
          <w:kern w:val="2"/>
          <w:szCs w:val="32"/>
        </w:rPr>
      </w:pPr>
      <w:r>
        <w:rPr>
          <w:snapToGrid/>
          <w:kern w:val="2"/>
          <w:szCs w:val="32"/>
        </w:rPr>
        <w:t>3.3.3 预警发布方式</w:t>
      </w:r>
    </w:p>
    <w:p>
      <w:pPr>
        <w:autoSpaceDE/>
        <w:autoSpaceDN/>
        <w:snapToGrid/>
        <w:spacing w:line="550" w:lineRule="exact"/>
        <w:ind w:firstLine="640" w:firstLineChars="200"/>
        <w:rPr>
          <w:snapToGrid/>
          <w:kern w:val="2"/>
          <w:szCs w:val="32"/>
        </w:rPr>
      </w:pPr>
      <w:r>
        <w:rPr>
          <w:snapToGrid/>
          <w:kern w:val="2"/>
          <w:szCs w:val="32"/>
        </w:rPr>
        <w:t>预警信息的发布、调整和解除渠道应具有多元化和针对性。充分利用网络、广播、电视、报刊、短信、固定电话语音报警、电子显示屏、警报器、宣传车、信号弹或组织人员逐户通知等方式，向广大市民发布、通告，确保预警信息及时传递到可能受威胁的每一个片区、每一名群众。必要时，预警信息应通过12379预警信息发布平台或电信、移动、联通三大运营商发布，实现行政区域范围内全覆盖。</w:t>
      </w:r>
    </w:p>
    <w:p>
      <w:pPr>
        <w:autoSpaceDE/>
        <w:autoSpaceDN/>
        <w:snapToGrid/>
        <w:spacing w:line="550" w:lineRule="exact"/>
        <w:ind w:firstLine="640" w:firstLineChars="200"/>
        <w:rPr>
          <w:snapToGrid/>
          <w:kern w:val="2"/>
          <w:szCs w:val="32"/>
        </w:rPr>
      </w:pPr>
      <w:r>
        <w:rPr>
          <w:snapToGrid/>
          <w:kern w:val="2"/>
          <w:szCs w:val="32"/>
        </w:rPr>
        <w:t>3.3.4 临灾预警</w:t>
      </w:r>
      <w:r>
        <w:rPr>
          <w:rFonts w:hint="eastAsia"/>
          <w:snapToGrid/>
          <w:kern w:val="2"/>
          <w:szCs w:val="32"/>
        </w:rPr>
        <w:t>“</w:t>
      </w:r>
      <w:r>
        <w:rPr>
          <w:snapToGrid/>
          <w:kern w:val="2"/>
          <w:szCs w:val="32"/>
        </w:rPr>
        <w:t>叫应</w:t>
      </w:r>
      <w:r>
        <w:rPr>
          <w:rFonts w:hint="eastAsia"/>
          <w:snapToGrid/>
          <w:kern w:val="2"/>
          <w:szCs w:val="32"/>
        </w:rPr>
        <w:t>”</w:t>
      </w:r>
      <w:r>
        <w:rPr>
          <w:snapToGrid/>
          <w:kern w:val="2"/>
          <w:szCs w:val="32"/>
        </w:rPr>
        <w:t>机制</w:t>
      </w:r>
    </w:p>
    <w:p>
      <w:pPr>
        <w:autoSpaceDE/>
        <w:autoSpaceDN/>
        <w:snapToGrid/>
        <w:spacing w:line="550" w:lineRule="exact"/>
        <w:ind w:firstLine="640" w:firstLineChars="200"/>
        <w:rPr>
          <w:snapToGrid/>
          <w:kern w:val="2"/>
          <w:szCs w:val="32"/>
        </w:rPr>
      </w:pPr>
      <w:r>
        <w:rPr>
          <w:snapToGrid/>
          <w:kern w:val="2"/>
          <w:szCs w:val="32"/>
        </w:rPr>
        <w:t>建立直达基层防汛责任人的临灾预警</w:t>
      </w:r>
      <w:r>
        <w:rPr>
          <w:rFonts w:hint="eastAsia"/>
          <w:snapToGrid/>
          <w:kern w:val="2"/>
          <w:szCs w:val="32"/>
        </w:rPr>
        <w:t>“</w:t>
      </w:r>
      <w:r>
        <w:rPr>
          <w:snapToGrid/>
          <w:kern w:val="2"/>
          <w:szCs w:val="32"/>
        </w:rPr>
        <w:t>叫应</w:t>
      </w:r>
      <w:r>
        <w:rPr>
          <w:rFonts w:hint="eastAsia"/>
          <w:snapToGrid/>
          <w:kern w:val="2"/>
          <w:szCs w:val="32"/>
        </w:rPr>
        <w:t>”</w:t>
      </w:r>
      <w:r>
        <w:rPr>
          <w:snapToGrid/>
          <w:kern w:val="2"/>
          <w:szCs w:val="32"/>
        </w:rPr>
        <w:t>机制。气象、水利等部门发布高等级预警时，区防指应及时提醒预警覆盖的镇（街道）党政主要负责人和村（社区）防汛责任人，相关责任人应到岗就位、及时回应、采取措施，确保预警信息</w:t>
      </w:r>
      <w:r>
        <w:rPr>
          <w:rFonts w:hint="eastAsia"/>
          <w:snapToGrid/>
          <w:kern w:val="2"/>
          <w:szCs w:val="32"/>
        </w:rPr>
        <w:t>“</w:t>
      </w:r>
      <w:r>
        <w:rPr>
          <w:snapToGrid/>
          <w:kern w:val="2"/>
          <w:szCs w:val="32"/>
        </w:rPr>
        <w:t>叫应</w:t>
      </w:r>
      <w:r>
        <w:rPr>
          <w:rFonts w:hint="eastAsia"/>
          <w:snapToGrid/>
          <w:kern w:val="2"/>
          <w:szCs w:val="32"/>
        </w:rPr>
        <w:t>”</w:t>
      </w:r>
      <w:r>
        <w:rPr>
          <w:snapToGrid/>
          <w:kern w:val="2"/>
          <w:szCs w:val="32"/>
        </w:rPr>
        <w:t>到位，通知到村、到户、到人。</w:t>
      </w:r>
    </w:p>
    <w:p>
      <w:pPr>
        <w:autoSpaceDE/>
        <w:autoSpaceDN/>
        <w:snapToGrid/>
        <w:spacing w:line="550" w:lineRule="exact"/>
        <w:ind w:firstLine="640" w:firstLineChars="200"/>
        <w:rPr>
          <w:snapToGrid/>
          <w:kern w:val="2"/>
          <w:szCs w:val="32"/>
        </w:rPr>
      </w:pPr>
      <w:r>
        <w:rPr>
          <w:snapToGrid/>
          <w:kern w:val="2"/>
          <w:szCs w:val="32"/>
        </w:rPr>
        <w:t>3.3.5 预警联动共享机制</w:t>
      </w:r>
    </w:p>
    <w:p>
      <w:pPr>
        <w:autoSpaceDE/>
        <w:autoSpaceDN/>
        <w:snapToGrid/>
        <w:spacing w:line="550" w:lineRule="exact"/>
        <w:ind w:firstLine="640" w:firstLineChars="200"/>
        <w:rPr>
          <w:snapToGrid/>
          <w:kern w:val="2"/>
          <w:szCs w:val="32"/>
        </w:rPr>
      </w:pPr>
      <w:r>
        <w:rPr>
          <w:snapToGrid/>
          <w:kern w:val="2"/>
          <w:szCs w:val="32"/>
        </w:rPr>
        <w:t>建立预警联动共享机制。预测可能出现致灾天气过程或有关部门拟发布预警前，应提前将相关情况报告区防指，便于做好会商、部署等防范应对准备；预警信息发布后，预警发布部门要滚动监测预报预警，并向区防指实时共享，区防指视情将相关信息通报防指有关成员单位，督促落实预警措施。</w:t>
      </w:r>
    </w:p>
    <w:p>
      <w:pPr>
        <w:autoSpaceDE/>
        <w:autoSpaceDN/>
        <w:snapToGrid/>
        <w:spacing w:line="550" w:lineRule="exact"/>
        <w:ind w:firstLine="640" w:firstLineChars="200"/>
        <w:rPr>
          <w:snapToGrid/>
          <w:kern w:val="2"/>
          <w:szCs w:val="32"/>
        </w:rPr>
      </w:pPr>
      <w:r>
        <w:rPr>
          <w:snapToGrid/>
          <w:kern w:val="2"/>
          <w:szCs w:val="32"/>
        </w:rPr>
        <w:t>3.3.6 预警响应衔接机制</w:t>
      </w:r>
    </w:p>
    <w:p>
      <w:pPr>
        <w:autoSpaceDE/>
        <w:autoSpaceDN/>
        <w:snapToGrid/>
        <w:spacing w:line="550" w:lineRule="exact"/>
        <w:ind w:firstLine="640" w:firstLineChars="200"/>
        <w:rPr>
          <w:snapToGrid/>
          <w:kern w:val="2"/>
          <w:szCs w:val="32"/>
        </w:rPr>
      </w:pPr>
      <w:r>
        <w:rPr>
          <w:snapToGrid/>
          <w:kern w:val="2"/>
          <w:szCs w:val="32"/>
        </w:rPr>
        <w:t>建立预警响应衔接机制。区防指应急响应原则上与本级气象部门暴雨预警挂钩，将其作为应急响应的启动条件之一。区气象部门发布暴雨预警、水利部门发布洪水（干旱）预警后，区防办应组织联合会商，分析研判灾害风险，综合考虑可能造成的危害和影响程度，及时提出启动、调整应急响应的意见和建议。</w:t>
      </w:r>
    </w:p>
    <w:p>
      <w:pPr>
        <w:autoSpaceDE/>
        <w:autoSpaceDN/>
        <w:snapToGrid/>
        <w:spacing w:line="550" w:lineRule="exact"/>
        <w:ind w:firstLine="640" w:firstLineChars="200"/>
        <w:outlineLvl w:val="0"/>
        <w:rPr>
          <w:rFonts w:eastAsia="黑体"/>
          <w:snapToGrid/>
          <w:kern w:val="2"/>
          <w:szCs w:val="32"/>
        </w:rPr>
      </w:pPr>
      <w:bookmarkStart w:id="27" w:name="_Toc11755"/>
      <w:bookmarkStart w:id="28" w:name="_Toc7060"/>
      <w:r>
        <w:rPr>
          <w:rFonts w:eastAsia="黑体"/>
          <w:snapToGrid/>
          <w:kern w:val="2"/>
          <w:szCs w:val="32"/>
        </w:rPr>
        <w:t>4应急响应及行动</w:t>
      </w:r>
      <w:bookmarkEnd w:id="27"/>
      <w:bookmarkEnd w:id="28"/>
    </w:p>
    <w:p>
      <w:pPr>
        <w:autoSpaceDE/>
        <w:autoSpaceDN/>
        <w:snapToGrid/>
        <w:spacing w:line="550" w:lineRule="exact"/>
        <w:ind w:firstLine="640" w:firstLineChars="200"/>
        <w:rPr>
          <w:snapToGrid/>
          <w:kern w:val="2"/>
          <w:szCs w:val="32"/>
        </w:rPr>
      </w:pPr>
      <w:r>
        <w:rPr>
          <w:snapToGrid/>
          <w:kern w:val="2"/>
          <w:szCs w:val="32"/>
        </w:rPr>
        <w:t>区级应急响应适用于全区境内发生的流域性、区域性、跨辖市（区）及其他需区级参与的防汛抗旱和应急处置。按洪涝干旱灾害的严重程度和影响范围，应急响应行动分为：</w:t>
      </w:r>
      <w:r>
        <w:rPr>
          <w:rFonts w:eastAsia="宋体"/>
          <w:snapToGrid/>
          <w:kern w:val="2"/>
          <w:szCs w:val="32"/>
        </w:rPr>
        <w:t>Ⅳ</w:t>
      </w:r>
      <w:r>
        <w:rPr>
          <w:snapToGrid/>
          <w:kern w:val="2"/>
          <w:szCs w:val="32"/>
        </w:rPr>
        <w:t>级（一般）、</w:t>
      </w:r>
      <w:r>
        <w:rPr>
          <w:rFonts w:eastAsia="宋体"/>
          <w:snapToGrid/>
          <w:kern w:val="2"/>
          <w:szCs w:val="32"/>
        </w:rPr>
        <w:t>Ⅲ</w:t>
      </w:r>
      <w:r>
        <w:rPr>
          <w:snapToGrid/>
          <w:kern w:val="2"/>
          <w:szCs w:val="32"/>
        </w:rPr>
        <w:t>级（较大）、</w:t>
      </w:r>
      <w:r>
        <w:rPr>
          <w:rFonts w:eastAsia="宋体"/>
          <w:snapToGrid/>
          <w:kern w:val="2"/>
          <w:szCs w:val="32"/>
        </w:rPr>
        <w:t>Ⅱ</w:t>
      </w:r>
      <w:r>
        <w:rPr>
          <w:snapToGrid/>
          <w:kern w:val="2"/>
          <w:szCs w:val="32"/>
        </w:rPr>
        <w:t>级（重大）、</w:t>
      </w:r>
      <w:r>
        <w:rPr>
          <w:rFonts w:eastAsia="宋体"/>
          <w:snapToGrid/>
          <w:kern w:val="2"/>
          <w:szCs w:val="32"/>
        </w:rPr>
        <w:t>Ⅰ</w:t>
      </w:r>
      <w:r>
        <w:rPr>
          <w:snapToGrid/>
          <w:kern w:val="2"/>
          <w:szCs w:val="32"/>
        </w:rPr>
        <w:t>级（特别重大）四级。</w:t>
      </w:r>
    </w:p>
    <w:p>
      <w:pPr>
        <w:autoSpaceDE/>
        <w:autoSpaceDN/>
        <w:snapToGrid/>
        <w:spacing w:line="550" w:lineRule="exact"/>
        <w:ind w:firstLine="640" w:firstLineChars="200"/>
        <w:rPr>
          <w:snapToGrid/>
          <w:kern w:val="2"/>
          <w:szCs w:val="32"/>
        </w:rPr>
      </w:pPr>
      <w:r>
        <w:rPr>
          <w:snapToGrid/>
          <w:kern w:val="2"/>
          <w:szCs w:val="32"/>
        </w:rPr>
        <w:t>应急响应启动后，区防办及时通过公文平台或传真发送至区防指成员单位和各镇（街道）防汛抗旱指挥机构，并通过主流媒体向社会公众发布。原则上应急响应逐级启动，可视情越级启动。</w:t>
      </w:r>
    </w:p>
    <w:p>
      <w:pPr>
        <w:autoSpaceDE/>
        <w:autoSpaceDN/>
        <w:snapToGrid/>
        <w:spacing w:line="550" w:lineRule="exact"/>
        <w:ind w:firstLine="640" w:firstLineChars="200"/>
        <w:rPr>
          <w:snapToGrid/>
          <w:kern w:val="2"/>
          <w:szCs w:val="32"/>
        </w:rPr>
      </w:pPr>
      <w:r>
        <w:rPr>
          <w:snapToGrid/>
          <w:kern w:val="2"/>
          <w:szCs w:val="32"/>
        </w:rPr>
        <w:t>在区防指启动应急响应后，各镇（街道）防汛抗旱指挥机构应采取相应等级的应急响应行动。</w:t>
      </w:r>
    </w:p>
    <w:p>
      <w:pPr>
        <w:autoSpaceDE/>
        <w:autoSpaceDN/>
        <w:snapToGrid/>
        <w:spacing w:line="550" w:lineRule="exact"/>
        <w:ind w:firstLine="640" w:firstLineChars="200"/>
        <w:outlineLvl w:val="1"/>
        <w:rPr>
          <w:rFonts w:eastAsia="楷体"/>
          <w:snapToGrid/>
          <w:kern w:val="2"/>
          <w:szCs w:val="32"/>
        </w:rPr>
      </w:pPr>
      <w:bookmarkStart w:id="29" w:name="_Toc27427"/>
      <w:bookmarkStart w:id="30" w:name="_Toc9953"/>
      <w:r>
        <w:rPr>
          <w:rFonts w:eastAsia="楷体"/>
          <w:snapToGrid/>
          <w:kern w:val="2"/>
          <w:szCs w:val="32"/>
        </w:rPr>
        <w:t>4.1防汛应急响应</w:t>
      </w:r>
      <w:bookmarkEnd w:id="29"/>
      <w:bookmarkEnd w:id="30"/>
    </w:p>
    <w:p>
      <w:pPr>
        <w:autoSpaceDE/>
        <w:autoSpaceDN/>
        <w:snapToGrid/>
        <w:spacing w:line="550" w:lineRule="exact"/>
        <w:ind w:firstLine="640" w:firstLineChars="200"/>
        <w:rPr>
          <w:snapToGrid/>
          <w:kern w:val="2"/>
          <w:szCs w:val="32"/>
        </w:rPr>
      </w:pPr>
      <w:r>
        <w:rPr>
          <w:snapToGrid/>
          <w:kern w:val="2"/>
          <w:szCs w:val="32"/>
        </w:rPr>
        <w:t>4.1.1防汛</w:t>
      </w:r>
      <w:r>
        <w:rPr>
          <w:rFonts w:eastAsia="宋体"/>
          <w:snapToGrid/>
          <w:kern w:val="2"/>
          <w:szCs w:val="32"/>
        </w:rPr>
        <w:t>Ⅳ</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4.1.1.1 防汛</w:t>
      </w:r>
      <w:r>
        <w:rPr>
          <w:rFonts w:eastAsia="宋体"/>
          <w:snapToGrid/>
          <w:kern w:val="2"/>
          <w:szCs w:val="32"/>
        </w:rPr>
        <w:t>Ⅳ</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出现下列情况之一者，经综合研判后可能发生一般洪涝灾害，由区防指副指挥（区水利局局长）决定启动全区防汛</w:t>
      </w:r>
      <w:r>
        <w:rPr>
          <w:rFonts w:eastAsia="宋体"/>
          <w:snapToGrid/>
          <w:kern w:val="2"/>
          <w:szCs w:val="32"/>
        </w:rPr>
        <w:t>Ⅳ</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（1）国家、流域防总、省防指或市防指发布涉及我区范围的防汛</w:t>
      </w:r>
      <w:r>
        <w:rPr>
          <w:rFonts w:eastAsia="宋体"/>
          <w:snapToGrid/>
          <w:kern w:val="2"/>
          <w:szCs w:val="32"/>
        </w:rPr>
        <w:t>Ⅳ</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（2）主要河湖水位接近或达到警戒水位：长荡湖王母观水位达到或高于4.60m（吴淞高程，下同，警戒水位）。丹金溧漕河金坛（二）水位达到或高于5.0m（警戒水位）。</w:t>
      </w:r>
    </w:p>
    <w:p>
      <w:pPr>
        <w:autoSpaceDE/>
        <w:autoSpaceDN/>
        <w:snapToGrid/>
        <w:spacing w:line="550" w:lineRule="exact"/>
        <w:ind w:firstLine="640" w:firstLineChars="200"/>
        <w:rPr>
          <w:snapToGrid/>
          <w:kern w:val="2"/>
          <w:szCs w:val="32"/>
        </w:rPr>
      </w:pPr>
      <w:r>
        <w:rPr>
          <w:snapToGrid/>
          <w:kern w:val="2"/>
          <w:szCs w:val="32"/>
        </w:rPr>
        <w:t>（3）气象部门发布暴雨蓝色预警。</w:t>
      </w:r>
    </w:p>
    <w:p>
      <w:pPr>
        <w:autoSpaceDE/>
        <w:autoSpaceDN/>
        <w:snapToGrid/>
        <w:spacing w:line="550" w:lineRule="exact"/>
        <w:ind w:firstLine="640" w:firstLineChars="200"/>
        <w:rPr>
          <w:snapToGrid/>
          <w:kern w:val="2"/>
          <w:szCs w:val="32"/>
        </w:rPr>
      </w:pPr>
      <w:r>
        <w:rPr>
          <w:snapToGrid/>
          <w:kern w:val="2"/>
          <w:szCs w:val="32"/>
        </w:rPr>
        <w:t>（4）全区受涝种养面积在30%以下，或绝收面积在3%以下。</w:t>
      </w:r>
    </w:p>
    <w:p>
      <w:pPr>
        <w:autoSpaceDE/>
        <w:autoSpaceDN/>
        <w:snapToGrid/>
        <w:spacing w:line="550" w:lineRule="exact"/>
        <w:ind w:firstLine="640" w:firstLineChars="200"/>
        <w:rPr>
          <w:snapToGrid/>
          <w:kern w:val="2"/>
          <w:szCs w:val="32"/>
        </w:rPr>
      </w:pPr>
      <w:r>
        <w:rPr>
          <w:snapToGrid/>
          <w:kern w:val="2"/>
          <w:szCs w:val="32"/>
        </w:rPr>
        <w:t>（5）流域性防洪工程、区域性防洪工程、水库塘坝、千亩以上圩堤等可能或已经出现一般险情；其他重要基础设施因雨洪可能或已经出现一般险情。</w:t>
      </w:r>
    </w:p>
    <w:p>
      <w:pPr>
        <w:autoSpaceDE/>
        <w:autoSpaceDN/>
        <w:snapToGrid/>
        <w:spacing w:line="550" w:lineRule="exact"/>
        <w:ind w:firstLine="640" w:firstLineChars="200"/>
        <w:rPr>
          <w:snapToGrid/>
          <w:kern w:val="2"/>
          <w:szCs w:val="32"/>
        </w:rPr>
      </w:pPr>
      <w:r>
        <w:rPr>
          <w:snapToGrid/>
          <w:kern w:val="2"/>
          <w:szCs w:val="32"/>
        </w:rPr>
        <w:t>（6）其他需要启动</w:t>
      </w:r>
      <w:r>
        <w:rPr>
          <w:rFonts w:eastAsia="宋体"/>
          <w:snapToGrid/>
          <w:kern w:val="2"/>
          <w:szCs w:val="32"/>
        </w:rPr>
        <w:t>Ⅳ</w:t>
      </w:r>
      <w:r>
        <w:rPr>
          <w:snapToGrid/>
          <w:kern w:val="2"/>
          <w:szCs w:val="32"/>
        </w:rPr>
        <w:t>级应急响应的情况。</w:t>
      </w:r>
    </w:p>
    <w:p>
      <w:pPr>
        <w:autoSpaceDE/>
        <w:autoSpaceDN/>
        <w:snapToGrid/>
        <w:spacing w:line="550" w:lineRule="exact"/>
        <w:ind w:firstLine="640" w:firstLineChars="200"/>
        <w:rPr>
          <w:snapToGrid/>
          <w:kern w:val="2"/>
          <w:szCs w:val="32"/>
        </w:rPr>
      </w:pPr>
      <w:r>
        <w:rPr>
          <w:snapToGrid/>
          <w:kern w:val="2"/>
          <w:szCs w:val="32"/>
        </w:rPr>
        <w:t>4.1.1.2 防汛</w:t>
      </w:r>
      <w:r>
        <w:rPr>
          <w:rFonts w:eastAsia="宋体"/>
          <w:snapToGrid/>
          <w:kern w:val="2"/>
          <w:szCs w:val="32"/>
        </w:rPr>
        <w:t>Ⅳ</w:t>
      </w:r>
      <w:r>
        <w:rPr>
          <w:snapToGrid/>
          <w:kern w:val="2"/>
          <w:szCs w:val="32"/>
        </w:rPr>
        <w:t>级应急响应行动</w:t>
      </w:r>
    </w:p>
    <w:p>
      <w:pPr>
        <w:autoSpaceDE/>
        <w:autoSpaceDN/>
        <w:snapToGrid/>
        <w:spacing w:line="550" w:lineRule="exact"/>
        <w:ind w:firstLine="640" w:firstLineChars="200"/>
        <w:rPr>
          <w:snapToGrid/>
          <w:kern w:val="2"/>
          <w:szCs w:val="32"/>
        </w:rPr>
      </w:pPr>
      <w:r>
        <w:rPr>
          <w:snapToGrid/>
          <w:kern w:val="2"/>
          <w:szCs w:val="32"/>
        </w:rPr>
        <w:t>（1）会商研判。区防指副指挥主持会商，区自然资源和规划、住房和城乡建设、水利、农业农村、应急管理、气象、水文等主要成员单位参加，研究分析汛情可能影响情况，作出相应工作安排。</w:t>
      </w:r>
    </w:p>
    <w:p>
      <w:pPr>
        <w:autoSpaceDE/>
        <w:autoSpaceDN/>
        <w:snapToGrid/>
        <w:spacing w:line="550" w:lineRule="exact"/>
        <w:ind w:firstLine="640" w:firstLineChars="200"/>
        <w:rPr>
          <w:snapToGrid/>
          <w:kern w:val="2"/>
          <w:szCs w:val="32"/>
        </w:rPr>
      </w:pPr>
      <w:r>
        <w:rPr>
          <w:snapToGrid/>
          <w:kern w:val="2"/>
          <w:szCs w:val="32"/>
        </w:rPr>
        <w:t>（2）指挥部署。区防指作出工作部署，视情连线有关镇（街道）防汛指挥机构进行动员部署。</w:t>
      </w:r>
    </w:p>
    <w:p>
      <w:pPr>
        <w:autoSpaceDE/>
        <w:autoSpaceDN/>
        <w:snapToGrid/>
        <w:spacing w:line="550" w:lineRule="exact"/>
        <w:ind w:firstLine="640" w:firstLineChars="200"/>
        <w:rPr>
          <w:snapToGrid/>
          <w:kern w:val="2"/>
          <w:szCs w:val="32"/>
        </w:rPr>
      </w:pPr>
      <w:r>
        <w:rPr>
          <w:snapToGrid/>
          <w:kern w:val="2"/>
          <w:szCs w:val="32"/>
        </w:rPr>
        <w:t>（3）汛情监视。区防办副主任带班，实行24小时防汛值班，密切监视汛情、灾情变化。</w:t>
      </w:r>
    </w:p>
    <w:p>
      <w:pPr>
        <w:autoSpaceDE/>
        <w:autoSpaceDN/>
        <w:snapToGrid/>
        <w:spacing w:line="550" w:lineRule="exact"/>
        <w:ind w:firstLine="640" w:firstLineChars="200"/>
        <w:rPr>
          <w:snapToGrid/>
          <w:kern w:val="2"/>
          <w:szCs w:val="32"/>
        </w:rPr>
      </w:pPr>
      <w:r>
        <w:rPr>
          <w:snapToGrid/>
          <w:kern w:val="2"/>
          <w:szCs w:val="32"/>
        </w:rPr>
        <w:t>（4）部门联动。区防指主要成员单位加强防汛24小时值班值守，按照职能分工和部门防汛预案，做好防汛应急响应期间相关工作。</w:t>
      </w:r>
    </w:p>
    <w:p>
      <w:pPr>
        <w:autoSpaceDE/>
        <w:autoSpaceDN/>
        <w:snapToGrid/>
        <w:spacing w:line="550" w:lineRule="exact"/>
        <w:ind w:firstLine="640" w:firstLineChars="200"/>
        <w:rPr>
          <w:snapToGrid/>
          <w:kern w:val="2"/>
          <w:szCs w:val="32"/>
        </w:rPr>
      </w:pPr>
      <w:r>
        <w:rPr>
          <w:snapToGrid/>
          <w:kern w:val="2"/>
          <w:szCs w:val="32"/>
        </w:rPr>
        <w:t>（5）信息报送。区防指成员单位按照单位职责做好应急响应期间相关工作，每天1次向区防办报告工作动态和量化行动表，遇突发或重大灾情、险情或上级要求等，及时报告。各镇（街道）防汛指挥机构根据应急响应采取相应行动，研究防御重点和对策，部署有关防汛工作；每天1次向区防办报告事件进展及工作动态，遇突发或重大灾情、险情或上级要求等，及时报告。</w:t>
      </w:r>
    </w:p>
    <w:p>
      <w:pPr>
        <w:autoSpaceDE/>
        <w:autoSpaceDN/>
        <w:snapToGrid/>
        <w:spacing w:line="550" w:lineRule="exact"/>
        <w:ind w:firstLine="640" w:firstLineChars="200"/>
        <w:rPr>
          <w:snapToGrid/>
          <w:kern w:val="2"/>
          <w:szCs w:val="32"/>
        </w:rPr>
      </w:pPr>
      <w:r>
        <w:rPr>
          <w:snapToGrid/>
          <w:kern w:val="2"/>
          <w:szCs w:val="32"/>
        </w:rPr>
        <w:t>（6）工程调度。按照规定权限和调度方案，联合调度水利工程。</w:t>
      </w:r>
    </w:p>
    <w:p>
      <w:pPr>
        <w:autoSpaceDE/>
        <w:autoSpaceDN/>
        <w:snapToGrid/>
        <w:spacing w:line="550" w:lineRule="exact"/>
        <w:ind w:firstLine="640" w:firstLineChars="200"/>
        <w:rPr>
          <w:snapToGrid/>
          <w:kern w:val="2"/>
          <w:szCs w:val="32"/>
        </w:rPr>
      </w:pPr>
      <w:r>
        <w:rPr>
          <w:snapToGrid/>
          <w:kern w:val="2"/>
          <w:szCs w:val="32"/>
        </w:rPr>
        <w:t>（7）巡堤查险。沿线各镇（街道）组织人员巡堤查险。</w:t>
      </w:r>
    </w:p>
    <w:p>
      <w:pPr>
        <w:autoSpaceDE/>
        <w:autoSpaceDN/>
        <w:snapToGrid/>
        <w:spacing w:line="550" w:lineRule="exact"/>
        <w:ind w:firstLine="640" w:firstLineChars="200"/>
        <w:rPr>
          <w:snapToGrid/>
          <w:kern w:val="2"/>
          <w:szCs w:val="32"/>
        </w:rPr>
      </w:pPr>
      <w:r>
        <w:rPr>
          <w:snapToGrid/>
          <w:kern w:val="2"/>
          <w:szCs w:val="32"/>
        </w:rPr>
        <w:t>（8）应急处置。全区各级抢险救援力量进入应急处置状态，组织巡检，及时处置灾情、险情。</w:t>
      </w:r>
    </w:p>
    <w:p>
      <w:pPr>
        <w:autoSpaceDE/>
        <w:autoSpaceDN/>
        <w:snapToGrid/>
        <w:spacing w:line="550" w:lineRule="exact"/>
        <w:ind w:firstLine="640" w:firstLineChars="200"/>
        <w:rPr>
          <w:snapToGrid/>
          <w:kern w:val="2"/>
          <w:szCs w:val="32"/>
        </w:rPr>
      </w:pPr>
      <w:r>
        <w:rPr>
          <w:snapToGrid/>
          <w:kern w:val="2"/>
          <w:szCs w:val="32"/>
        </w:rPr>
        <w:t>4.1.2防汛</w:t>
      </w:r>
      <w:r>
        <w:rPr>
          <w:rFonts w:eastAsia="宋体"/>
          <w:snapToGrid/>
          <w:kern w:val="2"/>
          <w:szCs w:val="32"/>
        </w:rPr>
        <w:t>Ⅲ</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4.1.2.1 防汛</w:t>
      </w:r>
      <w:r>
        <w:rPr>
          <w:rFonts w:eastAsia="宋体"/>
          <w:snapToGrid/>
          <w:kern w:val="2"/>
          <w:szCs w:val="32"/>
        </w:rPr>
        <w:t>Ⅲ</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出现下列情况之一，经综合研判后可能发生较大洪涝灾害，由区防指副指挥（分管水利工作的副区长）决定启动全区防汛</w:t>
      </w:r>
      <w:r>
        <w:rPr>
          <w:rFonts w:eastAsia="宋体"/>
          <w:snapToGrid/>
          <w:kern w:val="2"/>
          <w:szCs w:val="32"/>
        </w:rPr>
        <w:t>Ⅲ</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（1）国家、流域防总、省防指或市防指发布涉及我区范围的防汛</w:t>
      </w:r>
      <w:r>
        <w:rPr>
          <w:rFonts w:eastAsia="宋体"/>
          <w:snapToGrid/>
          <w:kern w:val="2"/>
          <w:szCs w:val="32"/>
        </w:rPr>
        <w:t>Ⅲ</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（2）主要河湖水位超过警戒水位：长荡湖王母观水位达到或高于5.1m；丹金溧漕河金坛（二）水位达到或高于 5.5m。</w:t>
      </w:r>
    </w:p>
    <w:p>
      <w:pPr>
        <w:autoSpaceDE/>
        <w:autoSpaceDN/>
        <w:snapToGrid/>
        <w:spacing w:line="550" w:lineRule="exact"/>
        <w:ind w:firstLine="640" w:firstLineChars="200"/>
        <w:rPr>
          <w:snapToGrid/>
          <w:kern w:val="2"/>
          <w:szCs w:val="32"/>
        </w:rPr>
      </w:pPr>
      <w:r>
        <w:rPr>
          <w:snapToGrid/>
          <w:kern w:val="2"/>
          <w:szCs w:val="32"/>
        </w:rPr>
        <w:t>（3）气象部门发布暴雨黄色预警。</w:t>
      </w:r>
    </w:p>
    <w:p>
      <w:pPr>
        <w:autoSpaceDE/>
        <w:autoSpaceDN/>
        <w:snapToGrid/>
        <w:spacing w:line="550" w:lineRule="exact"/>
        <w:ind w:firstLine="640" w:firstLineChars="200"/>
        <w:rPr>
          <w:snapToGrid/>
          <w:kern w:val="2"/>
          <w:szCs w:val="32"/>
        </w:rPr>
      </w:pPr>
      <w:r>
        <w:rPr>
          <w:snapToGrid/>
          <w:kern w:val="2"/>
          <w:szCs w:val="32"/>
        </w:rPr>
        <w:t>（4）全区受涝种养面积在30%～50%之间，或绝收面积在3%～5%之间。</w:t>
      </w:r>
    </w:p>
    <w:p>
      <w:pPr>
        <w:autoSpaceDE/>
        <w:autoSpaceDN/>
        <w:snapToGrid/>
        <w:spacing w:line="550" w:lineRule="exact"/>
        <w:ind w:firstLine="640" w:firstLineChars="200"/>
        <w:rPr>
          <w:snapToGrid/>
          <w:kern w:val="2"/>
          <w:szCs w:val="32"/>
        </w:rPr>
      </w:pPr>
      <w:r>
        <w:rPr>
          <w:snapToGrid/>
          <w:kern w:val="2"/>
          <w:szCs w:val="32"/>
        </w:rPr>
        <w:t>（5）流域性防洪工程、区域性防洪工程、水库塘坝、千亩以上圩堤等可能或已经出现漏洞、滑坡等较大险情，其他重要基础设施因雨洪可能或已经出现较大险情。</w:t>
      </w:r>
    </w:p>
    <w:p>
      <w:pPr>
        <w:autoSpaceDE/>
        <w:autoSpaceDN/>
        <w:snapToGrid/>
        <w:spacing w:line="550" w:lineRule="exact"/>
        <w:ind w:firstLine="640" w:firstLineChars="200"/>
        <w:rPr>
          <w:snapToGrid/>
          <w:kern w:val="2"/>
          <w:szCs w:val="32"/>
        </w:rPr>
      </w:pPr>
      <w:r>
        <w:rPr>
          <w:snapToGrid/>
          <w:kern w:val="2"/>
          <w:szCs w:val="32"/>
        </w:rPr>
        <w:t>（6）其他需要启动</w:t>
      </w:r>
      <w:r>
        <w:rPr>
          <w:rFonts w:eastAsia="宋体"/>
          <w:snapToGrid/>
          <w:kern w:val="2"/>
          <w:szCs w:val="32"/>
        </w:rPr>
        <w:t>Ⅲ</w:t>
      </w:r>
      <w:r>
        <w:rPr>
          <w:snapToGrid/>
          <w:kern w:val="2"/>
          <w:szCs w:val="32"/>
        </w:rPr>
        <w:t>级应急响应的情况。</w:t>
      </w:r>
    </w:p>
    <w:p>
      <w:pPr>
        <w:autoSpaceDE/>
        <w:autoSpaceDN/>
        <w:snapToGrid/>
        <w:spacing w:line="550" w:lineRule="exact"/>
        <w:ind w:firstLine="640" w:firstLineChars="200"/>
        <w:rPr>
          <w:snapToGrid/>
          <w:kern w:val="2"/>
          <w:szCs w:val="32"/>
        </w:rPr>
      </w:pPr>
      <w:r>
        <w:rPr>
          <w:snapToGrid/>
          <w:kern w:val="2"/>
          <w:szCs w:val="32"/>
        </w:rPr>
        <w:t>4.1.2.2 防汛</w:t>
      </w:r>
      <w:r>
        <w:rPr>
          <w:rFonts w:eastAsia="宋体"/>
          <w:snapToGrid/>
          <w:kern w:val="2"/>
          <w:szCs w:val="32"/>
        </w:rPr>
        <w:t>Ⅲ</w:t>
      </w:r>
      <w:r>
        <w:rPr>
          <w:snapToGrid/>
          <w:kern w:val="2"/>
          <w:szCs w:val="32"/>
        </w:rPr>
        <w:t>级应急响应行动</w:t>
      </w:r>
    </w:p>
    <w:p>
      <w:pPr>
        <w:autoSpaceDE/>
        <w:autoSpaceDN/>
        <w:snapToGrid/>
        <w:spacing w:line="550" w:lineRule="exact"/>
        <w:ind w:firstLine="640" w:firstLineChars="200"/>
        <w:rPr>
          <w:snapToGrid/>
          <w:kern w:val="2"/>
          <w:szCs w:val="32"/>
        </w:rPr>
      </w:pPr>
      <w:r>
        <w:rPr>
          <w:snapToGrid/>
          <w:kern w:val="2"/>
          <w:szCs w:val="32"/>
        </w:rPr>
        <w:t>（1）会商研判。区防指副指挥（分管水利工作的副区长）或委托区防办主任主持会商，自然资源和规划、住房和城乡建设、交通运输、水利、农业农村、应急管理、气象、水文等主要成员单位参加会商，研究分析汛情可能影响情况，部署防汛工作，明确工作目标和重点、对策措施，作出相应工作安排。</w:t>
      </w:r>
    </w:p>
    <w:p>
      <w:pPr>
        <w:autoSpaceDE/>
        <w:autoSpaceDN/>
        <w:snapToGrid/>
        <w:spacing w:line="550" w:lineRule="exact"/>
        <w:ind w:firstLine="640" w:firstLineChars="200"/>
        <w:rPr>
          <w:snapToGrid/>
          <w:kern w:val="2"/>
          <w:szCs w:val="32"/>
        </w:rPr>
      </w:pPr>
      <w:r>
        <w:rPr>
          <w:snapToGrid/>
          <w:kern w:val="2"/>
          <w:szCs w:val="32"/>
        </w:rPr>
        <w:t>（2）指挥部署。视情向事发地派出督导组和专家组，指导防汛工作。视情连线有关镇（街道）防汛指挥机构进行动员部署。</w:t>
      </w:r>
    </w:p>
    <w:p>
      <w:pPr>
        <w:autoSpaceDE/>
        <w:autoSpaceDN/>
        <w:snapToGrid/>
        <w:spacing w:line="550" w:lineRule="exact"/>
        <w:ind w:firstLine="640" w:firstLineChars="200"/>
        <w:rPr>
          <w:snapToGrid/>
          <w:kern w:val="2"/>
          <w:szCs w:val="32"/>
        </w:rPr>
      </w:pPr>
      <w:r>
        <w:rPr>
          <w:snapToGrid/>
          <w:kern w:val="2"/>
          <w:szCs w:val="32"/>
        </w:rPr>
        <w:t>（3）汛情监视。区防办主任带班，区防办实行24小时值班；密切监视汛情、险情、灾情变化；做好抢险物资队伍调用准备。重要情况及时上报区政府和市防指，并通报成员单位。</w:t>
      </w:r>
    </w:p>
    <w:p>
      <w:pPr>
        <w:autoSpaceDE/>
        <w:autoSpaceDN/>
        <w:snapToGrid/>
        <w:spacing w:line="550" w:lineRule="exact"/>
        <w:ind w:firstLine="640" w:firstLineChars="200"/>
        <w:rPr>
          <w:snapToGrid/>
          <w:kern w:val="2"/>
          <w:szCs w:val="32"/>
        </w:rPr>
      </w:pPr>
      <w:r>
        <w:rPr>
          <w:snapToGrid/>
          <w:kern w:val="2"/>
          <w:szCs w:val="32"/>
        </w:rPr>
        <w:t>（4）部门联动。区防指主要成员单位加强防汛 24 小时值班值守，按照职能分工和部门防汛预案，做好防汛应急响应期间相关工作。</w:t>
      </w:r>
    </w:p>
    <w:p>
      <w:pPr>
        <w:autoSpaceDE/>
        <w:autoSpaceDN/>
        <w:snapToGrid/>
        <w:spacing w:line="550" w:lineRule="exact"/>
        <w:ind w:firstLine="640" w:firstLineChars="200"/>
        <w:rPr>
          <w:snapToGrid/>
          <w:kern w:val="2"/>
          <w:szCs w:val="32"/>
        </w:rPr>
      </w:pPr>
      <w:r>
        <w:rPr>
          <w:snapToGrid/>
          <w:kern w:val="2"/>
          <w:szCs w:val="32"/>
        </w:rPr>
        <w:t>（5）信息报送。区防指成员单位按照单位职责做好应急响应期间相关工作，每天2次向区防办报告工作动态和量化行动表，遇突发或重大灾情、险情或上级要求等，及时报告。各镇（街道）防汛指挥机构根据应急响应采取相应行动，部署防汛工作，明确防御目标和重点；每天2次向区防办报告事件进展及工作动态，遇突发或重大灾情、险情或上级要求等，及时报告。</w:t>
      </w:r>
    </w:p>
    <w:p>
      <w:pPr>
        <w:autoSpaceDE/>
        <w:autoSpaceDN/>
        <w:snapToGrid/>
        <w:spacing w:line="550" w:lineRule="exact"/>
        <w:ind w:firstLine="640" w:firstLineChars="200"/>
        <w:rPr>
          <w:snapToGrid/>
          <w:kern w:val="2"/>
          <w:szCs w:val="32"/>
        </w:rPr>
      </w:pPr>
      <w:r>
        <w:rPr>
          <w:snapToGrid/>
          <w:kern w:val="2"/>
          <w:szCs w:val="32"/>
        </w:rPr>
        <w:t>（6）巡堤查险。各镇（街道）组织人员巡堤查险，险工险段、病险涵闸落实专人防守。</w:t>
      </w:r>
    </w:p>
    <w:p>
      <w:pPr>
        <w:autoSpaceDE/>
        <w:autoSpaceDN/>
        <w:snapToGrid/>
        <w:spacing w:line="550" w:lineRule="exact"/>
        <w:ind w:firstLine="640" w:firstLineChars="200"/>
        <w:rPr>
          <w:snapToGrid/>
          <w:kern w:val="2"/>
          <w:szCs w:val="32"/>
        </w:rPr>
      </w:pPr>
      <w:r>
        <w:rPr>
          <w:snapToGrid/>
          <w:kern w:val="2"/>
          <w:szCs w:val="32"/>
        </w:rPr>
        <w:t>（7）应急处置。对重点部位进行驻防，及时处置灾情、险情。</w:t>
      </w:r>
    </w:p>
    <w:p>
      <w:pPr>
        <w:autoSpaceDE/>
        <w:autoSpaceDN/>
        <w:snapToGrid/>
        <w:spacing w:line="550" w:lineRule="exact"/>
        <w:ind w:firstLine="640" w:firstLineChars="200"/>
        <w:rPr>
          <w:snapToGrid/>
          <w:kern w:val="2"/>
          <w:szCs w:val="32"/>
        </w:rPr>
      </w:pPr>
      <w:r>
        <w:rPr>
          <w:snapToGrid/>
          <w:kern w:val="2"/>
          <w:szCs w:val="32"/>
        </w:rPr>
        <w:t>（8）力量前置。薄弱堤段（含穿堤建筑物）视情前置块石、三袋、木材、机械等防汛物资，备好抢险土源；城市易积水区域现场前置排涝机泵。</w:t>
      </w:r>
    </w:p>
    <w:p>
      <w:pPr>
        <w:autoSpaceDE/>
        <w:autoSpaceDN/>
        <w:snapToGrid/>
        <w:spacing w:line="550" w:lineRule="exact"/>
        <w:ind w:firstLine="640" w:firstLineChars="200"/>
        <w:rPr>
          <w:snapToGrid/>
          <w:kern w:val="2"/>
          <w:szCs w:val="32"/>
        </w:rPr>
      </w:pPr>
      <w:r>
        <w:rPr>
          <w:snapToGrid/>
          <w:kern w:val="2"/>
          <w:szCs w:val="32"/>
        </w:rPr>
        <w:t>（9）交通管制。根据洪水发展和道路积水情况，公安部门牵头视情采取临时交通管制措施，设置警戒线、警戒牌，禁止车辆、人员通行。</w:t>
      </w:r>
    </w:p>
    <w:p>
      <w:pPr>
        <w:autoSpaceDE/>
        <w:autoSpaceDN/>
        <w:snapToGrid/>
        <w:spacing w:line="550" w:lineRule="exact"/>
        <w:ind w:firstLine="640" w:firstLineChars="200"/>
        <w:rPr>
          <w:snapToGrid/>
          <w:kern w:val="2"/>
          <w:szCs w:val="32"/>
        </w:rPr>
      </w:pPr>
      <w:r>
        <w:rPr>
          <w:snapToGrid/>
          <w:kern w:val="2"/>
          <w:szCs w:val="32"/>
        </w:rPr>
        <w:t>4.1.3防汛</w:t>
      </w:r>
      <w:r>
        <w:rPr>
          <w:rFonts w:eastAsia="宋体"/>
          <w:snapToGrid/>
          <w:kern w:val="2"/>
          <w:szCs w:val="32"/>
        </w:rPr>
        <w:t>Ⅱ</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4.1.3.1 防汛</w:t>
      </w:r>
      <w:r>
        <w:rPr>
          <w:rFonts w:eastAsia="宋体"/>
          <w:snapToGrid/>
          <w:kern w:val="2"/>
          <w:szCs w:val="32"/>
        </w:rPr>
        <w:t>Ⅱ</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出现下列情况之一，经综合研判后可能发生重大洪涝灾害，由区防指常务副指挥决定启动全区防汛</w:t>
      </w:r>
      <w:r>
        <w:rPr>
          <w:rFonts w:eastAsia="宋体"/>
          <w:snapToGrid/>
          <w:kern w:val="2"/>
          <w:szCs w:val="32"/>
        </w:rPr>
        <w:t>Ⅱ</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（1）国家、流域防总、省防指或市防指发布涉及我区范围的防汛Ⅱ级应急响应。</w:t>
      </w:r>
    </w:p>
    <w:p>
      <w:pPr>
        <w:autoSpaceDE/>
        <w:autoSpaceDN/>
        <w:snapToGrid/>
        <w:spacing w:line="550" w:lineRule="exact"/>
        <w:ind w:firstLine="640" w:firstLineChars="200"/>
        <w:rPr>
          <w:snapToGrid/>
          <w:kern w:val="2"/>
          <w:szCs w:val="32"/>
        </w:rPr>
      </w:pPr>
      <w:r>
        <w:rPr>
          <w:snapToGrid/>
          <w:kern w:val="2"/>
          <w:szCs w:val="32"/>
        </w:rPr>
        <w:t>（2）主要河湖水位接近或达到保证水位：长荡湖王母观水位达到或高于5.60m；丹金溧漕河金坛（二）水位达到或高于6.0m。</w:t>
      </w:r>
    </w:p>
    <w:p>
      <w:pPr>
        <w:autoSpaceDE/>
        <w:autoSpaceDN/>
        <w:snapToGrid/>
        <w:spacing w:line="550" w:lineRule="exact"/>
        <w:ind w:firstLine="640" w:firstLineChars="200"/>
        <w:rPr>
          <w:snapToGrid/>
          <w:kern w:val="2"/>
          <w:szCs w:val="32"/>
        </w:rPr>
      </w:pPr>
      <w:r>
        <w:rPr>
          <w:snapToGrid/>
          <w:kern w:val="2"/>
          <w:szCs w:val="32"/>
        </w:rPr>
        <w:t>（3）气象部门发布暴雨橙色预警。</w:t>
      </w:r>
    </w:p>
    <w:p>
      <w:pPr>
        <w:autoSpaceDE/>
        <w:autoSpaceDN/>
        <w:snapToGrid/>
        <w:spacing w:line="550" w:lineRule="exact"/>
        <w:ind w:firstLine="640" w:firstLineChars="200"/>
        <w:rPr>
          <w:snapToGrid/>
          <w:kern w:val="2"/>
          <w:szCs w:val="32"/>
        </w:rPr>
      </w:pPr>
      <w:r>
        <w:rPr>
          <w:snapToGrid/>
          <w:kern w:val="2"/>
          <w:szCs w:val="32"/>
        </w:rPr>
        <w:t>（4）全区受涝种养面积在50%～80%之间，或绝收面积在5%～8%之间。</w:t>
      </w:r>
    </w:p>
    <w:p>
      <w:pPr>
        <w:autoSpaceDE/>
        <w:autoSpaceDN/>
        <w:snapToGrid/>
        <w:spacing w:line="550" w:lineRule="exact"/>
        <w:ind w:firstLine="640" w:firstLineChars="200"/>
        <w:rPr>
          <w:snapToGrid/>
          <w:kern w:val="2"/>
          <w:szCs w:val="32"/>
        </w:rPr>
      </w:pPr>
      <w:r>
        <w:rPr>
          <w:snapToGrid/>
          <w:kern w:val="2"/>
          <w:szCs w:val="32"/>
        </w:rPr>
        <w:t>（5）流域性防洪工程、区域性防洪工程、水库塘坝、千亩圩堤等可能或已经出现陷坑、漫溢等重大险情，小型水库出现垮坝，其他重要基础设施因雨洪可能或已经出现重大险情，威胁人民生命财产安全。</w:t>
      </w:r>
    </w:p>
    <w:p>
      <w:pPr>
        <w:autoSpaceDE/>
        <w:autoSpaceDN/>
        <w:snapToGrid/>
        <w:spacing w:line="550" w:lineRule="exact"/>
        <w:ind w:firstLine="640" w:firstLineChars="200"/>
        <w:rPr>
          <w:snapToGrid/>
          <w:kern w:val="2"/>
          <w:szCs w:val="32"/>
        </w:rPr>
      </w:pPr>
      <w:r>
        <w:rPr>
          <w:snapToGrid/>
          <w:kern w:val="2"/>
          <w:szCs w:val="32"/>
        </w:rPr>
        <w:t>（6）其他需要启动</w:t>
      </w:r>
      <w:r>
        <w:rPr>
          <w:rFonts w:eastAsia="宋体"/>
          <w:snapToGrid/>
          <w:kern w:val="2"/>
          <w:szCs w:val="32"/>
        </w:rPr>
        <w:t>Ⅱ</w:t>
      </w:r>
      <w:r>
        <w:rPr>
          <w:snapToGrid/>
          <w:kern w:val="2"/>
          <w:szCs w:val="32"/>
        </w:rPr>
        <w:t>级应急响应的情况。</w:t>
      </w:r>
    </w:p>
    <w:p>
      <w:pPr>
        <w:autoSpaceDE/>
        <w:autoSpaceDN/>
        <w:snapToGrid/>
        <w:spacing w:line="550" w:lineRule="exact"/>
        <w:ind w:firstLine="640" w:firstLineChars="200"/>
        <w:rPr>
          <w:snapToGrid/>
          <w:kern w:val="2"/>
          <w:szCs w:val="32"/>
        </w:rPr>
      </w:pPr>
      <w:r>
        <w:rPr>
          <w:snapToGrid/>
          <w:kern w:val="2"/>
          <w:szCs w:val="32"/>
        </w:rPr>
        <w:t>4.1.3.2 防汛</w:t>
      </w:r>
      <w:r>
        <w:rPr>
          <w:rFonts w:eastAsia="宋体"/>
          <w:snapToGrid/>
          <w:kern w:val="2"/>
          <w:szCs w:val="32"/>
        </w:rPr>
        <w:t>Ⅱ</w:t>
      </w:r>
      <w:r>
        <w:rPr>
          <w:snapToGrid/>
          <w:kern w:val="2"/>
          <w:szCs w:val="32"/>
        </w:rPr>
        <w:t>级应急响应行动</w:t>
      </w:r>
    </w:p>
    <w:p>
      <w:pPr>
        <w:autoSpaceDE/>
        <w:autoSpaceDN/>
        <w:snapToGrid/>
        <w:spacing w:line="550" w:lineRule="exact"/>
        <w:ind w:firstLine="640" w:firstLineChars="200"/>
        <w:rPr>
          <w:snapToGrid/>
          <w:kern w:val="2"/>
          <w:szCs w:val="32"/>
        </w:rPr>
      </w:pPr>
      <w:r>
        <w:rPr>
          <w:snapToGrid/>
          <w:kern w:val="2"/>
          <w:szCs w:val="32"/>
        </w:rPr>
        <w:t>（1）会商研判。区防指常务副指挥或委托副指挥主持，区防指成员单位和相关镇（街道）防汛指挥机构负责同志参加会商。提出工作目标和对策措施，成立应急联合工作组。区防指发布进一步做好防汛和抢险救灾工作的通知，并将情况报区政府和市防指，并通报成员单位。</w:t>
      </w:r>
    </w:p>
    <w:p>
      <w:pPr>
        <w:autoSpaceDE/>
        <w:autoSpaceDN/>
        <w:snapToGrid/>
        <w:spacing w:line="550" w:lineRule="exact"/>
        <w:ind w:firstLine="640" w:firstLineChars="200"/>
        <w:rPr>
          <w:snapToGrid/>
          <w:kern w:val="2"/>
          <w:szCs w:val="32"/>
        </w:rPr>
      </w:pPr>
      <w:r>
        <w:rPr>
          <w:snapToGrid/>
          <w:kern w:val="2"/>
          <w:szCs w:val="32"/>
        </w:rPr>
        <w:t>（2）指挥部署。向事发地派督导组和专家组，指导防汛工作，视情成立现场指挥部靠前指挥，督促检查指导相关区域防汛工作。必要时，报请区政府进行部署，由区政府领导带队深入一线指导抗洪抢险救灾。</w:t>
      </w:r>
    </w:p>
    <w:p>
      <w:pPr>
        <w:autoSpaceDE/>
        <w:autoSpaceDN/>
        <w:snapToGrid/>
        <w:spacing w:line="550" w:lineRule="exact"/>
        <w:ind w:firstLine="640" w:firstLineChars="200"/>
        <w:rPr>
          <w:snapToGrid/>
          <w:kern w:val="2"/>
          <w:szCs w:val="32"/>
        </w:rPr>
      </w:pPr>
      <w:r>
        <w:rPr>
          <w:snapToGrid/>
          <w:kern w:val="2"/>
          <w:szCs w:val="32"/>
        </w:rPr>
        <w:t>（3）汛情监视。区防指常务指挥或委托副指挥坐镇指挥；相关地区党政负责同志深入重要险情灾情现场，靠前指挥、现场督查；区防办实行24小时值班，自然资源和规划、住房和城乡建设、交通运输、水利、农业农村、应急管理、气象、水文、消防等有关成员单位负责人或其指派人员到区防办进行联合值守。密切监视汛情、险情、灾情变化；做好抢险物资队伍随时调用准备；区防指发布进一步做好防汛和抢险救灾工作的通知，将防御洪涝灾害动态信息及时报区政府和市防指，并通报成员单位。</w:t>
      </w:r>
    </w:p>
    <w:p>
      <w:pPr>
        <w:autoSpaceDE/>
        <w:autoSpaceDN/>
        <w:snapToGrid/>
        <w:spacing w:line="550" w:lineRule="exact"/>
        <w:ind w:firstLine="640" w:firstLineChars="200"/>
        <w:rPr>
          <w:snapToGrid/>
          <w:kern w:val="2"/>
          <w:szCs w:val="32"/>
        </w:rPr>
      </w:pPr>
      <w:r>
        <w:rPr>
          <w:snapToGrid/>
          <w:kern w:val="2"/>
          <w:szCs w:val="32"/>
        </w:rPr>
        <w:t>（4）部门联动。区防指全体成员单位加强防汛 24 小时值班值守，按照职能分工和部门防汛预案，做好防汛应急响应期间相关工作。</w:t>
      </w:r>
    </w:p>
    <w:p>
      <w:pPr>
        <w:autoSpaceDE/>
        <w:autoSpaceDN/>
        <w:snapToGrid/>
        <w:spacing w:line="550" w:lineRule="exact"/>
        <w:ind w:firstLine="640" w:firstLineChars="200"/>
        <w:rPr>
          <w:snapToGrid/>
          <w:kern w:val="2"/>
          <w:szCs w:val="32"/>
        </w:rPr>
      </w:pPr>
      <w:r>
        <w:rPr>
          <w:snapToGrid/>
          <w:kern w:val="2"/>
          <w:szCs w:val="32"/>
        </w:rPr>
        <w:t>（5）信息报送。区防指成员单位按照单位职责做好应急响应期间相关工作，每天2次向区防办报告工作动态，遇重大灾情、险情或上级要求等，随时报告。各镇（街道）防汛指挥机构每天2次向区防办报告事件进展及工作动态，遇突发灾情、险情或上级要求等，及时报告。通过主要新闻媒体实时滚动播报防御洪涝灾害信息和汛情，广泛动员灾区干部群众和社会力量积极投入抗洪抢险救灾工作。</w:t>
      </w:r>
    </w:p>
    <w:p>
      <w:pPr>
        <w:autoSpaceDE/>
        <w:autoSpaceDN/>
        <w:snapToGrid/>
        <w:spacing w:line="550" w:lineRule="exact"/>
        <w:ind w:firstLine="640" w:firstLineChars="200"/>
        <w:rPr>
          <w:snapToGrid/>
          <w:kern w:val="2"/>
          <w:szCs w:val="32"/>
        </w:rPr>
      </w:pPr>
      <w:r>
        <w:rPr>
          <w:snapToGrid/>
          <w:kern w:val="2"/>
          <w:szCs w:val="32"/>
        </w:rPr>
        <w:t>（6）强制措施。各镇（街道）党委、政府视情采取限制公共场所活动、错峰上下班或者停课、停业、停工、停产、停运以及其他防范措施，确保人民生命安全。</w:t>
      </w:r>
    </w:p>
    <w:p>
      <w:pPr>
        <w:autoSpaceDE/>
        <w:autoSpaceDN/>
        <w:snapToGrid/>
        <w:spacing w:line="550" w:lineRule="exact"/>
        <w:ind w:firstLine="640" w:firstLineChars="200"/>
        <w:rPr>
          <w:snapToGrid/>
          <w:kern w:val="2"/>
          <w:szCs w:val="32"/>
        </w:rPr>
      </w:pPr>
      <w:r>
        <w:rPr>
          <w:snapToGrid/>
          <w:kern w:val="2"/>
          <w:szCs w:val="32"/>
        </w:rPr>
        <w:t>（7）巡堤查险。各镇（街道）组织人员 24 小时不间断巡堤查险，险工险段、病险涵闸落实专人防守。</w:t>
      </w:r>
    </w:p>
    <w:p>
      <w:pPr>
        <w:autoSpaceDE/>
        <w:autoSpaceDN/>
        <w:snapToGrid/>
        <w:spacing w:line="550" w:lineRule="exact"/>
        <w:ind w:firstLine="640" w:firstLineChars="200"/>
        <w:rPr>
          <w:snapToGrid/>
          <w:kern w:val="2"/>
          <w:szCs w:val="32"/>
        </w:rPr>
      </w:pPr>
      <w:r>
        <w:rPr>
          <w:snapToGrid/>
          <w:kern w:val="2"/>
          <w:szCs w:val="32"/>
        </w:rPr>
        <w:t>（8）应急处置。出现险情、灾情时，区防指成员单位协助受影响地区开展抢险救灾工作；消防等专业队伍做好人员待命准备，视情投入抢险救灾工作。</w:t>
      </w:r>
    </w:p>
    <w:p>
      <w:pPr>
        <w:autoSpaceDE/>
        <w:autoSpaceDN/>
        <w:snapToGrid/>
        <w:spacing w:line="550" w:lineRule="exact"/>
        <w:ind w:firstLine="640" w:firstLineChars="200"/>
        <w:rPr>
          <w:snapToGrid/>
          <w:kern w:val="2"/>
          <w:szCs w:val="32"/>
        </w:rPr>
      </w:pPr>
      <w:r>
        <w:rPr>
          <w:snapToGrid/>
          <w:kern w:val="2"/>
          <w:szCs w:val="32"/>
        </w:rPr>
        <w:t>（9）力量前置。薄弱堤段（含穿堤建筑物）前置块石、三袋、木材、机械等防汛物资，备好抢险土源；在河道易坍岸段抢险机械、船只等现场待命；抢险队伍驻堤防守，一遇险情全力抢险，必要时提请部队、消防救援力量参加突击抢险。</w:t>
      </w:r>
    </w:p>
    <w:p>
      <w:pPr>
        <w:autoSpaceDE/>
        <w:autoSpaceDN/>
        <w:snapToGrid/>
        <w:spacing w:line="550" w:lineRule="exact"/>
        <w:ind w:firstLine="640" w:firstLineChars="200"/>
        <w:rPr>
          <w:snapToGrid/>
          <w:kern w:val="2"/>
          <w:szCs w:val="32"/>
        </w:rPr>
      </w:pPr>
      <w:r>
        <w:rPr>
          <w:snapToGrid/>
          <w:kern w:val="2"/>
          <w:szCs w:val="32"/>
        </w:rPr>
        <w:t>（10）交通管制。根据洪水发展和道路积水情况，公安部门牵头加强交通管制，引导车辆、人员向安全路段通行。</w:t>
      </w:r>
    </w:p>
    <w:p>
      <w:pPr>
        <w:autoSpaceDE/>
        <w:autoSpaceDN/>
        <w:snapToGrid/>
        <w:spacing w:line="550" w:lineRule="exact"/>
        <w:ind w:firstLine="640" w:firstLineChars="200"/>
        <w:rPr>
          <w:snapToGrid/>
          <w:kern w:val="2"/>
          <w:szCs w:val="32"/>
        </w:rPr>
      </w:pPr>
      <w:r>
        <w:rPr>
          <w:snapToGrid/>
          <w:kern w:val="2"/>
          <w:szCs w:val="32"/>
        </w:rPr>
        <w:t>（11）重点防护。当洪水位上涨可能危及重点保护对象、生命线工程，或者预报洪水接近或超过设计水位时，当地人民政府应落实重点保护对象、生命线工程防洪保安措施，确保城乡正常生产生活秩序。</w:t>
      </w:r>
    </w:p>
    <w:p>
      <w:pPr>
        <w:autoSpaceDE/>
        <w:autoSpaceDN/>
        <w:snapToGrid/>
        <w:spacing w:line="550" w:lineRule="exact"/>
        <w:ind w:firstLine="640" w:firstLineChars="200"/>
        <w:rPr>
          <w:snapToGrid/>
          <w:kern w:val="2"/>
          <w:szCs w:val="32"/>
        </w:rPr>
      </w:pPr>
      <w:r>
        <w:rPr>
          <w:snapToGrid/>
          <w:kern w:val="2"/>
          <w:szCs w:val="32"/>
        </w:rPr>
        <w:t>（12）转移避险。按照转移避险方案，视情及时组织堤防险工患段等危险区域和淹没区域人员转移避险，属地政府提供应急避难场所并配备必要的生活物资。</w:t>
      </w:r>
    </w:p>
    <w:p>
      <w:pPr>
        <w:autoSpaceDE/>
        <w:autoSpaceDN/>
        <w:snapToGrid/>
        <w:spacing w:line="550" w:lineRule="exact"/>
        <w:ind w:firstLine="640" w:firstLineChars="200"/>
        <w:rPr>
          <w:snapToGrid/>
          <w:kern w:val="2"/>
          <w:szCs w:val="32"/>
        </w:rPr>
      </w:pPr>
      <w:r>
        <w:rPr>
          <w:snapToGrid/>
          <w:kern w:val="2"/>
          <w:szCs w:val="32"/>
        </w:rPr>
        <w:t>4.1.4防汛</w:t>
      </w:r>
      <w:r>
        <w:rPr>
          <w:rFonts w:eastAsia="宋体"/>
          <w:snapToGrid/>
          <w:kern w:val="2"/>
          <w:szCs w:val="32"/>
        </w:rPr>
        <w:t>Ⅰ</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4.1.4.1 防汛</w:t>
      </w:r>
      <w:r>
        <w:rPr>
          <w:rFonts w:eastAsia="宋体"/>
          <w:snapToGrid/>
          <w:kern w:val="2"/>
          <w:szCs w:val="32"/>
        </w:rPr>
        <w:t>Ⅰ</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出现下列情况之一者，经综合研判后可能发生特别重大洪涝灾害，由区防指指挥决定启动全区防汛I级应急响应：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（1）国家、流域防总、省防指或市防指发布涉及我区范围的防汛</w:t>
      </w:r>
      <w:r>
        <w:rPr>
          <w:rFonts w:eastAsia="宋体"/>
          <w:snapToGrid/>
          <w:kern w:val="2"/>
          <w:szCs w:val="32"/>
        </w:rPr>
        <w:t>Ⅰ</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 xml:space="preserve">（2）主要河湖水位达到或超过历史水位：长荡湖王母观水位达到或高于6.12m；丹金溧漕河金坛（二）水位达到或高于6.37m。 </w:t>
      </w:r>
    </w:p>
    <w:p>
      <w:pPr>
        <w:autoSpaceDE/>
        <w:autoSpaceDN/>
        <w:snapToGrid/>
        <w:spacing w:line="550" w:lineRule="exact"/>
        <w:ind w:firstLine="640" w:firstLineChars="200"/>
        <w:rPr>
          <w:snapToGrid/>
          <w:kern w:val="2"/>
          <w:szCs w:val="32"/>
        </w:rPr>
      </w:pPr>
      <w:r>
        <w:rPr>
          <w:snapToGrid/>
          <w:kern w:val="2"/>
          <w:szCs w:val="32"/>
        </w:rPr>
        <w:t>（3）气象部门发布暴雨红色预警。</w:t>
      </w:r>
    </w:p>
    <w:p>
      <w:pPr>
        <w:autoSpaceDE/>
        <w:autoSpaceDN/>
        <w:snapToGrid/>
        <w:spacing w:line="550" w:lineRule="exact"/>
        <w:ind w:firstLine="640" w:firstLineChars="200"/>
        <w:rPr>
          <w:snapToGrid/>
          <w:kern w:val="2"/>
          <w:szCs w:val="32"/>
        </w:rPr>
      </w:pPr>
      <w:r>
        <w:rPr>
          <w:snapToGrid/>
          <w:kern w:val="2"/>
          <w:szCs w:val="32"/>
        </w:rPr>
        <w:t>（4）全区受涝种养面积超过80%，或绝收面积超过8%。</w:t>
      </w:r>
    </w:p>
    <w:p>
      <w:pPr>
        <w:autoSpaceDE/>
        <w:autoSpaceDN/>
        <w:snapToGrid/>
        <w:spacing w:line="550" w:lineRule="exact"/>
        <w:ind w:firstLine="640" w:firstLineChars="200"/>
        <w:rPr>
          <w:snapToGrid/>
          <w:kern w:val="2"/>
          <w:szCs w:val="32"/>
        </w:rPr>
      </w:pPr>
      <w:r>
        <w:rPr>
          <w:snapToGrid/>
          <w:kern w:val="2"/>
          <w:szCs w:val="32"/>
        </w:rPr>
        <w:t>（5）流域性防洪工程可能或已经发生出现崩岸、决口等特别重大险情，流域性河道堤防可能或已经发生决口，多处区域性防洪工程或区域性河道可能或已经发生决口，中型水库或重要小型水库可能或已经出现垮坝，其他重要基础设施因雨洪可能或已经发生特别重大险情，严重威胁人民生命财产安全。</w:t>
      </w:r>
    </w:p>
    <w:p>
      <w:pPr>
        <w:autoSpaceDE/>
        <w:autoSpaceDN/>
        <w:snapToGrid/>
        <w:spacing w:line="550" w:lineRule="exact"/>
        <w:ind w:firstLine="640" w:firstLineChars="200"/>
        <w:rPr>
          <w:snapToGrid/>
          <w:kern w:val="2"/>
          <w:szCs w:val="32"/>
        </w:rPr>
      </w:pPr>
      <w:r>
        <w:rPr>
          <w:snapToGrid/>
          <w:kern w:val="2"/>
          <w:szCs w:val="32"/>
        </w:rPr>
        <w:t>（6）其他需要启动</w:t>
      </w:r>
      <w:r>
        <w:rPr>
          <w:rFonts w:eastAsia="宋体"/>
          <w:snapToGrid/>
          <w:kern w:val="2"/>
          <w:szCs w:val="32"/>
        </w:rPr>
        <w:t>Ⅰ</w:t>
      </w:r>
      <w:r>
        <w:rPr>
          <w:snapToGrid/>
          <w:kern w:val="2"/>
          <w:szCs w:val="32"/>
        </w:rPr>
        <w:t>级应急响应的情况。</w:t>
      </w:r>
    </w:p>
    <w:p>
      <w:pPr>
        <w:autoSpaceDE/>
        <w:autoSpaceDN/>
        <w:snapToGrid/>
        <w:spacing w:line="550" w:lineRule="exact"/>
        <w:ind w:firstLine="640" w:firstLineChars="200"/>
        <w:rPr>
          <w:snapToGrid/>
          <w:kern w:val="2"/>
          <w:szCs w:val="32"/>
        </w:rPr>
      </w:pPr>
      <w:r>
        <w:rPr>
          <w:snapToGrid/>
          <w:kern w:val="2"/>
          <w:szCs w:val="32"/>
        </w:rPr>
        <w:t>4.1.4.2 防汛</w:t>
      </w:r>
      <w:r>
        <w:rPr>
          <w:rFonts w:eastAsia="宋体"/>
          <w:snapToGrid/>
          <w:kern w:val="2"/>
          <w:szCs w:val="32"/>
        </w:rPr>
        <w:t>Ⅰ</w:t>
      </w:r>
      <w:r>
        <w:rPr>
          <w:snapToGrid/>
          <w:kern w:val="2"/>
          <w:szCs w:val="32"/>
        </w:rPr>
        <w:t>级应急响应行动</w:t>
      </w:r>
    </w:p>
    <w:p>
      <w:pPr>
        <w:autoSpaceDE/>
        <w:autoSpaceDN/>
        <w:snapToGrid/>
        <w:spacing w:line="550" w:lineRule="exact"/>
        <w:ind w:firstLine="640" w:firstLineChars="200"/>
        <w:rPr>
          <w:snapToGrid/>
          <w:kern w:val="2"/>
          <w:szCs w:val="32"/>
        </w:rPr>
      </w:pPr>
      <w:r>
        <w:rPr>
          <w:snapToGrid/>
          <w:kern w:val="2"/>
          <w:szCs w:val="32"/>
        </w:rPr>
        <w:t>（1）会商研判。区防指指挥或委托常务副指挥主持，区防指成员单位和相关镇（街道）防汛指挥机构负责人参加会商；各成员单位按各自职责提出防御对策，明确工作目标和重点，启动应急联合工作组，紧急部署防汛抢险救灾工作。</w:t>
      </w:r>
    </w:p>
    <w:p>
      <w:pPr>
        <w:autoSpaceDE/>
        <w:autoSpaceDN/>
        <w:snapToGrid/>
        <w:spacing w:line="550" w:lineRule="exact"/>
        <w:ind w:firstLine="640" w:firstLineChars="200"/>
        <w:rPr>
          <w:snapToGrid/>
          <w:kern w:val="2"/>
          <w:szCs w:val="32"/>
        </w:rPr>
      </w:pPr>
      <w:r>
        <w:rPr>
          <w:snapToGrid/>
          <w:kern w:val="2"/>
          <w:szCs w:val="32"/>
        </w:rPr>
        <w:t>（2）指挥部署。成立现场指挥部靠前指挥，派出督导组和专家组，督促检查指导防汛工作。报请区政府领导带队深入一线指导抗洪抢险救灾。</w:t>
      </w:r>
    </w:p>
    <w:p>
      <w:pPr>
        <w:autoSpaceDE/>
        <w:autoSpaceDN/>
        <w:snapToGrid/>
        <w:spacing w:line="550" w:lineRule="exact"/>
        <w:ind w:firstLine="640" w:firstLineChars="200"/>
        <w:rPr>
          <w:snapToGrid/>
          <w:kern w:val="2"/>
          <w:szCs w:val="32"/>
        </w:rPr>
      </w:pPr>
      <w:r>
        <w:rPr>
          <w:snapToGrid/>
          <w:kern w:val="2"/>
          <w:szCs w:val="32"/>
        </w:rPr>
        <w:t>（3）汛情监视。区防指指挥或委托常务副指挥坐镇指挥；相关地区党政负责同志深入重要险情灾情现场，靠前指挥、现场督查。区防办实行24小时值班，各主要成员单位负责人到区防办进行联合值守；密切监视汛情、险情、灾情变化；全力做好抢险物资队伍调度工作，科学有效抗洪抢险救灾。报请区委、区政府召开专题会议进行全面部署，把抗洪抢险救灾工作作为灾区各级党委、人民政府和各级有关部门的首要任务；将防御洪涝灾害动态信息及时报区委、区政府和市防指，并通报成员单位。</w:t>
      </w:r>
    </w:p>
    <w:p>
      <w:pPr>
        <w:autoSpaceDE/>
        <w:autoSpaceDN/>
        <w:snapToGrid/>
        <w:spacing w:line="550" w:lineRule="exact"/>
        <w:ind w:firstLine="640" w:firstLineChars="200"/>
        <w:rPr>
          <w:snapToGrid/>
          <w:kern w:val="2"/>
          <w:szCs w:val="32"/>
        </w:rPr>
      </w:pPr>
      <w:r>
        <w:rPr>
          <w:snapToGrid/>
          <w:kern w:val="2"/>
          <w:szCs w:val="32"/>
        </w:rPr>
        <w:t>（4）部门联动。区防指全体成员单位加强防汛 24 小时值班值守，主要负责人在岗在位、坐镇指挥，按照职能分工和部门防汛预案，做好防汛应急响应期间相关工作。</w:t>
      </w:r>
    </w:p>
    <w:p>
      <w:pPr>
        <w:autoSpaceDE/>
        <w:autoSpaceDN/>
        <w:snapToGrid/>
        <w:spacing w:line="550" w:lineRule="exact"/>
        <w:ind w:firstLine="640" w:firstLineChars="200"/>
        <w:rPr>
          <w:snapToGrid/>
          <w:kern w:val="2"/>
          <w:szCs w:val="32"/>
        </w:rPr>
      </w:pPr>
      <w:r>
        <w:rPr>
          <w:snapToGrid/>
          <w:kern w:val="2"/>
          <w:szCs w:val="32"/>
        </w:rPr>
        <w:t>（5）信息报送。区防指成员单位按照单位职责做好应急响应期间相关工作，每天3次向区防办报告工作动态和量化行动表，遇重大灾情、险情或上级要求等，随时报告。各镇（街道）防汛抗旱指挥机构每天3次向区防办报告事件进展及工作动态，遇突发灾情、险情或上级要求等，及时报告。区防指或相关授权部门适时组织召开抗洪抢险救灾新闻发布会，发布汛情公告，营造积极良好的抗洪抢险救灾氛围，动员全社会力量投入抗洪抢险救灾。</w:t>
      </w:r>
    </w:p>
    <w:p>
      <w:pPr>
        <w:autoSpaceDE/>
        <w:autoSpaceDN/>
        <w:snapToGrid/>
        <w:spacing w:line="550" w:lineRule="exact"/>
        <w:ind w:firstLine="640" w:firstLineChars="200"/>
        <w:rPr>
          <w:snapToGrid/>
          <w:kern w:val="2"/>
          <w:szCs w:val="32"/>
        </w:rPr>
      </w:pPr>
      <w:r>
        <w:rPr>
          <w:snapToGrid/>
          <w:kern w:val="2"/>
          <w:szCs w:val="32"/>
        </w:rPr>
        <w:t>（6）强制措施。各镇（街道）党委、政府应果断采取限制公共场所活动、错峰上下班或者停课、停业、停工、停产、停运以及其他防范措施，力保人民生命安全，并给予群众基本生活保障支持。</w:t>
      </w:r>
    </w:p>
    <w:p>
      <w:pPr>
        <w:autoSpaceDE/>
        <w:autoSpaceDN/>
        <w:snapToGrid/>
        <w:spacing w:line="550" w:lineRule="exact"/>
        <w:ind w:firstLine="640" w:firstLineChars="200"/>
        <w:rPr>
          <w:snapToGrid/>
          <w:kern w:val="2"/>
          <w:szCs w:val="32"/>
        </w:rPr>
      </w:pPr>
      <w:r>
        <w:rPr>
          <w:snapToGrid/>
          <w:kern w:val="2"/>
          <w:szCs w:val="32"/>
        </w:rPr>
        <w:t>（7）巡堤查险。各镇（街道）组织人员 24 小时不间断巡堤查险，险工险段、病险涵闸落实专人防守。</w:t>
      </w:r>
    </w:p>
    <w:p>
      <w:pPr>
        <w:autoSpaceDE/>
        <w:autoSpaceDN/>
        <w:snapToGrid/>
        <w:spacing w:line="550" w:lineRule="exact"/>
        <w:ind w:firstLine="640" w:firstLineChars="200"/>
        <w:rPr>
          <w:snapToGrid/>
          <w:kern w:val="2"/>
          <w:szCs w:val="32"/>
        </w:rPr>
      </w:pPr>
      <w:r>
        <w:rPr>
          <w:snapToGrid/>
          <w:kern w:val="2"/>
          <w:szCs w:val="32"/>
        </w:rPr>
        <w:t>（8）应急处置。全区各级专业抢险力量以及消防等各类抢险队伍全力投入抢险救灾工作。情况特别严重时，由区防指报请区委、区政府同意后，依法宣布全区或部分区域进入紧急防汛期，并报市防指。所有单位和个人必须听从指挥，承担所分配的防汛抢险任务。需市级及以上援助时，区防指适时提出申请，主动对口衔接，明确抢险救援任务，保障后勤服务。</w:t>
      </w:r>
    </w:p>
    <w:p>
      <w:pPr>
        <w:autoSpaceDE/>
        <w:autoSpaceDN/>
        <w:snapToGrid/>
        <w:spacing w:line="550" w:lineRule="exact"/>
        <w:ind w:firstLine="640" w:firstLineChars="200"/>
        <w:rPr>
          <w:snapToGrid/>
          <w:kern w:val="2"/>
          <w:szCs w:val="32"/>
        </w:rPr>
      </w:pPr>
      <w:r>
        <w:rPr>
          <w:snapToGrid/>
          <w:kern w:val="2"/>
          <w:szCs w:val="32"/>
        </w:rPr>
        <w:t>（9）力量前置。各类应急抢险救援物资就近备足备齐，各级抢险队伍、抢险机械等全部一线待命，一遇险情立即全力抢险。</w:t>
      </w:r>
    </w:p>
    <w:p>
      <w:pPr>
        <w:autoSpaceDE/>
        <w:autoSpaceDN/>
        <w:snapToGrid/>
        <w:spacing w:line="550" w:lineRule="exact"/>
        <w:ind w:firstLine="640" w:firstLineChars="200"/>
        <w:rPr>
          <w:snapToGrid/>
          <w:kern w:val="2"/>
          <w:szCs w:val="32"/>
        </w:rPr>
      </w:pPr>
      <w:r>
        <w:rPr>
          <w:snapToGrid/>
          <w:kern w:val="2"/>
          <w:szCs w:val="32"/>
        </w:rPr>
        <w:t>（10）交通管制。公安部门牵头进一步加强洪涝影响区域交通管制，视情扩大管制区间，坚决防范车辆、人员复返。</w:t>
      </w:r>
    </w:p>
    <w:p>
      <w:pPr>
        <w:autoSpaceDE/>
        <w:autoSpaceDN/>
        <w:snapToGrid/>
        <w:spacing w:line="550" w:lineRule="exact"/>
        <w:ind w:firstLine="640" w:firstLineChars="200"/>
        <w:rPr>
          <w:snapToGrid/>
          <w:kern w:val="2"/>
          <w:szCs w:val="32"/>
        </w:rPr>
      </w:pPr>
      <w:r>
        <w:rPr>
          <w:snapToGrid/>
          <w:kern w:val="2"/>
          <w:szCs w:val="32"/>
        </w:rPr>
        <w:t>（11）重点防护。当地人民政府应全力保障重点保护对象、生命线工程安全运行，减小洪涝灾害对人民群众正常生产生活的影响。</w:t>
      </w:r>
    </w:p>
    <w:p>
      <w:pPr>
        <w:autoSpaceDE/>
        <w:autoSpaceDN/>
        <w:snapToGrid/>
        <w:spacing w:line="550" w:lineRule="exact"/>
        <w:ind w:firstLine="640" w:firstLineChars="200"/>
        <w:rPr>
          <w:snapToGrid/>
          <w:kern w:val="2"/>
          <w:szCs w:val="32"/>
        </w:rPr>
      </w:pPr>
      <w:r>
        <w:rPr>
          <w:snapToGrid/>
          <w:kern w:val="2"/>
          <w:szCs w:val="32"/>
        </w:rPr>
        <w:t>（12）转移避险。按照转移避险方案，受影响地区镇（街道）按照</w:t>
      </w:r>
      <w:r>
        <w:rPr>
          <w:rFonts w:hint="eastAsia"/>
          <w:snapToGrid/>
          <w:kern w:val="2"/>
          <w:szCs w:val="32"/>
        </w:rPr>
        <w:t>“</w:t>
      </w:r>
      <w:r>
        <w:rPr>
          <w:snapToGrid/>
          <w:kern w:val="2"/>
          <w:szCs w:val="32"/>
        </w:rPr>
        <w:t>就近、迅速、安全、有序</w:t>
      </w:r>
      <w:r>
        <w:rPr>
          <w:rFonts w:hint="eastAsia"/>
          <w:snapToGrid/>
          <w:kern w:val="2"/>
          <w:szCs w:val="32"/>
        </w:rPr>
        <w:t>”</w:t>
      </w:r>
      <w:r>
        <w:rPr>
          <w:snapToGrid/>
          <w:kern w:val="2"/>
          <w:szCs w:val="32"/>
        </w:rPr>
        <w:t>原则组织人员转移避险，人员和重要设施设备全部撤离至安全地带，属地政府提供应急避难场所并配备必要的生活物资。</w:t>
      </w:r>
    </w:p>
    <w:p>
      <w:pPr>
        <w:autoSpaceDE/>
        <w:autoSpaceDN/>
        <w:snapToGrid/>
        <w:spacing w:line="550" w:lineRule="exact"/>
        <w:ind w:firstLine="640" w:firstLineChars="200"/>
        <w:rPr>
          <w:snapToGrid/>
          <w:kern w:val="2"/>
          <w:szCs w:val="32"/>
        </w:rPr>
      </w:pPr>
      <w:r>
        <w:rPr>
          <w:snapToGrid/>
          <w:kern w:val="2"/>
          <w:szCs w:val="32"/>
        </w:rPr>
        <w:t>（13）社会动员。各级人民政府可广泛调动社会力量积极参与应急突发事件的处置，紧急情况下可依法征用、调用车辆、物资、人员等，全力投入防汛抢险和抗洪救灾工作。</w:t>
      </w:r>
    </w:p>
    <w:p>
      <w:pPr>
        <w:autoSpaceDE/>
        <w:autoSpaceDN/>
        <w:snapToGrid/>
        <w:spacing w:line="550" w:lineRule="exact"/>
        <w:ind w:firstLine="640" w:firstLineChars="200"/>
        <w:rPr>
          <w:snapToGrid/>
          <w:kern w:val="2"/>
          <w:szCs w:val="32"/>
        </w:rPr>
      </w:pPr>
      <w:r>
        <w:rPr>
          <w:snapToGrid/>
          <w:kern w:val="2"/>
          <w:szCs w:val="32"/>
        </w:rPr>
        <w:t>（14）超标洪水防御。当发生超标准洪水时，在落实防汛</w:t>
      </w:r>
      <w:r>
        <w:rPr>
          <w:rFonts w:eastAsia="宋体"/>
          <w:snapToGrid/>
          <w:kern w:val="2"/>
          <w:szCs w:val="32"/>
        </w:rPr>
        <w:t>Ⅰ</w:t>
      </w:r>
      <w:r>
        <w:rPr>
          <w:snapToGrid/>
          <w:kern w:val="2"/>
          <w:szCs w:val="32"/>
        </w:rPr>
        <w:t>级响应行动的基础上，严格限制农业区排水，或者临时开挖沟道向地面较低的生态区、农业区分蓄涝水，优先保障城市重点防护对象和生命线工程运行安全；进一步组织应急力量上堤日巡夜查和抢险救灾，加高加固险工患段，应急物资就近备足备齐，涵闸（洞）无法承受高水位压力时立即封堵，尽最大可能保证堤防及建筑物安全。</w:t>
      </w:r>
    </w:p>
    <w:p>
      <w:pPr>
        <w:autoSpaceDE/>
        <w:autoSpaceDN/>
        <w:snapToGrid/>
        <w:spacing w:line="550" w:lineRule="exact"/>
        <w:ind w:firstLine="640" w:firstLineChars="200"/>
        <w:rPr>
          <w:snapToGrid/>
          <w:kern w:val="2"/>
          <w:szCs w:val="32"/>
        </w:rPr>
      </w:pPr>
      <w:r>
        <w:rPr>
          <w:snapToGrid/>
          <w:kern w:val="2"/>
          <w:szCs w:val="32"/>
        </w:rPr>
        <w:t>洪水退水时，各级应继续做好巡堤查险、物资前置、险情处置等工作。</w:t>
      </w:r>
    </w:p>
    <w:p>
      <w:pPr>
        <w:autoSpaceDE/>
        <w:autoSpaceDN/>
        <w:snapToGrid/>
        <w:spacing w:line="550" w:lineRule="exact"/>
        <w:ind w:firstLine="640" w:firstLineChars="200"/>
        <w:outlineLvl w:val="1"/>
        <w:rPr>
          <w:rFonts w:eastAsia="楷体"/>
          <w:snapToGrid/>
          <w:kern w:val="2"/>
          <w:szCs w:val="32"/>
        </w:rPr>
      </w:pPr>
      <w:bookmarkStart w:id="31" w:name="_Toc3550"/>
      <w:bookmarkStart w:id="32" w:name="_Toc9090"/>
      <w:r>
        <w:rPr>
          <w:rFonts w:eastAsia="楷体"/>
          <w:snapToGrid/>
          <w:kern w:val="2"/>
          <w:szCs w:val="32"/>
        </w:rPr>
        <w:t>4.2抗旱应急响应</w:t>
      </w:r>
      <w:bookmarkEnd w:id="31"/>
      <w:bookmarkEnd w:id="32"/>
    </w:p>
    <w:p>
      <w:pPr>
        <w:autoSpaceDE/>
        <w:autoSpaceDN/>
        <w:snapToGrid/>
        <w:spacing w:line="550" w:lineRule="exact"/>
        <w:ind w:firstLine="640" w:firstLineChars="200"/>
        <w:rPr>
          <w:snapToGrid/>
          <w:kern w:val="2"/>
          <w:szCs w:val="32"/>
        </w:rPr>
      </w:pPr>
      <w:r>
        <w:rPr>
          <w:snapToGrid/>
          <w:kern w:val="2"/>
          <w:szCs w:val="32"/>
        </w:rPr>
        <w:t>4.2.1抗旱</w:t>
      </w:r>
      <w:r>
        <w:rPr>
          <w:rFonts w:eastAsia="宋体"/>
          <w:snapToGrid/>
          <w:kern w:val="2"/>
          <w:szCs w:val="32"/>
        </w:rPr>
        <w:t>Ⅳ</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4.2.1.1 抗旱</w:t>
      </w:r>
      <w:r>
        <w:rPr>
          <w:rFonts w:eastAsia="宋体"/>
          <w:snapToGrid/>
          <w:kern w:val="2"/>
          <w:szCs w:val="32"/>
        </w:rPr>
        <w:t>Ⅳ</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出现下列情况之一，经综合研判后可能发生轻度干旱灾害，由区防指副指挥（区水利局局长）决定启动全区抗旱</w:t>
      </w:r>
      <w:r>
        <w:rPr>
          <w:rFonts w:eastAsia="宋体"/>
          <w:snapToGrid/>
          <w:kern w:val="2"/>
          <w:szCs w:val="32"/>
        </w:rPr>
        <w:t>Ⅳ</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（1）国家、流域防总、省防指或市防指发布涉及我区范围的抗旱</w:t>
      </w:r>
      <w:r>
        <w:rPr>
          <w:rFonts w:eastAsia="宋体"/>
          <w:snapToGrid/>
          <w:kern w:val="2"/>
          <w:szCs w:val="32"/>
        </w:rPr>
        <w:t>Ⅳ</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（2）发生轻度干旱，可能会造成饮用水水源地水源不足。</w:t>
      </w:r>
    </w:p>
    <w:p>
      <w:pPr>
        <w:autoSpaceDE/>
        <w:autoSpaceDN/>
        <w:snapToGrid/>
        <w:spacing w:line="550" w:lineRule="exact"/>
        <w:ind w:firstLine="640" w:firstLineChars="200"/>
        <w:rPr>
          <w:snapToGrid/>
          <w:kern w:val="2"/>
          <w:szCs w:val="32"/>
        </w:rPr>
      </w:pPr>
      <w:r>
        <w:rPr>
          <w:snapToGrid/>
          <w:kern w:val="2"/>
          <w:szCs w:val="32"/>
        </w:rPr>
        <w:t>（3）水利部门发布干旱蓝色预警。</w:t>
      </w:r>
    </w:p>
    <w:p>
      <w:pPr>
        <w:autoSpaceDE/>
        <w:autoSpaceDN/>
        <w:snapToGrid/>
        <w:spacing w:line="550" w:lineRule="exact"/>
        <w:ind w:firstLine="640" w:firstLineChars="200"/>
        <w:rPr>
          <w:snapToGrid/>
          <w:kern w:val="2"/>
          <w:szCs w:val="32"/>
        </w:rPr>
      </w:pPr>
      <w:r>
        <w:rPr>
          <w:snapToGrid/>
          <w:kern w:val="2"/>
          <w:szCs w:val="32"/>
        </w:rPr>
        <w:t>（4）其他需要启动</w:t>
      </w:r>
      <w:r>
        <w:rPr>
          <w:rFonts w:eastAsia="宋体"/>
          <w:snapToGrid/>
          <w:kern w:val="2"/>
          <w:szCs w:val="32"/>
        </w:rPr>
        <w:t>Ⅳ</w:t>
      </w:r>
      <w:r>
        <w:rPr>
          <w:snapToGrid/>
          <w:kern w:val="2"/>
          <w:szCs w:val="32"/>
        </w:rPr>
        <w:t>级应急响应的情况。</w:t>
      </w:r>
    </w:p>
    <w:p>
      <w:pPr>
        <w:autoSpaceDE/>
        <w:autoSpaceDN/>
        <w:snapToGrid/>
        <w:spacing w:line="550" w:lineRule="exact"/>
        <w:ind w:firstLine="640" w:firstLineChars="200"/>
        <w:rPr>
          <w:snapToGrid/>
          <w:kern w:val="2"/>
          <w:szCs w:val="32"/>
        </w:rPr>
      </w:pPr>
      <w:r>
        <w:rPr>
          <w:snapToGrid/>
          <w:kern w:val="2"/>
          <w:szCs w:val="32"/>
        </w:rPr>
        <w:t>4.2.1.2 抗旱</w:t>
      </w:r>
      <w:r>
        <w:rPr>
          <w:rFonts w:eastAsia="宋体"/>
          <w:snapToGrid/>
          <w:kern w:val="2"/>
          <w:szCs w:val="32"/>
        </w:rPr>
        <w:t>Ⅳ</w:t>
      </w:r>
      <w:r>
        <w:rPr>
          <w:snapToGrid/>
          <w:kern w:val="2"/>
          <w:szCs w:val="32"/>
        </w:rPr>
        <w:t>级应急响应行动</w:t>
      </w:r>
    </w:p>
    <w:p>
      <w:pPr>
        <w:autoSpaceDE/>
        <w:autoSpaceDN/>
        <w:snapToGrid/>
        <w:spacing w:line="550" w:lineRule="exact"/>
        <w:ind w:firstLine="640" w:firstLineChars="200"/>
        <w:rPr>
          <w:snapToGrid/>
          <w:kern w:val="2"/>
          <w:szCs w:val="32"/>
        </w:rPr>
      </w:pPr>
      <w:r>
        <w:rPr>
          <w:snapToGrid/>
          <w:kern w:val="2"/>
          <w:szCs w:val="32"/>
        </w:rPr>
        <w:t>（1）会商研判。区防指副指挥主持会商，区水利局、区气象局、区应急管理局、区农业农村局、区住建局、金坛水文监测中心等防指成员单位负责人参加，分析旱情发展形势，了解社会各方面的用水需求。</w:t>
      </w:r>
    </w:p>
    <w:p>
      <w:pPr>
        <w:autoSpaceDE/>
        <w:autoSpaceDN/>
        <w:snapToGrid/>
        <w:spacing w:line="550" w:lineRule="exact"/>
        <w:ind w:firstLine="640" w:firstLineChars="200"/>
        <w:rPr>
          <w:snapToGrid/>
          <w:kern w:val="2"/>
          <w:szCs w:val="32"/>
        </w:rPr>
      </w:pPr>
      <w:r>
        <w:rPr>
          <w:snapToGrid/>
          <w:kern w:val="2"/>
          <w:szCs w:val="32"/>
        </w:rPr>
        <w:t>（2）指挥部署。区防指发出抗旱工作通知，部署抗旱工作，协调做好抗旱水源的管理调度工作。</w:t>
      </w:r>
    </w:p>
    <w:p>
      <w:pPr>
        <w:autoSpaceDE/>
        <w:autoSpaceDN/>
        <w:snapToGrid/>
        <w:spacing w:line="550" w:lineRule="exact"/>
        <w:ind w:firstLine="640" w:firstLineChars="200"/>
        <w:rPr>
          <w:snapToGrid/>
          <w:kern w:val="2"/>
          <w:szCs w:val="32"/>
        </w:rPr>
      </w:pPr>
      <w:r>
        <w:rPr>
          <w:snapToGrid/>
          <w:kern w:val="2"/>
          <w:szCs w:val="32"/>
        </w:rPr>
        <w:t>（3）旱情监视。区防办加强值班，密切监视旱情发展，加强信息报送，及时将旱情应对工作动态报区政府和市防指，并通报区防指成员单位。</w:t>
      </w:r>
    </w:p>
    <w:p>
      <w:pPr>
        <w:autoSpaceDE/>
        <w:autoSpaceDN/>
        <w:snapToGrid/>
        <w:spacing w:line="550" w:lineRule="exact"/>
        <w:ind w:firstLine="640" w:firstLineChars="200"/>
        <w:rPr>
          <w:snapToGrid/>
          <w:kern w:val="2"/>
          <w:szCs w:val="32"/>
        </w:rPr>
      </w:pPr>
      <w:r>
        <w:rPr>
          <w:snapToGrid/>
          <w:kern w:val="2"/>
          <w:szCs w:val="32"/>
        </w:rPr>
        <w:t>（4）部门联动。区防指各成员单位按照单位职责，组织开展抗旱救灾工作，并及时将抗旱工作情况报区防指。</w:t>
      </w:r>
    </w:p>
    <w:p>
      <w:pPr>
        <w:autoSpaceDE/>
        <w:autoSpaceDN/>
        <w:snapToGrid/>
        <w:spacing w:line="550" w:lineRule="exact"/>
        <w:ind w:firstLine="640" w:firstLineChars="200"/>
        <w:rPr>
          <w:snapToGrid/>
          <w:kern w:val="2"/>
          <w:szCs w:val="32"/>
        </w:rPr>
      </w:pPr>
      <w:r>
        <w:rPr>
          <w:snapToGrid/>
          <w:kern w:val="2"/>
          <w:szCs w:val="32"/>
        </w:rPr>
        <w:t>（5）信息宣传。受旱地区防指适时启动抗旱应急响应，部署抗旱工作，及时向区防指报告抗旱工作动态，遇突发险情、灾情按有关规定及时报告。充分利用广播、电视、报纸、微信、短信等媒介，通报旱灾情况及其发展趋势，开展农业灌溉技术指导，加强抗旱节水宣传，推广抗旱先进经验。</w:t>
      </w:r>
    </w:p>
    <w:p>
      <w:pPr>
        <w:autoSpaceDE/>
        <w:autoSpaceDN/>
        <w:snapToGrid/>
        <w:spacing w:line="550" w:lineRule="exact"/>
        <w:ind w:firstLine="640" w:firstLineChars="200"/>
        <w:rPr>
          <w:snapToGrid/>
          <w:kern w:val="2"/>
          <w:szCs w:val="32"/>
        </w:rPr>
      </w:pPr>
      <w:r>
        <w:rPr>
          <w:snapToGrid/>
          <w:kern w:val="2"/>
          <w:szCs w:val="32"/>
        </w:rPr>
        <w:t>（6）工程调度。调度抗旱骨干水源工程，提前开展引水、蓄水、保水，增加干旱地区可用水源。</w:t>
      </w:r>
    </w:p>
    <w:p>
      <w:pPr>
        <w:autoSpaceDE/>
        <w:autoSpaceDN/>
        <w:snapToGrid/>
        <w:spacing w:line="550" w:lineRule="exact"/>
        <w:ind w:firstLine="640" w:firstLineChars="200"/>
        <w:rPr>
          <w:snapToGrid/>
          <w:kern w:val="2"/>
          <w:szCs w:val="32"/>
        </w:rPr>
      </w:pPr>
      <w:r>
        <w:rPr>
          <w:snapToGrid/>
          <w:kern w:val="2"/>
          <w:szCs w:val="32"/>
        </w:rPr>
        <w:t>（7）用水管理。加强受影响地区用水管理，严格计划用水、厉行节约用水，避免水源浪费。</w:t>
      </w:r>
    </w:p>
    <w:p>
      <w:pPr>
        <w:autoSpaceDE/>
        <w:autoSpaceDN/>
        <w:snapToGrid/>
        <w:spacing w:line="550" w:lineRule="exact"/>
        <w:ind w:firstLine="640" w:firstLineChars="200"/>
        <w:rPr>
          <w:snapToGrid/>
          <w:kern w:val="2"/>
          <w:szCs w:val="32"/>
        </w:rPr>
      </w:pPr>
      <w:r>
        <w:rPr>
          <w:snapToGrid/>
          <w:kern w:val="2"/>
          <w:szCs w:val="32"/>
        </w:rPr>
        <w:t>4.2.2抗旱</w:t>
      </w:r>
      <w:r>
        <w:rPr>
          <w:rFonts w:eastAsia="宋体"/>
          <w:snapToGrid/>
          <w:kern w:val="2"/>
          <w:szCs w:val="32"/>
        </w:rPr>
        <w:t>Ⅲ</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4.2.2.1 抗旱</w:t>
      </w:r>
      <w:r>
        <w:rPr>
          <w:rFonts w:eastAsia="宋体"/>
          <w:snapToGrid/>
          <w:kern w:val="2"/>
          <w:szCs w:val="32"/>
        </w:rPr>
        <w:t>Ⅲ</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出现下列情况之一，经综合研判后可能发生中度干旱灾害，由区防指副指挥（分管水利的副区长）决定启动全区抗旱</w:t>
      </w:r>
      <w:r>
        <w:rPr>
          <w:rFonts w:eastAsia="宋体"/>
          <w:snapToGrid/>
          <w:kern w:val="2"/>
          <w:szCs w:val="32"/>
        </w:rPr>
        <w:t>Ⅲ</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（1）国家、流域防总、省防指或市防指发布涉及我区范围的抗旱</w:t>
      </w:r>
      <w:r>
        <w:rPr>
          <w:rFonts w:eastAsia="宋体"/>
          <w:snapToGrid/>
          <w:kern w:val="2"/>
          <w:szCs w:val="32"/>
        </w:rPr>
        <w:t>Ⅲ</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（2）常州市气象局发布重大气象灾害干旱三级预警（黄色预警）。</w:t>
      </w:r>
    </w:p>
    <w:p>
      <w:pPr>
        <w:autoSpaceDE/>
        <w:autoSpaceDN/>
        <w:snapToGrid/>
        <w:spacing w:line="550" w:lineRule="exact"/>
        <w:ind w:firstLine="640" w:firstLineChars="200"/>
        <w:rPr>
          <w:snapToGrid/>
          <w:kern w:val="2"/>
          <w:szCs w:val="32"/>
        </w:rPr>
      </w:pPr>
      <w:r>
        <w:rPr>
          <w:snapToGrid/>
          <w:kern w:val="2"/>
          <w:szCs w:val="32"/>
        </w:rPr>
        <w:t>（3）发生中度干旱，因饮用水水源地水源不足造成1个供水片区内较大区域停水。</w:t>
      </w:r>
    </w:p>
    <w:p>
      <w:pPr>
        <w:autoSpaceDE/>
        <w:autoSpaceDN/>
        <w:snapToGrid/>
        <w:spacing w:line="550" w:lineRule="exact"/>
        <w:ind w:firstLine="640" w:firstLineChars="200"/>
        <w:rPr>
          <w:snapToGrid/>
          <w:kern w:val="2"/>
          <w:szCs w:val="32"/>
        </w:rPr>
      </w:pPr>
      <w:r>
        <w:rPr>
          <w:snapToGrid/>
          <w:kern w:val="2"/>
          <w:szCs w:val="32"/>
        </w:rPr>
        <w:t>（4）水利部门发布干旱黄色预警。</w:t>
      </w:r>
    </w:p>
    <w:p>
      <w:pPr>
        <w:autoSpaceDE/>
        <w:autoSpaceDN/>
        <w:snapToGrid/>
        <w:spacing w:line="550" w:lineRule="exact"/>
        <w:ind w:firstLine="640" w:firstLineChars="200"/>
        <w:rPr>
          <w:snapToGrid/>
          <w:kern w:val="2"/>
          <w:szCs w:val="32"/>
        </w:rPr>
      </w:pPr>
      <w:r>
        <w:rPr>
          <w:snapToGrid/>
          <w:kern w:val="2"/>
          <w:szCs w:val="32"/>
        </w:rPr>
        <w:t>（5）其他需要启动</w:t>
      </w:r>
      <w:r>
        <w:rPr>
          <w:rFonts w:eastAsia="宋体"/>
          <w:snapToGrid/>
          <w:kern w:val="2"/>
          <w:szCs w:val="32"/>
        </w:rPr>
        <w:t>Ⅲ</w:t>
      </w:r>
      <w:r>
        <w:rPr>
          <w:snapToGrid/>
          <w:kern w:val="2"/>
          <w:szCs w:val="32"/>
        </w:rPr>
        <w:t>级应急响应的情况。</w:t>
      </w:r>
    </w:p>
    <w:p>
      <w:pPr>
        <w:autoSpaceDE/>
        <w:autoSpaceDN/>
        <w:snapToGrid/>
        <w:spacing w:line="550" w:lineRule="exact"/>
        <w:ind w:firstLine="640" w:firstLineChars="200"/>
        <w:rPr>
          <w:snapToGrid/>
          <w:kern w:val="2"/>
          <w:szCs w:val="32"/>
        </w:rPr>
      </w:pPr>
      <w:r>
        <w:rPr>
          <w:snapToGrid/>
          <w:kern w:val="2"/>
          <w:szCs w:val="32"/>
        </w:rPr>
        <w:t>4.2.2.2 抗旱</w:t>
      </w:r>
      <w:r>
        <w:rPr>
          <w:rFonts w:eastAsia="宋体"/>
          <w:snapToGrid/>
          <w:kern w:val="2"/>
          <w:szCs w:val="32"/>
        </w:rPr>
        <w:t>Ⅲ</w:t>
      </w:r>
      <w:r>
        <w:rPr>
          <w:snapToGrid/>
          <w:kern w:val="2"/>
          <w:szCs w:val="32"/>
        </w:rPr>
        <w:t>级应急响应行动</w:t>
      </w:r>
    </w:p>
    <w:p>
      <w:pPr>
        <w:autoSpaceDE/>
        <w:autoSpaceDN/>
        <w:snapToGrid/>
        <w:spacing w:line="550" w:lineRule="exact"/>
        <w:ind w:firstLine="640" w:firstLineChars="200"/>
        <w:rPr>
          <w:snapToGrid/>
          <w:kern w:val="2"/>
          <w:szCs w:val="32"/>
        </w:rPr>
      </w:pPr>
      <w:r>
        <w:rPr>
          <w:snapToGrid/>
          <w:kern w:val="2"/>
          <w:szCs w:val="32"/>
        </w:rPr>
        <w:t>（1）会商研判。区防指副指挥（分管水利的副区长）或委托区防办主任主持会商，区水利局、区应急管理局、区气象局、区农业农村局、区住建局、区交通运输局、金坛水文监测中心等防指成员单位负责人参加，分析旱情发展形势，预测水量供求变化趋势。</w:t>
      </w:r>
    </w:p>
    <w:p>
      <w:pPr>
        <w:autoSpaceDE/>
        <w:autoSpaceDN/>
        <w:snapToGrid/>
        <w:spacing w:line="550" w:lineRule="exact"/>
        <w:ind w:firstLine="640" w:firstLineChars="200"/>
        <w:rPr>
          <w:snapToGrid/>
          <w:kern w:val="2"/>
          <w:szCs w:val="32"/>
        </w:rPr>
      </w:pPr>
      <w:r>
        <w:rPr>
          <w:snapToGrid/>
          <w:kern w:val="2"/>
          <w:szCs w:val="32"/>
        </w:rPr>
        <w:t>（2）指挥部署。区防指发出进一步做好抗旱救灾工作通知，部署抗旱工作，组织做好抗旱调度。视情派出督导组到受旱地区指导抗旱工作。视情连线受旱地区防指进行动员部署。</w:t>
      </w:r>
    </w:p>
    <w:p>
      <w:pPr>
        <w:autoSpaceDE/>
        <w:autoSpaceDN/>
        <w:snapToGrid/>
        <w:spacing w:line="550" w:lineRule="exact"/>
        <w:ind w:firstLine="640" w:firstLineChars="200"/>
        <w:rPr>
          <w:snapToGrid/>
          <w:kern w:val="2"/>
          <w:szCs w:val="32"/>
        </w:rPr>
      </w:pPr>
      <w:r>
        <w:rPr>
          <w:snapToGrid/>
          <w:kern w:val="2"/>
          <w:szCs w:val="32"/>
        </w:rPr>
        <w:t>（3）旱情监视。区防办领导带班，加强值班。密切监视旱情发展，加强信息报送，每周定时将旱情应对工作动态报区政府和市防指，并通报区防指成员单位。</w:t>
      </w:r>
    </w:p>
    <w:p>
      <w:pPr>
        <w:autoSpaceDE/>
        <w:autoSpaceDN/>
        <w:snapToGrid/>
        <w:spacing w:line="550" w:lineRule="exact"/>
        <w:ind w:firstLine="640" w:firstLineChars="200"/>
        <w:rPr>
          <w:snapToGrid/>
          <w:kern w:val="2"/>
          <w:szCs w:val="32"/>
        </w:rPr>
      </w:pPr>
      <w:r>
        <w:rPr>
          <w:snapToGrid/>
          <w:kern w:val="2"/>
          <w:szCs w:val="32"/>
        </w:rPr>
        <w:t>（4）部门联动。区防指成员各单位按照单位职责，组织开展抗旱救灾工作，每周定时将抗旱工作情况报区防指。</w:t>
      </w:r>
    </w:p>
    <w:p>
      <w:pPr>
        <w:autoSpaceDE/>
        <w:autoSpaceDN/>
        <w:snapToGrid/>
        <w:spacing w:line="550" w:lineRule="exact"/>
        <w:ind w:firstLine="640" w:firstLineChars="200"/>
        <w:rPr>
          <w:snapToGrid/>
          <w:kern w:val="2"/>
          <w:szCs w:val="32"/>
        </w:rPr>
      </w:pPr>
      <w:r>
        <w:rPr>
          <w:snapToGrid/>
          <w:kern w:val="2"/>
          <w:szCs w:val="32"/>
        </w:rPr>
        <w:t>（5）信息宣传。受旱地区防指适时部署抗旱工作，每周定时向区防指报告抗旱工作动态，遇突发险情、灾情按有关规定及时报告。充分利用广播、电视、报纸、微信、短信等媒介，通报旱灾情况及其发展趋势，开展农业灌溉技术指导，加强抗旱节水宣传，推广抗旱先进经验。</w:t>
      </w:r>
    </w:p>
    <w:p>
      <w:pPr>
        <w:autoSpaceDE/>
        <w:autoSpaceDN/>
        <w:snapToGrid/>
        <w:spacing w:line="550" w:lineRule="exact"/>
        <w:ind w:firstLine="640" w:firstLineChars="200"/>
        <w:rPr>
          <w:snapToGrid/>
          <w:kern w:val="2"/>
          <w:szCs w:val="32"/>
        </w:rPr>
      </w:pPr>
      <w:r>
        <w:rPr>
          <w:snapToGrid/>
          <w:kern w:val="2"/>
          <w:szCs w:val="32"/>
        </w:rPr>
        <w:t>（6）工程调度。调度所有抗旱水利工程，全力引水、蓄水、保水；根据应急抗旱补水方案，启动实施抗旱补水调度措施。</w:t>
      </w:r>
    </w:p>
    <w:p>
      <w:pPr>
        <w:autoSpaceDE/>
        <w:autoSpaceDN/>
        <w:snapToGrid/>
        <w:spacing w:line="550" w:lineRule="exact"/>
        <w:ind w:firstLine="640" w:firstLineChars="200"/>
        <w:rPr>
          <w:snapToGrid/>
          <w:kern w:val="2"/>
          <w:szCs w:val="32"/>
        </w:rPr>
      </w:pPr>
      <w:r>
        <w:rPr>
          <w:snapToGrid/>
          <w:kern w:val="2"/>
          <w:szCs w:val="32"/>
        </w:rPr>
        <w:t>（7）用水管理。按照管理权限优化分配用水计划，进一步加强受影响地区用水管理，合理高效利用有限水源。</w:t>
      </w:r>
    </w:p>
    <w:p>
      <w:pPr>
        <w:autoSpaceDE/>
        <w:autoSpaceDN/>
        <w:snapToGrid/>
        <w:spacing w:line="550" w:lineRule="exact"/>
        <w:ind w:firstLine="640" w:firstLineChars="200"/>
        <w:rPr>
          <w:snapToGrid/>
          <w:kern w:val="2"/>
          <w:szCs w:val="32"/>
        </w:rPr>
      </w:pPr>
      <w:r>
        <w:rPr>
          <w:snapToGrid/>
          <w:kern w:val="2"/>
          <w:szCs w:val="32"/>
        </w:rPr>
        <w:t>（8）挖掘水源。地方政府组织开展疏浚河塘、突击凿井、架机翻水等措施，必要时实施人工增雨作业，增加本地抗旱水源。</w:t>
      </w:r>
    </w:p>
    <w:p>
      <w:pPr>
        <w:autoSpaceDE/>
        <w:autoSpaceDN/>
        <w:snapToGrid/>
        <w:spacing w:line="550" w:lineRule="exact"/>
        <w:ind w:firstLine="640" w:firstLineChars="200"/>
        <w:rPr>
          <w:snapToGrid/>
          <w:kern w:val="2"/>
          <w:szCs w:val="32"/>
        </w:rPr>
      </w:pPr>
      <w:r>
        <w:rPr>
          <w:snapToGrid/>
          <w:kern w:val="2"/>
          <w:szCs w:val="32"/>
        </w:rPr>
        <w:t>4.2.3抗旱</w:t>
      </w:r>
      <w:r>
        <w:rPr>
          <w:rFonts w:eastAsia="宋体"/>
          <w:snapToGrid/>
          <w:kern w:val="2"/>
          <w:szCs w:val="32"/>
        </w:rPr>
        <w:t>Ⅱ</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4.2.3.1 抗旱</w:t>
      </w:r>
      <w:r>
        <w:rPr>
          <w:rFonts w:eastAsia="宋体"/>
          <w:snapToGrid/>
          <w:kern w:val="2"/>
          <w:szCs w:val="32"/>
        </w:rPr>
        <w:t>Ⅱ</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出现下列情况之一，经综合研判后可能发生严重干旱灾害，由区防指常务副指挥决定启动全区抗旱</w:t>
      </w:r>
      <w:r>
        <w:rPr>
          <w:rFonts w:eastAsia="宋体"/>
          <w:snapToGrid/>
          <w:kern w:val="2"/>
          <w:szCs w:val="32"/>
        </w:rPr>
        <w:t>Ⅱ</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（1）国家、流域防总、省防指或市防指发布涉及我区范围的抗旱</w:t>
      </w:r>
      <w:r>
        <w:rPr>
          <w:rFonts w:eastAsia="宋体"/>
          <w:snapToGrid/>
          <w:kern w:val="2"/>
          <w:szCs w:val="32"/>
        </w:rPr>
        <w:t>Ⅱ</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（2）常州市气象局发布重大气象灾害干旱二级预警（橙色预警）</w:t>
      </w:r>
    </w:p>
    <w:p>
      <w:pPr>
        <w:autoSpaceDE/>
        <w:autoSpaceDN/>
        <w:snapToGrid/>
        <w:spacing w:line="550" w:lineRule="exact"/>
        <w:ind w:firstLine="640" w:firstLineChars="200"/>
        <w:rPr>
          <w:snapToGrid/>
          <w:kern w:val="2"/>
          <w:szCs w:val="32"/>
        </w:rPr>
      </w:pPr>
      <w:r>
        <w:rPr>
          <w:snapToGrid/>
          <w:kern w:val="2"/>
          <w:szCs w:val="32"/>
        </w:rPr>
        <w:t>（3）发生重度干旱，河湖库取水口水位低，因饮用水水源地水源严重不足造成1～2个供水片区内局部或全部停水。</w:t>
      </w:r>
    </w:p>
    <w:p>
      <w:pPr>
        <w:autoSpaceDE/>
        <w:autoSpaceDN/>
        <w:snapToGrid/>
        <w:spacing w:line="550" w:lineRule="exact"/>
        <w:ind w:firstLine="640" w:firstLineChars="200"/>
        <w:rPr>
          <w:snapToGrid/>
          <w:kern w:val="2"/>
          <w:szCs w:val="32"/>
        </w:rPr>
      </w:pPr>
      <w:r>
        <w:rPr>
          <w:snapToGrid/>
          <w:kern w:val="2"/>
          <w:szCs w:val="32"/>
        </w:rPr>
        <w:t>（4）水利部门发布干旱橙色预警。</w:t>
      </w:r>
    </w:p>
    <w:p>
      <w:pPr>
        <w:autoSpaceDE/>
        <w:autoSpaceDN/>
        <w:snapToGrid/>
        <w:spacing w:line="550" w:lineRule="exact"/>
        <w:ind w:firstLine="640" w:firstLineChars="200"/>
        <w:rPr>
          <w:snapToGrid/>
          <w:kern w:val="2"/>
          <w:szCs w:val="32"/>
        </w:rPr>
      </w:pPr>
      <w:r>
        <w:rPr>
          <w:snapToGrid/>
          <w:kern w:val="2"/>
          <w:szCs w:val="32"/>
        </w:rPr>
        <w:t>（5）其他需要启动</w:t>
      </w:r>
      <w:r>
        <w:rPr>
          <w:rFonts w:eastAsia="宋体"/>
          <w:snapToGrid/>
          <w:kern w:val="2"/>
          <w:szCs w:val="32"/>
        </w:rPr>
        <w:t>Ⅱ</w:t>
      </w:r>
      <w:r>
        <w:rPr>
          <w:snapToGrid/>
          <w:kern w:val="2"/>
          <w:szCs w:val="32"/>
        </w:rPr>
        <w:t>级应急响应的情况。</w:t>
      </w:r>
    </w:p>
    <w:p>
      <w:pPr>
        <w:autoSpaceDE/>
        <w:autoSpaceDN/>
        <w:snapToGrid/>
        <w:spacing w:line="550" w:lineRule="exact"/>
        <w:ind w:firstLine="640" w:firstLineChars="200"/>
        <w:rPr>
          <w:snapToGrid/>
          <w:kern w:val="2"/>
          <w:szCs w:val="32"/>
        </w:rPr>
      </w:pPr>
      <w:r>
        <w:rPr>
          <w:snapToGrid/>
          <w:kern w:val="2"/>
          <w:szCs w:val="32"/>
        </w:rPr>
        <w:t>4.2.3.2 抗旱</w:t>
      </w:r>
      <w:r>
        <w:rPr>
          <w:rFonts w:eastAsia="宋体"/>
          <w:snapToGrid/>
          <w:kern w:val="2"/>
          <w:szCs w:val="32"/>
        </w:rPr>
        <w:t>Ⅱ</w:t>
      </w:r>
      <w:r>
        <w:rPr>
          <w:snapToGrid/>
          <w:kern w:val="2"/>
          <w:szCs w:val="32"/>
        </w:rPr>
        <w:t>级应急响应行动</w:t>
      </w:r>
    </w:p>
    <w:p>
      <w:pPr>
        <w:autoSpaceDE/>
        <w:autoSpaceDN/>
        <w:snapToGrid/>
        <w:spacing w:line="550" w:lineRule="exact"/>
        <w:ind w:firstLine="640" w:firstLineChars="200"/>
        <w:rPr>
          <w:snapToGrid/>
          <w:kern w:val="2"/>
          <w:szCs w:val="32"/>
        </w:rPr>
      </w:pPr>
      <w:r>
        <w:rPr>
          <w:snapToGrid/>
          <w:kern w:val="2"/>
          <w:szCs w:val="32"/>
        </w:rPr>
        <w:t>（1）会商研判。区防指常务副指挥或委托副指挥主持会商，区防指成员单位和相关镇（街道）防指负责人参加会商，分析旱情发展形势。根据会商结果，就进一步加强抗旱救灾工作进行全面部署，督促各成员单位落实抗旱职责，做好抗旱水源的统一管理和调度。</w:t>
      </w:r>
    </w:p>
    <w:p>
      <w:pPr>
        <w:autoSpaceDE/>
        <w:autoSpaceDN/>
        <w:snapToGrid/>
        <w:spacing w:line="550" w:lineRule="exact"/>
        <w:ind w:firstLine="640" w:firstLineChars="200"/>
        <w:rPr>
          <w:snapToGrid/>
          <w:kern w:val="2"/>
          <w:szCs w:val="32"/>
        </w:rPr>
      </w:pPr>
      <w:r>
        <w:rPr>
          <w:snapToGrid/>
          <w:kern w:val="2"/>
          <w:szCs w:val="32"/>
        </w:rPr>
        <w:t>（2）指挥部署。派出督导组和专家组到受旱地区指导抗旱工作。必要时，报请区政府进行部署，由区政府领导带队深入重点旱区指导抗旱救灾。</w:t>
      </w:r>
    </w:p>
    <w:p>
      <w:pPr>
        <w:autoSpaceDE/>
        <w:autoSpaceDN/>
        <w:snapToGrid/>
        <w:spacing w:line="550" w:lineRule="exact"/>
        <w:ind w:firstLine="640" w:firstLineChars="200"/>
        <w:rPr>
          <w:snapToGrid/>
          <w:kern w:val="2"/>
          <w:szCs w:val="32"/>
        </w:rPr>
      </w:pPr>
      <w:r>
        <w:rPr>
          <w:snapToGrid/>
          <w:kern w:val="2"/>
          <w:szCs w:val="32"/>
        </w:rPr>
        <w:t>（3）旱情监视。视情由区防指常务副指挥或委托副指挥坐镇指挥，加强抗旱应急处置工作的组织领导。区防办24小时值班，视情组织区委宣传部、区住建局、区交通运输局、区水利局、区应急管理局、区气象局、金坛水文监测中心等单位派员到区防办进行联合值守。区防办密切监视旱情发展，加强信息报送，每3天将旱情应对工作动态报区政府和市防指，并通报区防指成员单位。</w:t>
      </w:r>
    </w:p>
    <w:p>
      <w:pPr>
        <w:autoSpaceDE/>
        <w:autoSpaceDN/>
        <w:snapToGrid/>
        <w:spacing w:line="550" w:lineRule="exact"/>
        <w:ind w:firstLine="640" w:firstLineChars="200"/>
        <w:rPr>
          <w:snapToGrid/>
          <w:kern w:val="2"/>
          <w:szCs w:val="32"/>
        </w:rPr>
      </w:pPr>
      <w:r>
        <w:rPr>
          <w:snapToGrid/>
          <w:kern w:val="2"/>
          <w:szCs w:val="32"/>
        </w:rPr>
        <w:t>（4）部门联动。区防指各成员单位按照单位职责，组织开展抗旱救灾工作，每3天将抗旱工作情况报市防指。</w:t>
      </w:r>
    </w:p>
    <w:p>
      <w:pPr>
        <w:autoSpaceDE/>
        <w:autoSpaceDN/>
        <w:snapToGrid/>
        <w:spacing w:line="550" w:lineRule="exact"/>
        <w:ind w:firstLine="640" w:firstLineChars="200"/>
        <w:rPr>
          <w:snapToGrid/>
          <w:kern w:val="2"/>
          <w:szCs w:val="32"/>
        </w:rPr>
      </w:pPr>
      <w:r>
        <w:rPr>
          <w:snapToGrid/>
          <w:kern w:val="2"/>
          <w:szCs w:val="32"/>
        </w:rPr>
        <w:t>（5）信息宣传。受旱地区防指适时采取抗旱响应措施，全面部署抗旱救灾工作，每3天向区防指报告抗旱工作动态，遇突发险情、灾情按有关规定及时报告。通过主要新闻媒体及时播报抗旱救灾动态，广泛动员灾区干部群众和社会力量积极投入抗旱救灾工作。</w:t>
      </w:r>
    </w:p>
    <w:p>
      <w:pPr>
        <w:autoSpaceDE/>
        <w:autoSpaceDN/>
        <w:snapToGrid/>
        <w:spacing w:line="550" w:lineRule="exact"/>
        <w:ind w:firstLine="640" w:firstLineChars="200"/>
        <w:rPr>
          <w:snapToGrid/>
          <w:kern w:val="2"/>
          <w:szCs w:val="32"/>
        </w:rPr>
      </w:pPr>
      <w:r>
        <w:rPr>
          <w:snapToGrid/>
          <w:kern w:val="2"/>
          <w:szCs w:val="32"/>
        </w:rPr>
        <w:t>（6）工程调度。继续全力实施抗旱补水调度措施，并调度各级抗旱设施协助基层抗旱补水。</w:t>
      </w:r>
    </w:p>
    <w:p>
      <w:pPr>
        <w:autoSpaceDE/>
        <w:autoSpaceDN/>
        <w:snapToGrid/>
        <w:spacing w:line="550" w:lineRule="exact"/>
        <w:ind w:firstLine="640" w:firstLineChars="200"/>
        <w:rPr>
          <w:snapToGrid/>
          <w:kern w:val="2"/>
          <w:szCs w:val="32"/>
        </w:rPr>
      </w:pPr>
      <w:r>
        <w:rPr>
          <w:snapToGrid/>
          <w:kern w:val="2"/>
          <w:szCs w:val="32"/>
        </w:rPr>
        <w:t>（7）用水管理。根据权限下达应急供水调度计划，严肃受影响地区用水管理，必要时限制高耗水行业用水、减少工农业生产用水。</w:t>
      </w:r>
    </w:p>
    <w:p>
      <w:pPr>
        <w:autoSpaceDE/>
        <w:autoSpaceDN/>
        <w:snapToGrid/>
        <w:spacing w:line="550" w:lineRule="exact"/>
        <w:ind w:firstLine="640" w:firstLineChars="200"/>
        <w:rPr>
          <w:snapToGrid/>
          <w:kern w:val="2"/>
          <w:szCs w:val="32"/>
        </w:rPr>
      </w:pPr>
      <w:r>
        <w:rPr>
          <w:snapToGrid/>
          <w:kern w:val="2"/>
          <w:szCs w:val="32"/>
        </w:rPr>
        <w:t>（8）挖掘水源。地方政府积极采取应急开源、疏浚河塘、突击凿井、架机翻水、购置抗旱设备等措施，及时实施人工增雨作业，增加本地抗旱水源。</w:t>
      </w:r>
    </w:p>
    <w:p>
      <w:pPr>
        <w:autoSpaceDE/>
        <w:autoSpaceDN/>
        <w:snapToGrid/>
        <w:spacing w:line="550" w:lineRule="exact"/>
        <w:ind w:firstLine="640" w:firstLineChars="200"/>
        <w:rPr>
          <w:snapToGrid/>
          <w:kern w:val="2"/>
          <w:szCs w:val="32"/>
        </w:rPr>
      </w:pPr>
      <w:r>
        <w:rPr>
          <w:snapToGrid/>
          <w:kern w:val="2"/>
          <w:szCs w:val="32"/>
        </w:rPr>
        <w:t>（9）补救措施。对于受旱严重的农田，及时采取补种、改种等措施，尽力减少灾害损失。</w:t>
      </w:r>
    </w:p>
    <w:p>
      <w:pPr>
        <w:autoSpaceDE/>
        <w:autoSpaceDN/>
        <w:snapToGrid/>
        <w:spacing w:line="550" w:lineRule="exact"/>
        <w:ind w:firstLine="640" w:firstLineChars="200"/>
        <w:rPr>
          <w:snapToGrid/>
          <w:kern w:val="2"/>
          <w:szCs w:val="32"/>
        </w:rPr>
      </w:pPr>
      <w:r>
        <w:rPr>
          <w:snapToGrid/>
          <w:kern w:val="2"/>
          <w:szCs w:val="32"/>
        </w:rPr>
        <w:t>4.2.4抗旱</w:t>
      </w:r>
      <w:r>
        <w:rPr>
          <w:rFonts w:eastAsia="宋体"/>
          <w:snapToGrid/>
          <w:kern w:val="2"/>
          <w:szCs w:val="32"/>
        </w:rPr>
        <w:t>Ⅰ</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4.2.4.1 抗旱</w:t>
      </w:r>
      <w:r>
        <w:rPr>
          <w:rFonts w:eastAsia="宋体"/>
          <w:snapToGrid/>
          <w:kern w:val="2"/>
          <w:szCs w:val="32"/>
        </w:rPr>
        <w:t>Ⅰ</w:t>
      </w:r>
      <w:r>
        <w:rPr>
          <w:snapToGrid/>
          <w:kern w:val="2"/>
          <w:szCs w:val="32"/>
        </w:rPr>
        <w:t>级应急响应启动条件</w:t>
      </w:r>
    </w:p>
    <w:p>
      <w:pPr>
        <w:autoSpaceDE/>
        <w:autoSpaceDN/>
        <w:snapToGrid/>
        <w:spacing w:line="550" w:lineRule="exact"/>
        <w:ind w:firstLine="640" w:firstLineChars="200"/>
        <w:rPr>
          <w:snapToGrid/>
          <w:kern w:val="2"/>
          <w:szCs w:val="32"/>
        </w:rPr>
      </w:pPr>
      <w:r>
        <w:rPr>
          <w:snapToGrid/>
          <w:kern w:val="2"/>
          <w:szCs w:val="32"/>
        </w:rPr>
        <w:t>出现下列情况之一，经综合研判后可能发生特大干旱灾害，由区防指指挥决定启动全区抗旱</w:t>
      </w:r>
      <w:r>
        <w:rPr>
          <w:rFonts w:eastAsia="宋体"/>
          <w:snapToGrid/>
          <w:kern w:val="2"/>
          <w:szCs w:val="32"/>
        </w:rPr>
        <w:t>Ⅰ</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（1）国家、流域防总、省防指或市防指发布涉及我区范围的抗旱</w:t>
      </w:r>
      <w:r>
        <w:rPr>
          <w:rFonts w:eastAsia="宋体"/>
          <w:snapToGrid/>
          <w:kern w:val="2"/>
          <w:szCs w:val="32"/>
        </w:rPr>
        <w:t>Ⅰ</w:t>
      </w:r>
      <w:r>
        <w:rPr>
          <w:snapToGrid/>
          <w:kern w:val="2"/>
          <w:szCs w:val="32"/>
        </w:rPr>
        <w:t>级应急响应。</w:t>
      </w:r>
    </w:p>
    <w:p>
      <w:pPr>
        <w:autoSpaceDE/>
        <w:autoSpaceDN/>
        <w:snapToGrid/>
        <w:spacing w:line="550" w:lineRule="exact"/>
        <w:ind w:firstLine="640" w:firstLineChars="200"/>
        <w:rPr>
          <w:snapToGrid/>
          <w:kern w:val="2"/>
          <w:szCs w:val="32"/>
        </w:rPr>
      </w:pPr>
      <w:r>
        <w:rPr>
          <w:snapToGrid/>
          <w:kern w:val="2"/>
          <w:szCs w:val="32"/>
        </w:rPr>
        <w:t>（2）常州市气象局发布重大气象灾害干旱一级预警（红色预警）。</w:t>
      </w:r>
    </w:p>
    <w:p>
      <w:pPr>
        <w:autoSpaceDE/>
        <w:autoSpaceDN/>
        <w:snapToGrid/>
        <w:spacing w:line="550" w:lineRule="exact"/>
        <w:ind w:firstLine="640" w:firstLineChars="200"/>
        <w:rPr>
          <w:snapToGrid/>
          <w:kern w:val="2"/>
          <w:szCs w:val="32"/>
        </w:rPr>
      </w:pPr>
      <w:r>
        <w:rPr>
          <w:snapToGrid/>
          <w:kern w:val="2"/>
          <w:szCs w:val="32"/>
        </w:rPr>
        <w:t>（3）发生重度干旱，因饮用水水源地水源枯竭造成3个及以上供水片区内局部或全部停水。</w:t>
      </w:r>
    </w:p>
    <w:p>
      <w:pPr>
        <w:autoSpaceDE/>
        <w:autoSpaceDN/>
        <w:snapToGrid/>
        <w:spacing w:line="550" w:lineRule="exact"/>
        <w:ind w:firstLine="640" w:firstLineChars="200"/>
        <w:rPr>
          <w:snapToGrid/>
          <w:kern w:val="2"/>
          <w:szCs w:val="32"/>
        </w:rPr>
      </w:pPr>
      <w:r>
        <w:rPr>
          <w:snapToGrid/>
          <w:kern w:val="2"/>
          <w:szCs w:val="32"/>
        </w:rPr>
        <w:t>（4）水利部门发布干旱红色预警。</w:t>
      </w:r>
    </w:p>
    <w:p>
      <w:pPr>
        <w:autoSpaceDE/>
        <w:autoSpaceDN/>
        <w:snapToGrid/>
        <w:spacing w:line="550" w:lineRule="exact"/>
        <w:ind w:firstLine="640" w:firstLineChars="200"/>
        <w:rPr>
          <w:snapToGrid/>
          <w:kern w:val="2"/>
          <w:szCs w:val="32"/>
        </w:rPr>
      </w:pPr>
      <w:r>
        <w:rPr>
          <w:snapToGrid/>
          <w:kern w:val="2"/>
          <w:szCs w:val="32"/>
        </w:rPr>
        <w:t>（5）其他需要启动Ⅰ级应急响应的情况。</w:t>
      </w:r>
    </w:p>
    <w:p>
      <w:pPr>
        <w:autoSpaceDE/>
        <w:autoSpaceDN/>
        <w:snapToGrid/>
        <w:spacing w:line="550" w:lineRule="exact"/>
        <w:ind w:firstLine="640" w:firstLineChars="200"/>
        <w:rPr>
          <w:snapToGrid/>
          <w:kern w:val="2"/>
          <w:szCs w:val="32"/>
        </w:rPr>
      </w:pPr>
      <w:r>
        <w:rPr>
          <w:snapToGrid/>
          <w:kern w:val="2"/>
          <w:szCs w:val="32"/>
        </w:rPr>
        <w:t>4.2.4.2 抗旱Ⅰ级应急响应行动</w:t>
      </w:r>
    </w:p>
    <w:p>
      <w:pPr>
        <w:autoSpaceDE/>
        <w:autoSpaceDN/>
        <w:snapToGrid/>
        <w:spacing w:line="550" w:lineRule="exact"/>
        <w:ind w:firstLine="640" w:firstLineChars="200"/>
        <w:rPr>
          <w:snapToGrid/>
          <w:kern w:val="2"/>
          <w:szCs w:val="32"/>
        </w:rPr>
      </w:pPr>
      <w:r>
        <w:rPr>
          <w:snapToGrid/>
          <w:kern w:val="2"/>
          <w:szCs w:val="32"/>
        </w:rPr>
        <w:t>（1）会商研判。区防指指挥或委托常务副指挥主持，区防指成员单位和相关镇（街道）防指负责人参加会商。分析研判旱情发展态势，明确工作目标、重点对策措施，全面部署抗旱减灾工作。</w:t>
      </w:r>
    </w:p>
    <w:p>
      <w:pPr>
        <w:autoSpaceDE/>
        <w:autoSpaceDN/>
        <w:snapToGrid/>
        <w:spacing w:line="550" w:lineRule="exact"/>
        <w:ind w:firstLine="640" w:firstLineChars="200"/>
        <w:rPr>
          <w:snapToGrid/>
          <w:kern w:val="2"/>
          <w:szCs w:val="32"/>
        </w:rPr>
      </w:pPr>
      <w:r>
        <w:rPr>
          <w:snapToGrid/>
          <w:kern w:val="2"/>
          <w:szCs w:val="32"/>
        </w:rPr>
        <w:t>（2）指挥部署。报请区政府召开抗旱专题会议进行全面部署，把抗旱救灾作为各级党委、人民政府和各级有关部门的首要任务。报请区政府领导带队深入重点旱区指导抗旱救灾，并慰问灾区干部群众。发生特大干旱，严重危及城乡居民生活、生产用水安全，可能影响社会稳定的，由区防指报请区委、区政府依法宣布全区或部分区域进入紧急抗旱期，采取紧急抗旱措施，并及时报告市防指。</w:t>
      </w:r>
    </w:p>
    <w:p>
      <w:pPr>
        <w:autoSpaceDE/>
        <w:autoSpaceDN/>
        <w:snapToGrid/>
        <w:spacing w:line="550" w:lineRule="exact"/>
        <w:ind w:firstLine="640" w:firstLineChars="200"/>
        <w:rPr>
          <w:snapToGrid/>
          <w:kern w:val="2"/>
          <w:szCs w:val="32"/>
        </w:rPr>
      </w:pPr>
      <w:r>
        <w:rPr>
          <w:snapToGrid/>
          <w:kern w:val="2"/>
          <w:szCs w:val="32"/>
        </w:rPr>
        <w:t>（3）旱情监视。视情由区防指指挥或委托常务副指挥坐镇指挥，加强抗旱应急处置工作的组织领导。视情组织召开抗旱救灾新闻发布会，营造积极良好的抗旱救灾氛围，动员全社会力量投入抗旱救灾工作。区防办24小时值班，区委宣传部、区住建局、区交通运输局、区水利局、区应急管理局、区气象局、金坛水文监测中心等单位派员到区防办进行联合值守。区防办密切监视旱情发展，加强信息报送，每天定时将旱情应对工作动态报区政府和市防指，并通报区防指成员单位。</w:t>
      </w:r>
    </w:p>
    <w:p>
      <w:pPr>
        <w:autoSpaceDE/>
        <w:autoSpaceDN/>
        <w:snapToGrid/>
        <w:spacing w:line="550" w:lineRule="exact"/>
        <w:ind w:firstLine="640" w:firstLineChars="200"/>
        <w:rPr>
          <w:snapToGrid/>
          <w:kern w:val="2"/>
          <w:szCs w:val="32"/>
        </w:rPr>
      </w:pPr>
      <w:r>
        <w:rPr>
          <w:snapToGrid/>
          <w:kern w:val="2"/>
          <w:szCs w:val="32"/>
        </w:rPr>
        <w:t>（4）部门联动。区防指各成员单位按照单位职责，组织开展抗旱救灾工作，每天将工作情况报区防指。</w:t>
      </w:r>
    </w:p>
    <w:p>
      <w:pPr>
        <w:autoSpaceDE/>
        <w:autoSpaceDN/>
        <w:snapToGrid/>
        <w:spacing w:line="550" w:lineRule="exact"/>
        <w:ind w:firstLine="640" w:firstLineChars="200"/>
        <w:rPr>
          <w:snapToGrid/>
          <w:kern w:val="2"/>
          <w:szCs w:val="32"/>
        </w:rPr>
      </w:pPr>
      <w:r>
        <w:rPr>
          <w:snapToGrid/>
          <w:kern w:val="2"/>
          <w:szCs w:val="32"/>
        </w:rPr>
        <w:t>（5）信息宣传。受旱地区防指采取应急响应措施，全面加强抗旱救灾应急处置工作。每天向区防指报告抗旱工作动态，遇突发险情、灾情按有关规定及时报告。</w:t>
      </w:r>
    </w:p>
    <w:p>
      <w:pPr>
        <w:autoSpaceDE/>
        <w:autoSpaceDN/>
        <w:snapToGrid/>
        <w:spacing w:line="550" w:lineRule="exact"/>
        <w:ind w:firstLine="640" w:firstLineChars="200"/>
        <w:rPr>
          <w:snapToGrid/>
          <w:kern w:val="2"/>
          <w:szCs w:val="32"/>
        </w:rPr>
      </w:pPr>
      <w:r>
        <w:rPr>
          <w:snapToGrid/>
          <w:kern w:val="2"/>
          <w:szCs w:val="32"/>
        </w:rPr>
        <w:t>（6）工程调度。全力调度水利工程、架设临时机泵，全力维持河网水位；研究实施抗长旱补水调度措施、配套工程措施。</w:t>
      </w:r>
    </w:p>
    <w:p>
      <w:pPr>
        <w:autoSpaceDE/>
        <w:autoSpaceDN/>
        <w:snapToGrid/>
        <w:spacing w:line="550" w:lineRule="exact"/>
        <w:ind w:firstLine="640" w:firstLineChars="200"/>
        <w:rPr>
          <w:snapToGrid/>
          <w:kern w:val="2"/>
          <w:szCs w:val="32"/>
        </w:rPr>
      </w:pPr>
      <w:r>
        <w:rPr>
          <w:snapToGrid/>
          <w:kern w:val="2"/>
          <w:szCs w:val="32"/>
        </w:rPr>
        <w:t>（7）用水管理。严格控制工农业生产用水，暂停高耗水行业用水，全力保障城乡生活用水需要。</w:t>
      </w:r>
    </w:p>
    <w:p>
      <w:pPr>
        <w:autoSpaceDE/>
        <w:autoSpaceDN/>
        <w:snapToGrid/>
        <w:spacing w:line="550" w:lineRule="exact"/>
        <w:ind w:firstLine="640" w:firstLineChars="200"/>
        <w:rPr>
          <w:snapToGrid/>
          <w:kern w:val="2"/>
          <w:szCs w:val="32"/>
        </w:rPr>
      </w:pPr>
      <w:r>
        <w:rPr>
          <w:snapToGrid/>
          <w:kern w:val="2"/>
          <w:szCs w:val="32"/>
        </w:rPr>
        <w:t>（8）挖掘水源。地方政府进一步采取应急开源、疏浚河塘、突击凿井、架机翻水、购置抗旱设备等措施，全力实施人工增雨作业，增加本地抗旱水源。</w:t>
      </w:r>
    </w:p>
    <w:p>
      <w:pPr>
        <w:autoSpaceDE/>
        <w:autoSpaceDN/>
        <w:snapToGrid/>
        <w:spacing w:line="550" w:lineRule="exact"/>
        <w:ind w:firstLine="640" w:firstLineChars="200"/>
        <w:rPr>
          <w:snapToGrid/>
          <w:kern w:val="2"/>
          <w:szCs w:val="32"/>
        </w:rPr>
      </w:pPr>
      <w:r>
        <w:rPr>
          <w:snapToGrid/>
          <w:kern w:val="2"/>
          <w:szCs w:val="32"/>
        </w:rPr>
        <w:t>（9）补救措施。对于受旱严重的农田，及时采取补种、改种等措施，尽力减少灾害损失。</w:t>
      </w:r>
    </w:p>
    <w:p>
      <w:pPr>
        <w:autoSpaceDE/>
        <w:autoSpaceDN/>
        <w:snapToGrid/>
        <w:spacing w:line="550" w:lineRule="exact"/>
        <w:ind w:firstLine="640" w:firstLineChars="200"/>
        <w:rPr>
          <w:snapToGrid/>
          <w:kern w:val="2"/>
          <w:szCs w:val="32"/>
        </w:rPr>
      </w:pPr>
      <w:r>
        <w:rPr>
          <w:snapToGrid/>
          <w:kern w:val="2"/>
          <w:szCs w:val="32"/>
        </w:rPr>
        <w:t>（10）社会动员。区委宣传部适时组织召开抗旱救灾新闻发布会，加强抗旱救灾宣传，正确引导舆论导向，动员社会各界力量支援抗旱救灾工作。</w:t>
      </w:r>
    </w:p>
    <w:p>
      <w:pPr>
        <w:autoSpaceDE/>
        <w:autoSpaceDN/>
        <w:snapToGrid/>
        <w:spacing w:line="550" w:lineRule="exact"/>
        <w:ind w:firstLine="640" w:firstLineChars="200"/>
        <w:outlineLvl w:val="1"/>
        <w:rPr>
          <w:rFonts w:eastAsia="楷体"/>
          <w:snapToGrid/>
          <w:kern w:val="2"/>
          <w:szCs w:val="32"/>
        </w:rPr>
      </w:pPr>
      <w:bookmarkStart w:id="33" w:name="_Toc10024"/>
      <w:bookmarkStart w:id="34" w:name="_Toc16965"/>
      <w:r>
        <w:rPr>
          <w:rFonts w:eastAsia="楷体"/>
          <w:snapToGrid/>
          <w:kern w:val="2"/>
          <w:szCs w:val="32"/>
        </w:rPr>
        <w:t>4.3 应急响应变更与终止</w:t>
      </w:r>
      <w:bookmarkEnd w:id="33"/>
      <w:bookmarkEnd w:id="34"/>
    </w:p>
    <w:p>
      <w:pPr>
        <w:autoSpaceDE/>
        <w:autoSpaceDN/>
        <w:snapToGrid/>
        <w:spacing w:line="550" w:lineRule="exact"/>
        <w:ind w:firstLine="640" w:firstLineChars="200"/>
        <w:rPr>
          <w:snapToGrid/>
          <w:kern w:val="2"/>
          <w:szCs w:val="32"/>
        </w:rPr>
      </w:pPr>
      <w:r>
        <w:rPr>
          <w:snapToGrid/>
          <w:kern w:val="2"/>
          <w:szCs w:val="32"/>
        </w:rPr>
        <w:t>4.3.1区防指根据灾害发展趋势和对我区的影响情况适时变更应急响应等级。应急响应变更后，相关应急响应行动及措施等视情进行调整，相关部门根据职能分工采取必要措施，尽可能减少水旱灾害带来的损失和影响。</w:t>
      </w:r>
    </w:p>
    <w:p>
      <w:pPr>
        <w:autoSpaceDE/>
        <w:autoSpaceDN/>
        <w:snapToGrid/>
        <w:spacing w:line="550" w:lineRule="exact"/>
        <w:ind w:firstLine="640" w:firstLineChars="200"/>
        <w:rPr>
          <w:snapToGrid/>
          <w:kern w:val="2"/>
          <w:szCs w:val="32"/>
        </w:rPr>
      </w:pPr>
      <w:r>
        <w:rPr>
          <w:snapToGrid/>
          <w:kern w:val="2"/>
          <w:szCs w:val="32"/>
        </w:rPr>
        <w:t>4.3.2当出现以下条件时，按照</w:t>
      </w:r>
      <w:r>
        <w:rPr>
          <w:rFonts w:hint="eastAsia"/>
          <w:snapToGrid/>
          <w:kern w:val="2"/>
          <w:szCs w:val="32"/>
        </w:rPr>
        <w:t>“</w:t>
      </w:r>
      <w:r>
        <w:rPr>
          <w:snapToGrid/>
          <w:kern w:val="2"/>
          <w:szCs w:val="32"/>
        </w:rPr>
        <w:t>谁启动、谁终止</w:t>
      </w:r>
      <w:r>
        <w:rPr>
          <w:rFonts w:hint="eastAsia"/>
          <w:snapToGrid/>
          <w:kern w:val="2"/>
          <w:szCs w:val="32"/>
        </w:rPr>
        <w:t>”</w:t>
      </w:r>
      <w:r>
        <w:rPr>
          <w:snapToGrid/>
          <w:kern w:val="2"/>
          <w:szCs w:val="32"/>
        </w:rPr>
        <w:t>的原则，区防指视情结束防汛（抗旱）应急响应：</w:t>
      </w:r>
    </w:p>
    <w:p>
      <w:pPr>
        <w:autoSpaceDE/>
        <w:autoSpaceDN/>
        <w:snapToGrid/>
        <w:spacing w:line="550" w:lineRule="exact"/>
        <w:ind w:firstLine="640" w:firstLineChars="200"/>
        <w:rPr>
          <w:snapToGrid/>
          <w:kern w:val="2"/>
          <w:szCs w:val="32"/>
        </w:rPr>
      </w:pPr>
      <w:r>
        <w:rPr>
          <w:snapToGrid/>
          <w:kern w:val="2"/>
          <w:szCs w:val="32"/>
        </w:rPr>
        <w:t>（1）市防指结束涉及我区范围内的防汛（抗旱）应急响应；</w:t>
      </w:r>
    </w:p>
    <w:p>
      <w:pPr>
        <w:autoSpaceDE/>
        <w:autoSpaceDN/>
        <w:snapToGrid/>
        <w:spacing w:line="550" w:lineRule="exact"/>
        <w:ind w:firstLine="640" w:firstLineChars="200"/>
        <w:rPr>
          <w:snapToGrid/>
          <w:kern w:val="2"/>
          <w:szCs w:val="32"/>
        </w:rPr>
      </w:pPr>
      <w:r>
        <w:rPr>
          <w:snapToGrid/>
          <w:kern w:val="2"/>
          <w:szCs w:val="32"/>
        </w:rPr>
        <w:t>（2）水利部门解除洪水（干旱）预警；</w:t>
      </w:r>
    </w:p>
    <w:p>
      <w:pPr>
        <w:autoSpaceDE/>
        <w:autoSpaceDN/>
        <w:snapToGrid/>
        <w:spacing w:line="550" w:lineRule="exact"/>
        <w:ind w:firstLine="640" w:firstLineChars="200"/>
        <w:rPr>
          <w:snapToGrid/>
          <w:kern w:val="2"/>
          <w:szCs w:val="32"/>
        </w:rPr>
      </w:pPr>
      <w:r>
        <w:rPr>
          <w:snapToGrid/>
          <w:kern w:val="2"/>
          <w:szCs w:val="32"/>
        </w:rPr>
        <w:t>（3）气象部门解除暴雨预警；</w:t>
      </w:r>
    </w:p>
    <w:p>
      <w:pPr>
        <w:autoSpaceDE/>
        <w:autoSpaceDN/>
        <w:snapToGrid/>
        <w:spacing w:line="550" w:lineRule="exact"/>
        <w:ind w:firstLine="640" w:firstLineChars="200"/>
        <w:rPr>
          <w:snapToGrid/>
          <w:kern w:val="2"/>
          <w:szCs w:val="32"/>
        </w:rPr>
      </w:pPr>
      <w:r>
        <w:rPr>
          <w:snapToGrid/>
          <w:kern w:val="2"/>
          <w:szCs w:val="32"/>
        </w:rPr>
        <w:t>（4）工程险情得到控制或灾情得到有效缓解。</w:t>
      </w:r>
    </w:p>
    <w:p>
      <w:pPr>
        <w:autoSpaceDE/>
        <w:autoSpaceDN/>
        <w:snapToGrid/>
        <w:spacing w:line="550" w:lineRule="exact"/>
        <w:ind w:firstLine="640" w:firstLineChars="200"/>
        <w:rPr>
          <w:snapToGrid/>
          <w:kern w:val="2"/>
          <w:szCs w:val="32"/>
        </w:rPr>
      </w:pPr>
      <w:r>
        <w:rPr>
          <w:snapToGrid/>
          <w:kern w:val="2"/>
          <w:szCs w:val="32"/>
        </w:rPr>
        <w:t>应急响应终止后，相关部门根据职能分工，尽快恢复城乡正常生活、生产、工作秩序，并视情组织开展汛情概况、灾情统计、灾后重建、水毁修复、物资补充、征用补偿、总结评估、表彰奖励等后续工作，相关情况及时上报防汛抗旱指挥机构，其中汛情概况、灾情统计等信息须在响应终止后24小时内上报。</w:t>
      </w:r>
    </w:p>
    <w:p>
      <w:pPr>
        <w:autoSpaceDE/>
        <w:autoSpaceDN/>
        <w:snapToGrid/>
        <w:spacing w:line="550" w:lineRule="exact"/>
        <w:ind w:firstLine="640" w:firstLineChars="200"/>
        <w:outlineLvl w:val="1"/>
        <w:rPr>
          <w:rFonts w:eastAsia="楷体"/>
          <w:snapToGrid/>
          <w:kern w:val="2"/>
          <w:szCs w:val="32"/>
        </w:rPr>
      </w:pPr>
      <w:bookmarkStart w:id="35" w:name="_Toc30140"/>
      <w:bookmarkStart w:id="36" w:name="_Toc1674"/>
      <w:r>
        <w:rPr>
          <w:rFonts w:eastAsia="楷体"/>
          <w:snapToGrid/>
          <w:kern w:val="2"/>
          <w:szCs w:val="32"/>
        </w:rPr>
        <w:t>4.4 信息报告和发布</w:t>
      </w:r>
      <w:bookmarkEnd w:id="35"/>
      <w:bookmarkEnd w:id="36"/>
    </w:p>
    <w:p>
      <w:pPr>
        <w:autoSpaceDE/>
        <w:autoSpaceDN/>
        <w:snapToGrid/>
        <w:spacing w:line="550" w:lineRule="exact"/>
        <w:ind w:firstLine="640" w:firstLineChars="200"/>
        <w:rPr>
          <w:snapToGrid/>
          <w:kern w:val="2"/>
          <w:szCs w:val="32"/>
        </w:rPr>
      </w:pPr>
      <w:r>
        <w:rPr>
          <w:rFonts w:eastAsia="黑体"/>
          <w:snapToGrid/>
          <w:kern w:val="2"/>
          <w:szCs w:val="32"/>
        </w:rPr>
        <w:t>4.4.1</w:t>
      </w:r>
      <w:r>
        <w:rPr>
          <w:snapToGrid/>
          <w:kern w:val="2"/>
          <w:szCs w:val="32"/>
        </w:rPr>
        <w:t>信息报告</w:t>
      </w:r>
    </w:p>
    <w:p>
      <w:pPr>
        <w:autoSpaceDE/>
        <w:autoSpaceDN/>
        <w:snapToGrid/>
        <w:spacing w:line="550" w:lineRule="exact"/>
        <w:ind w:firstLine="640" w:firstLineChars="200"/>
        <w:rPr>
          <w:snapToGrid/>
          <w:kern w:val="2"/>
          <w:szCs w:val="32"/>
        </w:rPr>
      </w:pPr>
      <w:r>
        <w:rPr>
          <w:snapToGrid/>
          <w:kern w:val="2"/>
          <w:szCs w:val="32"/>
        </w:rPr>
        <w:t>（1）汛情、旱情、工情、险情、灾情等防汛抗旱信息实行分级上报，归口处理，同级共享。</w:t>
      </w:r>
    </w:p>
    <w:p>
      <w:pPr>
        <w:autoSpaceDE/>
        <w:autoSpaceDN/>
        <w:snapToGrid/>
        <w:spacing w:line="550" w:lineRule="exact"/>
        <w:ind w:firstLine="640" w:firstLineChars="200"/>
        <w:rPr>
          <w:snapToGrid/>
          <w:kern w:val="2"/>
          <w:szCs w:val="32"/>
        </w:rPr>
      </w:pPr>
      <w:r>
        <w:rPr>
          <w:snapToGrid/>
          <w:kern w:val="2"/>
          <w:szCs w:val="32"/>
        </w:rPr>
        <w:t>（2）各级各部门按照国家防汛抗旱总指挥部印发的《洪涝突发险情灾情报告暂行规定》，做好险情、灾情信息报送工作。</w:t>
      </w:r>
    </w:p>
    <w:p>
      <w:pPr>
        <w:autoSpaceDE/>
        <w:autoSpaceDN/>
        <w:snapToGrid/>
        <w:spacing w:line="550" w:lineRule="exact"/>
        <w:ind w:firstLine="640" w:firstLineChars="200"/>
        <w:rPr>
          <w:snapToGrid/>
          <w:kern w:val="2"/>
          <w:szCs w:val="32"/>
        </w:rPr>
      </w:pPr>
      <w:r>
        <w:rPr>
          <w:snapToGrid/>
          <w:kern w:val="2"/>
          <w:szCs w:val="32"/>
        </w:rPr>
        <w:t>（3）一旦发生重大险情、灾情，必须在接报后半小时内向区防办口头报告，1小时内向区防办书面报告。区防办接报后，应在第一时间处置并同时通报区防指相关成员单位或所在辖区防汛抗旱指挥机构，并按规定报告区人民政府办公室和市防办。</w:t>
      </w:r>
    </w:p>
    <w:p>
      <w:pPr>
        <w:autoSpaceDE/>
        <w:autoSpaceDN/>
        <w:snapToGrid/>
        <w:spacing w:line="550" w:lineRule="exact"/>
        <w:ind w:firstLine="640" w:firstLineChars="200"/>
        <w:rPr>
          <w:snapToGrid/>
          <w:kern w:val="2"/>
          <w:szCs w:val="32"/>
        </w:rPr>
      </w:pPr>
      <w:r>
        <w:rPr>
          <w:snapToGrid/>
          <w:kern w:val="2"/>
          <w:szCs w:val="32"/>
        </w:rPr>
        <w:t>（4）各镇（街道）防汛抗旱指挥机构、相关单位、部门要加强协作，建立突发险情、灾情等信息通报、协调渠道。一旦出现突发险情、灾情影响范围超出本辖区的态势，要根据应急处置工作的需要，及时通报、联系和协调。</w:t>
      </w:r>
    </w:p>
    <w:p>
      <w:pPr>
        <w:autoSpaceDE/>
        <w:autoSpaceDN/>
        <w:snapToGrid/>
        <w:spacing w:line="550" w:lineRule="exact"/>
        <w:ind w:firstLine="640" w:firstLineChars="200"/>
        <w:rPr>
          <w:snapToGrid/>
          <w:kern w:val="2"/>
          <w:szCs w:val="32"/>
        </w:rPr>
      </w:pPr>
      <w:r>
        <w:rPr>
          <w:rFonts w:eastAsia="黑体"/>
          <w:snapToGrid/>
          <w:kern w:val="2"/>
          <w:szCs w:val="32"/>
        </w:rPr>
        <w:t>4.4.2</w:t>
      </w:r>
      <w:r>
        <w:rPr>
          <w:snapToGrid/>
          <w:kern w:val="2"/>
          <w:szCs w:val="32"/>
        </w:rPr>
        <w:t>信息发布</w:t>
      </w:r>
    </w:p>
    <w:p>
      <w:pPr>
        <w:autoSpaceDE/>
        <w:autoSpaceDN/>
        <w:snapToGrid/>
        <w:spacing w:line="550" w:lineRule="exact"/>
        <w:ind w:firstLine="640" w:firstLineChars="200"/>
        <w:rPr>
          <w:snapToGrid/>
          <w:kern w:val="2"/>
          <w:szCs w:val="32"/>
        </w:rPr>
      </w:pPr>
      <w:r>
        <w:rPr>
          <w:snapToGrid/>
          <w:kern w:val="2"/>
          <w:szCs w:val="32"/>
        </w:rPr>
        <w:t>（1）汛情、险情、灾情及防汛工作动态等信息由行业部门统计、审核，信息应当及时、准确、客观、全面。对雨情、汛情、旱情、灾情描述要科学严谨，未经论证不得使用</w:t>
      </w:r>
      <w:r>
        <w:rPr>
          <w:rFonts w:hint="eastAsia"/>
          <w:snapToGrid/>
          <w:kern w:val="2"/>
          <w:szCs w:val="32"/>
        </w:rPr>
        <w:t>“</w:t>
      </w:r>
      <w:r>
        <w:rPr>
          <w:snapToGrid/>
          <w:kern w:val="2"/>
          <w:szCs w:val="32"/>
        </w:rPr>
        <w:t>千年一遇</w:t>
      </w:r>
      <w:r>
        <w:rPr>
          <w:rFonts w:hint="eastAsia"/>
          <w:snapToGrid/>
          <w:kern w:val="2"/>
          <w:szCs w:val="32"/>
        </w:rPr>
        <w:t>”“</w:t>
      </w:r>
      <w:r>
        <w:rPr>
          <w:snapToGrid/>
          <w:kern w:val="2"/>
          <w:szCs w:val="32"/>
        </w:rPr>
        <w:t>万年一遇</w:t>
      </w:r>
      <w:r>
        <w:rPr>
          <w:rFonts w:hint="eastAsia"/>
          <w:snapToGrid/>
          <w:kern w:val="2"/>
          <w:szCs w:val="32"/>
        </w:rPr>
        <w:t>”</w:t>
      </w:r>
      <w:r>
        <w:rPr>
          <w:snapToGrid/>
          <w:kern w:val="2"/>
          <w:szCs w:val="32"/>
        </w:rPr>
        <w:t>等用语，在防汛救灾中也不得使用</w:t>
      </w:r>
      <w:r>
        <w:rPr>
          <w:rFonts w:hint="eastAsia"/>
          <w:snapToGrid/>
          <w:kern w:val="2"/>
          <w:szCs w:val="32"/>
        </w:rPr>
        <w:t>“</w:t>
      </w:r>
      <w:r>
        <w:rPr>
          <w:snapToGrid/>
          <w:kern w:val="2"/>
          <w:szCs w:val="32"/>
        </w:rPr>
        <w:t>战时状态</w:t>
      </w:r>
      <w:r>
        <w:rPr>
          <w:rFonts w:hint="eastAsia"/>
          <w:snapToGrid/>
          <w:kern w:val="2"/>
          <w:szCs w:val="32"/>
        </w:rPr>
        <w:t>”</w:t>
      </w:r>
      <w:r>
        <w:rPr>
          <w:snapToGrid/>
          <w:kern w:val="2"/>
          <w:szCs w:val="32"/>
        </w:rPr>
        <w:t>等表述。</w:t>
      </w:r>
    </w:p>
    <w:p>
      <w:pPr>
        <w:autoSpaceDE/>
        <w:autoSpaceDN/>
        <w:snapToGrid/>
        <w:spacing w:line="550" w:lineRule="exact"/>
        <w:ind w:firstLine="640" w:firstLineChars="200"/>
        <w:rPr>
          <w:snapToGrid/>
          <w:kern w:val="2"/>
          <w:szCs w:val="32"/>
        </w:rPr>
      </w:pPr>
      <w:r>
        <w:rPr>
          <w:snapToGrid/>
          <w:kern w:val="2"/>
          <w:szCs w:val="32"/>
        </w:rPr>
        <w:t>（2）防汛抗旱信息按分级负责要求由各级防办组织发布，信息发布后应及时报送区防汛抗旱指挥机构。</w:t>
      </w:r>
    </w:p>
    <w:p>
      <w:pPr>
        <w:autoSpaceDE/>
        <w:autoSpaceDN/>
        <w:snapToGrid/>
        <w:spacing w:line="550" w:lineRule="exact"/>
        <w:ind w:firstLine="640" w:firstLineChars="200"/>
        <w:rPr>
          <w:snapToGrid/>
          <w:kern w:val="2"/>
          <w:szCs w:val="32"/>
        </w:rPr>
      </w:pPr>
      <w:r>
        <w:rPr>
          <w:snapToGrid/>
          <w:kern w:val="2"/>
          <w:szCs w:val="32"/>
        </w:rPr>
        <w:t>（3）信息发布形式主要包括授权发布、播发新闻稿、组织报道、接受记者采访等。</w:t>
      </w:r>
    </w:p>
    <w:p>
      <w:pPr>
        <w:autoSpaceDE/>
        <w:autoSpaceDN/>
        <w:snapToGrid/>
        <w:spacing w:line="550" w:lineRule="exact"/>
        <w:ind w:firstLine="640" w:firstLineChars="200"/>
        <w:rPr>
          <w:snapToGrid/>
          <w:kern w:val="2"/>
          <w:szCs w:val="32"/>
        </w:rPr>
      </w:pPr>
      <w:r>
        <w:rPr>
          <w:snapToGrid/>
          <w:kern w:val="2"/>
          <w:szCs w:val="32"/>
        </w:rPr>
        <w:t>汛情、旱情及防汛抗旱动态等信息，由区防指统一审核和发布。涉及水旱灾情的，由区防办会同区应急管理局审核和发布；对有重大影响的灾害发展趋势、人员伤亡、经济损失等信息，由区政府或区防指审核后，会同新闻宣传部门进行报道。</w:t>
      </w:r>
    </w:p>
    <w:p>
      <w:pPr>
        <w:autoSpaceDE/>
        <w:autoSpaceDN/>
        <w:snapToGrid/>
        <w:spacing w:line="550" w:lineRule="exact"/>
        <w:ind w:firstLine="640" w:firstLineChars="200"/>
        <w:rPr>
          <w:snapToGrid/>
          <w:kern w:val="2"/>
          <w:szCs w:val="32"/>
        </w:rPr>
      </w:pPr>
      <w:r>
        <w:rPr>
          <w:snapToGrid/>
          <w:kern w:val="2"/>
          <w:szCs w:val="32"/>
        </w:rPr>
        <w:t>（4）发现影响或者可能影响社会稳定，扰乱社会秩序的虚假或者不完整信息的，各级防办应及时组织相关行业部门发布准确的信息予以澄清。</w:t>
      </w:r>
    </w:p>
    <w:p>
      <w:pPr>
        <w:autoSpaceDE/>
        <w:autoSpaceDN/>
        <w:snapToGrid/>
        <w:spacing w:line="550" w:lineRule="exact"/>
        <w:ind w:firstLine="640" w:firstLineChars="200"/>
        <w:outlineLvl w:val="0"/>
        <w:rPr>
          <w:rFonts w:eastAsia="黑体"/>
          <w:snapToGrid/>
          <w:kern w:val="2"/>
          <w:szCs w:val="32"/>
        </w:rPr>
      </w:pPr>
      <w:bookmarkStart w:id="37" w:name="_Toc27420"/>
      <w:bookmarkStart w:id="38" w:name="_Toc12157"/>
      <w:r>
        <w:rPr>
          <w:rFonts w:eastAsia="黑体"/>
          <w:snapToGrid/>
          <w:kern w:val="2"/>
          <w:szCs w:val="32"/>
        </w:rPr>
        <w:t>5保障措施</w:t>
      </w:r>
      <w:bookmarkEnd w:id="37"/>
      <w:bookmarkEnd w:id="38"/>
    </w:p>
    <w:p>
      <w:pPr>
        <w:autoSpaceDE/>
        <w:autoSpaceDN/>
        <w:snapToGrid/>
        <w:spacing w:line="550" w:lineRule="exact"/>
        <w:ind w:firstLine="640" w:firstLineChars="200"/>
        <w:outlineLvl w:val="1"/>
        <w:rPr>
          <w:rFonts w:eastAsia="楷体"/>
          <w:snapToGrid/>
          <w:kern w:val="2"/>
          <w:szCs w:val="32"/>
        </w:rPr>
      </w:pPr>
      <w:bookmarkStart w:id="39" w:name="_Toc5719"/>
      <w:bookmarkStart w:id="40" w:name="_Toc3341"/>
      <w:r>
        <w:rPr>
          <w:rFonts w:eastAsia="楷体"/>
          <w:snapToGrid/>
          <w:kern w:val="2"/>
          <w:szCs w:val="32"/>
        </w:rPr>
        <w:t>5.1组织保障</w:t>
      </w:r>
      <w:bookmarkEnd w:id="39"/>
      <w:bookmarkEnd w:id="40"/>
    </w:p>
    <w:p>
      <w:pPr>
        <w:autoSpaceDE/>
        <w:autoSpaceDN/>
        <w:snapToGrid/>
        <w:spacing w:line="550" w:lineRule="exact"/>
        <w:ind w:firstLine="640" w:firstLineChars="200"/>
        <w:rPr>
          <w:snapToGrid/>
          <w:kern w:val="2"/>
          <w:szCs w:val="32"/>
        </w:rPr>
      </w:pPr>
      <w:r>
        <w:rPr>
          <w:snapToGrid/>
          <w:kern w:val="2"/>
          <w:szCs w:val="32"/>
        </w:rPr>
        <w:t>建立健全防汛抗旱指挥机构，完善组织体系，细化成员单位任务分工，明确工作衔接关系，建立与各镇（街道）防汛抗旱指挥机构应急联动、信息共享、组织协调等工作机制。</w:t>
      </w:r>
    </w:p>
    <w:p>
      <w:pPr>
        <w:autoSpaceDE/>
        <w:autoSpaceDN/>
        <w:snapToGrid/>
        <w:spacing w:line="550" w:lineRule="exact"/>
        <w:ind w:firstLine="640" w:firstLineChars="200"/>
        <w:outlineLvl w:val="1"/>
        <w:rPr>
          <w:rFonts w:eastAsia="楷体"/>
          <w:snapToGrid/>
          <w:kern w:val="2"/>
          <w:szCs w:val="32"/>
        </w:rPr>
      </w:pPr>
      <w:bookmarkStart w:id="41" w:name="_Toc9857"/>
      <w:bookmarkStart w:id="42" w:name="_Toc32277"/>
      <w:r>
        <w:rPr>
          <w:rFonts w:eastAsia="楷体"/>
          <w:snapToGrid/>
          <w:kern w:val="2"/>
          <w:szCs w:val="32"/>
        </w:rPr>
        <w:t>5.2资金保障</w:t>
      </w:r>
      <w:bookmarkEnd w:id="41"/>
      <w:bookmarkEnd w:id="42"/>
    </w:p>
    <w:p>
      <w:pPr>
        <w:autoSpaceDE/>
        <w:autoSpaceDN/>
        <w:snapToGrid/>
        <w:spacing w:line="550" w:lineRule="exact"/>
        <w:ind w:firstLine="640" w:firstLineChars="200"/>
        <w:rPr>
          <w:snapToGrid/>
          <w:kern w:val="2"/>
          <w:szCs w:val="32"/>
        </w:rPr>
      </w:pPr>
      <w:r>
        <w:rPr>
          <w:snapToGrid/>
          <w:kern w:val="2"/>
          <w:szCs w:val="32"/>
        </w:rPr>
        <w:t>区财政局负责安排和调拨防汛抗旱、抢险救灾专项经费，并监督使用，及时安排防汛物资更新、险工隐患处理、抢险救灾、水毁工程的修复以及抗旱支出经费。区防指应急处置中所需资金列入政府财政预算。各级用于防汛抗旱抢险的支出，按现行事权、财权划分原则，分级负担。</w:t>
      </w:r>
    </w:p>
    <w:p>
      <w:pPr>
        <w:autoSpaceDE/>
        <w:autoSpaceDN/>
        <w:snapToGrid/>
        <w:spacing w:line="550" w:lineRule="exact"/>
        <w:ind w:firstLine="640" w:firstLineChars="200"/>
        <w:outlineLvl w:val="1"/>
        <w:rPr>
          <w:rFonts w:eastAsia="楷体"/>
          <w:snapToGrid/>
          <w:kern w:val="2"/>
          <w:szCs w:val="32"/>
        </w:rPr>
      </w:pPr>
      <w:bookmarkStart w:id="43" w:name="_Toc5381"/>
      <w:bookmarkStart w:id="44" w:name="_Toc25762"/>
      <w:r>
        <w:rPr>
          <w:rFonts w:eastAsia="楷体"/>
          <w:snapToGrid/>
          <w:kern w:val="2"/>
          <w:szCs w:val="32"/>
        </w:rPr>
        <w:t>5.3物资保障</w:t>
      </w:r>
      <w:bookmarkEnd w:id="43"/>
      <w:bookmarkEnd w:id="44"/>
    </w:p>
    <w:p>
      <w:pPr>
        <w:autoSpaceDE/>
        <w:autoSpaceDN/>
        <w:snapToGrid/>
        <w:spacing w:line="550" w:lineRule="exact"/>
        <w:ind w:firstLine="640" w:firstLineChars="200"/>
        <w:rPr>
          <w:snapToGrid/>
          <w:kern w:val="2"/>
          <w:szCs w:val="32"/>
        </w:rPr>
      </w:pPr>
      <w:r>
        <w:rPr>
          <w:snapToGrid/>
          <w:kern w:val="2"/>
          <w:szCs w:val="32"/>
        </w:rPr>
        <w:t>（1）物资储备</w:t>
      </w:r>
    </w:p>
    <w:p>
      <w:pPr>
        <w:autoSpaceDE/>
        <w:autoSpaceDN/>
        <w:snapToGrid/>
        <w:spacing w:line="550" w:lineRule="exact"/>
        <w:ind w:firstLine="640" w:firstLineChars="200"/>
        <w:rPr>
          <w:snapToGrid/>
          <w:kern w:val="2"/>
          <w:szCs w:val="32"/>
        </w:rPr>
      </w:pPr>
      <w:r>
        <w:rPr>
          <w:snapToGrid/>
          <w:kern w:val="2"/>
          <w:szCs w:val="32"/>
        </w:rPr>
        <w:t>防汛抗旱、抢险救援救灾物资采取分级分部门储备。物资储备要做到品种、数量、库房、保管人员、联系电话、调度制度、运输方式</w:t>
      </w:r>
      <w:r>
        <w:rPr>
          <w:rFonts w:hint="eastAsia"/>
          <w:snapToGrid/>
          <w:kern w:val="2"/>
          <w:szCs w:val="32"/>
        </w:rPr>
        <w:t>“</w:t>
      </w:r>
      <w:r>
        <w:rPr>
          <w:snapToGrid/>
          <w:kern w:val="2"/>
          <w:szCs w:val="32"/>
        </w:rPr>
        <w:t>七落实</w:t>
      </w:r>
      <w:r>
        <w:rPr>
          <w:rFonts w:hint="eastAsia"/>
          <w:snapToGrid/>
          <w:kern w:val="2"/>
          <w:szCs w:val="32"/>
        </w:rPr>
        <w:t>”</w:t>
      </w:r>
      <w:r>
        <w:rPr>
          <w:snapToGrid/>
          <w:kern w:val="2"/>
          <w:szCs w:val="32"/>
        </w:rPr>
        <w:t>，并报区防指备案。</w:t>
      </w:r>
    </w:p>
    <w:p>
      <w:pPr>
        <w:autoSpaceDE/>
        <w:autoSpaceDN/>
        <w:snapToGrid/>
        <w:spacing w:line="550" w:lineRule="exact"/>
        <w:ind w:firstLine="640" w:firstLineChars="200"/>
        <w:rPr>
          <w:snapToGrid/>
          <w:kern w:val="2"/>
          <w:szCs w:val="32"/>
        </w:rPr>
      </w:pPr>
      <w:r>
        <w:rPr>
          <w:snapToGrid/>
          <w:kern w:val="2"/>
          <w:szCs w:val="32"/>
        </w:rPr>
        <w:t>（2）物资调拨</w:t>
      </w:r>
    </w:p>
    <w:p>
      <w:pPr>
        <w:autoSpaceDE/>
        <w:autoSpaceDN/>
        <w:snapToGrid/>
        <w:spacing w:line="550" w:lineRule="exact"/>
        <w:ind w:firstLine="640" w:firstLineChars="200"/>
        <w:rPr>
          <w:snapToGrid/>
          <w:kern w:val="2"/>
          <w:szCs w:val="32"/>
        </w:rPr>
      </w:pPr>
      <w:r>
        <w:rPr>
          <w:snapToGrid/>
          <w:kern w:val="2"/>
          <w:szCs w:val="32"/>
        </w:rPr>
        <w:t>区防指要建立健全防汛抗旱、抢险救援救灾物资调用制度，严格物资调用手续，未经许可，任何单位和个人不得擅自调用防汛抢险物资。各镇（街道）储备的防汛物资，有权在本辖区范围内调用。区级集中储备的防汛物资，根据全区汛情，由区防办和区应急管理局负责调配使用。</w:t>
      </w:r>
    </w:p>
    <w:p>
      <w:pPr>
        <w:autoSpaceDE/>
        <w:autoSpaceDN/>
        <w:snapToGrid/>
        <w:spacing w:line="550" w:lineRule="exact"/>
        <w:ind w:firstLine="640" w:firstLineChars="200"/>
        <w:rPr>
          <w:snapToGrid/>
          <w:kern w:val="2"/>
          <w:szCs w:val="32"/>
        </w:rPr>
      </w:pPr>
      <w:r>
        <w:rPr>
          <w:snapToGrid/>
          <w:kern w:val="2"/>
          <w:szCs w:val="32"/>
        </w:rPr>
        <w:t>防汛抢险物资器材的调用，由抢险单位向区防指提出申请，经区防指批准同意后，由防汛物资储备单位按需调拨。申请调用防汛储备物资必须出具文字报告，内容包括：申调原由、物资品种、数量、运往地点、时间要求及签发人等。紧急情况可先电话请示，再补办文字手续。一般情况由申请调用单位自组运力提货；紧急情况可申请区防指组织运力送货。</w:t>
      </w:r>
    </w:p>
    <w:p>
      <w:pPr>
        <w:autoSpaceDE/>
        <w:autoSpaceDN/>
        <w:snapToGrid/>
        <w:spacing w:line="550" w:lineRule="exact"/>
        <w:ind w:firstLine="640" w:firstLineChars="200"/>
        <w:rPr>
          <w:snapToGrid/>
          <w:kern w:val="2"/>
          <w:szCs w:val="32"/>
        </w:rPr>
      </w:pPr>
      <w:r>
        <w:rPr>
          <w:snapToGrid/>
          <w:kern w:val="2"/>
          <w:szCs w:val="32"/>
        </w:rPr>
        <w:t>当储备物资不能满足要求时，必要时可向省、市防汛抗旱指挥部提出申请，请求调拨防汛抢险物资。</w:t>
      </w:r>
    </w:p>
    <w:p>
      <w:pPr>
        <w:autoSpaceDE/>
        <w:autoSpaceDN/>
        <w:snapToGrid/>
        <w:spacing w:line="550" w:lineRule="exact"/>
        <w:ind w:firstLine="640" w:firstLineChars="200"/>
        <w:outlineLvl w:val="1"/>
        <w:rPr>
          <w:rFonts w:eastAsia="楷体"/>
          <w:snapToGrid/>
          <w:kern w:val="2"/>
          <w:szCs w:val="32"/>
        </w:rPr>
      </w:pPr>
      <w:bookmarkStart w:id="45" w:name="_Toc15500"/>
      <w:bookmarkStart w:id="46" w:name="_Toc12755"/>
      <w:r>
        <w:rPr>
          <w:rFonts w:eastAsia="楷体"/>
          <w:snapToGrid/>
          <w:kern w:val="2"/>
          <w:szCs w:val="32"/>
        </w:rPr>
        <w:t>5.4队伍保障</w:t>
      </w:r>
      <w:bookmarkEnd w:id="45"/>
      <w:bookmarkEnd w:id="46"/>
    </w:p>
    <w:p>
      <w:pPr>
        <w:autoSpaceDE/>
        <w:autoSpaceDN/>
        <w:snapToGrid/>
        <w:spacing w:line="550" w:lineRule="exact"/>
        <w:ind w:firstLine="640" w:firstLineChars="200"/>
        <w:rPr>
          <w:snapToGrid/>
          <w:kern w:val="2"/>
          <w:szCs w:val="32"/>
        </w:rPr>
      </w:pPr>
      <w:r>
        <w:rPr>
          <w:snapToGrid/>
          <w:kern w:val="2"/>
          <w:szCs w:val="32"/>
        </w:rPr>
        <w:t>5.4.1 区级防汛应急抢险力量</w:t>
      </w:r>
    </w:p>
    <w:p>
      <w:pPr>
        <w:autoSpaceDE/>
        <w:autoSpaceDN/>
        <w:snapToGrid/>
        <w:spacing w:line="550" w:lineRule="exact"/>
        <w:ind w:firstLine="640" w:firstLineChars="200"/>
        <w:rPr>
          <w:snapToGrid/>
          <w:kern w:val="2"/>
          <w:szCs w:val="32"/>
        </w:rPr>
      </w:pPr>
      <w:r>
        <w:rPr>
          <w:snapToGrid/>
          <w:kern w:val="2"/>
          <w:szCs w:val="32"/>
        </w:rPr>
        <w:t>区级成立组织指挥、技术支撑、专业抢险、物资装备保障、社会动员等5支防汛应急抢险力量，应急响应期间全员待命、适时启用。</w:t>
      </w:r>
    </w:p>
    <w:p>
      <w:pPr>
        <w:autoSpaceDE/>
        <w:autoSpaceDN/>
        <w:snapToGrid/>
        <w:spacing w:line="550" w:lineRule="exact"/>
        <w:ind w:firstLine="640" w:firstLineChars="200"/>
        <w:rPr>
          <w:snapToGrid/>
          <w:kern w:val="2"/>
          <w:szCs w:val="32"/>
        </w:rPr>
      </w:pPr>
      <w:r>
        <w:rPr>
          <w:snapToGrid/>
          <w:kern w:val="2"/>
          <w:szCs w:val="32"/>
        </w:rPr>
        <w:t xml:space="preserve">组织指挥力量：区防指负责人担任指挥员，下设现场抢险组、交通保障组、秩序保障组、后勤保障组、电力保障组、舆情管控组，分别由区水利局、区交通局、市公安局金坛分局、区水利局、金坛供电分公司、区委宣传部牵头负责，并由主要负责同志或分管负责同志担任组长。 </w:t>
      </w:r>
    </w:p>
    <w:p>
      <w:pPr>
        <w:autoSpaceDE/>
        <w:autoSpaceDN/>
        <w:snapToGrid/>
        <w:spacing w:line="550" w:lineRule="exact"/>
        <w:ind w:firstLine="640" w:firstLineChars="200"/>
        <w:rPr>
          <w:snapToGrid/>
          <w:kern w:val="2"/>
          <w:szCs w:val="32"/>
        </w:rPr>
      </w:pPr>
      <w:r>
        <w:rPr>
          <w:snapToGrid/>
          <w:kern w:val="2"/>
          <w:szCs w:val="32"/>
        </w:rPr>
        <w:t xml:space="preserve">技术支撑力量：水文监测、水下探测由金坛水文监测中心负责；方案设计由金坛水利规划设计有限公司负责。 </w:t>
      </w:r>
    </w:p>
    <w:p>
      <w:pPr>
        <w:autoSpaceDE/>
        <w:autoSpaceDN/>
        <w:snapToGrid/>
        <w:spacing w:line="550" w:lineRule="exact"/>
        <w:ind w:firstLine="640" w:firstLineChars="200"/>
        <w:rPr>
          <w:snapToGrid/>
          <w:kern w:val="2"/>
          <w:szCs w:val="32"/>
        </w:rPr>
      </w:pPr>
      <w:r>
        <w:rPr>
          <w:snapToGrid/>
          <w:kern w:val="2"/>
          <w:szCs w:val="32"/>
        </w:rPr>
        <w:t>专业抢险力量：由江苏金坛第一建筑安装工程有限公司组建30人的专业抢险队伍，配备挖机、装载机、自卸车等大型机械等抢险物资。</w:t>
      </w:r>
    </w:p>
    <w:p>
      <w:pPr>
        <w:autoSpaceDE/>
        <w:autoSpaceDN/>
        <w:snapToGrid/>
        <w:spacing w:line="550" w:lineRule="exact"/>
        <w:ind w:firstLine="640" w:firstLineChars="200"/>
        <w:rPr>
          <w:snapToGrid/>
          <w:kern w:val="2"/>
          <w:szCs w:val="32"/>
        </w:rPr>
      </w:pPr>
      <w:r>
        <w:rPr>
          <w:snapToGrid/>
          <w:kern w:val="2"/>
          <w:szCs w:val="32"/>
        </w:rPr>
        <w:t xml:space="preserve">物资装备保障力量：由金坛区水旱灾害防御调度指挥中心牵头负责，统筹协调全区防汛抗旱物资储备、管理和调运工作，并指导辖镇（街道）做好防汛抗旱物资储备相关工作。 </w:t>
      </w:r>
    </w:p>
    <w:p>
      <w:pPr>
        <w:autoSpaceDE/>
        <w:autoSpaceDN/>
        <w:snapToGrid/>
        <w:spacing w:line="550" w:lineRule="exact"/>
        <w:ind w:firstLine="640" w:firstLineChars="200"/>
        <w:rPr>
          <w:snapToGrid/>
          <w:kern w:val="2"/>
          <w:szCs w:val="32"/>
        </w:rPr>
      </w:pPr>
      <w:r>
        <w:rPr>
          <w:snapToGrid/>
          <w:kern w:val="2"/>
          <w:szCs w:val="32"/>
        </w:rPr>
        <w:t>社会动员力量：由区应急局、区消防救援大队负责，统筹全区各类应急抢险救援队伍，提请、协调解放军、武警部队、人武部等社会多方力量参与应急救援。</w:t>
      </w:r>
    </w:p>
    <w:p>
      <w:pPr>
        <w:autoSpaceDE/>
        <w:autoSpaceDN/>
        <w:snapToGrid/>
        <w:spacing w:line="550" w:lineRule="exact"/>
        <w:ind w:firstLine="640" w:firstLineChars="200"/>
        <w:rPr>
          <w:snapToGrid/>
          <w:kern w:val="2"/>
          <w:szCs w:val="32"/>
        </w:rPr>
      </w:pPr>
      <w:r>
        <w:rPr>
          <w:snapToGrid/>
          <w:kern w:val="2"/>
          <w:szCs w:val="32"/>
        </w:rPr>
        <w:t>5.4.2 基层防汛抗旱应急队伍</w:t>
      </w:r>
    </w:p>
    <w:p>
      <w:pPr>
        <w:autoSpaceDE/>
        <w:autoSpaceDN/>
        <w:snapToGrid/>
        <w:spacing w:line="550" w:lineRule="exact"/>
        <w:ind w:firstLine="640" w:firstLineChars="200"/>
        <w:rPr>
          <w:snapToGrid/>
          <w:kern w:val="2"/>
          <w:szCs w:val="32"/>
        </w:rPr>
      </w:pPr>
      <w:r>
        <w:rPr>
          <w:snapToGrid/>
          <w:kern w:val="2"/>
          <w:szCs w:val="32"/>
        </w:rPr>
        <w:t xml:space="preserve">（1）巡堤查险队伍。各级水管单位应按照管辖范围成立常态化巡堤查险队伍，区防汛抗旱指挥部指导镇（街道）成立足够力量的应急巡堤查险队伍。按照本区域巡堤查险机制，非应急响应期间各级水管单位开展常态化巡堤查险，应急响应期间区防汛抗旱指挥部组织有关镇（街道）和水管单位开展巡堤查险，并做好巡查记录，发现险情及时报告。 </w:t>
      </w:r>
    </w:p>
    <w:p>
      <w:pPr>
        <w:autoSpaceDE/>
        <w:autoSpaceDN/>
        <w:snapToGrid/>
        <w:spacing w:line="550" w:lineRule="exact"/>
        <w:ind w:firstLine="640" w:firstLineChars="200"/>
        <w:rPr>
          <w:snapToGrid/>
          <w:kern w:val="2"/>
          <w:szCs w:val="32"/>
        </w:rPr>
      </w:pPr>
      <w:r>
        <w:rPr>
          <w:snapToGrid/>
          <w:kern w:val="2"/>
          <w:szCs w:val="32"/>
        </w:rPr>
        <w:t xml:space="preserve">（2）应急抢险队伍。各重点镇（街道）组织成立30～50人防汛抢险队伍，各重点企业、社区、村组视情建立防汛抢险突击队伍。应急响应期间，各类抢险队伍随时待命，确保发生险情时可随时投入抢险。 </w:t>
      </w:r>
    </w:p>
    <w:p>
      <w:pPr>
        <w:autoSpaceDE/>
        <w:autoSpaceDN/>
        <w:snapToGrid/>
        <w:spacing w:line="550" w:lineRule="exact"/>
        <w:ind w:firstLine="640" w:firstLineChars="200"/>
        <w:rPr>
          <w:snapToGrid/>
          <w:kern w:val="2"/>
          <w:szCs w:val="32"/>
        </w:rPr>
      </w:pPr>
      <w:r>
        <w:rPr>
          <w:snapToGrid/>
          <w:kern w:val="2"/>
          <w:szCs w:val="32"/>
        </w:rPr>
        <w:t>（3）抗旱服务队伍。辖镇（街道）人民政府视情成立抗旱服务组织，在抗旱期间应直接为受旱地区农民提供流动灌溉、生活用水，维修保养抗旱机具，提供抗旱信息和技术咨询等方面服务。紧急情况下，各镇（街道）人民政府和防汛抗旱指挥机构应组织动员社会公众力量投入抗旱救灾工作。</w:t>
      </w:r>
    </w:p>
    <w:p>
      <w:pPr>
        <w:autoSpaceDE/>
        <w:autoSpaceDN/>
        <w:snapToGrid/>
        <w:spacing w:line="550" w:lineRule="exact"/>
        <w:ind w:firstLine="640" w:firstLineChars="200"/>
        <w:rPr>
          <w:snapToGrid/>
          <w:kern w:val="2"/>
          <w:szCs w:val="32"/>
        </w:rPr>
      </w:pPr>
      <w:r>
        <w:rPr>
          <w:snapToGrid/>
          <w:kern w:val="2"/>
          <w:szCs w:val="32"/>
        </w:rPr>
        <w:t>5.4.3 任何单位和个人都有依法参与防汛抗旱的义务。防汛抗旱抢险队伍由综合性消防救援队伍、专业抢险救援队伍、驻常部队（预备役部队）和民兵应急救援队伍、基层抢险队伍及社会抢险力量等组成。公安、住房和城乡建设、交通运输、水利、卫生健康、电力等部门组建专业抢险救援队伍。各级防汛抗旱指挥机构应组织抢险救援队伍开展业务培训和演练工作。</w:t>
      </w:r>
    </w:p>
    <w:p>
      <w:pPr>
        <w:autoSpaceDE/>
        <w:autoSpaceDN/>
        <w:snapToGrid/>
        <w:spacing w:line="550" w:lineRule="exact"/>
        <w:ind w:firstLine="640" w:firstLineChars="200"/>
        <w:outlineLvl w:val="1"/>
        <w:rPr>
          <w:rFonts w:eastAsia="楷体"/>
          <w:snapToGrid/>
          <w:kern w:val="2"/>
          <w:szCs w:val="32"/>
        </w:rPr>
      </w:pPr>
      <w:bookmarkStart w:id="47" w:name="_Toc31024"/>
      <w:bookmarkStart w:id="48" w:name="_Toc16798"/>
      <w:r>
        <w:rPr>
          <w:rFonts w:eastAsia="楷体"/>
          <w:snapToGrid/>
          <w:kern w:val="2"/>
          <w:szCs w:val="32"/>
        </w:rPr>
        <w:t>5.5技术保障</w:t>
      </w:r>
      <w:bookmarkEnd w:id="47"/>
      <w:bookmarkEnd w:id="48"/>
    </w:p>
    <w:p>
      <w:pPr>
        <w:autoSpaceDE/>
        <w:autoSpaceDN/>
        <w:snapToGrid/>
        <w:spacing w:line="550" w:lineRule="exact"/>
        <w:ind w:firstLine="640" w:firstLineChars="200"/>
        <w:rPr>
          <w:snapToGrid/>
          <w:kern w:val="2"/>
          <w:szCs w:val="32"/>
        </w:rPr>
      </w:pPr>
      <w:r>
        <w:rPr>
          <w:snapToGrid/>
          <w:kern w:val="2"/>
          <w:szCs w:val="32"/>
        </w:rPr>
        <w:t>区防办在利用各成员单位既有成果的基础上，搭建水旱灾害信息互联互通共享平台，完善防汛抗旱指挥系统建设，加强对各级防汛指挥机构能力建设的检查指导，提升全区防办系统水旱灾害应对与综合防御能力。</w:t>
      </w:r>
    </w:p>
    <w:p>
      <w:pPr>
        <w:autoSpaceDE/>
        <w:autoSpaceDN/>
        <w:snapToGrid/>
        <w:spacing w:line="550" w:lineRule="exact"/>
        <w:ind w:firstLine="640" w:firstLineChars="200"/>
        <w:rPr>
          <w:snapToGrid/>
          <w:kern w:val="2"/>
          <w:szCs w:val="32"/>
        </w:rPr>
      </w:pPr>
      <w:r>
        <w:rPr>
          <w:snapToGrid/>
          <w:kern w:val="2"/>
          <w:szCs w:val="32"/>
        </w:rPr>
        <w:t>水利局承担防汛抗旱抢险技术支撑工作，自然资源和规划局承担地质灾害应急救援技术支撑工作。气象局、水文中心承担灾害性天气、水文信息的监测、预报及预警技术支撑工作。农业农村局、住建局分别承担农业旱涝、城市积淹水的监测、预报及预警技术支撑工作。</w:t>
      </w:r>
    </w:p>
    <w:p>
      <w:pPr>
        <w:autoSpaceDE/>
        <w:autoSpaceDN/>
        <w:snapToGrid/>
        <w:spacing w:line="550" w:lineRule="exact"/>
        <w:ind w:firstLine="640" w:firstLineChars="200"/>
        <w:outlineLvl w:val="1"/>
        <w:rPr>
          <w:rFonts w:eastAsia="楷体"/>
          <w:snapToGrid/>
          <w:kern w:val="2"/>
          <w:szCs w:val="32"/>
        </w:rPr>
      </w:pPr>
      <w:bookmarkStart w:id="49" w:name="_Toc1340"/>
      <w:bookmarkStart w:id="50" w:name="_Toc15716"/>
      <w:r>
        <w:rPr>
          <w:rFonts w:eastAsia="楷体"/>
          <w:snapToGrid/>
          <w:kern w:val="2"/>
          <w:szCs w:val="32"/>
        </w:rPr>
        <w:t>5.6信息保障</w:t>
      </w:r>
      <w:bookmarkEnd w:id="49"/>
      <w:bookmarkEnd w:id="50"/>
    </w:p>
    <w:p>
      <w:pPr>
        <w:autoSpaceDE/>
        <w:autoSpaceDN/>
        <w:snapToGrid/>
        <w:spacing w:line="550" w:lineRule="exact"/>
        <w:ind w:firstLine="640" w:firstLineChars="200"/>
        <w:rPr>
          <w:snapToGrid/>
          <w:kern w:val="2"/>
          <w:szCs w:val="32"/>
        </w:rPr>
      </w:pPr>
      <w:r>
        <w:rPr>
          <w:snapToGrid/>
          <w:kern w:val="2"/>
          <w:szCs w:val="32"/>
        </w:rPr>
        <w:t>（1）区防指应按照以公用通信网为主的原则，合理组建防汛专用通信网络平台，在紧急情况下，通过通信网络平台群发手机短信，通知防汛应急处置人员进入岗位参加应急处置。区应急管理信息化平台要切实加强维护，确保正常运行，实行专人管理。</w:t>
      </w:r>
    </w:p>
    <w:p>
      <w:pPr>
        <w:autoSpaceDE/>
        <w:autoSpaceDN/>
        <w:snapToGrid/>
        <w:spacing w:line="550" w:lineRule="exact"/>
        <w:ind w:firstLine="640" w:firstLineChars="200"/>
        <w:rPr>
          <w:snapToGrid/>
          <w:kern w:val="2"/>
          <w:szCs w:val="32"/>
        </w:rPr>
      </w:pPr>
      <w:r>
        <w:rPr>
          <w:snapToGrid/>
          <w:kern w:val="2"/>
          <w:szCs w:val="32"/>
        </w:rPr>
        <w:t>（2）汛期担负防汛任务的单位24小时专人值班，保证各种防汛信息的及时上传下达。各级防汛指挥机构及其成员单位要保证本单位值班电话畅通，单位负责人手机随时处于开机状态，一旦有汛情能保证各单位领导能迅速了解情况及时布置防汛抢险任务。水库管理单位必须按要求配备通信设施，并保证通信设施的正常使用。在抗洪抢险中，区防指与各单位、部门间的通讯联系以有线电话、手机为主，必要时要利用无线通讯设备如对讲机等来进行现场抢险指挥，确保防汛信息、防汛指令畅通无阻。针对洪灾发生时可能出现的线路中断情况，通信抢险队伍要力争在最短时间内修复通讯，必要时请通信部门提供防汛指挥部应急通信设备，为防汛通信和现场指挥提供通信保障，用后完好归还。</w:t>
      </w:r>
    </w:p>
    <w:p>
      <w:pPr>
        <w:autoSpaceDE/>
        <w:autoSpaceDN/>
        <w:snapToGrid/>
        <w:spacing w:line="550" w:lineRule="exact"/>
        <w:ind w:firstLine="640" w:firstLineChars="200"/>
        <w:rPr>
          <w:snapToGrid/>
          <w:kern w:val="2"/>
          <w:szCs w:val="32"/>
        </w:rPr>
      </w:pPr>
      <w:r>
        <w:rPr>
          <w:snapToGrid/>
          <w:kern w:val="2"/>
          <w:szCs w:val="32"/>
        </w:rPr>
        <w:t>（3）在紧急情况下，区防指可充分利用公共广播、电视等媒体以及手机短信等手段向社会发布信息，通知群众快速撤离，确保人民生命的安全。</w:t>
      </w:r>
    </w:p>
    <w:p>
      <w:pPr>
        <w:autoSpaceDE/>
        <w:autoSpaceDN/>
        <w:snapToGrid/>
        <w:spacing w:line="550" w:lineRule="exact"/>
        <w:ind w:firstLine="640" w:firstLineChars="200"/>
        <w:outlineLvl w:val="1"/>
        <w:rPr>
          <w:rFonts w:eastAsia="楷体"/>
          <w:snapToGrid/>
          <w:kern w:val="2"/>
          <w:szCs w:val="32"/>
        </w:rPr>
      </w:pPr>
      <w:bookmarkStart w:id="51" w:name="_Toc28496"/>
      <w:bookmarkStart w:id="52" w:name="_Toc11744"/>
      <w:r>
        <w:rPr>
          <w:rFonts w:eastAsia="楷体"/>
          <w:snapToGrid/>
          <w:kern w:val="2"/>
          <w:szCs w:val="32"/>
        </w:rPr>
        <w:t>5.7交通保障</w:t>
      </w:r>
      <w:bookmarkEnd w:id="51"/>
      <w:bookmarkEnd w:id="52"/>
    </w:p>
    <w:p>
      <w:pPr>
        <w:autoSpaceDE/>
        <w:autoSpaceDN/>
        <w:snapToGrid/>
        <w:spacing w:line="550" w:lineRule="exact"/>
        <w:ind w:firstLine="640" w:firstLineChars="200"/>
        <w:rPr>
          <w:snapToGrid/>
          <w:kern w:val="2"/>
          <w:szCs w:val="32"/>
        </w:rPr>
      </w:pPr>
      <w:r>
        <w:rPr>
          <w:snapToGrid/>
          <w:kern w:val="2"/>
          <w:szCs w:val="32"/>
        </w:rPr>
        <w:t>交通运输部门负责用于抢险、救灾车辆、船舶的及时调配；负责航道航行和码头的安全。抢险期间要优先保证防汛抢险人员、防汛救灾物资运输；必要时，依法实施陆地和水面交通管制。</w:t>
      </w:r>
    </w:p>
    <w:p>
      <w:pPr>
        <w:autoSpaceDE/>
        <w:autoSpaceDN/>
        <w:snapToGrid/>
        <w:spacing w:line="550" w:lineRule="exact"/>
        <w:ind w:firstLine="640" w:firstLineChars="200"/>
        <w:outlineLvl w:val="1"/>
        <w:rPr>
          <w:rFonts w:eastAsia="楷体"/>
          <w:snapToGrid/>
          <w:kern w:val="2"/>
          <w:szCs w:val="32"/>
        </w:rPr>
      </w:pPr>
      <w:bookmarkStart w:id="53" w:name="_Toc13326"/>
      <w:bookmarkStart w:id="54" w:name="_Toc22342"/>
      <w:r>
        <w:rPr>
          <w:rFonts w:eastAsia="楷体"/>
          <w:snapToGrid/>
          <w:kern w:val="2"/>
          <w:szCs w:val="32"/>
        </w:rPr>
        <w:t>5.8供电保障</w:t>
      </w:r>
      <w:bookmarkEnd w:id="53"/>
      <w:bookmarkEnd w:id="54"/>
    </w:p>
    <w:p>
      <w:pPr>
        <w:autoSpaceDE/>
        <w:autoSpaceDN/>
        <w:snapToGrid/>
        <w:spacing w:line="550" w:lineRule="exact"/>
        <w:ind w:firstLine="640" w:firstLineChars="200"/>
        <w:rPr>
          <w:snapToGrid/>
          <w:kern w:val="2"/>
          <w:szCs w:val="32"/>
        </w:rPr>
      </w:pPr>
      <w:r>
        <w:rPr>
          <w:snapToGrid/>
          <w:kern w:val="2"/>
          <w:szCs w:val="32"/>
        </w:rPr>
        <w:t>防汛抢险的供断电由金坛供电分公司负责。要求汛期供电线路和主体设备不得带病运行。要保证指挥机关、公安机关、医院、灾民安置点、救灾现场的正常供电。金坛供电分公司要组建电力抢险维护队伍，落实责任，制订出救灾现场临时供电办法，保证抢险照明需要。灾后要尽早恢复灾区正常供电。</w:t>
      </w:r>
    </w:p>
    <w:p>
      <w:pPr>
        <w:autoSpaceDE/>
        <w:autoSpaceDN/>
        <w:snapToGrid/>
        <w:spacing w:line="550" w:lineRule="exact"/>
        <w:ind w:firstLine="640" w:firstLineChars="200"/>
        <w:outlineLvl w:val="1"/>
        <w:rPr>
          <w:rFonts w:eastAsia="楷体"/>
          <w:snapToGrid/>
          <w:kern w:val="2"/>
          <w:szCs w:val="32"/>
        </w:rPr>
      </w:pPr>
      <w:bookmarkStart w:id="55" w:name="_Toc11747"/>
      <w:bookmarkStart w:id="56" w:name="_Toc7653"/>
      <w:r>
        <w:rPr>
          <w:rFonts w:eastAsia="楷体"/>
          <w:snapToGrid/>
          <w:kern w:val="2"/>
          <w:szCs w:val="32"/>
        </w:rPr>
        <w:t>5.9治安保障</w:t>
      </w:r>
      <w:bookmarkEnd w:id="55"/>
      <w:bookmarkEnd w:id="56"/>
    </w:p>
    <w:p>
      <w:pPr>
        <w:autoSpaceDE/>
        <w:autoSpaceDN/>
        <w:snapToGrid/>
        <w:spacing w:line="550" w:lineRule="exact"/>
        <w:ind w:firstLine="640" w:firstLineChars="200"/>
        <w:rPr>
          <w:snapToGrid/>
          <w:kern w:val="2"/>
          <w:szCs w:val="32"/>
        </w:rPr>
      </w:pPr>
      <w:r>
        <w:rPr>
          <w:snapToGrid/>
          <w:kern w:val="2"/>
          <w:szCs w:val="32"/>
        </w:rPr>
        <w:t>金坛公安分局主要负责做好洪涝干旱灾区的治安管理工作，依法严厉打击破坏抗洪救灾行动、工程设施安全的违法犯罪行为，保证抗灾救灾工作的顺利进行；负责组织搞好防汛抢险的戒严、警卫工作，维护灾区的社会治安秩序。</w:t>
      </w:r>
    </w:p>
    <w:p>
      <w:pPr>
        <w:autoSpaceDE/>
        <w:autoSpaceDN/>
        <w:snapToGrid/>
        <w:spacing w:line="550" w:lineRule="exact"/>
        <w:ind w:firstLine="640" w:firstLineChars="200"/>
        <w:outlineLvl w:val="1"/>
        <w:rPr>
          <w:rFonts w:eastAsia="楷体"/>
          <w:snapToGrid/>
          <w:kern w:val="2"/>
          <w:szCs w:val="32"/>
        </w:rPr>
      </w:pPr>
      <w:bookmarkStart w:id="57" w:name="_Toc13627"/>
      <w:bookmarkStart w:id="58" w:name="_Toc10101"/>
      <w:r>
        <w:rPr>
          <w:rFonts w:eastAsia="楷体"/>
          <w:snapToGrid/>
          <w:kern w:val="2"/>
          <w:szCs w:val="32"/>
        </w:rPr>
        <w:t>5.10卫生保障</w:t>
      </w:r>
      <w:bookmarkEnd w:id="57"/>
      <w:bookmarkEnd w:id="58"/>
    </w:p>
    <w:p>
      <w:pPr>
        <w:autoSpaceDE/>
        <w:autoSpaceDN/>
        <w:snapToGrid/>
        <w:spacing w:line="550" w:lineRule="exact"/>
        <w:ind w:firstLine="640" w:firstLineChars="200"/>
        <w:rPr>
          <w:snapToGrid/>
          <w:kern w:val="2"/>
          <w:szCs w:val="32"/>
        </w:rPr>
      </w:pPr>
      <w:r>
        <w:rPr>
          <w:snapToGrid/>
          <w:kern w:val="2"/>
          <w:szCs w:val="32"/>
        </w:rPr>
        <w:t>（1）医疗救护和灾后防病处理由区卫生健康局制定救灾防病方案，下发到各医疗卫生单位，并且要督促落实。区医疗卫生单位，应制定具体实施方案，确保医疗救护工作顺利进行。</w:t>
      </w:r>
    </w:p>
    <w:p>
      <w:pPr>
        <w:autoSpaceDE/>
        <w:autoSpaceDN/>
        <w:snapToGrid/>
        <w:spacing w:line="550" w:lineRule="exact"/>
        <w:ind w:firstLine="640" w:firstLineChars="200"/>
        <w:rPr>
          <w:snapToGrid/>
          <w:kern w:val="2"/>
          <w:szCs w:val="32"/>
        </w:rPr>
      </w:pPr>
      <w:r>
        <w:rPr>
          <w:snapToGrid/>
          <w:kern w:val="2"/>
          <w:szCs w:val="32"/>
        </w:rPr>
        <w:t>（2）救灾以及灾后的疫情监测、防疫由区疾病预防控制中心负责。各级疾病预防控制中心要在灾民临时安置站进行疫情监测、消毒，检测食品及饮用水的卫生状况，必要时可对灾民进行预防性接种等手段来防止多种传染性疾病的发生。</w:t>
      </w:r>
    </w:p>
    <w:p>
      <w:pPr>
        <w:autoSpaceDE/>
        <w:autoSpaceDN/>
        <w:snapToGrid/>
        <w:spacing w:line="550" w:lineRule="exact"/>
        <w:ind w:firstLine="640" w:firstLineChars="200"/>
        <w:outlineLvl w:val="0"/>
        <w:rPr>
          <w:rFonts w:eastAsia="黑体"/>
          <w:snapToGrid/>
          <w:kern w:val="2"/>
          <w:szCs w:val="32"/>
        </w:rPr>
      </w:pPr>
      <w:bookmarkStart w:id="59" w:name="_Toc13022"/>
      <w:bookmarkStart w:id="60" w:name="_Toc10161"/>
      <w:r>
        <w:rPr>
          <w:rFonts w:eastAsia="黑体"/>
          <w:snapToGrid/>
          <w:kern w:val="2"/>
          <w:szCs w:val="32"/>
        </w:rPr>
        <w:t>6预案管理</w:t>
      </w:r>
      <w:bookmarkEnd w:id="59"/>
      <w:bookmarkEnd w:id="60"/>
    </w:p>
    <w:p>
      <w:pPr>
        <w:autoSpaceDE/>
        <w:autoSpaceDN/>
        <w:snapToGrid/>
        <w:spacing w:line="550" w:lineRule="exact"/>
        <w:ind w:firstLine="640" w:firstLineChars="200"/>
        <w:outlineLvl w:val="1"/>
        <w:rPr>
          <w:rFonts w:eastAsia="楷体"/>
          <w:snapToGrid/>
          <w:kern w:val="2"/>
          <w:szCs w:val="32"/>
        </w:rPr>
      </w:pPr>
      <w:bookmarkStart w:id="61" w:name="_Toc26723"/>
      <w:bookmarkStart w:id="62" w:name="_Toc28836"/>
      <w:r>
        <w:rPr>
          <w:rFonts w:eastAsia="楷体"/>
          <w:snapToGrid/>
          <w:kern w:val="2"/>
          <w:szCs w:val="32"/>
        </w:rPr>
        <w:t>6.1预案体系</w:t>
      </w:r>
      <w:bookmarkEnd w:id="61"/>
      <w:bookmarkEnd w:id="62"/>
    </w:p>
    <w:p>
      <w:pPr>
        <w:autoSpaceDE/>
        <w:autoSpaceDN/>
        <w:snapToGrid/>
        <w:spacing w:line="550" w:lineRule="exact"/>
        <w:ind w:firstLine="640" w:firstLineChars="200"/>
        <w:rPr>
          <w:snapToGrid/>
          <w:kern w:val="2"/>
          <w:szCs w:val="32"/>
        </w:rPr>
      </w:pPr>
      <w:r>
        <w:rPr>
          <w:snapToGrid/>
          <w:kern w:val="2"/>
          <w:szCs w:val="32"/>
        </w:rPr>
        <w:t>金坛区防汛抗旱应急预案为金坛区级防御水旱灾害的总体预案，金坛区防御台风应急预案、金坛城市防洪应急预案（含特大暴雨城市防洪避险预案）为区级专项预案，各镇（街道）防汛抗旱应急预案作为本预案的子预案，区防指成员单位要完善相应预案和措施并作为本预案的组成部分。镇级防汛抗旱应急预案下设防御台风应急预案、险工险段重点防御预案、水利工程（水库、塘坝）防汛抢险应急预案、在建工程度汛预案等专项预案，根据地方实际情况进行编制。</w:t>
      </w:r>
    </w:p>
    <w:p>
      <w:pPr>
        <w:autoSpaceDE/>
        <w:autoSpaceDN/>
        <w:snapToGrid/>
        <w:spacing w:line="550" w:lineRule="exact"/>
        <w:ind w:firstLine="640" w:firstLineChars="200"/>
        <w:outlineLvl w:val="1"/>
        <w:rPr>
          <w:rFonts w:eastAsia="楷体"/>
          <w:snapToGrid/>
          <w:kern w:val="2"/>
          <w:szCs w:val="32"/>
        </w:rPr>
      </w:pPr>
      <w:bookmarkStart w:id="63" w:name="_Toc16443"/>
      <w:bookmarkStart w:id="64" w:name="_Toc6021"/>
      <w:r>
        <w:rPr>
          <w:rFonts w:eastAsia="楷体"/>
          <w:snapToGrid/>
          <w:kern w:val="2"/>
          <w:szCs w:val="32"/>
        </w:rPr>
        <w:t>6.2预案审批与修订</w:t>
      </w:r>
      <w:bookmarkEnd w:id="63"/>
      <w:bookmarkEnd w:id="64"/>
    </w:p>
    <w:p>
      <w:pPr>
        <w:autoSpaceDE/>
        <w:autoSpaceDN/>
        <w:snapToGrid/>
        <w:spacing w:line="550" w:lineRule="exact"/>
        <w:ind w:firstLine="640" w:firstLineChars="200"/>
        <w:rPr>
          <w:snapToGrid/>
          <w:kern w:val="2"/>
          <w:szCs w:val="32"/>
        </w:rPr>
      </w:pPr>
      <w:r>
        <w:rPr>
          <w:snapToGrid/>
          <w:kern w:val="2"/>
          <w:szCs w:val="32"/>
        </w:rPr>
        <w:t>本预案由区防汛抗旱指挥部办公室牵头负责编制，报区人民政府批准后组织实施。</w:t>
      </w:r>
    </w:p>
    <w:p>
      <w:pPr>
        <w:autoSpaceDE/>
        <w:autoSpaceDN/>
        <w:snapToGrid/>
        <w:spacing w:line="550" w:lineRule="exact"/>
        <w:ind w:firstLine="640" w:firstLineChars="200"/>
        <w:rPr>
          <w:snapToGrid/>
          <w:kern w:val="2"/>
          <w:szCs w:val="32"/>
        </w:rPr>
      </w:pPr>
      <w:r>
        <w:rPr>
          <w:snapToGrid/>
          <w:kern w:val="2"/>
          <w:szCs w:val="32"/>
        </w:rPr>
        <w:t>镇（街道）防汛抗旱指挥机构根据本预案，制定本级防汛抗旱应急预案，经同级人民政府批准后组织实施，并报区防指备案。</w:t>
      </w:r>
    </w:p>
    <w:p>
      <w:pPr>
        <w:autoSpaceDE/>
        <w:autoSpaceDN/>
        <w:snapToGrid/>
        <w:spacing w:line="550" w:lineRule="exact"/>
        <w:ind w:firstLine="640" w:firstLineChars="200"/>
        <w:rPr>
          <w:snapToGrid/>
          <w:kern w:val="2"/>
          <w:szCs w:val="32"/>
        </w:rPr>
      </w:pPr>
      <w:r>
        <w:rPr>
          <w:snapToGrid/>
          <w:kern w:val="2"/>
          <w:szCs w:val="32"/>
        </w:rPr>
        <w:t>区有关部门（单位）结合实际，编制本部门（单位）防汛抗旱应急预案或纳入本单位应急预案，报区防指备案。</w:t>
      </w:r>
    </w:p>
    <w:p>
      <w:pPr>
        <w:autoSpaceDE/>
        <w:autoSpaceDN/>
        <w:snapToGrid/>
        <w:spacing w:line="550" w:lineRule="exact"/>
        <w:ind w:firstLine="640" w:firstLineChars="200"/>
        <w:rPr>
          <w:snapToGrid/>
          <w:kern w:val="2"/>
          <w:szCs w:val="32"/>
        </w:rPr>
      </w:pPr>
      <w:r>
        <w:rPr>
          <w:snapToGrid/>
          <w:kern w:val="2"/>
          <w:szCs w:val="32"/>
        </w:rPr>
        <w:t>本预案应于每年汛前完成文本、附件更新，经区级防汛抗旱指挥机构审核后，报区人民政府备案；本预案根据区域实际情况变化适时修订，并按原报批程序报批。</w:t>
      </w:r>
    </w:p>
    <w:p>
      <w:pPr>
        <w:autoSpaceDE/>
        <w:autoSpaceDN/>
        <w:snapToGrid/>
        <w:spacing w:line="550" w:lineRule="exact"/>
        <w:ind w:firstLine="640" w:firstLineChars="200"/>
        <w:outlineLvl w:val="1"/>
        <w:rPr>
          <w:rFonts w:eastAsia="楷体"/>
          <w:snapToGrid/>
          <w:kern w:val="2"/>
          <w:szCs w:val="32"/>
        </w:rPr>
      </w:pPr>
      <w:bookmarkStart w:id="65" w:name="_Toc16808"/>
      <w:bookmarkStart w:id="66" w:name="_Toc1131"/>
      <w:r>
        <w:rPr>
          <w:rFonts w:eastAsia="楷体"/>
          <w:snapToGrid/>
          <w:kern w:val="2"/>
          <w:szCs w:val="32"/>
        </w:rPr>
        <w:t>6.3预案演练</w:t>
      </w:r>
      <w:bookmarkEnd w:id="65"/>
      <w:bookmarkEnd w:id="66"/>
    </w:p>
    <w:p>
      <w:pPr>
        <w:autoSpaceDE/>
        <w:autoSpaceDN/>
        <w:snapToGrid/>
        <w:spacing w:line="550" w:lineRule="exact"/>
        <w:ind w:firstLine="640" w:firstLineChars="200"/>
        <w:rPr>
          <w:snapToGrid/>
          <w:kern w:val="2"/>
          <w:szCs w:val="32"/>
        </w:rPr>
      </w:pPr>
      <w:r>
        <w:rPr>
          <w:snapToGrid/>
          <w:kern w:val="2"/>
          <w:szCs w:val="32"/>
        </w:rPr>
        <w:t>区防汛抗旱指挥部应结合实际，有计划、有重点地开展防汛抗旱知识和技能培训及不同类型的应急演练，检验、完善相关应急预案。</w:t>
      </w:r>
    </w:p>
    <w:p>
      <w:pPr>
        <w:autoSpaceDE/>
        <w:autoSpaceDN/>
        <w:snapToGrid/>
        <w:spacing w:line="550" w:lineRule="exact"/>
        <w:ind w:firstLine="640" w:firstLineChars="200"/>
        <w:rPr>
          <w:snapToGrid/>
          <w:kern w:val="2"/>
          <w:szCs w:val="32"/>
        </w:rPr>
      </w:pPr>
      <w:r>
        <w:rPr>
          <w:snapToGrid/>
          <w:kern w:val="2"/>
          <w:szCs w:val="32"/>
        </w:rPr>
        <w:t>专业抢险队伍必须针对自身队伍的业务特长和当地易发生的各类险情，每年进行有针对性的抗灾抢险演练。</w:t>
      </w:r>
    </w:p>
    <w:p>
      <w:pPr>
        <w:autoSpaceDE/>
        <w:autoSpaceDN/>
        <w:snapToGrid/>
        <w:spacing w:line="550" w:lineRule="exact"/>
        <w:ind w:firstLine="640" w:firstLineChars="200"/>
        <w:outlineLvl w:val="1"/>
        <w:rPr>
          <w:rFonts w:eastAsia="楷体"/>
          <w:snapToGrid/>
          <w:kern w:val="2"/>
          <w:szCs w:val="32"/>
        </w:rPr>
      </w:pPr>
      <w:bookmarkStart w:id="67" w:name="_Toc15130"/>
      <w:bookmarkStart w:id="68" w:name="_Toc30183"/>
      <w:r>
        <w:rPr>
          <w:rFonts w:eastAsia="楷体"/>
          <w:snapToGrid/>
          <w:kern w:val="2"/>
          <w:szCs w:val="32"/>
        </w:rPr>
        <w:t>6.4预案解释部门</w:t>
      </w:r>
      <w:bookmarkEnd w:id="67"/>
      <w:bookmarkEnd w:id="68"/>
    </w:p>
    <w:p>
      <w:pPr>
        <w:autoSpaceDE/>
        <w:autoSpaceDN/>
        <w:snapToGrid/>
        <w:spacing w:line="550" w:lineRule="exact"/>
        <w:ind w:firstLine="640" w:firstLineChars="200"/>
        <w:rPr>
          <w:snapToGrid/>
          <w:kern w:val="2"/>
          <w:szCs w:val="32"/>
        </w:rPr>
      </w:pPr>
      <w:r>
        <w:rPr>
          <w:snapToGrid/>
          <w:kern w:val="2"/>
          <w:szCs w:val="32"/>
        </w:rPr>
        <w:t>本预案由区防办负责解释。</w:t>
      </w:r>
    </w:p>
    <w:p>
      <w:pPr>
        <w:autoSpaceDE/>
        <w:autoSpaceDN/>
        <w:snapToGrid/>
        <w:spacing w:line="550" w:lineRule="exact"/>
        <w:ind w:firstLine="640" w:firstLineChars="200"/>
        <w:outlineLvl w:val="1"/>
        <w:rPr>
          <w:rFonts w:eastAsia="楷体"/>
          <w:snapToGrid/>
          <w:kern w:val="2"/>
          <w:szCs w:val="32"/>
        </w:rPr>
      </w:pPr>
      <w:bookmarkStart w:id="69" w:name="_Toc10917"/>
      <w:bookmarkStart w:id="70" w:name="_Toc17341"/>
      <w:r>
        <w:rPr>
          <w:rFonts w:eastAsia="楷体"/>
          <w:snapToGrid/>
          <w:kern w:val="2"/>
          <w:szCs w:val="32"/>
        </w:rPr>
        <w:t>6.5预案实施时间</w:t>
      </w:r>
      <w:bookmarkEnd w:id="69"/>
      <w:bookmarkEnd w:id="70"/>
    </w:p>
    <w:p>
      <w:pPr>
        <w:autoSpaceDE/>
        <w:autoSpaceDN/>
        <w:snapToGrid/>
        <w:spacing w:line="550" w:lineRule="exact"/>
        <w:ind w:firstLine="640" w:firstLineChars="200"/>
        <w:rPr>
          <w:snapToGrid/>
          <w:kern w:val="2"/>
          <w:szCs w:val="32"/>
        </w:rPr>
      </w:pPr>
      <w:r>
        <w:rPr>
          <w:snapToGrid/>
          <w:kern w:val="2"/>
          <w:szCs w:val="32"/>
        </w:rPr>
        <w:t>本预案自发布之日起实施。</w:t>
      </w:r>
    </w:p>
    <w:p>
      <w:pPr>
        <w:autoSpaceDE/>
        <w:autoSpaceDN/>
        <w:snapToGrid/>
        <w:spacing w:line="55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utoSpaceDE/>
        <w:autoSpaceDN/>
        <w:snapToGrid/>
        <w:spacing w:line="560" w:lineRule="exact"/>
        <w:ind w:firstLine="0"/>
        <w:rPr>
          <w:rFonts w:eastAsia="宋体"/>
          <w:snapToGrid/>
          <w:kern w:val="2"/>
          <w:sz w:val="21"/>
          <w:szCs w:val="24"/>
        </w:rPr>
      </w:pPr>
    </w:p>
    <w:p>
      <w:pPr>
        <w:adjustRightInd w:val="0"/>
        <w:spacing w:line="120" w:lineRule="exact"/>
        <w:ind w:firstLine="0"/>
        <w:rPr>
          <w:snapToGrid/>
          <w:sz w:val="21"/>
        </w:rPr>
      </w:pPr>
    </w:p>
    <w:sectPr>
      <w:headerReference r:id="rId7" w:type="default"/>
      <w:footerReference r:id="rId9" w:type="default"/>
      <w:headerReference r:id="rId8" w:type="even"/>
      <w:footerReference r:id="rId10" w:type="even"/>
      <w:pgSz w:w="11907" w:h="16840"/>
      <w:pgMar w:top="2098" w:right="1531" w:bottom="1985" w:left="1531" w:header="709" w:footer="1361" w:gutter="0"/>
      <w:cols w:space="720" w:num="1"/>
      <w:docGrid w:linePitch="590"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汉鼎简大宋">
    <w:altName w:val="方正书宋_GBK"/>
    <w:panose1 w:val="00000000000000000000"/>
    <w:charset w:val="86"/>
    <w:family w:val="modern"/>
    <w:pitch w:val="default"/>
    <w:sig w:usb0="00000000" w:usb1="00000000" w:usb2="0000001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10" w:usb3="00000000" w:csb0="00040000" w:csb1="00000000"/>
  </w:font>
  <w:font w:name="MingLiU">
    <w:altName w:val="方正书宋_GBK"/>
    <w:panose1 w:val="02020309000000000000"/>
    <w:charset w:val="88"/>
    <w:family w:val="modern"/>
    <w:pitch w:val="default"/>
    <w:sig w:usb0="00000000" w:usb1="00000000" w:usb2="00000016" w:usb3="00000000" w:csb0="00100001"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6648816"/>
      <w:docPartObj>
        <w:docPartGallery w:val="AutoText"/>
      </w:docPartObj>
    </w:sdtPr>
    <w:sdtContent>
      <w:p>
        <w:pPr>
          <w:pStyle w:val="24"/>
          <w:ind w:left="3840"/>
          <w:jc w:val="right"/>
        </w:pPr>
        <w:r>
          <w:rPr>
            <w:rFonts w:hint="eastAsia"/>
          </w:rPr>
          <w:t>—</w:t>
        </w:r>
        <w: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w:t>
        </w:r>
      </w:p>
    </w:sdtContent>
  </w:sdt>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w:rPr>
        <w:rFonts w:hint="eastAsia"/>
      </w:rPr>
      <w:t>—</w:t>
    </w:r>
    <w:r>
      <w:t xml:space="preserve"> </w:t>
    </w:r>
    <w:sdt>
      <w:sdtPr>
        <w:id w:val="546648827"/>
        <w:docPartObj>
          <w:docPartGallery w:val="AutoText"/>
        </w:docPartObj>
      </w:sdtPr>
      <w:sdtContent>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 </w:t>
        </w:r>
      </w:sdtContent>
    </w:sdt>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0248"/>
      <w:docPartObj>
        <w:docPartGallery w:val="AutoText"/>
      </w:docPartObj>
    </w:sdtPr>
    <w:sdtContent>
      <w:p>
        <w:pPr>
          <w:pStyle w:val="24"/>
          <w:wordWrap w:val="0"/>
          <w:ind w:left="3840"/>
          <w:jc w:val="right"/>
        </w:pPr>
        <w:r>
          <w:rPr>
            <w:rFonts w:hint="eastAsia"/>
          </w:rPr>
          <w:t xml:space="preserve">— </w:t>
        </w:r>
        <w:r>
          <w:fldChar w:fldCharType="begin"/>
        </w:r>
        <w:r>
          <w:instrText xml:space="preserve"> PAGE   \* MERGEFORMAT </w:instrText>
        </w:r>
        <w:r>
          <w:fldChar w:fldCharType="separate"/>
        </w:r>
        <w:r>
          <w:rPr>
            <w:lang w:val="zh-CN"/>
          </w:rPr>
          <w:t>5</w:t>
        </w:r>
        <w:r>
          <w:rPr>
            <w:lang w:val="zh-CN"/>
          </w:rPr>
          <w:fldChar w:fldCharType="end"/>
        </w:r>
        <w:r>
          <w:rPr>
            <w:rFonts w:hint="eastAsia"/>
          </w:rPr>
          <w:t xml:space="preserve"> —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46</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0"/>
  <w:evenAndOddHeaders w:val="1"/>
  <w:drawingGridHorizontalSpacing w:val="295"/>
  <w:drawingGridVerticalSpacing w:val="295"/>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56FF"/>
    <w:rsid w:val="0000580E"/>
    <w:rsid w:val="00010EDC"/>
    <w:rsid w:val="00013C44"/>
    <w:rsid w:val="00014478"/>
    <w:rsid w:val="00015596"/>
    <w:rsid w:val="00015680"/>
    <w:rsid w:val="00016467"/>
    <w:rsid w:val="00017AFC"/>
    <w:rsid w:val="000203A2"/>
    <w:rsid w:val="00020481"/>
    <w:rsid w:val="0002381D"/>
    <w:rsid w:val="0002461F"/>
    <w:rsid w:val="00024830"/>
    <w:rsid w:val="00025072"/>
    <w:rsid w:val="00026393"/>
    <w:rsid w:val="00026A5E"/>
    <w:rsid w:val="00026E87"/>
    <w:rsid w:val="00031746"/>
    <w:rsid w:val="0003180C"/>
    <w:rsid w:val="00031A6C"/>
    <w:rsid w:val="00033016"/>
    <w:rsid w:val="00034819"/>
    <w:rsid w:val="00040C6C"/>
    <w:rsid w:val="00040D95"/>
    <w:rsid w:val="00041FDE"/>
    <w:rsid w:val="0004407A"/>
    <w:rsid w:val="00044113"/>
    <w:rsid w:val="0004543C"/>
    <w:rsid w:val="00046237"/>
    <w:rsid w:val="000474AC"/>
    <w:rsid w:val="000503AD"/>
    <w:rsid w:val="000517DF"/>
    <w:rsid w:val="0005474F"/>
    <w:rsid w:val="000562DD"/>
    <w:rsid w:val="00056E89"/>
    <w:rsid w:val="0006028E"/>
    <w:rsid w:val="000606E3"/>
    <w:rsid w:val="00061EB9"/>
    <w:rsid w:val="00063073"/>
    <w:rsid w:val="00065A68"/>
    <w:rsid w:val="00073BEE"/>
    <w:rsid w:val="00076287"/>
    <w:rsid w:val="00077E6D"/>
    <w:rsid w:val="00077E96"/>
    <w:rsid w:val="000818B2"/>
    <w:rsid w:val="0008241F"/>
    <w:rsid w:val="00083799"/>
    <w:rsid w:val="00084F3A"/>
    <w:rsid w:val="00085FCA"/>
    <w:rsid w:val="000900CB"/>
    <w:rsid w:val="0009440A"/>
    <w:rsid w:val="000945E3"/>
    <w:rsid w:val="00095BCB"/>
    <w:rsid w:val="00095BF8"/>
    <w:rsid w:val="00095D5E"/>
    <w:rsid w:val="000A0102"/>
    <w:rsid w:val="000A1C27"/>
    <w:rsid w:val="000A46D0"/>
    <w:rsid w:val="000A482B"/>
    <w:rsid w:val="000A57E6"/>
    <w:rsid w:val="000A64C9"/>
    <w:rsid w:val="000A65F3"/>
    <w:rsid w:val="000B0BDF"/>
    <w:rsid w:val="000B208F"/>
    <w:rsid w:val="000C0FE5"/>
    <w:rsid w:val="000C14D4"/>
    <w:rsid w:val="000C1997"/>
    <w:rsid w:val="000C6B3B"/>
    <w:rsid w:val="000D6EC5"/>
    <w:rsid w:val="000D7C0B"/>
    <w:rsid w:val="000E08A3"/>
    <w:rsid w:val="000E174B"/>
    <w:rsid w:val="000E29AD"/>
    <w:rsid w:val="000E6C77"/>
    <w:rsid w:val="000F2735"/>
    <w:rsid w:val="000F39E1"/>
    <w:rsid w:val="000F46B4"/>
    <w:rsid w:val="000F5604"/>
    <w:rsid w:val="001004E7"/>
    <w:rsid w:val="00100AC6"/>
    <w:rsid w:val="001105F1"/>
    <w:rsid w:val="001179B6"/>
    <w:rsid w:val="00120B31"/>
    <w:rsid w:val="00120DA9"/>
    <w:rsid w:val="00121674"/>
    <w:rsid w:val="00123429"/>
    <w:rsid w:val="00123A7A"/>
    <w:rsid w:val="00124D56"/>
    <w:rsid w:val="00131197"/>
    <w:rsid w:val="00136300"/>
    <w:rsid w:val="0013683E"/>
    <w:rsid w:val="001379B7"/>
    <w:rsid w:val="0014010C"/>
    <w:rsid w:val="0014202F"/>
    <w:rsid w:val="00146FE5"/>
    <w:rsid w:val="001522A8"/>
    <w:rsid w:val="0015299F"/>
    <w:rsid w:val="0015392C"/>
    <w:rsid w:val="001565D8"/>
    <w:rsid w:val="001572D7"/>
    <w:rsid w:val="00160D0F"/>
    <w:rsid w:val="0016174B"/>
    <w:rsid w:val="00161AAB"/>
    <w:rsid w:val="00170038"/>
    <w:rsid w:val="00173B98"/>
    <w:rsid w:val="00173F8E"/>
    <w:rsid w:val="0017406D"/>
    <w:rsid w:val="00176B36"/>
    <w:rsid w:val="001816A0"/>
    <w:rsid w:val="00182632"/>
    <w:rsid w:val="00184026"/>
    <w:rsid w:val="0018436A"/>
    <w:rsid w:val="00185EDA"/>
    <w:rsid w:val="00186F7B"/>
    <w:rsid w:val="00187881"/>
    <w:rsid w:val="00192977"/>
    <w:rsid w:val="00194DC0"/>
    <w:rsid w:val="00197B73"/>
    <w:rsid w:val="001A261A"/>
    <w:rsid w:val="001A453C"/>
    <w:rsid w:val="001A4573"/>
    <w:rsid w:val="001A4ACC"/>
    <w:rsid w:val="001A558A"/>
    <w:rsid w:val="001A73E6"/>
    <w:rsid w:val="001B0088"/>
    <w:rsid w:val="001B0FAB"/>
    <w:rsid w:val="001B141F"/>
    <w:rsid w:val="001B1857"/>
    <w:rsid w:val="001B2EE3"/>
    <w:rsid w:val="001B3E93"/>
    <w:rsid w:val="001C671B"/>
    <w:rsid w:val="001C6CD6"/>
    <w:rsid w:val="001C6E41"/>
    <w:rsid w:val="001D2AB3"/>
    <w:rsid w:val="001D2B5F"/>
    <w:rsid w:val="001D3249"/>
    <w:rsid w:val="001D778B"/>
    <w:rsid w:val="001E096A"/>
    <w:rsid w:val="001E3A6C"/>
    <w:rsid w:val="001E3F05"/>
    <w:rsid w:val="001E55A3"/>
    <w:rsid w:val="001E6C3A"/>
    <w:rsid w:val="001F1537"/>
    <w:rsid w:val="001F4729"/>
    <w:rsid w:val="001F6881"/>
    <w:rsid w:val="00201613"/>
    <w:rsid w:val="00201C00"/>
    <w:rsid w:val="0020366E"/>
    <w:rsid w:val="0020560E"/>
    <w:rsid w:val="00212B27"/>
    <w:rsid w:val="00215C96"/>
    <w:rsid w:val="00216E44"/>
    <w:rsid w:val="00220EF5"/>
    <w:rsid w:val="00221FAE"/>
    <w:rsid w:val="00223A0A"/>
    <w:rsid w:val="0022798E"/>
    <w:rsid w:val="002304B1"/>
    <w:rsid w:val="00232BD0"/>
    <w:rsid w:val="00240D8E"/>
    <w:rsid w:val="002418E5"/>
    <w:rsid w:val="00241D5A"/>
    <w:rsid w:val="00241F58"/>
    <w:rsid w:val="00242C20"/>
    <w:rsid w:val="00247059"/>
    <w:rsid w:val="002501BC"/>
    <w:rsid w:val="002511CA"/>
    <w:rsid w:val="0026064A"/>
    <w:rsid w:val="002620A1"/>
    <w:rsid w:val="00263674"/>
    <w:rsid w:val="00265A39"/>
    <w:rsid w:val="002663B9"/>
    <w:rsid w:val="00266709"/>
    <w:rsid w:val="00271C21"/>
    <w:rsid w:val="002757B9"/>
    <w:rsid w:val="00276CE5"/>
    <w:rsid w:val="002805F3"/>
    <w:rsid w:val="00280F25"/>
    <w:rsid w:val="002846A1"/>
    <w:rsid w:val="00284AAB"/>
    <w:rsid w:val="002863F5"/>
    <w:rsid w:val="0029205B"/>
    <w:rsid w:val="00296D2A"/>
    <w:rsid w:val="002A3923"/>
    <w:rsid w:val="002B0B9C"/>
    <w:rsid w:val="002B270B"/>
    <w:rsid w:val="002B2D28"/>
    <w:rsid w:val="002C0541"/>
    <w:rsid w:val="002C1E90"/>
    <w:rsid w:val="002C3E08"/>
    <w:rsid w:val="002C4EA7"/>
    <w:rsid w:val="002E1744"/>
    <w:rsid w:val="002E1FB3"/>
    <w:rsid w:val="002E20B3"/>
    <w:rsid w:val="002E646B"/>
    <w:rsid w:val="002F3198"/>
    <w:rsid w:val="002F3FE9"/>
    <w:rsid w:val="0030048C"/>
    <w:rsid w:val="0030232A"/>
    <w:rsid w:val="00303C1B"/>
    <w:rsid w:val="00305833"/>
    <w:rsid w:val="00312212"/>
    <w:rsid w:val="003141CD"/>
    <w:rsid w:val="0031518A"/>
    <w:rsid w:val="00315522"/>
    <w:rsid w:val="00324FD9"/>
    <w:rsid w:val="0032702B"/>
    <w:rsid w:val="00331D37"/>
    <w:rsid w:val="00332D8C"/>
    <w:rsid w:val="003377C7"/>
    <w:rsid w:val="00337D4F"/>
    <w:rsid w:val="0034168D"/>
    <w:rsid w:val="00341A34"/>
    <w:rsid w:val="00347DA6"/>
    <w:rsid w:val="00353DF7"/>
    <w:rsid w:val="00354F95"/>
    <w:rsid w:val="00356CBB"/>
    <w:rsid w:val="0036157C"/>
    <w:rsid w:val="00362A82"/>
    <w:rsid w:val="00363C6F"/>
    <w:rsid w:val="00366A4D"/>
    <w:rsid w:val="00372EC6"/>
    <w:rsid w:val="00374358"/>
    <w:rsid w:val="00374B81"/>
    <w:rsid w:val="00375C4E"/>
    <w:rsid w:val="00382920"/>
    <w:rsid w:val="00386240"/>
    <w:rsid w:val="00391699"/>
    <w:rsid w:val="00391FDE"/>
    <w:rsid w:val="00393913"/>
    <w:rsid w:val="003A26CB"/>
    <w:rsid w:val="003A52E3"/>
    <w:rsid w:val="003A6D4B"/>
    <w:rsid w:val="003A7D1F"/>
    <w:rsid w:val="003B0B64"/>
    <w:rsid w:val="003B0F77"/>
    <w:rsid w:val="003B1280"/>
    <w:rsid w:val="003B37AC"/>
    <w:rsid w:val="003B514F"/>
    <w:rsid w:val="003B7608"/>
    <w:rsid w:val="003C6D1B"/>
    <w:rsid w:val="003C73E1"/>
    <w:rsid w:val="003D1E4C"/>
    <w:rsid w:val="003D633A"/>
    <w:rsid w:val="003D6618"/>
    <w:rsid w:val="003E0B8B"/>
    <w:rsid w:val="003E2A0E"/>
    <w:rsid w:val="003E6893"/>
    <w:rsid w:val="003E731D"/>
    <w:rsid w:val="003F0392"/>
    <w:rsid w:val="003F2F03"/>
    <w:rsid w:val="003F4AB9"/>
    <w:rsid w:val="003F5DF9"/>
    <w:rsid w:val="003F7735"/>
    <w:rsid w:val="00400FB3"/>
    <w:rsid w:val="00404BE3"/>
    <w:rsid w:val="00407096"/>
    <w:rsid w:val="00411A4D"/>
    <w:rsid w:val="00415674"/>
    <w:rsid w:val="00422B28"/>
    <w:rsid w:val="00423BF2"/>
    <w:rsid w:val="004269AB"/>
    <w:rsid w:val="0043180B"/>
    <w:rsid w:val="00433910"/>
    <w:rsid w:val="004356A6"/>
    <w:rsid w:val="00440801"/>
    <w:rsid w:val="00441393"/>
    <w:rsid w:val="004419A7"/>
    <w:rsid w:val="0044347A"/>
    <w:rsid w:val="0044390B"/>
    <w:rsid w:val="00445859"/>
    <w:rsid w:val="00447D55"/>
    <w:rsid w:val="00450F63"/>
    <w:rsid w:val="00452EB9"/>
    <w:rsid w:val="00455C9B"/>
    <w:rsid w:val="004569EF"/>
    <w:rsid w:val="00460651"/>
    <w:rsid w:val="004627C5"/>
    <w:rsid w:val="00465413"/>
    <w:rsid w:val="00466DDE"/>
    <w:rsid w:val="00472794"/>
    <w:rsid w:val="0047349C"/>
    <w:rsid w:val="00473CBC"/>
    <w:rsid w:val="00473FBC"/>
    <w:rsid w:val="00475599"/>
    <w:rsid w:val="00477333"/>
    <w:rsid w:val="00477989"/>
    <w:rsid w:val="00477D34"/>
    <w:rsid w:val="00480CAD"/>
    <w:rsid w:val="00480FD0"/>
    <w:rsid w:val="00481781"/>
    <w:rsid w:val="0048234D"/>
    <w:rsid w:val="00482C22"/>
    <w:rsid w:val="00486776"/>
    <w:rsid w:val="00486D1C"/>
    <w:rsid w:val="00490946"/>
    <w:rsid w:val="00494640"/>
    <w:rsid w:val="00495019"/>
    <w:rsid w:val="00496910"/>
    <w:rsid w:val="00497012"/>
    <w:rsid w:val="00497CB4"/>
    <w:rsid w:val="004A2260"/>
    <w:rsid w:val="004A424D"/>
    <w:rsid w:val="004A5BBF"/>
    <w:rsid w:val="004A7967"/>
    <w:rsid w:val="004B28AF"/>
    <w:rsid w:val="004B6473"/>
    <w:rsid w:val="004C3ED1"/>
    <w:rsid w:val="004C6959"/>
    <w:rsid w:val="004C7097"/>
    <w:rsid w:val="004C7302"/>
    <w:rsid w:val="004C7DEA"/>
    <w:rsid w:val="004D2B1B"/>
    <w:rsid w:val="004D5616"/>
    <w:rsid w:val="004E6E5D"/>
    <w:rsid w:val="004F14E0"/>
    <w:rsid w:val="004F1B87"/>
    <w:rsid w:val="004F382C"/>
    <w:rsid w:val="004F7A00"/>
    <w:rsid w:val="00502CEF"/>
    <w:rsid w:val="0050519E"/>
    <w:rsid w:val="005070CF"/>
    <w:rsid w:val="00507A16"/>
    <w:rsid w:val="00510FF7"/>
    <w:rsid w:val="005114D0"/>
    <w:rsid w:val="00514513"/>
    <w:rsid w:val="00516740"/>
    <w:rsid w:val="0052050C"/>
    <w:rsid w:val="00521EFA"/>
    <w:rsid w:val="00521FF7"/>
    <w:rsid w:val="00522EBE"/>
    <w:rsid w:val="00523E22"/>
    <w:rsid w:val="00526775"/>
    <w:rsid w:val="00532BAF"/>
    <w:rsid w:val="00532F20"/>
    <w:rsid w:val="005332CA"/>
    <w:rsid w:val="0053625B"/>
    <w:rsid w:val="00537614"/>
    <w:rsid w:val="00540582"/>
    <w:rsid w:val="0054198D"/>
    <w:rsid w:val="00542FF5"/>
    <w:rsid w:val="00543498"/>
    <w:rsid w:val="0054446E"/>
    <w:rsid w:val="00547FF4"/>
    <w:rsid w:val="00550C31"/>
    <w:rsid w:val="005514AB"/>
    <w:rsid w:val="00551DC6"/>
    <w:rsid w:val="00551EAF"/>
    <w:rsid w:val="0055244B"/>
    <w:rsid w:val="00552F6B"/>
    <w:rsid w:val="00553EA8"/>
    <w:rsid w:val="005603A8"/>
    <w:rsid w:val="00562844"/>
    <w:rsid w:val="005637AF"/>
    <w:rsid w:val="005639D9"/>
    <w:rsid w:val="00564B05"/>
    <w:rsid w:val="00565C79"/>
    <w:rsid w:val="0057250A"/>
    <w:rsid w:val="00573C25"/>
    <w:rsid w:val="005826A7"/>
    <w:rsid w:val="005906BA"/>
    <w:rsid w:val="00590720"/>
    <w:rsid w:val="00592309"/>
    <w:rsid w:val="005B0014"/>
    <w:rsid w:val="005B0F58"/>
    <w:rsid w:val="005B2C63"/>
    <w:rsid w:val="005C3315"/>
    <w:rsid w:val="005D24BB"/>
    <w:rsid w:val="005D251C"/>
    <w:rsid w:val="005D4F48"/>
    <w:rsid w:val="005D5D9D"/>
    <w:rsid w:val="005E19C2"/>
    <w:rsid w:val="005E2DDD"/>
    <w:rsid w:val="005E41FD"/>
    <w:rsid w:val="005E493E"/>
    <w:rsid w:val="005E5368"/>
    <w:rsid w:val="005F1DCC"/>
    <w:rsid w:val="005F5E61"/>
    <w:rsid w:val="005F6BC3"/>
    <w:rsid w:val="005F703B"/>
    <w:rsid w:val="006003DB"/>
    <w:rsid w:val="00600CE5"/>
    <w:rsid w:val="00600EC2"/>
    <w:rsid w:val="00601B0C"/>
    <w:rsid w:val="006116B4"/>
    <w:rsid w:val="00611A47"/>
    <w:rsid w:val="00616310"/>
    <w:rsid w:val="006253F3"/>
    <w:rsid w:val="00626A02"/>
    <w:rsid w:val="006271DF"/>
    <w:rsid w:val="00633F16"/>
    <w:rsid w:val="00634C87"/>
    <w:rsid w:val="00637541"/>
    <w:rsid w:val="00637728"/>
    <w:rsid w:val="0064033D"/>
    <w:rsid w:val="00646166"/>
    <w:rsid w:val="0064665F"/>
    <w:rsid w:val="0065046D"/>
    <w:rsid w:val="006504C8"/>
    <w:rsid w:val="00651436"/>
    <w:rsid w:val="006526CE"/>
    <w:rsid w:val="00652B37"/>
    <w:rsid w:val="0065554B"/>
    <w:rsid w:val="0065698C"/>
    <w:rsid w:val="006660F0"/>
    <w:rsid w:val="00666AE0"/>
    <w:rsid w:val="00670D20"/>
    <w:rsid w:val="0067203E"/>
    <w:rsid w:val="00676673"/>
    <w:rsid w:val="006810A0"/>
    <w:rsid w:val="006841F6"/>
    <w:rsid w:val="00687A3F"/>
    <w:rsid w:val="0069542E"/>
    <w:rsid w:val="006A4582"/>
    <w:rsid w:val="006A49FD"/>
    <w:rsid w:val="006B1E9D"/>
    <w:rsid w:val="006B1F44"/>
    <w:rsid w:val="006B222C"/>
    <w:rsid w:val="006B2695"/>
    <w:rsid w:val="006B7218"/>
    <w:rsid w:val="006C4393"/>
    <w:rsid w:val="006C4D1A"/>
    <w:rsid w:val="006D0659"/>
    <w:rsid w:val="006D195B"/>
    <w:rsid w:val="006D3150"/>
    <w:rsid w:val="006D45D5"/>
    <w:rsid w:val="006D4E7D"/>
    <w:rsid w:val="006E3331"/>
    <w:rsid w:val="006F3AD4"/>
    <w:rsid w:val="00701E54"/>
    <w:rsid w:val="0070560A"/>
    <w:rsid w:val="007057B2"/>
    <w:rsid w:val="00705928"/>
    <w:rsid w:val="0070640C"/>
    <w:rsid w:val="007078A0"/>
    <w:rsid w:val="00710A28"/>
    <w:rsid w:val="00710BB9"/>
    <w:rsid w:val="00716685"/>
    <w:rsid w:val="007176DB"/>
    <w:rsid w:val="00724DDA"/>
    <w:rsid w:val="00725626"/>
    <w:rsid w:val="00726BCD"/>
    <w:rsid w:val="007270C6"/>
    <w:rsid w:val="00727EE0"/>
    <w:rsid w:val="0073155F"/>
    <w:rsid w:val="007340E3"/>
    <w:rsid w:val="0073558A"/>
    <w:rsid w:val="0073611C"/>
    <w:rsid w:val="0074109E"/>
    <w:rsid w:val="00750B35"/>
    <w:rsid w:val="00760A35"/>
    <w:rsid w:val="00760BAD"/>
    <w:rsid w:val="00762030"/>
    <w:rsid w:val="007655E9"/>
    <w:rsid w:val="00765C45"/>
    <w:rsid w:val="00766654"/>
    <w:rsid w:val="007746A1"/>
    <w:rsid w:val="0078110C"/>
    <w:rsid w:val="007812B5"/>
    <w:rsid w:val="00786231"/>
    <w:rsid w:val="00787BD2"/>
    <w:rsid w:val="00787FAB"/>
    <w:rsid w:val="0079107C"/>
    <w:rsid w:val="007A2D66"/>
    <w:rsid w:val="007A370D"/>
    <w:rsid w:val="007A4D3C"/>
    <w:rsid w:val="007A7A55"/>
    <w:rsid w:val="007B1A75"/>
    <w:rsid w:val="007B1BB1"/>
    <w:rsid w:val="007B47A1"/>
    <w:rsid w:val="007B6A2D"/>
    <w:rsid w:val="007B75A0"/>
    <w:rsid w:val="007C04A8"/>
    <w:rsid w:val="007C0657"/>
    <w:rsid w:val="007C2DD6"/>
    <w:rsid w:val="007C3055"/>
    <w:rsid w:val="007C4C26"/>
    <w:rsid w:val="007C5DAB"/>
    <w:rsid w:val="007D2606"/>
    <w:rsid w:val="007D35DB"/>
    <w:rsid w:val="007D3871"/>
    <w:rsid w:val="007D49E3"/>
    <w:rsid w:val="007D5364"/>
    <w:rsid w:val="007D7ABB"/>
    <w:rsid w:val="007E07AB"/>
    <w:rsid w:val="007E09F6"/>
    <w:rsid w:val="007E27D6"/>
    <w:rsid w:val="007E2A4E"/>
    <w:rsid w:val="007E3CBC"/>
    <w:rsid w:val="007E6436"/>
    <w:rsid w:val="007F0CE3"/>
    <w:rsid w:val="007F15B8"/>
    <w:rsid w:val="007F2BA7"/>
    <w:rsid w:val="007F4515"/>
    <w:rsid w:val="007F5976"/>
    <w:rsid w:val="00801DF8"/>
    <w:rsid w:val="00802575"/>
    <w:rsid w:val="008036D0"/>
    <w:rsid w:val="0080373B"/>
    <w:rsid w:val="00806D5C"/>
    <w:rsid w:val="00806E88"/>
    <w:rsid w:val="00812BF5"/>
    <w:rsid w:val="00813B23"/>
    <w:rsid w:val="0082061F"/>
    <w:rsid w:val="00823490"/>
    <w:rsid w:val="00827164"/>
    <w:rsid w:val="008326A0"/>
    <w:rsid w:val="00833B1E"/>
    <w:rsid w:val="008346D3"/>
    <w:rsid w:val="008407CF"/>
    <w:rsid w:val="00843BA0"/>
    <w:rsid w:val="00845C9C"/>
    <w:rsid w:val="00846784"/>
    <w:rsid w:val="00847370"/>
    <w:rsid w:val="00847834"/>
    <w:rsid w:val="0085204D"/>
    <w:rsid w:val="00860F21"/>
    <w:rsid w:val="008625C4"/>
    <w:rsid w:val="00864E70"/>
    <w:rsid w:val="00870452"/>
    <w:rsid w:val="008708E1"/>
    <w:rsid w:val="00870F8B"/>
    <w:rsid w:val="00871050"/>
    <w:rsid w:val="00873DDC"/>
    <w:rsid w:val="008740FD"/>
    <w:rsid w:val="00874C6D"/>
    <w:rsid w:val="00875E4A"/>
    <w:rsid w:val="00876ED6"/>
    <w:rsid w:val="00881C78"/>
    <w:rsid w:val="00882936"/>
    <w:rsid w:val="00883A54"/>
    <w:rsid w:val="008845CC"/>
    <w:rsid w:val="00887CCC"/>
    <w:rsid w:val="00892D00"/>
    <w:rsid w:val="00892E05"/>
    <w:rsid w:val="00894B0C"/>
    <w:rsid w:val="00894C40"/>
    <w:rsid w:val="00896EB6"/>
    <w:rsid w:val="008A2303"/>
    <w:rsid w:val="008A4B20"/>
    <w:rsid w:val="008A6B5F"/>
    <w:rsid w:val="008A75B1"/>
    <w:rsid w:val="008A7F9D"/>
    <w:rsid w:val="008B162F"/>
    <w:rsid w:val="008B5D01"/>
    <w:rsid w:val="008B6C46"/>
    <w:rsid w:val="008B77D2"/>
    <w:rsid w:val="008C337D"/>
    <w:rsid w:val="008C3EEE"/>
    <w:rsid w:val="008D01A5"/>
    <w:rsid w:val="008D241A"/>
    <w:rsid w:val="008D2A4B"/>
    <w:rsid w:val="008D61C7"/>
    <w:rsid w:val="008D6BE1"/>
    <w:rsid w:val="008D7E20"/>
    <w:rsid w:val="008E0A7C"/>
    <w:rsid w:val="008E59AC"/>
    <w:rsid w:val="008F3CE0"/>
    <w:rsid w:val="008F62A4"/>
    <w:rsid w:val="008F781D"/>
    <w:rsid w:val="00902210"/>
    <w:rsid w:val="00911F10"/>
    <w:rsid w:val="00912F84"/>
    <w:rsid w:val="00920D86"/>
    <w:rsid w:val="009232A0"/>
    <w:rsid w:val="00923A78"/>
    <w:rsid w:val="0092482A"/>
    <w:rsid w:val="00925CB1"/>
    <w:rsid w:val="00926B85"/>
    <w:rsid w:val="0092741D"/>
    <w:rsid w:val="00931AD9"/>
    <w:rsid w:val="00931D5B"/>
    <w:rsid w:val="00932774"/>
    <w:rsid w:val="00933DD4"/>
    <w:rsid w:val="00935111"/>
    <w:rsid w:val="009356CD"/>
    <w:rsid w:val="00936546"/>
    <w:rsid w:val="0094042C"/>
    <w:rsid w:val="00942FB3"/>
    <w:rsid w:val="00943C74"/>
    <w:rsid w:val="00944108"/>
    <w:rsid w:val="00944F88"/>
    <w:rsid w:val="00945023"/>
    <w:rsid w:val="009455EC"/>
    <w:rsid w:val="00945963"/>
    <w:rsid w:val="00961661"/>
    <w:rsid w:val="00965E83"/>
    <w:rsid w:val="00967483"/>
    <w:rsid w:val="0097062C"/>
    <w:rsid w:val="00971CA2"/>
    <w:rsid w:val="009723F6"/>
    <w:rsid w:val="009725E6"/>
    <w:rsid w:val="00973595"/>
    <w:rsid w:val="009747F0"/>
    <w:rsid w:val="0097552E"/>
    <w:rsid w:val="00976935"/>
    <w:rsid w:val="00980879"/>
    <w:rsid w:val="00983656"/>
    <w:rsid w:val="00983D01"/>
    <w:rsid w:val="009866B4"/>
    <w:rsid w:val="0098762B"/>
    <w:rsid w:val="00990762"/>
    <w:rsid w:val="009909A6"/>
    <w:rsid w:val="00991149"/>
    <w:rsid w:val="009A2901"/>
    <w:rsid w:val="009A3113"/>
    <w:rsid w:val="009B016C"/>
    <w:rsid w:val="009B09F5"/>
    <w:rsid w:val="009B0B17"/>
    <w:rsid w:val="009B49FC"/>
    <w:rsid w:val="009B4C26"/>
    <w:rsid w:val="009B7BCC"/>
    <w:rsid w:val="009C31EE"/>
    <w:rsid w:val="009C5996"/>
    <w:rsid w:val="009C6181"/>
    <w:rsid w:val="009C7029"/>
    <w:rsid w:val="009D0A74"/>
    <w:rsid w:val="009D3210"/>
    <w:rsid w:val="009D50A8"/>
    <w:rsid w:val="009D5282"/>
    <w:rsid w:val="009D632C"/>
    <w:rsid w:val="009E28E8"/>
    <w:rsid w:val="009E2A21"/>
    <w:rsid w:val="009E7205"/>
    <w:rsid w:val="009F17E5"/>
    <w:rsid w:val="009F360D"/>
    <w:rsid w:val="009F3C15"/>
    <w:rsid w:val="00A011CD"/>
    <w:rsid w:val="00A01230"/>
    <w:rsid w:val="00A013F1"/>
    <w:rsid w:val="00A02438"/>
    <w:rsid w:val="00A02FFC"/>
    <w:rsid w:val="00A040C4"/>
    <w:rsid w:val="00A074D4"/>
    <w:rsid w:val="00A10820"/>
    <w:rsid w:val="00A142EB"/>
    <w:rsid w:val="00A170F1"/>
    <w:rsid w:val="00A1792A"/>
    <w:rsid w:val="00A226DF"/>
    <w:rsid w:val="00A2365D"/>
    <w:rsid w:val="00A30368"/>
    <w:rsid w:val="00A307B8"/>
    <w:rsid w:val="00A3584C"/>
    <w:rsid w:val="00A416BD"/>
    <w:rsid w:val="00A41838"/>
    <w:rsid w:val="00A41E2C"/>
    <w:rsid w:val="00A42245"/>
    <w:rsid w:val="00A42F7E"/>
    <w:rsid w:val="00A4593F"/>
    <w:rsid w:val="00A471D0"/>
    <w:rsid w:val="00A4760D"/>
    <w:rsid w:val="00A52DD8"/>
    <w:rsid w:val="00A54247"/>
    <w:rsid w:val="00A561F1"/>
    <w:rsid w:val="00A60012"/>
    <w:rsid w:val="00A61E36"/>
    <w:rsid w:val="00A6208E"/>
    <w:rsid w:val="00A62450"/>
    <w:rsid w:val="00A64CDE"/>
    <w:rsid w:val="00A67AFE"/>
    <w:rsid w:val="00A71F3B"/>
    <w:rsid w:val="00A72306"/>
    <w:rsid w:val="00A744AD"/>
    <w:rsid w:val="00A76073"/>
    <w:rsid w:val="00A772A9"/>
    <w:rsid w:val="00A77C9C"/>
    <w:rsid w:val="00A81156"/>
    <w:rsid w:val="00A83621"/>
    <w:rsid w:val="00A849FF"/>
    <w:rsid w:val="00A84CDA"/>
    <w:rsid w:val="00A877F5"/>
    <w:rsid w:val="00A91614"/>
    <w:rsid w:val="00A939FB"/>
    <w:rsid w:val="00A96092"/>
    <w:rsid w:val="00A97007"/>
    <w:rsid w:val="00AA0414"/>
    <w:rsid w:val="00AA0A30"/>
    <w:rsid w:val="00AA1DD7"/>
    <w:rsid w:val="00AA1E6B"/>
    <w:rsid w:val="00AA34D7"/>
    <w:rsid w:val="00AA4FAC"/>
    <w:rsid w:val="00AB0564"/>
    <w:rsid w:val="00AC0C0B"/>
    <w:rsid w:val="00AC410F"/>
    <w:rsid w:val="00AD24AD"/>
    <w:rsid w:val="00AD3E9E"/>
    <w:rsid w:val="00AD7ADE"/>
    <w:rsid w:val="00AE2925"/>
    <w:rsid w:val="00AE2D21"/>
    <w:rsid w:val="00AE3040"/>
    <w:rsid w:val="00AE371A"/>
    <w:rsid w:val="00AE5640"/>
    <w:rsid w:val="00AE564D"/>
    <w:rsid w:val="00AE6953"/>
    <w:rsid w:val="00AF0240"/>
    <w:rsid w:val="00AF0F9E"/>
    <w:rsid w:val="00AF482C"/>
    <w:rsid w:val="00AF5ED9"/>
    <w:rsid w:val="00AF60B9"/>
    <w:rsid w:val="00B003D8"/>
    <w:rsid w:val="00B04153"/>
    <w:rsid w:val="00B064DC"/>
    <w:rsid w:val="00B07030"/>
    <w:rsid w:val="00B072B4"/>
    <w:rsid w:val="00B14522"/>
    <w:rsid w:val="00B17162"/>
    <w:rsid w:val="00B21775"/>
    <w:rsid w:val="00B22839"/>
    <w:rsid w:val="00B27B06"/>
    <w:rsid w:val="00B3167B"/>
    <w:rsid w:val="00B33129"/>
    <w:rsid w:val="00B36AA7"/>
    <w:rsid w:val="00B402E9"/>
    <w:rsid w:val="00B40F0F"/>
    <w:rsid w:val="00B41668"/>
    <w:rsid w:val="00B4202F"/>
    <w:rsid w:val="00B427FE"/>
    <w:rsid w:val="00B43F21"/>
    <w:rsid w:val="00B505F8"/>
    <w:rsid w:val="00B51C05"/>
    <w:rsid w:val="00B5297C"/>
    <w:rsid w:val="00B53508"/>
    <w:rsid w:val="00B579CA"/>
    <w:rsid w:val="00B6186E"/>
    <w:rsid w:val="00B628A2"/>
    <w:rsid w:val="00B74404"/>
    <w:rsid w:val="00B7573E"/>
    <w:rsid w:val="00B76BD5"/>
    <w:rsid w:val="00B87381"/>
    <w:rsid w:val="00B8774A"/>
    <w:rsid w:val="00B87D5A"/>
    <w:rsid w:val="00B95575"/>
    <w:rsid w:val="00B97F08"/>
    <w:rsid w:val="00BA40D6"/>
    <w:rsid w:val="00BA5427"/>
    <w:rsid w:val="00BA603E"/>
    <w:rsid w:val="00BA6ACD"/>
    <w:rsid w:val="00BB1816"/>
    <w:rsid w:val="00BB1BA3"/>
    <w:rsid w:val="00BB25E6"/>
    <w:rsid w:val="00BB380F"/>
    <w:rsid w:val="00BB3E9F"/>
    <w:rsid w:val="00BB56DA"/>
    <w:rsid w:val="00BB5E02"/>
    <w:rsid w:val="00BC003F"/>
    <w:rsid w:val="00BC3DAB"/>
    <w:rsid w:val="00BC40E7"/>
    <w:rsid w:val="00BC4232"/>
    <w:rsid w:val="00BD00E4"/>
    <w:rsid w:val="00BD0526"/>
    <w:rsid w:val="00BD17A8"/>
    <w:rsid w:val="00BD4441"/>
    <w:rsid w:val="00BD4698"/>
    <w:rsid w:val="00BD6323"/>
    <w:rsid w:val="00BE0AFD"/>
    <w:rsid w:val="00BE199E"/>
    <w:rsid w:val="00BE4FDA"/>
    <w:rsid w:val="00BE53F3"/>
    <w:rsid w:val="00BE711D"/>
    <w:rsid w:val="00BE7814"/>
    <w:rsid w:val="00BF2F92"/>
    <w:rsid w:val="00BF30DE"/>
    <w:rsid w:val="00C021E7"/>
    <w:rsid w:val="00C04DC6"/>
    <w:rsid w:val="00C05ECE"/>
    <w:rsid w:val="00C064A5"/>
    <w:rsid w:val="00C0663A"/>
    <w:rsid w:val="00C06BB3"/>
    <w:rsid w:val="00C0728B"/>
    <w:rsid w:val="00C07711"/>
    <w:rsid w:val="00C130E8"/>
    <w:rsid w:val="00C14DDA"/>
    <w:rsid w:val="00C15192"/>
    <w:rsid w:val="00C152F3"/>
    <w:rsid w:val="00C16C76"/>
    <w:rsid w:val="00C17E96"/>
    <w:rsid w:val="00C20BFD"/>
    <w:rsid w:val="00C2514A"/>
    <w:rsid w:val="00C26A16"/>
    <w:rsid w:val="00C26CF3"/>
    <w:rsid w:val="00C26F69"/>
    <w:rsid w:val="00C30099"/>
    <w:rsid w:val="00C32334"/>
    <w:rsid w:val="00C35BC2"/>
    <w:rsid w:val="00C3672C"/>
    <w:rsid w:val="00C44614"/>
    <w:rsid w:val="00C44850"/>
    <w:rsid w:val="00C46622"/>
    <w:rsid w:val="00C529EB"/>
    <w:rsid w:val="00C5748C"/>
    <w:rsid w:val="00C57FC5"/>
    <w:rsid w:val="00C617A6"/>
    <w:rsid w:val="00C6540E"/>
    <w:rsid w:val="00C67C32"/>
    <w:rsid w:val="00C71806"/>
    <w:rsid w:val="00C745D5"/>
    <w:rsid w:val="00C74F35"/>
    <w:rsid w:val="00C776A5"/>
    <w:rsid w:val="00C80558"/>
    <w:rsid w:val="00C814B3"/>
    <w:rsid w:val="00C94847"/>
    <w:rsid w:val="00C9673F"/>
    <w:rsid w:val="00C977A4"/>
    <w:rsid w:val="00CA5F13"/>
    <w:rsid w:val="00CA6223"/>
    <w:rsid w:val="00CA7719"/>
    <w:rsid w:val="00CB751E"/>
    <w:rsid w:val="00CC33DA"/>
    <w:rsid w:val="00CC3BAA"/>
    <w:rsid w:val="00CC419A"/>
    <w:rsid w:val="00CD3BAB"/>
    <w:rsid w:val="00CD6ADE"/>
    <w:rsid w:val="00CD7A86"/>
    <w:rsid w:val="00CE5961"/>
    <w:rsid w:val="00CE5E10"/>
    <w:rsid w:val="00CE635A"/>
    <w:rsid w:val="00CE7A67"/>
    <w:rsid w:val="00CF46FF"/>
    <w:rsid w:val="00CF7FEB"/>
    <w:rsid w:val="00D02037"/>
    <w:rsid w:val="00D02298"/>
    <w:rsid w:val="00D0303E"/>
    <w:rsid w:val="00D03306"/>
    <w:rsid w:val="00D05578"/>
    <w:rsid w:val="00D11A12"/>
    <w:rsid w:val="00D15385"/>
    <w:rsid w:val="00D24240"/>
    <w:rsid w:val="00D266EE"/>
    <w:rsid w:val="00D26988"/>
    <w:rsid w:val="00D27E83"/>
    <w:rsid w:val="00D32BAD"/>
    <w:rsid w:val="00D3603C"/>
    <w:rsid w:val="00D36C9C"/>
    <w:rsid w:val="00D411E9"/>
    <w:rsid w:val="00D426D3"/>
    <w:rsid w:val="00D43051"/>
    <w:rsid w:val="00D45EBF"/>
    <w:rsid w:val="00D472C7"/>
    <w:rsid w:val="00D502A9"/>
    <w:rsid w:val="00D511B0"/>
    <w:rsid w:val="00D515F5"/>
    <w:rsid w:val="00D52648"/>
    <w:rsid w:val="00D53463"/>
    <w:rsid w:val="00D6313F"/>
    <w:rsid w:val="00D6365D"/>
    <w:rsid w:val="00D636A7"/>
    <w:rsid w:val="00D66345"/>
    <w:rsid w:val="00D702BE"/>
    <w:rsid w:val="00D707EF"/>
    <w:rsid w:val="00D71B25"/>
    <w:rsid w:val="00D72351"/>
    <w:rsid w:val="00D72572"/>
    <w:rsid w:val="00D75700"/>
    <w:rsid w:val="00D76BA4"/>
    <w:rsid w:val="00D82992"/>
    <w:rsid w:val="00D83DB4"/>
    <w:rsid w:val="00D87CA5"/>
    <w:rsid w:val="00D93361"/>
    <w:rsid w:val="00D96AF7"/>
    <w:rsid w:val="00DA05B5"/>
    <w:rsid w:val="00DA23C6"/>
    <w:rsid w:val="00DA29CA"/>
    <w:rsid w:val="00DA3C59"/>
    <w:rsid w:val="00DA4882"/>
    <w:rsid w:val="00DA5F79"/>
    <w:rsid w:val="00DA70B6"/>
    <w:rsid w:val="00DA746E"/>
    <w:rsid w:val="00DB0FB3"/>
    <w:rsid w:val="00DB1A4A"/>
    <w:rsid w:val="00DB315F"/>
    <w:rsid w:val="00DB5133"/>
    <w:rsid w:val="00DB543B"/>
    <w:rsid w:val="00DB5C5D"/>
    <w:rsid w:val="00DB67D9"/>
    <w:rsid w:val="00DB6D48"/>
    <w:rsid w:val="00DB7BEA"/>
    <w:rsid w:val="00DC5BD8"/>
    <w:rsid w:val="00DD126A"/>
    <w:rsid w:val="00DD17E0"/>
    <w:rsid w:val="00DD1CBA"/>
    <w:rsid w:val="00DD5C7A"/>
    <w:rsid w:val="00DE0F2E"/>
    <w:rsid w:val="00DE440F"/>
    <w:rsid w:val="00DE602E"/>
    <w:rsid w:val="00DE604E"/>
    <w:rsid w:val="00DE7D4B"/>
    <w:rsid w:val="00DF0427"/>
    <w:rsid w:val="00DF0AEF"/>
    <w:rsid w:val="00DF31DB"/>
    <w:rsid w:val="00DF339E"/>
    <w:rsid w:val="00DF5A2A"/>
    <w:rsid w:val="00E01CFC"/>
    <w:rsid w:val="00E049AF"/>
    <w:rsid w:val="00E07ED7"/>
    <w:rsid w:val="00E1310F"/>
    <w:rsid w:val="00E15FC0"/>
    <w:rsid w:val="00E228FA"/>
    <w:rsid w:val="00E22FC5"/>
    <w:rsid w:val="00E25F0B"/>
    <w:rsid w:val="00E31ED7"/>
    <w:rsid w:val="00E35A1E"/>
    <w:rsid w:val="00E3641E"/>
    <w:rsid w:val="00E36714"/>
    <w:rsid w:val="00E40BA4"/>
    <w:rsid w:val="00E4334F"/>
    <w:rsid w:val="00E461F6"/>
    <w:rsid w:val="00E468E6"/>
    <w:rsid w:val="00E509A8"/>
    <w:rsid w:val="00E50CA1"/>
    <w:rsid w:val="00E55993"/>
    <w:rsid w:val="00E620E6"/>
    <w:rsid w:val="00E72764"/>
    <w:rsid w:val="00E72AA1"/>
    <w:rsid w:val="00E72F95"/>
    <w:rsid w:val="00E7432E"/>
    <w:rsid w:val="00E748F2"/>
    <w:rsid w:val="00E75E4C"/>
    <w:rsid w:val="00E776EF"/>
    <w:rsid w:val="00E809D9"/>
    <w:rsid w:val="00E84E30"/>
    <w:rsid w:val="00E86E72"/>
    <w:rsid w:val="00E91767"/>
    <w:rsid w:val="00E91A21"/>
    <w:rsid w:val="00E921FF"/>
    <w:rsid w:val="00E963AA"/>
    <w:rsid w:val="00E96F5C"/>
    <w:rsid w:val="00EA0C4D"/>
    <w:rsid w:val="00EB20BC"/>
    <w:rsid w:val="00EB2D35"/>
    <w:rsid w:val="00EB60E6"/>
    <w:rsid w:val="00EC292F"/>
    <w:rsid w:val="00EC558D"/>
    <w:rsid w:val="00ED0FDA"/>
    <w:rsid w:val="00ED1ED4"/>
    <w:rsid w:val="00ED3A4B"/>
    <w:rsid w:val="00ED3F09"/>
    <w:rsid w:val="00ED5E3B"/>
    <w:rsid w:val="00EE1153"/>
    <w:rsid w:val="00EE3631"/>
    <w:rsid w:val="00EE5B13"/>
    <w:rsid w:val="00EF46E9"/>
    <w:rsid w:val="00EF48C9"/>
    <w:rsid w:val="00EF5E00"/>
    <w:rsid w:val="00EF7E15"/>
    <w:rsid w:val="00F01162"/>
    <w:rsid w:val="00F05168"/>
    <w:rsid w:val="00F078A5"/>
    <w:rsid w:val="00F10C4C"/>
    <w:rsid w:val="00F12208"/>
    <w:rsid w:val="00F1504D"/>
    <w:rsid w:val="00F16780"/>
    <w:rsid w:val="00F214E4"/>
    <w:rsid w:val="00F23CE3"/>
    <w:rsid w:val="00F24350"/>
    <w:rsid w:val="00F258A5"/>
    <w:rsid w:val="00F3733E"/>
    <w:rsid w:val="00F376F5"/>
    <w:rsid w:val="00F40C57"/>
    <w:rsid w:val="00F42BA3"/>
    <w:rsid w:val="00F45B98"/>
    <w:rsid w:val="00F46BD4"/>
    <w:rsid w:val="00F50576"/>
    <w:rsid w:val="00F50D3D"/>
    <w:rsid w:val="00F51842"/>
    <w:rsid w:val="00F52D23"/>
    <w:rsid w:val="00F5632E"/>
    <w:rsid w:val="00F64D9C"/>
    <w:rsid w:val="00F664EB"/>
    <w:rsid w:val="00F67EDC"/>
    <w:rsid w:val="00F763D1"/>
    <w:rsid w:val="00F84B8F"/>
    <w:rsid w:val="00F861A0"/>
    <w:rsid w:val="00F8766A"/>
    <w:rsid w:val="00F87B54"/>
    <w:rsid w:val="00F91CAE"/>
    <w:rsid w:val="00F923D5"/>
    <w:rsid w:val="00F92BF7"/>
    <w:rsid w:val="00F940DF"/>
    <w:rsid w:val="00F947DA"/>
    <w:rsid w:val="00FA52B9"/>
    <w:rsid w:val="00FA7533"/>
    <w:rsid w:val="00FB0BDA"/>
    <w:rsid w:val="00FB2658"/>
    <w:rsid w:val="00FB2699"/>
    <w:rsid w:val="00FB30E1"/>
    <w:rsid w:val="00FB339B"/>
    <w:rsid w:val="00FB48BD"/>
    <w:rsid w:val="00FB6515"/>
    <w:rsid w:val="00FB661C"/>
    <w:rsid w:val="00FB6750"/>
    <w:rsid w:val="00FC116D"/>
    <w:rsid w:val="00FC1FA6"/>
    <w:rsid w:val="00FC7E96"/>
    <w:rsid w:val="00FD1712"/>
    <w:rsid w:val="00FD53E7"/>
    <w:rsid w:val="00FD7170"/>
    <w:rsid w:val="00FE1FB5"/>
    <w:rsid w:val="00FF3CEE"/>
    <w:rsid w:val="00FF586C"/>
    <w:rsid w:val="EEFD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99" w:semiHidden="0" w:name="Body Text Indent 2"/>
    <w:lsdException w:qFormat="1" w:unhideWhenUsed="0" w:uiPriority="99"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semiHidden="0" w:name="Document Map"/>
    <w:lsdException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link w:val="102"/>
    <w:qFormat/>
    <w:uiPriority w:val="99"/>
    <w:pPr>
      <w:keepNext/>
      <w:keepLines/>
      <w:spacing w:before="340" w:after="330" w:line="578" w:lineRule="atLeast"/>
      <w:outlineLvl w:val="0"/>
    </w:pPr>
    <w:rPr>
      <w:b/>
      <w:kern w:val="44"/>
      <w:sz w:val="44"/>
    </w:rPr>
  </w:style>
  <w:style w:type="paragraph" w:styleId="3">
    <w:name w:val="heading 2"/>
    <w:basedOn w:val="1"/>
    <w:next w:val="1"/>
    <w:link w:val="89"/>
    <w:qFormat/>
    <w:uiPriority w:val="99"/>
    <w:pPr>
      <w:keepNext/>
      <w:keepLines/>
      <w:tabs>
        <w:tab w:val="left" w:pos="576"/>
        <w:tab w:val="left" w:pos="1845"/>
      </w:tabs>
      <w:autoSpaceDE/>
      <w:autoSpaceDN/>
      <w:snapToGrid/>
      <w:spacing w:before="260" w:after="260" w:line="416" w:lineRule="auto"/>
      <w:ind w:left="1845" w:hanging="1845"/>
      <w:outlineLvl w:val="1"/>
    </w:pPr>
    <w:rPr>
      <w:rFonts w:ascii="Arial" w:hAnsi="Arial" w:eastAsia="黑体"/>
      <w:b/>
      <w:bCs/>
      <w:snapToGrid/>
      <w:szCs w:val="32"/>
    </w:rPr>
  </w:style>
  <w:style w:type="paragraph" w:styleId="4">
    <w:name w:val="heading 3"/>
    <w:basedOn w:val="1"/>
    <w:next w:val="1"/>
    <w:link w:val="90"/>
    <w:qFormat/>
    <w:uiPriority w:val="99"/>
    <w:pPr>
      <w:keepNext/>
      <w:keepLines/>
      <w:tabs>
        <w:tab w:val="left" w:pos="1845"/>
        <w:tab w:val="left" w:pos="2280"/>
      </w:tabs>
      <w:autoSpaceDE/>
      <w:autoSpaceDN/>
      <w:snapToGrid/>
      <w:spacing w:before="260" w:after="260" w:line="416" w:lineRule="auto"/>
      <w:ind w:left="1845" w:hanging="1845"/>
      <w:outlineLvl w:val="2"/>
    </w:pPr>
    <w:rPr>
      <w:rFonts w:eastAsia="宋体"/>
      <w:b/>
      <w:bCs/>
      <w:snapToGrid/>
      <w:szCs w:val="32"/>
    </w:rPr>
  </w:style>
  <w:style w:type="paragraph" w:styleId="5">
    <w:name w:val="heading 4"/>
    <w:basedOn w:val="1"/>
    <w:next w:val="1"/>
    <w:link w:val="91"/>
    <w:qFormat/>
    <w:uiPriority w:val="99"/>
    <w:pPr>
      <w:keepNext/>
      <w:keepLines/>
      <w:tabs>
        <w:tab w:val="left" w:pos="864"/>
        <w:tab w:val="left" w:pos="1845"/>
      </w:tabs>
      <w:autoSpaceDE/>
      <w:autoSpaceDN/>
      <w:snapToGrid/>
      <w:spacing w:before="280" w:after="290" w:line="376" w:lineRule="auto"/>
      <w:ind w:left="1845" w:hanging="1845"/>
      <w:outlineLvl w:val="3"/>
    </w:pPr>
    <w:rPr>
      <w:rFonts w:ascii="Arial" w:hAnsi="Arial" w:eastAsia="黑体"/>
      <w:b/>
      <w:bCs/>
      <w:snapToGrid/>
      <w:sz w:val="28"/>
      <w:szCs w:val="28"/>
    </w:rPr>
  </w:style>
  <w:style w:type="paragraph" w:styleId="6">
    <w:name w:val="heading 5"/>
    <w:basedOn w:val="1"/>
    <w:next w:val="1"/>
    <w:link w:val="92"/>
    <w:qFormat/>
    <w:uiPriority w:val="99"/>
    <w:pPr>
      <w:keepNext/>
      <w:keepLines/>
      <w:tabs>
        <w:tab w:val="left" w:pos="1008"/>
        <w:tab w:val="left" w:pos="1845"/>
      </w:tabs>
      <w:autoSpaceDE/>
      <w:autoSpaceDN/>
      <w:snapToGrid/>
      <w:spacing w:before="280" w:after="290" w:line="376" w:lineRule="auto"/>
      <w:ind w:left="1845" w:hanging="1845"/>
      <w:outlineLvl w:val="4"/>
    </w:pPr>
    <w:rPr>
      <w:rFonts w:eastAsia="宋体"/>
      <w:b/>
      <w:bCs/>
      <w:snapToGrid/>
      <w:sz w:val="28"/>
      <w:szCs w:val="28"/>
    </w:rPr>
  </w:style>
  <w:style w:type="paragraph" w:styleId="7">
    <w:name w:val="heading 6"/>
    <w:basedOn w:val="1"/>
    <w:next w:val="1"/>
    <w:link w:val="93"/>
    <w:qFormat/>
    <w:uiPriority w:val="99"/>
    <w:pPr>
      <w:keepNext/>
      <w:keepLines/>
      <w:tabs>
        <w:tab w:val="left" w:pos="1152"/>
        <w:tab w:val="left" w:pos="1845"/>
      </w:tabs>
      <w:autoSpaceDE/>
      <w:autoSpaceDN/>
      <w:snapToGrid/>
      <w:spacing w:before="240" w:after="64" w:line="320" w:lineRule="auto"/>
      <w:ind w:left="1845" w:hanging="1845"/>
      <w:outlineLvl w:val="5"/>
    </w:pPr>
    <w:rPr>
      <w:rFonts w:ascii="Arial" w:hAnsi="Arial" w:eastAsia="黑体"/>
      <w:b/>
      <w:bCs/>
      <w:snapToGrid/>
      <w:sz w:val="24"/>
      <w:szCs w:val="24"/>
    </w:rPr>
  </w:style>
  <w:style w:type="paragraph" w:styleId="8">
    <w:name w:val="heading 7"/>
    <w:basedOn w:val="1"/>
    <w:next w:val="1"/>
    <w:link w:val="94"/>
    <w:qFormat/>
    <w:uiPriority w:val="99"/>
    <w:pPr>
      <w:keepNext/>
      <w:keepLines/>
      <w:tabs>
        <w:tab w:val="left" w:pos="1296"/>
        <w:tab w:val="left" w:pos="1845"/>
      </w:tabs>
      <w:autoSpaceDE/>
      <w:autoSpaceDN/>
      <w:snapToGrid/>
      <w:spacing w:before="240" w:after="64" w:line="320" w:lineRule="auto"/>
      <w:ind w:left="1845" w:hanging="1845"/>
      <w:outlineLvl w:val="6"/>
    </w:pPr>
    <w:rPr>
      <w:rFonts w:eastAsia="宋体"/>
      <w:b/>
      <w:bCs/>
      <w:snapToGrid/>
      <w:sz w:val="24"/>
      <w:szCs w:val="24"/>
    </w:rPr>
  </w:style>
  <w:style w:type="paragraph" w:styleId="9">
    <w:name w:val="heading 8"/>
    <w:basedOn w:val="1"/>
    <w:next w:val="1"/>
    <w:link w:val="95"/>
    <w:qFormat/>
    <w:uiPriority w:val="99"/>
    <w:pPr>
      <w:keepNext/>
      <w:keepLines/>
      <w:tabs>
        <w:tab w:val="left" w:pos="1440"/>
        <w:tab w:val="left" w:pos="1845"/>
      </w:tabs>
      <w:autoSpaceDE/>
      <w:autoSpaceDN/>
      <w:snapToGrid/>
      <w:spacing w:before="240" w:after="64" w:line="320" w:lineRule="auto"/>
      <w:ind w:left="1845" w:hanging="1845"/>
      <w:outlineLvl w:val="7"/>
    </w:pPr>
    <w:rPr>
      <w:rFonts w:ascii="Arial" w:hAnsi="Arial" w:eastAsia="黑体"/>
      <w:snapToGrid/>
      <w:sz w:val="24"/>
      <w:szCs w:val="24"/>
    </w:rPr>
  </w:style>
  <w:style w:type="paragraph" w:styleId="10">
    <w:name w:val="heading 9"/>
    <w:basedOn w:val="1"/>
    <w:next w:val="1"/>
    <w:link w:val="96"/>
    <w:qFormat/>
    <w:uiPriority w:val="99"/>
    <w:pPr>
      <w:keepNext/>
      <w:keepLines/>
      <w:tabs>
        <w:tab w:val="left" w:pos="1584"/>
        <w:tab w:val="left" w:pos="1845"/>
      </w:tabs>
      <w:autoSpaceDE/>
      <w:autoSpaceDN/>
      <w:snapToGrid/>
      <w:spacing w:before="240" w:after="64" w:line="320" w:lineRule="auto"/>
      <w:ind w:left="1845" w:hanging="1845"/>
      <w:outlineLvl w:val="8"/>
    </w:pPr>
    <w:rPr>
      <w:rFonts w:ascii="Arial" w:hAnsi="Arial" w:eastAsia="黑体"/>
      <w:snapToGrid/>
      <w:sz w:val="2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39"/>
    <w:pPr>
      <w:autoSpaceDE/>
      <w:autoSpaceDN/>
      <w:snapToGrid/>
      <w:spacing w:line="240" w:lineRule="auto"/>
      <w:ind w:left="2520" w:leftChars="1200" w:firstLine="0"/>
    </w:pPr>
    <w:rPr>
      <w:rFonts w:eastAsia="宋体"/>
      <w:snapToGrid/>
      <w:kern w:val="2"/>
      <w:sz w:val="21"/>
      <w:szCs w:val="24"/>
    </w:rPr>
  </w:style>
  <w:style w:type="paragraph" w:styleId="12">
    <w:name w:val="Normal Indent"/>
    <w:basedOn w:val="1"/>
    <w:next w:val="1"/>
    <w:link w:val="66"/>
    <w:qFormat/>
    <w:uiPriority w:val="0"/>
    <w:pPr>
      <w:adjustRightInd w:val="0"/>
      <w:snapToGrid/>
      <w:ind w:firstLine="0"/>
      <w:jc w:val="left"/>
    </w:pPr>
    <w:rPr>
      <w:spacing w:val="-25"/>
    </w:rPr>
  </w:style>
  <w:style w:type="paragraph" w:styleId="13">
    <w:name w:val="Document Map"/>
    <w:basedOn w:val="1"/>
    <w:link w:val="107"/>
    <w:unhideWhenUsed/>
    <w:uiPriority w:val="99"/>
    <w:pPr>
      <w:autoSpaceDE/>
      <w:autoSpaceDN/>
      <w:snapToGrid/>
      <w:spacing w:line="240" w:lineRule="auto"/>
      <w:ind w:firstLine="0"/>
    </w:pPr>
    <w:rPr>
      <w:rFonts w:ascii="宋体" w:eastAsia="宋体"/>
      <w:snapToGrid/>
      <w:kern w:val="2"/>
      <w:sz w:val="18"/>
      <w:szCs w:val="18"/>
    </w:rPr>
  </w:style>
  <w:style w:type="paragraph" w:styleId="14">
    <w:name w:val="annotation text"/>
    <w:basedOn w:val="1"/>
    <w:link w:val="83"/>
    <w:qFormat/>
    <w:uiPriority w:val="0"/>
    <w:pPr>
      <w:jc w:val="left"/>
    </w:pPr>
  </w:style>
  <w:style w:type="paragraph" w:styleId="15">
    <w:name w:val="Body Text"/>
    <w:basedOn w:val="1"/>
    <w:link w:val="85"/>
    <w:uiPriority w:val="99"/>
    <w:pPr>
      <w:shd w:val="clear" w:color="auto" w:fill="FFFFFF"/>
      <w:autoSpaceDE/>
      <w:autoSpaceDN/>
      <w:snapToGrid/>
      <w:spacing w:before="420" w:line="580" w:lineRule="exact"/>
      <w:ind w:firstLine="0"/>
      <w:jc w:val="left"/>
    </w:pPr>
    <w:rPr>
      <w:rFonts w:ascii="MingLiU" w:hAnsi="Calibri" w:eastAsia="MingLiU" w:cs="MingLiU"/>
      <w:snapToGrid/>
      <w:spacing w:val="40"/>
      <w:kern w:val="2"/>
      <w:sz w:val="26"/>
      <w:szCs w:val="26"/>
    </w:rPr>
  </w:style>
  <w:style w:type="paragraph" w:styleId="16">
    <w:name w:val="Body Text Indent"/>
    <w:basedOn w:val="1"/>
    <w:link w:val="111"/>
    <w:uiPriority w:val="99"/>
    <w:pPr>
      <w:autoSpaceDE/>
      <w:autoSpaceDN/>
      <w:snapToGrid/>
      <w:spacing w:after="120" w:line="240" w:lineRule="auto"/>
      <w:ind w:left="420" w:leftChars="200" w:firstLine="0"/>
    </w:pPr>
    <w:rPr>
      <w:rFonts w:eastAsia="宋体"/>
      <w:snapToGrid/>
      <w:kern w:val="2"/>
      <w:sz w:val="21"/>
      <w:szCs w:val="22"/>
    </w:rPr>
  </w:style>
  <w:style w:type="paragraph" w:styleId="17">
    <w:name w:val="toc 5"/>
    <w:basedOn w:val="1"/>
    <w:next w:val="1"/>
    <w:uiPriority w:val="39"/>
    <w:pPr>
      <w:autoSpaceDE/>
      <w:autoSpaceDN/>
      <w:snapToGrid/>
      <w:spacing w:line="240" w:lineRule="auto"/>
      <w:ind w:left="1680" w:leftChars="800" w:firstLine="0"/>
    </w:pPr>
    <w:rPr>
      <w:rFonts w:eastAsia="宋体"/>
      <w:snapToGrid/>
      <w:kern w:val="2"/>
      <w:sz w:val="21"/>
      <w:szCs w:val="24"/>
    </w:rPr>
  </w:style>
  <w:style w:type="paragraph" w:styleId="18">
    <w:name w:val="toc 3"/>
    <w:basedOn w:val="1"/>
    <w:next w:val="1"/>
    <w:qFormat/>
    <w:uiPriority w:val="39"/>
    <w:pPr>
      <w:widowControl/>
      <w:autoSpaceDE/>
      <w:autoSpaceDN/>
      <w:snapToGrid/>
      <w:spacing w:after="100" w:line="276" w:lineRule="auto"/>
      <w:ind w:left="440" w:firstLine="0"/>
      <w:jc w:val="left"/>
    </w:pPr>
    <w:rPr>
      <w:rFonts w:eastAsia="宋体"/>
      <w:snapToGrid/>
      <w:sz w:val="22"/>
      <w:szCs w:val="22"/>
    </w:rPr>
  </w:style>
  <w:style w:type="paragraph" w:styleId="19">
    <w:name w:val="Plain Text"/>
    <w:basedOn w:val="1"/>
    <w:link w:val="68"/>
    <w:uiPriority w:val="99"/>
    <w:pPr>
      <w:autoSpaceDE/>
      <w:autoSpaceDN/>
      <w:snapToGrid/>
      <w:spacing w:line="240" w:lineRule="auto"/>
      <w:ind w:firstLine="0"/>
    </w:pPr>
    <w:rPr>
      <w:rFonts w:ascii="宋体" w:hAnsi="宋体" w:eastAsia="仿宋_GB2312" w:cs="宋体"/>
      <w:snapToGrid/>
      <w:kern w:val="2"/>
      <w:szCs w:val="32"/>
    </w:rPr>
  </w:style>
  <w:style w:type="paragraph" w:styleId="20">
    <w:name w:val="toc 8"/>
    <w:basedOn w:val="1"/>
    <w:next w:val="1"/>
    <w:uiPriority w:val="39"/>
    <w:pPr>
      <w:autoSpaceDE/>
      <w:autoSpaceDN/>
      <w:snapToGrid/>
      <w:spacing w:line="240" w:lineRule="auto"/>
      <w:ind w:left="2940" w:leftChars="1400" w:firstLine="0"/>
    </w:pPr>
    <w:rPr>
      <w:rFonts w:eastAsia="宋体"/>
      <w:snapToGrid/>
      <w:kern w:val="2"/>
      <w:sz w:val="21"/>
      <w:szCs w:val="24"/>
    </w:rPr>
  </w:style>
  <w:style w:type="paragraph" w:styleId="21">
    <w:name w:val="Date"/>
    <w:basedOn w:val="1"/>
    <w:next w:val="1"/>
    <w:link w:val="79"/>
    <w:uiPriority w:val="0"/>
    <w:pPr>
      <w:ind w:left="100" w:leftChars="2500"/>
    </w:pPr>
  </w:style>
  <w:style w:type="paragraph" w:styleId="22">
    <w:name w:val="Body Text Indent 2"/>
    <w:basedOn w:val="1"/>
    <w:link w:val="110"/>
    <w:uiPriority w:val="99"/>
    <w:pPr>
      <w:autoSpaceDE/>
      <w:autoSpaceDN/>
      <w:snapToGrid/>
      <w:spacing w:after="120" w:line="480" w:lineRule="auto"/>
      <w:ind w:left="420" w:firstLine="0"/>
    </w:pPr>
    <w:rPr>
      <w:rFonts w:eastAsia="宋体"/>
      <w:snapToGrid/>
      <w:kern w:val="2"/>
      <w:sz w:val="21"/>
      <w:szCs w:val="24"/>
    </w:rPr>
  </w:style>
  <w:style w:type="paragraph" w:styleId="23">
    <w:name w:val="Balloon Text"/>
    <w:basedOn w:val="1"/>
    <w:link w:val="74"/>
    <w:semiHidden/>
    <w:uiPriority w:val="99"/>
    <w:rPr>
      <w:sz w:val="18"/>
      <w:szCs w:val="18"/>
    </w:rPr>
  </w:style>
  <w:style w:type="paragraph" w:styleId="24">
    <w:name w:val="footer"/>
    <w:basedOn w:val="1"/>
    <w:link w:val="65"/>
    <w:qFormat/>
    <w:uiPriority w:val="99"/>
    <w:pPr>
      <w:tabs>
        <w:tab w:val="center" w:pos="4153"/>
        <w:tab w:val="right" w:pos="8306"/>
      </w:tabs>
      <w:spacing w:line="400" w:lineRule="atLeast"/>
      <w:ind w:firstLine="0"/>
      <w:jc w:val="center"/>
    </w:pPr>
    <w:rPr>
      <w:sz w:val="28"/>
    </w:rPr>
  </w:style>
  <w:style w:type="paragraph" w:styleId="25">
    <w:name w:val="header"/>
    <w:basedOn w:val="1"/>
    <w:link w:val="70"/>
    <w:qFormat/>
    <w:uiPriority w:val="0"/>
    <w:pPr>
      <w:pBdr>
        <w:bottom w:val="single" w:color="auto" w:sz="6" w:space="1"/>
      </w:pBdr>
      <w:tabs>
        <w:tab w:val="center" w:pos="4153"/>
        <w:tab w:val="right" w:pos="8306"/>
      </w:tabs>
      <w:spacing w:line="240" w:lineRule="atLeast"/>
      <w:jc w:val="center"/>
    </w:pPr>
    <w:rPr>
      <w:sz w:val="18"/>
    </w:rPr>
  </w:style>
  <w:style w:type="paragraph" w:styleId="26">
    <w:name w:val="toc 1"/>
    <w:basedOn w:val="1"/>
    <w:next w:val="1"/>
    <w:qFormat/>
    <w:uiPriority w:val="39"/>
    <w:pPr>
      <w:widowControl/>
      <w:tabs>
        <w:tab w:val="right" w:leader="dot" w:pos="8302"/>
      </w:tabs>
      <w:autoSpaceDE/>
      <w:autoSpaceDN/>
      <w:snapToGrid/>
      <w:spacing w:after="100" w:line="240" w:lineRule="auto"/>
      <w:ind w:firstLine="0"/>
      <w:jc w:val="left"/>
    </w:pPr>
    <w:rPr>
      <w:rFonts w:eastAsia="宋体"/>
      <w:snapToGrid/>
      <w:sz w:val="22"/>
      <w:szCs w:val="22"/>
    </w:rPr>
  </w:style>
  <w:style w:type="paragraph" w:styleId="27">
    <w:name w:val="toc 4"/>
    <w:basedOn w:val="1"/>
    <w:next w:val="1"/>
    <w:uiPriority w:val="39"/>
    <w:pPr>
      <w:autoSpaceDE/>
      <w:autoSpaceDN/>
      <w:snapToGrid/>
      <w:spacing w:line="240" w:lineRule="auto"/>
      <w:ind w:left="1260" w:leftChars="600" w:firstLine="0"/>
    </w:pPr>
    <w:rPr>
      <w:rFonts w:eastAsia="宋体"/>
      <w:snapToGrid/>
      <w:kern w:val="2"/>
      <w:sz w:val="21"/>
      <w:szCs w:val="24"/>
    </w:rPr>
  </w:style>
  <w:style w:type="paragraph" w:styleId="28">
    <w:name w:val="Subtitle"/>
    <w:basedOn w:val="1"/>
    <w:next w:val="1"/>
    <w:link w:val="109"/>
    <w:qFormat/>
    <w:uiPriority w:val="0"/>
    <w:pPr>
      <w:autoSpaceDE/>
      <w:autoSpaceDN/>
      <w:snapToGrid/>
      <w:spacing w:before="240" w:after="60" w:line="312" w:lineRule="auto"/>
      <w:ind w:firstLine="0"/>
      <w:jc w:val="center"/>
      <w:outlineLvl w:val="1"/>
    </w:pPr>
    <w:rPr>
      <w:rFonts w:ascii="Cambria" w:hAnsi="Cambria" w:eastAsia="宋体"/>
      <w:b/>
      <w:bCs/>
      <w:snapToGrid/>
      <w:kern w:val="28"/>
      <w:szCs w:val="32"/>
    </w:rPr>
  </w:style>
  <w:style w:type="paragraph" w:styleId="29">
    <w:name w:val="toc 6"/>
    <w:basedOn w:val="1"/>
    <w:next w:val="1"/>
    <w:uiPriority w:val="39"/>
    <w:pPr>
      <w:autoSpaceDE/>
      <w:autoSpaceDN/>
      <w:snapToGrid/>
      <w:spacing w:line="240" w:lineRule="auto"/>
      <w:ind w:left="2100" w:leftChars="1000" w:firstLine="0"/>
    </w:pPr>
    <w:rPr>
      <w:rFonts w:eastAsia="宋体"/>
      <w:snapToGrid/>
      <w:kern w:val="2"/>
      <w:sz w:val="21"/>
      <w:szCs w:val="24"/>
    </w:rPr>
  </w:style>
  <w:style w:type="paragraph" w:styleId="30">
    <w:name w:val="Body Text Indent 3"/>
    <w:basedOn w:val="1"/>
    <w:link w:val="82"/>
    <w:qFormat/>
    <w:uiPriority w:val="99"/>
    <w:pPr>
      <w:autoSpaceDE/>
      <w:autoSpaceDN/>
      <w:snapToGrid/>
      <w:spacing w:after="120" w:line="240" w:lineRule="auto"/>
      <w:ind w:left="200" w:leftChars="200" w:firstLine="0"/>
    </w:pPr>
    <w:rPr>
      <w:rFonts w:eastAsia="宋体"/>
      <w:snapToGrid/>
      <w:kern w:val="2"/>
      <w:sz w:val="16"/>
      <w:szCs w:val="16"/>
    </w:rPr>
  </w:style>
  <w:style w:type="paragraph" w:styleId="31">
    <w:name w:val="toc 2"/>
    <w:basedOn w:val="1"/>
    <w:next w:val="1"/>
    <w:qFormat/>
    <w:uiPriority w:val="39"/>
    <w:pPr>
      <w:widowControl/>
      <w:autoSpaceDE/>
      <w:autoSpaceDN/>
      <w:snapToGrid/>
      <w:spacing w:after="100" w:line="276" w:lineRule="auto"/>
      <w:ind w:left="220" w:firstLine="0"/>
      <w:jc w:val="left"/>
    </w:pPr>
    <w:rPr>
      <w:rFonts w:eastAsia="宋体"/>
      <w:snapToGrid/>
      <w:sz w:val="22"/>
      <w:szCs w:val="22"/>
    </w:rPr>
  </w:style>
  <w:style w:type="paragraph" w:styleId="32">
    <w:name w:val="toc 9"/>
    <w:basedOn w:val="1"/>
    <w:next w:val="1"/>
    <w:uiPriority w:val="39"/>
    <w:pPr>
      <w:autoSpaceDE/>
      <w:autoSpaceDN/>
      <w:snapToGrid/>
      <w:spacing w:line="240" w:lineRule="auto"/>
      <w:ind w:left="3360" w:leftChars="1600" w:firstLine="0"/>
    </w:pPr>
    <w:rPr>
      <w:rFonts w:eastAsia="宋体"/>
      <w:snapToGrid/>
      <w:kern w:val="2"/>
      <w:sz w:val="21"/>
      <w:szCs w:val="24"/>
    </w:rPr>
  </w:style>
  <w:style w:type="paragraph" w:styleId="33">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paragraph" w:styleId="34">
    <w:name w:val="Title"/>
    <w:basedOn w:val="1"/>
    <w:next w:val="1"/>
    <w:link w:val="108"/>
    <w:qFormat/>
    <w:uiPriority w:val="0"/>
    <w:pPr>
      <w:autoSpaceDE/>
      <w:autoSpaceDN/>
      <w:snapToGrid/>
      <w:spacing w:before="240" w:after="60" w:line="240" w:lineRule="auto"/>
      <w:ind w:firstLine="0"/>
      <w:jc w:val="center"/>
      <w:outlineLvl w:val="0"/>
    </w:pPr>
    <w:rPr>
      <w:rFonts w:ascii="Cambria" w:hAnsi="Cambria" w:eastAsia="宋体"/>
      <w:b/>
      <w:bCs/>
      <w:snapToGrid/>
      <w:kern w:val="2"/>
      <w:szCs w:val="32"/>
    </w:rPr>
  </w:style>
  <w:style w:type="paragraph" w:styleId="35">
    <w:name w:val="annotation subject"/>
    <w:basedOn w:val="14"/>
    <w:next w:val="14"/>
    <w:link w:val="84"/>
    <w:uiPriority w:val="99"/>
    <w:pPr>
      <w:autoSpaceDE/>
      <w:autoSpaceDN/>
      <w:snapToGrid/>
      <w:spacing w:line="240" w:lineRule="auto"/>
      <w:ind w:firstLine="0"/>
    </w:pPr>
    <w:rPr>
      <w:rFonts w:eastAsia="宋体"/>
      <w:b/>
      <w:bCs/>
      <w:snapToGrid/>
      <w:kern w:val="2"/>
      <w:sz w:val="21"/>
      <w:szCs w:val="24"/>
    </w:rPr>
  </w:style>
  <w:style w:type="table" w:styleId="37">
    <w:name w:val="Table Grid"/>
    <w:basedOn w:val="36"/>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Emphasis"/>
    <w:basedOn w:val="38"/>
    <w:qFormat/>
    <w:uiPriority w:val="20"/>
    <w:rPr>
      <w:i/>
      <w:iCs/>
    </w:rPr>
  </w:style>
  <w:style w:type="character" w:styleId="42">
    <w:name w:val="Hyperlink"/>
    <w:uiPriority w:val="99"/>
    <w:rPr>
      <w:rFonts w:cs="Times New Roman"/>
      <w:color w:val="0000FF"/>
      <w:u w:val="single"/>
    </w:rPr>
  </w:style>
  <w:style w:type="character" w:styleId="43">
    <w:name w:val="annotation reference"/>
    <w:uiPriority w:val="99"/>
    <w:rPr>
      <w:sz w:val="21"/>
      <w:szCs w:val="21"/>
    </w:rPr>
  </w:style>
  <w:style w:type="paragraph" w:customStyle="1" w:styleId="44">
    <w:name w:val="标题1"/>
    <w:basedOn w:val="1"/>
    <w:next w:val="1"/>
    <w:link w:val="69"/>
    <w:qFormat/>
    <w:uiPriority w:val="0"/>
    <w:pPr>
      <w:tabs>
        <w:tab w:val="left" w:pos="9193"/>
        <w:tab w:val="left" w:pos="9827"/>
      </w:tabs>
      <w:spacing w:line="700" w:lineRule="atLeast"/>
      <w:ind w:firstLine="0"/>
      <w:jc w:val="center"/>
    </w:pPr>
    <w:rPr>
      <w:rFonts w:eastAsia="方正小标宋_GBK"/>
      <w:sz w:val="44"/>
    </w:rPr>
  </w:style>
  <w:style w:type="paragraph" w:customStyle="1" w:styleId="45">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6">
    <w:name w:val="标题2"/>
    <w:basedOn w:val="1"/>
    <w:next w:val="1"/>
    <w:link w:val="59"/>
    <w:qFormat/>
    <w:uiPriority w:val="0"/>
    <w:pPr>
      <w:ind w:firstLine="0"/>
      <w:jc w:val="center"/>
    </w:pPr>
    <w:rPr>
      <w:rFonts w:eastAsia="方正楷体_GBK"/>
    </w:rPr>
  </w:style>
  <w:style w:type="paragraph" w:customStyle="1" w:styleId="47">
    <w:name w:val="标题3"/>
    <w:basedOn w:val="1"/>
    <w:next w:val="1"/>
    <w:qFormat/>
    <w:uiPriority w:val="0"/>
    <w:rPr>
      <w:rFonts w:eastAsia="方正黑体_GBK"/>
    </w:rPr>
  </w:style>
  <w:style w:type="paragraph" w:customStyle="1" w:styleId="48">
    <w:name w:val="密级"/>
    <w:basedOn w:val="1"/>
    <w:qFormat/>
    <w:uiPriority w:val="0"/>
    <w:pPr>
      <w:adjustRightInd w:val="0"/>
      <w:spacing w:line="440" w:lineRule="atLeast"/>
      <w:ind w:firstLine="0"/>
      <w:jc w:val="right"/>
    </w:pPr>
    <w:rPr>
      <w:rFonts w:ascii="黑体" w:eastAsia="黑体"/>
      <w:sz w:val="30"/>
    </w:rPr>
  </w:style>
  <w:style w:type="paragraph" w:customStyle="1" w:styleId="49">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50">
    <w:name w:val="抄送栏"/>
    <w:basedOn w:val="1"/>
    <w:qFormat/>
    <w:uiPriority w:val="99"/>
    <w:pPr>
      <w:adjustRightInd w:val="0"/>
      <w:snapToGrid/>
      <w:spacing w:line="454" w:lineRule="atLeast"/>
      <w:ind w:left="1310" w:right="357" w:hanging="953"/>
    </w:pPr>
  </w:style>
  <w:style w:type="paragraph" w:customStyle="1" w:styleId="51">
    <w:name w:val="线型"/>
    <w:basedOn w:val="50"/>
    <w:qFormat/>
    <w:uiPriority w:val="0"/>
    <w:pPr>
      <w:spacing w:line="240" w:lineRule="auto"/>
      <w:ind w:left="0" w:firstLine="0"/>
      <w:jc w:val="center"/>
    </w:pPr>
    <w:rPr>
      <w:sz w:val="21"/>
    </w:rPr>
  </w:style>
  <w:style w:type="paragraph" w:customStyle="1" w:styleId="52">
    <w:name w:val="印发栏"/>
    <w:basedOn w:val="12"/>
    <w:qFormat/>
    <w:uiPriority w:val="0"/>
    <w:pPr>
      <w:tabs>
        <w:tab w:val="right" w:pos="8465"/>
      </w:tabs>
      <w:spacing w:line="454" w:lineRule="atLeast"/>
      <w:ind w:left="357" w:right="357"/>
    </w:pPr>
    <w:rPr>
      <w:spacing w:val="0"/>
    </w:rPr>
  </w:style>
  <w:style w:type="paragraph" w:customStyle="1" w:styleId="53">
    <w:name w:val="印数"/>
    <w:basedOn w:val="52"/>
    <w:qFormat/>
    <w:uiPriority w:val="0"/>
    <w:pPr>
      <w:spacing w:line="400" w:lineRule="atLeast"/>
      <w:jc w:val="right"/>
    </w:pPr>
  </w:style>
  <w:style w:type="paragraph" w:customStyle="1" w:styleId="54">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55">
    <w:name w:val="附件栏"/>
    <w:basedOn w:val="1"/>
    <w:qFormat/>
    <w:uiPriority w:val="0"/>
  </w:style>
  <w:style w:type="paragraph" w:customStyle="1" w:styleId="56">
    <w:name w:val="紧急程度"/>
    <w:basedOn w:val="48"/>
    <w:uiPriority w:val="0"/>
    <w:pPr>
      <w:overflowPunct w:val="0"/>
    </w:pPr>
    <w:rPr>
      <w:sz w:val="32"/>
    </w:rPr>
  </w:style>
  <w:style w:type="paragraph" w:customStyle="1" w:styleId="57">
    <w:name w:val="样式1"/>
    <w:basedOn w:val="1"/>
    <w:link w:val="116"/>
    <w:qFormat/>
    <w:uiPriority w:val="0"/>
  </w:style>
  <w:style w:type="paragraph" w:customStyle="1" w:styleId="58">
    <w:name w:val="样式 主题词 + 段后: 8.85 磅 行距: 固定值 26 磅"/>
    <w:basedOn w:val="1"/>
    <w:uiPriority w:val="0"/>
    <w:pPr>
      <w:adjustRightInd w:val="0"/>
      <w:snapToGrid/>
      <w:spacing w:after="177" w:line="520" w:lineRule="exact"/>
      <w:ind w:firstLine="0"/>
      <w:jc w:val="left"/>
    </w:pPr>
    <w:rPr>
      <w:rFonts w:ascii="方正黑体_GBK" w:eastAsia="方正黑体_GBK" w:cs="宋体"/>
      <w:bCs/>
    </w:rPr>
  </w:style>
  <w:style w:type="character" w:customStyle="1" w:styleId="59">
    <w:name w:val="标题2 Char"/>
    <w:basedOn w:val="38"/>
    <w:link w:val="46"/>
    <w:uiPriority w:val="0"/>
    <w:rPr>
      <w:rFonts w:eastAsia="方正楷体_GBK"/>
      <w:snapToGrid w:val="0"/>
      <w:sz w:val="32"/>
      <w:lang w:val="en-US" w:eastAsia="zh-CN" w:bidi="ar-SA"/>
    </w:rPr>
  </w:style>
  <w:style w:type="character" w:customStyle="1" w:styleId="60">
    <w:name w:val="headline-content2"/>
    <w:basedOn w:val="38"/>
    <w:uiPriority w:val="0"/>
  </w:style>
  <w:style w:type="paragraph" w:customStyle="1" w:styleId="61">
    <w:name w:val="Char Char Char Char Char Char Char Char Char Char Char Char Char Char Char Char Char Char Char Char Char Char Char Char Char Char Char Char Char Char Char Char Char1 Char"/>
    <w:basedOn w:val="1"/>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62">
    <w:name w:val="0"/>
    <w:basedOn w:val="1"/>
    <w:uiPriority w:val="0"/>
    <w:pPr>
      <w:widowControl/>
      <w:autoSpaceDE/>
      <w:autoSpaceDN/>
      <w:spacing w:line="365" w:lineRule="atLeast"/>
      <w:ind w:left="1" w:firstLine="0"/>
      <w:textAlignment w:val="bottom"/>
    </w:pPr>
    <w:rPr>
      <w:rFonts w:eastAsia="宋体"/>
      <w:snapToGrid/>
      <w:sz w:val="20"/>
    </w:rPr>
  </w:style>
  <w:style w:type="paragraph" w:customStyle="1" w:styleId="63">
    <w:name w:val="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64">
    <w:name w:val="公文正文"/>
    <w:basedOn w:val="1"/>
    <w:qFormat/>
    <w:uiPriority w:val="0"/>
    <w:pPr>
      <w:autoSpaceDE/>
      <w:autoSpaceDN/>
      <w:snapToGrid/>
      <w:spacing w:line="240" w:lineRule="auto"/>
      <w:ind w:firstLine="640" w:firstLineChars="200"/>
    </w:pPr>
    <w:rPr>
      <w:rFonts w:eastAsia="仿宋_GB2312"/>
      <w:snapToGrid/>
      <w:kern w:val="2"/>
    </w:rPr>
  </w:style>
  <w:style w:type="character" w:customStyle="1" w:styleId="65">
    <w:name w:val="页脚 Char"/>
    <w:basedOn w:val="38"/>
    <w:link w:val="24"/>
    <w:qFormat/>
    <w:uiPriority w:val="99"/>
    <w:rPr>
      <w:rFonts w:eastAsia="方正仿宋_GBK"/>
      <w:snapToGrid w:val="0"/>
      <w:sz w:val="28"/>
    </w:rPr>
  </w:style>
  <w:style w:type="character" w:customStyle="1" w:styleId="66">
    <w:name w:val="正文缩进 Char"/>
    <w:link w:val="12"/>
    <w:uiPriority w:val="0"/>
    <w:rPr>
      <w:rFonts w:eastAsia="方正仿宋_GBK"/>
      <w:snapToGrid w:val="0"/>
      <w:spacing w:val="-25"/>
      <w:sz w:val="32"/>
    </w:rPr>
  </w:style>
  <w:style w:type="paragraph" w:styleId="67">
    <w:name w:val="List Paragraph"/>
    <w:basedOn w:val="1"/>
    <w:qFormat/>
    <w:uiPriority w:val="99"/>
    <w:pPr>
      <w:ind w:firstLine="420" w:firstLineChars="200"/>
    </w:pPr>
  </w:style>
  <w:style w:type="character" w:customStyle="1" w:styleId="68">
    <w:name w:val="纯文本 Char"/>
    <w:basedOn w:val="38"/>
    <w:link w:val="19"/>
    <w:uiPriority w:val="99"/>
    <w:rPr>
      <w:rFonts w:ascii="宋体" w:hAnsi="宋体" w:eastAsia="仿宋_GB2312" w:cs="宋体"/>
      <w:kern w:val="2"/>
      <w:sz w:val="32"/>
      <w:szCs w:val="32"/>
    </w:rPr>
  </w:style>
  <w:style w:type="character" w:customStyle="1" w:styleId="69">
    <w:name w:val="标题1 Char"/>
    <w:link w:val="44"/>
    <w:uiPriority w:val="0"/>
    <w:rPr>
      <w:rFonts w:eastAsia="方正小标宋_GBK"/>
      <w:snapToGrid w:val="0"/>
      <w:sz w:val="44"/>
    </w:rPr>
  </w:style>
  <w:style w:type="character" w:customStyle="1" w:styleId="70">
    <w:name w:val="页眉 Char"/>
    <w:link w:val="25"/>
    <w:uiPriority w:val="99"/>
    <w:rPr>
      <w:rFonts w:eastAsia="方正仿宋_GBK"/>
      <w:snapToGrid w:val="0"/>
      <w:sz w:val="18"/>
    </w:rPr>
  </w:style>
  <w:style w:type="character" w:customStyle="1" w:styleId="71">
    <w:name w:val="批注主题 Char"/>
    <w:link w:val="35"/>
    <w:uiPriority w:val="99"/>
    <w:rPr>
      <w:b/>
      <w:bCs/>
      <w:kern w:val="2"/>
      <w:sz w:val="21"/>
      <w:szCs w:val="24"/>
    </w:rPr>
  </w:style>
  <w:style w:type="character" w:customStyle="1" w:styleId="72">
    <w:name w:val="2级标题 Char"/>
    <w:link w:val="73"/>
    <w:uiPriority w:val="0"/>
    <w:rPr>
      <w:rFonts w:eastAsia="黑体" w:cs="方正仿宋_GBK"/>
      <w:kern w:val="2"/>
      <w:sz w:val="32"/>
      <w:szCs w:val="32"/>
    </w:rPr>
  </w:style>
  <w:style w:type="paragraph" w:customStyle="1" w:styleId="73">
    <w:name w:val="2级标题"/>
    <w:basedOn w:val="1"/>
    <w:link w:val="72"/>
    <w:qFormat/>
    <w:uiPriority w:val="0"/>
    <w:pPr>
      <w:tabs>
        <w:tab w:val="left" w:pos="1845"/>
      </w:tabs>
      <w:autoSpaceDE/>
      <w:autoSpaceDN/>
      <w:snapToGrid/>
      <w:spacing w:beforeLines="50" w:afterLines="50" w:line="560" w:lineRule="exact"/>
      <w:ind w:firstLine="200" w:firstLineChars="200"/>
      <w:outlineLvl w:val="1"/>
    </w:pPr>
    <w:rPr>
      <w:rFonts w:eastAsia="黑体" w:cs="方正仿宋_GBK"/>
      <w:snapToGrid/>
      <w:kern w:val="2"/>
      <w:szCs w:val="32"/>
    </w:rPr>
  </w:style>
  <w:style w:type="character" w:customStyle="1" w:styleId="74">
    <w:name w:val="批注框文本 Char"/>
    <w:link w:val="23"/>
    <w:semiHidden/>
    <w:qFormat/>
    <w:uiPriority w:val="99"/>
    <w:rPr>
      <w:rFonts w:eastAsia="方正仿宋_GBK"/>
      <w:snapToGrid w:val="0"/>
      <w:sz w:val="18"/>
      <w:szCs w:val="18"/>
    </w:rPr>
  </w:style>
  <w:style w:type="character" w:customStyle="1" w:styleId="75">
    <w:name w:val="font21"/>
    <w:basedOn w:val="38"/>
    <w:qFormat/>
    <w:uiPriority w:val="0"/>
    <w:rPr>
      <w:rFonts w:hint="eastAsia" w:ascii="宋体" w:hAnsi="宋体" w:eastAsia="宋体" w:cs="宋体"/>
      <w:color w:val="000000"/>
      <w:sz w:val="22"/>
      <w:szCs w:val="22"/>
      <w:u w:val="none"/>
    </w:rPr>
  </w:style>
  <w:style w:type="character" w:customStyle="1" w:styleId="76">
    <w:name w:val="三级标题 Char"/>
    <w:link w:val="77"/>
    <w:qFormat/>
    <w:uiPriority w:val="0"/>
    <w:rPr>
      <w:rFonts w:eastAsia="仿宋_GB2312" w:cs="方正仿宋_GBK"/>
      <w:kern w:val="2"/>
      <w:sz w:val="32"/>
      <w:szCs w:val="32"/>
    </w:rPr>
  </w:style>
  <w:style w:type="paragraph" w:customStyle="1" w:styleId="77">
    <w:name w:val="三级标题"/>
    <w:basedOn w:val="1"/>
    <w:link w:val="76"/>
    <w:qFormat/>
    <w:uiPriority w:val="0"/>
    <w:pPr>
      <w:autoSpaceDE/>
      <w:autoSpaceDN/>
      <w:snapToGrid/>
      <w:spacing w:line="560" w:lineRule="exact"/>
      <w:ind w:firstLine="200" w:firstLineChars="200"/>
      <w:outlineLvl w:val="2"/>
    </w:pPr>
    <w:rPr>
      <w:rFonts w:eastAsia="仿宋_GB2312" w:cs="方正仿宋_GBK"/>
      <w:snapToGrid/>
      <w:kern w:val="2"/>
      <w:szCs w:val="32"/>
    </w:rPr>
  </w:style>
  <w:style w:type="character" w:customStyle="1" w:styleId="78">
    <w:name w:val="正文文本 Char"/>
    <w:link w:val="15"/>
    <w:qFormat/>
    <w:uiPriority w:val="99"/>
    <w:rPr>
      <w:rFonts w:ascii="MingLiU" w:hAnsi="Calibri" w:eastAsia="MingLiU" w:cs="MingLiU"/>
      <w:spacing w:val="40"/>
      <w:kern w:val="2"/>
      <w:sz w:val="26"/>
      <w:szCs w:val="26"/>
      <w:shd w:val="clear" w:color="auto" w:fill="FFFFFF"/>
    </w:rPr>
  </w:style>
  <w:style w:type="character" w:customStyle="1" w:styleId="79">
    <w:name w:val="日期 Char"/>
    <w:link w:val="21"/>
    <w:uiPriority w:val="0"/>
    <w:rPr>
      <w:rFonts w:eastAsia="方正仿宋_GBK"/>
      <w:snapToGrid w:val="0"/>
      <w:sz w:val="32"/>
    </w:rPr>
  </w:style>
  <w:style w:type="character" w:customStyle="1" w:styleId="80">
    <w:name w:val="批注文字 Char1"/>
    <w:uiPriority w:val="0"/>
    <w:rPr>
      <w:kern w:val="2"/>
      <w:sz w:val="21"/>
      <w:szCs w:val="24"/>
    </w:rPr>
  </w:style>
  <w:style w:type="character" w:customStyle="1" w:styleId="81">
    <w:name w:val="批注文字 Char"/>
    <w:qFormat/>
    <w:uiPriority w:val="0"/>
    <w:rPr>
      <w:kern w:val="2"/>
      <w:sz w:val="21"/>
      <w:szCs w:val="24"/>
    </w:rPr>
  </w:style>
  <w:style w:type="character" w:customStyle="1" w:styleId="82">
    <w:name w:val="正文文本缩进 3 Char"/>
    <w:basedOn w:val="38"/>
    <w:link w:val="30"/>
    <w:uiPriority w:val="99"/>
    <w:rPr>
      <w:kern w:val="2"/>
      <w:sz w:val="16"/>
      <w:szCs w:val="16"/>
    </w:rPr>
  </w:style>
  <w:style w:type="character" w:customStyle="1" w:styleId="83">
    <w:name w:val="批注文字 Char2"/>
    <w:basedOn w:val="38"/>
    <w:link w:val="14"/>
    <w:uiPriority w:val="0"/>
    <w:rPr>
      <w:rFonts w:eastAsia="方正仿宋_GBK"/>
      <w:snapToGrid w:val="0"/>
      <w:sz w:val="32"/>
    </w:rPr>
  </w:style>
  <w:style w:type="character" w:customStyle="1" w:styleId="84">
    <w:name w:val="批注主题 Char1"/>
    <w:basedOn w:val="83"/>
    <w:link w:val="35"/>
    <w:uiPriority w:val="0"/>
    <w:rPr>
      <w:b/>
      <w:bCs/>
    </w:rPr>
  </w:style>
  <w:style w:type="character" w:customStyle="1" w:styleId="85">
    <w:name w:val="正文文本 Char1"/>
    <w:basedOn w:val="38"/>
    <w:link w:val="15"/>
    <w:uiPriority w:val="0"/>
    <w:rPr>
      <w:rFonts w:eastAsia="方正仿宋_GBK"/>
      <w:snapToGrid w:val="0"/>
      <w:sz w:val="32"/>
    </w:rPr>
  </w:style>
  <w:style w:type="paragraph" w:customStyle="1" w:styleId="86">
    <w:name w:val="Revision"/>
    <w:unhideWhenUsed/>
    <w:uiPriority w:val="99"/>
    <w:rPr>
      <w:rFonts w:ascii="Times New Roman" w:hAnsi="Times New Roman" w:eastAsia="宋体" w:cs="Times New Roman"/>
      <w:kern w:val="2"/>
      <w:sz w:val="21"/>
      <w:szCs w:val="24"/>
      <w:lang w:val="en-US" w:eastAsia="zh-CN" w:bidi="ar-SA"/>
    </w:rPr>
  </w:style>
  <w:style w:type="table" w:customStyle="1" w:styleId="87">
    <w:name w:val="网格型1"/>
    <w:basedOn w:val="36"/>
    <w:qFormat/>
    <w:uiPriority w:val="39"/>
    <w:rPr>
      <w:rFonts w:ascii="Calibri" w:hAnsi="Calibri" w:eastAsia="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列出段落1"/>
    <w:basedOn w:val="1"/>
    <w:uiPriority w:val="0"/>
    <w:pPr>
      <w:autoSpaceDE/>
      <w:autoSpaceDN/>
      <w:snapToGrid/>
      <w:spacing w:line="240" w:lineRule="auto"/>
      <w:ind w:firstLine="420" w:firstLineChars="200"/>
    </w:pPr>
    <w:rPr>
      <w:rFonts w:ascii="Calibri" w:hAnsi="Calibri" w:eastAsia="宋体"/>
      <w:snapToGrid/>
      <w:kern w:val="2"/>
      <w:sz w:val="21"/>
      <w:szCs w:val="22"/>
    </w:rPr>
  </w:style>
  <w:style w:type="character" w:customStyle="1" w:styleId="89">
    <w:name w:val="标题 2 Char"/>
    <w:basedOn w:val="38"/>
    <w:link w:val="3"/>
    <w:qFormat/>
    <w:uiPriority w:val="99"/>
    <w:rPr>
      <w:rFonts w:ascii="Arial" w:hAnsi="Arial" w:eastAsia="黑体"/>
      <w:b/>
      <w:bCs/>
      <w:sz w:val="32"/>
      <w:szCs w:val="32"/>
    </w:rPr>
  </w:style>
  <w:style w:type="character" w:customStyle="1" w:styleId="90">
    <w:name w:val="标题 3 Char"/>
    <w:basedOn w:val="38"/>
    <w:link w:val="4"/>
    <w:uiPriority w:val="99"/>
    <w:rPr>
      <w:b/>
      <w:bCs/>
      <w:sz w:val="32"/>
      <w:szCs w:val="32"/>
    </w:rPr>
  </w:style>
  <w:style w:type="character" w:customStyle="1" w:styleId="91">
    <w:name w:val="标题 4 Char"/>
    <w:basedOn w:val="38"/>
    <w:link w:val="5"/>
    <w:uiPriority w:val="99"/>
    <w:rPr>
      <w:rFonts w:ascii="Arial" w:hAnsi="Arial" w:eastAsia="黑体"/>
      <w:b/>
      <w:bCs/>
      <w:sz w:val="28"/>
      <w:szCs w:val="28"/>
    </w:rPr>
  </w:style>
  <w:style w:type="character" w:customStyle="1" w:styleId="92">
    <w:name w:val="标题 5 Char"/>
    <w:basedOn w:val="38"/>
    <w:link w:val="6"/>
    <w:uiPriority w:val="99"/>
    <w:rPr>
      <w:b/>
      <w:bCs/>
      <w:sz w:val="28"/>
      <w:szCs w:val="28"/>
    </w:rPr>
  </w:style>
  <w:style w:type="character" w:customStyle="1" w:styleId="93">
    <w:name w:val="标题 6 Char"/>
    <w:basedOn w:val="38"/>
    <w:link w:val="7"/>
    <w:uiPriority w:val="99"/>
    <w:rPr>
      <w:rFonts w:ascii="Arial" w:hAnsi="Arial" w:eastAsia="黑体"/>
      <w:b/>
      <w:bCs/>
      <w:sz w:val="24"/>
      <w:szCs w:val="24"/>
    </w:rPr>
  </w:style>
  <w:style w:type="character" w:customStyle="1" w:styleId="94">
    <w:name w:val="标题 7 Char"/>
    <w:basedOn w:val="38"/>
    <w:link w:val="8"/>
    <w:uiPriority w:val="99"/>
    <w:rPr>
      <w:b/>
      <w:bCs/>
      <w:sz w:val="24"/>
      <w:szCs w:val="24"/>
    </w:rPr>
  </w:style>
  <w:style w:type="character" w:customStyle="1" w:styleId="95">
    <w:name w:val="标题 8 Char"/>
    <w:basedOn w:val="38"/>
    <w:link w:val="9"/>
    <w:qFormat/>
    <w:uiPriority w:val="99"/>
    <w:rPr>
      <w:rFonts w:ascii="Arial" w:hAnsi="Arial" w:eastAsia="黑体"/>
      <w:sz w:val="24"/>
      <w:szCs w:val="24"/>
    </w:rPr>
  </w:style>
  <w:style w:type="character" w:customStyle="1" w:styleId="96">
    <w:name w:val="标题 9 Char"/>
    <w:basedOn w:val="38"/>
    <w:link w:val="10"/>
    <w:qFormat/>
    <w:uiPriority w:val="99"/>
    <w:rPr>
      <w:rFonts w:ascii="Arial" w:hAnsi="Arial" w:eastAsia="黑体"/>
      <w:szCs w:val="21"/>
    </w:rPr>
  </w:style>
  <w:style w:type="character" w:customStyle="1" w:styleId="97">
    <w:name w:val="正文文本缩进 2 Char"/>
    <w:basedOn w:val="38"/>
    <w:link w:val="22"/>
    <w:qFormat/>
    <w:uiPriority w:val="99"/>
    <w:rPr>
      <w:kern w:val="2"/>
      <w:sz w:val="21"/>
      <w:szCs w:val="24"/>
    </w:rPr>
  </w:style>
  <w:style w:type="character" w:customStyle="1" w:styleId="98">
    <w:name w:val="副标题 Char"/>
    <w:link w:val="28"/>
    <w:uiPriority w:val="0"/>
    <w:rPr>
      <w:rFonts w:ascii="Cambria" w:hAnsi="Cambria"/>
      <w:b/>
      <w:bCs/>
      <w:kern w:val="28"/>
      <w:sz w:val="32"/>
      <w:szCs w:val="32"/>
    </w:rPr>
  </w:style>
  <w:style w:type="character" w:customStyle="1" w:styleId="99">
    <w:name w:val="无间隔 Char"/>
    <w:link w:val="100"/>
    <w:locked/>
    <w:uiPriority w:val="99"/>
    <w:rPr>
      <w:sz w:val="22"/>
      <w:szCs w:val="22"/>
    </w:rPr>
  </w:style>
  <w:style w:type="paragraph" w:styleId="100">
    <w:name w:val="No Spacing"/>
    <w:link w:val="99"/>
    <w:qFormat/>
    <w:uiPriority w:val="99"/>
    <w:rPr>
      <w:rFonts w:ascii="Times New Roman" w:hAnsi="Times New Roman" w:eastAsia="宋体" w:cs="Times New Roman"/>
      <w:sz w:val="22"/>
      <w:szCs w:val="22"/>
      <w:lang w:val="en-US" w:eastAsia="zh-CN" w:bidi="ar-SA"/>
    </w:rPr>
  </w:style>
  <w:style w:type="character" w:customStyle="1" w:styleId="101">
    <w:name w:val="正文文本缩进 Char"/>
    <w:basedOn w:val="38"/>
    <w:link w:val="16"/>
    <w:qFormat/>
    <w:uiPriority w:val="99"/>
    <w:rPr>
      <w:kern w:val="2"/>
      <w:sz w:val="21"/>
      <w:szCs w:val="22"/>
    </w:rPr>
  </w:style>
  <w:style w:type="character" w:customStyle="1" w:styleId="102">
    <w:name w:val="标题 1 Char"/>
    <w:link w:val="2"/>
    <w:locked/>
    <w:uiPriority w:val="99"/>
    <w:rPr>
      <w:rFonts w:eastAsia="方正仿宋_GBK"/>
      <w:b/>
      <w:snapToGrid w:val="0"/>
      <w:kern w:val="44"/>
      <w:sz w:val="44"/>
    </w:rPr>
  </w:style>
  <w:style w:type="character" w:customStyle="1" w:styleId="103">
    <w:name w:val="标题 Char"/>
    <w:link w:val="34"/>
    <w:uiPriority w:val="0"/>
    <w:rPr>
      <w:rFonts w:ascii="Cambria" w:hAnsi="Cambria"/>
      <w:b/>
      <w:bCs/>
      <w:kern w:val="2"/>
      <w:sz w:val="32"/>
      <w:szCs w:val="32"/>
    </w:rPr>
  </w:style>
  <w:style w:type="character" w:customStyle="1" w:styleId="104">
    <w:name w:val="文档结构图 Char"/>
    <w:link w:val="13"/>
    <w:uiPriority w:val="99"/>
    <w:rPr>
      <w:rFonts w:ascii="宋体"/>
      <w:kern w:val="2"/>
      <w:sz w:val="18"/>
      <w:szCs w:val="18"/>
    </w:rPr>
  </w:style>
  <w:style w:type="character" w:customStyle="1" w:styleId="105">
    <w:name w:val="font11"/>
    <w:qFormat/>
    <w:uiPriority w:val="0"/>
    <w:rPr>
      <w:rFonts w:hint="eastAsia" w:ascii="宋体" w:hAnsi="宋体" w:eastAsia="宋体" w:cs="宋体"/>
      <w:color w:val="000000"/>
      <w:sz w:val="20"/>
      <w:szCs w:val="20"/>
      <w:u w:val="none"/>
    </w:rPr>
  </w:style>
  <w:style w:type="character" w:customStyle="1" w:styleId="106">
    <w:name w:val="font01"/>
    <w:uiPriority w:val="0"/>
    <w:rPr>
      <w:rFonts w:hint="default" w:ascii="Arial" w:hAnsi="Arial" w:cs="Arial"/>
      <w:color w:val="000000"/>
      <w:sz w:val="20"/>
      <w:szCs w:val="20"/>
      <w:u w:val="none"/>
    </w:rPr>
  </w:style>
  <w:style w:type="character" w:customStyle="1" w:styleId="107">
    <w:name w:val="文档结构图 Char1"/>
    <w:basedOn w:val="38"/>
    <w:link w:val="13"/>
    <w:uiPriority w:val="0"/>
    <w:rPr>
      <w:rFonts w:ascii="宋体"/>
      <w:snapToGrid w:val="0"/>
      <w:sz w:val="18"/>
      <w:szCs w:val="18"/>
    </w:rPr>
  </w:style>
  <w:style w:type="character" w:customStyle="1" w:styleId="108">
    <w:name w:val="标题 Char1"/>
    <w:basedOn w:val="38"/>
    <w:link w:val="34"/>
    <w:uiPriority w:val="0"/>
    <w:rPr>
      <w:rFonts w:asciiTheme="majorHAnsi" w:hAnsiTheme="majorHAnsi" w:cstheme="majorBidi"/>
      <w:b/>
      <w:bCs/>
      <w:snapToGrid w:val="0"/>
      <w:sz w:val="32"/>
      <w:szCs w:val="32"/>
    </w:rPr>
  </w:style>
  <w:style w:type="character" w:customStyle="1" w:styleId="109">
    <w:name w:val="副标题 Char1"/>
    <w:basedOn w:val="38"/>
    <w:link w:val="28"/>
    <w:uiPriority w:val="0"/>
    <w:rPr>
      <w:rFonts w:asciiTheme="majorHAnsi" w:hAnsiTheme="majorHAnsi" w:cstheme="majorBidi"/>
      <w:b/>
      <w:bCs/>
      <w:snapToGrid w:val="0"/>
      <w:kern w:val="28"/>
      <w:sz w:val="32"/>
      <w:szCs w:val="32"/>
    </w:rPr>
  </w:style>
  <w:style w:type="character" w:customStyle="1" w:styleId="110">
    <w:name w:val="正文文本缩进 2 Char1"/>
    <w:basedOn w:val="38"/>
    <w:link w:val="22"/>
    <w:uiPriority w:val="0"/>
    <w:rPr>
      <w:rFonts w:eastAsia="方正仿宋_GBK"/>
      <w:snapToGrid w:val="0"/>
      <w:sz w:val="32"/>
    </w:rPr>
  </w:style>
  <w:style w:type="character" w:customStyle="1" w:styleId="111">
    <w:name w:val="正文文本缩进 Char1"/>
    <w:basedOn w:val="38"/>
    <w:link w:val="16"/>
    <w:uiPriority w:val="0"/>
    <w:rPr>
      <w:rFonts w:eastAsia="方正仿宋_GBK"/>
      <w:snapToGrid w:val="0"/>
      <w:sz w:val="32"/>
    </w:rPr>
  </w:style>
  <w:style w:type="paragraph" w:customStyle="1" w:styleId="112">
    <w:name w:val="TOC Heading"/>
    <w:basedOn w:val="2"/>
    <w:next w:val="1"/>
    <w:qFormat/>
    <w:uiPriority w:val="39"/>
    <w:pPr>
      <w:widowControl/>
      <w:tabs>
        <w:tab w:val="left" w:pos="432"/>
      </w:tabs>
      <w:autoSpaceDE/>
      <w:autoSpaceDN/>
      <w:snapToGrid/>
      <w:spacing w:before="480" w:after="0" w:line="276" w:lineRule="auto"/>
      <w:ind w:firstLine="0"/>
      <w:jc w:val="left"/>
      <w:outlineLvl w:val="9"/>
    </w:pPr>
    <w:rPr>
      <w:rFonts w:ascii="Cambria" w:hAnsi="Cambria" w:eastAsia="宋体"/>
      <w:bCs/>
      <w:snapToGrid/>
      <w:color w:val="365F91"/>
      <w:kern w:val="0"/>
      <w:sz w:val="28"/>
      <w:szCs w:val="28"/>
    </w:rPr>
  </w:style>
  <w:style w:type="paragraph" w:customStyle="1" w:styleId="113">
    <w:name w:val="Char2"/>
    <w:basedOn w:val="1"/>
    <w:qFormat/>
    <w:uiPriority w:val="0"/>
    <w:pPr>
      <w:keepNext/>
      <w:widowControl/>
      <w:tabs>
        <w:tab w:val="left" w:pos="425"/>
      </w:tabs>
      <w:adjustRightInd w:val="0"/>
      <w:snapToGrid/>
      <w:spacing w:before="80" w:after="80" w:line="240" w:lineRule="auto"/>
      <w:ind w:hanging="425"/>
    </w:pPr>
    <w:rPr>
      <w:rFonts w:ascii="Arial" w:hAnsi="Arial" w:eastAsia="宋体" w:cs="Arial"/>
      <w:snapToGrid/>
      <w:kern w:val="2"/>
      <w:sz w:val="20"/>
    </w:rPr>
  </w:style>
  <w:style w:type="paragraph" w:customStyle="1" w:styleId="114">
    <w:name w:val="xl26"/>
    <w:basedOn w:val="1"/>
    <w:uiPriority w:val="0"/>
    <w:pPr>
      <w:widowControl/>
      <w:pBdr>
        <w:bottom w:val="single" w:color="auto" w:sz="4" w:space="0"/>
        <w:right w:val="single" w:color="auto" w:sz="4" w:space="0"/>
      </w:pBdr>
      <w:autoSpaceDE/>
      <w:autoSpaceDN/>
      <w:snapToGrid/>
      <w:spacing w:before="100" w:beforeAutospacing="1" w:after="100" w:afterAutospacing="1" w:line="276" w:lineRule="auto"/>
      <w:ind w:firstLine="0"/>
      <w:jc w:val="center"/>
    </w:pPr>
    <w:rPr>
      <w:rFonts w:eastAsia="宋体"/>
      <w:snapToGrid/>
      <w:sz w:val="24"/>
      <w:szCs w:val="24"/>
      <w:lang w:eastAsia="en-US" w:bidi="en-US"/>
    </w:rPr>
  </w:style>
  <w:style w:type="table" w:customStyle="1" w:styleId="115">
    <w:name w:val="网格型2"/>
    <w:basedOn w:val="36"/>
    <w:uiPriority w:val="99"/>
    <w:rPr>
      <w:rFonts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6">
    <w:name w:val="样式1 Char"/>
    <w:link w:val="57"/>
    <w:uiPriority w:val="0"/>
    <w:rPr>
      <w:rFonts w:eastAsia="方正仿宋_GBK"/>
      <w:snapToGrid w:val="0"/>
      <w:sz w:val="32"/>
    </w:rPr>
  </w:style>
  <w:style w:type="table" w:customStyle="1" w:styleId="117">
    <w:name w:val="网格型3"/>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
    <w:name w:val="网格型4"/>
    <w:basedOn w:val="36"/>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
    <w:name w:val="网格型5"/>
    <w:basedOn w:val="36"/>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
    <w:name w:val="网格型6"/>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网格型7"/>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19979;&#36733;/C:\Documents%20and%20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苏政办发</Template>
  <Company>wyk</Company>
  <Pages>46</Pages>
  <Words>21802</Words>
  <Characters>1026</Characters>
  <Lines>8</Lines>
  <Paragraphs>45</Paragraphs>
  <TotalTime>1524</TotalTime>
  <ScaleCrop>false</ScaleCrop>
  <LinksUpToDate>false</LinksUpToDate>
  <CharactersWithSpaces>22783</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2015-01-29T09:28:00Z</dcterms:created>
  <dc:creator>黄进</dc:creator>
  <cp:lastModifiedBy>kylin</cp:lastModifiedBy>
  <cp:lastPrinted>2024-07-03T10:00:00Z</cp:lastPrinted>
  <dcterms:modified xsi:type="dcterms:W3CDTF">2024-07-05T15:54:09Z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1FBEC9A4D7FD4B9FA1A6876622C2A078</vt:lpwstr>
  </property>
</Properties>
</file>