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2700"/>
        </w:tabs>
        <w:kinsoku/>
        <w:wordWrap/>
        <w:topLinePunct w:val="0"/>
        <w:bidi w:val="0"/>
        <w:adjustRightInd/>
        <w:spacing w:line="56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年薛埠镇重大动物疫病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春季防疫行动方案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1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1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春季是高致病性禽流感、非洲猪瘟等重大动物疫病的易发高发季节，为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切实做好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2024年春季动物疫病防控工作科学、有序、高效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组织实施好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我镇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春季重大动物疫病集中防疫行动，特制定本方案。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一、总体目标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1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高致病性禽流感、牲畜口蹄疫、小反刍兽疫等重大动物疫病群体免疫密度达到90%以上，应免畜禽免疫密度达到100%, 免疫畜禽群体平均免疫抗体合格率保持在70%以上；应免注册犬免疫密度达到90%以上，免疫犬100%建立电子档案。统筹抓好非洲猪瘟常态化防控和新城疫、猪链球菌病、羊痘等常见疫病的防治工作；重点推进布病、牛结核病等重点人兽共患病源头防控，实施监测阳性100%淘汰净化，切实降低流行率，有效防范传播风险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640" w:firstLineChars="200"/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  <w:t>二、时间安排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春防工作即日开始，4月底结束。具体安排如下：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第一阶段：准备阶段，（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3月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sz w:val="32"/>
          <w:szCs w:val="32"/>
        </w:rPr>
        <w:t>日）。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各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要在春防行动准备阶段做好本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辖区内犬、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畜禽养殖情况调查摸底工作上报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薛埠兽医站；</w:t>
      </w:r>
      <w:r>
        <w:rPr>
          <w:rFonts w:hint="default" w:ascii="Times New Roman" w:hAnsi="Times New Roman" w:eastAsia="仿宋" w:cs="Times New Roman"/>
          <w:sz w:val="32"/>
          <w:szCs w:val="32"/>
        </w:rPr>
        <w:t>根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据坛动防指〔2024〕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号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" w:cs="Times New Roman"/>
          <w:sz w:val="32"/>
          <w:szCs w:val="32"/>
        </w:rPr>
        <w:t>要求制定春季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重大动物</w:t>
      </w:r>
      <w:r>
        <w:rPr>
          <w:rFonts w:hint="default" w:ascii="Times New Roman" w:hAnsi="Times New Roman" w:eastAsia="仿宋" w:cs="Times New Roman"/>
          <w:sz w:val="32"/>
          <w:szCs w:val="32"/>
        </w:rPr>
        <w:t>防疫行动方案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3月15日前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上报区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动物疫病预防控制中心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</w:rPr>
        <w:t>重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点做好新型畜禽生产经营业态调查，疫苗、耳标、防护服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工作服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、注射器、注射针头、采样器、消毒药品和检测试剂等防疫物资准备，相关经费安排、</w:t>
      </w:r>
      <w:r>
        <w:rPr>
          <w:rFonts w:hint="default" w:ascii="Times New Roman" w:hAnsi="Times New Roman" w:eastAsia="仿宋" w:cs="Times New Roman"/>
          <w:sz w:val="32"/>
          <w:szCs w:val="32"/>
        </w:rPr>
        <w:t>人员组织和宣传发动等工作。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adjustRightInd/>
        <w:spacing w:line="560" w:lineRule="exact"/>
        <w:ind w:left="0" w:leftChars="0"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第二阶段：实施阶段，（3月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4月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日）。一是对自身具备免疫条件的规模养殖场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户</w:t>
      </w:r>
      <w:r>
        <w:rPr>
          <w:rFonts w:hint="default" w:ascii="Times New Roman" w:hAnsi="Times New Roman" w:eastAsia="仿宋" w:cs="Times New Roman"/>
          <w:sz w:val="32"/>
          <w:szCs w:val="32"/>
        </w:rPr>
        <w:t>，要帮助指导其制定科学的免疫程序，实施程序免疫；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二是组建防疫小分队，做好散养户重大动物疫病的集中免疫工作。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第三阶段：自查补免阶段，（4月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4月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z w:val="32"/>
          <w:szCs w:val="32"/>
        </w:rPr>
        <w:t>日）。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对前一阶段行动实施情况开展检查和免疫抗体监测，对漏免或免疫抗体水平不合格的及时进行补免，形成春防工作总结并于4月28日前报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lang w:eastAsia="zh-CN"/>
        </w:rPr>
        <w:t>区动物疫病中心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640" w:firstLineChars="200"/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  <w:t>三、有关要求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强化组织领导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坚持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政府负总责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相关部门各负其责、生产经营者依法承担防疫主体责任的防控机制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，各村（场圃）负责防疫密度，兽医站负责防疫质量。</w:t>
      </w:r>
      <w:r>
        <w:rPr>
          <w:rFonts w:hint="default" w:ascii="Times New Roman" w:hAnsi="Times New Roman" w:eastAsia="仿宋" w:cs="Times New Roman"/>
          <w:sz w:val="32"/>
          <w:szCs w:val="32"/>
        </w:rPr>
        <w:t>各村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场圃）主要领导负总责，防疫协防员为主要责任人，切实落实各项措施。组织防疫人员，成立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突击防疫小分队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</w:rPr>
        <w:t>，逐村逐户进行防疫。明确防疫工作职责，村组干部与兽医防疫人员密切配合，合理分工，整村推进，逐户过堂，确保做到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横向到边、纵向到底，村不漏户、户不漏畜（禽）、畜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不漏针、不留死角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）</w:t>
      </w:r>
      <w:r>
        <w:rPr>
          <w:rFonts w:hint="default" w:ascii="楷体" w:hAnsi="楷体" w:eastAsia="楷体" w:cs="楷体"/>
          <w:color w:val="000000"/>
          <w:sz w:val="32"/>
          <w:szCs w:val="32"/>
          <w:lang w:eastAsia="zh-CN"/>
        </w:rPr>
        <w:t>加强新型畜禽生产经营业态疫病防控。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在春防准备阶段，各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要在做好本地区常规畜禽养殖情况调查摸底的基础上，突出重点开展新型畜禽生产经营业态调查，组织对休闲观光类家庭农场、萌宠乐园、大型综合体、学校劳动教育等重点场所开展家畜家禽和人工饲养、捕获的其他动物的养殖情况普查（普查表见附件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）。根据普查摸底数据，进一步压实生产经营主体动物防疫责任，加强动物防疫知识宣传普及，提高主动防疫意识，加强技术指导和服务，集中开展重点疫病免疫预防，从根子上消除畜禽生产经营各业态疫病防控隐患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color w:val="000000"/>
          <w:sz w:val="32"/>
          <w:szCs w:val="32"/>
          <w:lang w:eastAsia="zh-CN"/>
        </w:rPr>
        <w:t>（三）</w:t>
      </w:r>
      <w:r>
        <w:rPr>
          <w:rFonts w:hint="default" w:ascii="楷体" w:hAnsi="楷体" w:eastAsia="楷体" w:cs="楷体"/>
          <w:color w:val="000000"/>
          <w:sz w:val="32"/>
          <w:szCs w:val="32"/>
          <w:lang w:val="en-US" w:eastAsia="zh-CN"/>
        </w:rPr>
        <w:t>加强免疫抗体监测。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-SA"/>
        </w:rPr>
        <w:t>按照年度监测计划的具体要求，加强免疫效果监测，并及时分析和评估免疫实际效果，切实发挥实验室监测对面上防控工作的指导作用。要实行飞行监测和日常监测相结合，采取随机抽样，实行猪、羊、家禽等样品全覆盖，养殖场、交易市场等重点场所均兼顾，确保样品的真实性和可比性。对于散养户要根据其免疫进度，安排抽样监测，对于监测抗体水平不达标的，要立即组织加强免疫；对于自行防疫的规模场，要查看其免疫记录，在合适的时间进行监测，监测抗体水平不达标的，应督促其立即进行加强免疫。要进一步完善村级疫情报告观察员制度，坚持疫情举报核查制度，严格疫情报告制度。一旦发现可疑重大动物疫情，要迅速按程序上报，并按法律法规和技术规范要求，迅速开展疫源追溯，在采样送检的同时应采取果断措施，严防疫情扩散。</w:t>
      </w:r>
    </w:p>
    <w:p>
      <w:pPr>
        <w:pStyle w:val="15"/>
        <w:keepNext w:val="0"/>
        <w:keepLines w:val="0"/>
        <w:pageBreakBefore w:val="0"/>
        <w:kinsoku/>
        <w:wordWrap/>
        <w:topLinePunct w:val="0"/>
        <w:bidi w:val="0"/>
        <w:adjustRightInd/>
        <w:snapToGrid w:val="0"/>
        <w:spacing w:beforeAutospacing="0" w:after="0" w:afterAutospacing="0" w:line="560" w:lineRule="exact"/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（四）开展督查指导。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区防指和</w:t>
      </w:r>
      <w:r>
        <w:rPr>
          <w:rFonts w:hint="default" w:ascii="Times New Roman" w:hAnsi="Times New Roman" w:eastAsia="仿宋" w:cs="Times New Roman"/>
          <w:sz w:val="32"/>
          <w:szCs w:val="32"/>
        </w:rPr>
        <w:t>镇防控重大动物疫病领导小组对春防工作进行定期督查，不定期检查，并将考核结果纳入镇对村的农村工作考核。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tabs>
          <w:tab w:val="left" w:pos="2700"/>
        </w:tabs>
        <w:kinsoku/>
        <w:wordWrap/>
        <w:topLinePunct w:val="0"/>
        <w:bidi w:val="0"/>
        <w:adjustRightInd/>
        <w:spacing w:line="56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附件2：</w:t>
      </w:r>
    </w:p>
    <w:p>
      <w:pPr>
        <w:jc w:val="center"/>
        <w:rPr>
          <w:rFonts w:hint="eastAsia"/>
          <w:b/>
          <w:sz w:val="36"/>
          <w:szCs w:val="36"/>
          <w:u w:val="double"/>
        </w:rPr>
      </w:pPr>
      <w:r>
        <w:rPr>
          <w:rFonts w:hint="eastAsia"/>
          <w:b/>
          <w:sz w:val="36"/>
          <w:szCs w:val="36"/>
          <w:u w:val="double"/>
        </w:rPr>
        <w:t>薛埠镇</w:t>
      </w:r>
      <w:r>
        <w:rPr>
          <w:rFonts w:hint="eastAsia"/>
          <w:b/>
          <w:sz w:val="36"/>
          <w:szCs w:val="36"/>
          <w:u w:val="double"/>
          <w:lang w:eastAsia="zh-CN"/>
        </w:rPr>
        <w:t>2024</w:t>
      </w:r>
      <w:r>
        <w:rPr>
          <w:rFonts w:hint="eastAsia"/>
          <w:b/>
          <w:sz w:val="36"/>
          <w:szCs w:val="36"/>
          <w:u w:val="double"/>
        </w:rPr>
        <w:t>年春季防疫行动时间安排表</w:t>
      </w:r>
    </w:p>
    <w:p>
      <w:pPr>
        <w:jc w:val="center"/>
        <w:rPr>
          <w:b/>
          <w:sz w:val="36"/>
          <w:szCs w:val="36"/>
          <w:u w:val="double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1"/>
        <w:gridCol w:w="4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村     名</w:t>
            </w:r>
          </w:p>
        </w:tc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  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长 山 村</w:t>
            </w:r>
          </w:p>
        </w:tc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3月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山 蓬 村</w:t>
            </w:r>
          </w:p>
        </w:tc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3月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罗 村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3月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上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阮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村</w:t>
            </w:r>
          </w:p>
        </w:tc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3月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--3月22日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东 窑 村</w:t>
            </w:r>
          </w:p>
        </w:tc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花 山 村</w:t>
            </w:r>
          </w:p>
        </w:tc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/>
                <w:b/>
                <w:sz w:val="28"/>
                <w:szCs w:val="28"/>
              </w:rPr>
              <w:t xml:space="preserve">日--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茅 庵 村</w:t>
            </w:r>
          </w:p>
        </w:tc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东 进 村</w:t>
            </w:r>
          </w:p>
        </w:tc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 阳 村</w:t>
            </w:r>
          </w:p>
        </w:tc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方 麓 村</w:t>
            </w:r>
          </w:p>
        </w:tc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连 山 村</w:t>
            </w:r>
          </w:p>
        </w:tc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薛 埠 村</w:t>
            </w:r>
          </w:p>
        </w:tc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方麓茶场</w:t>
            </w:r>
          </w:p>
        </w:tc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4月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茅东林场（含镇林场）</w:t>
            </w:r>
          </w:p>
        </w:tc>
        <w:tc>
          <w:tcPr>
            <w:tcW w:w="429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4月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>
      <w:pPr>
        <w:ind w:left="1566" w:hanging="1566" w:hangingChars="6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注意事项： 1、上午8:30带队人员准时到所防疫村委集中</w:t>
      </w:r>
    </w:p>
    <w:p>
      <w:pPr>
        <w:rPr>
          <w:rFonts w:hint="eastAsia" w:eastAsia="宋体"/>
          <w:b/>
          <w:sz w:val="36"/>
          <w:szCs w:val="36"/>
          <w:u w:val="double"/>
          <w:lang w:val="en-US" w:eastAsia="zh-CN"/>
        </w:rPr>
      </w:pPr>
      <w:r>
        <w:rPr>
          <w:rFonts w:hint="eastAsia"/>
          <w:b/>
          <w:sz w:val="24"/>
        </w:rPr>
        <w:t xml:space="preserve">           2、联系人：</w:t>
      </w:r>
      <w:r>
        <w:rPr>
          <w:rFonts w:hint="eastAsia"/>
          <w:b/>
          <w:sz w:val="24"/>
          <w:lang w:eastAsia="zh-CN"/>
        </w:rPr>
        <w:t>陈亮</w:t>
      </w:r>
      <w:r>
        <w:rPr>
          <w:rFonts w:hint="eastAsia"/>
          <w:b/>
          <w:sz w:val="24"/>
        </w:rPr>
        <w:t>、毛建国，联系电话：</w:t>
      </w:r>
      <w:r>
        <w:rPr>
          <w:rFonts w:hint="eastAsia"/>
          <w:b/>
          <w:sz w:val="24"/>
          <w:lang w:val="en-US" w:eastAsia="zh-CN"/>
        </w:rPr>
        <w:t>18861216160、</w:t>
      </w:r>
      <w:r>
        <w:rPr>
          <w:rFonts w:hint="eastAsia"/>
          <w:b/>
          <w:sz w:val="24"/>
        </w:rPr>
        <w:t>1317930068</w:t>
      </w:r>
      <w:r>
        <w:rPr>
          <w:rFonts w:hint="eastAsia"/>
          <w:b/>
          <w:sz w:val="24"/>
          <w:lang w:val="en-US" w:eastAsia="zh-CN"/>
        </w:rPr>
        <w:t>3</w:t>
      </w:r>
    </w:p>
    <w:p>
      <w:pPr>
        <w:keepNext w:val="0"/>
        <w:keepLines w:val="0"/>
        <w:pageBreakBefore w:val="0"/>
        <w:tabs>
          <w:tab w:val="left" w:pos="2700"/>
        </w:tabs>
        <w:kinsoku/>
        <w:wordWrap/>
        <w:topLinePunct w:val="0"/>
        <w:bidi w:val="0"/>
        <w:adjustRightInd/>
        <w:spacing w:line="560" w:lineRule="exact"/>
        <w:rPr>
          <w:rFonts w:hint="eastAsia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：</w:t>
      </w:r>
    </w:p>
    <w:p>
      <w:pPr>
        <w:jc w:val="center"/>
        <w:rPr>
          <w:rFonts w:hint="eastAsia"/>
          <w:b/>
          <w:sz w:val="36"/>
          <w:szCs w:val="36"/>
          <w:u w:val="double"/>
        </w:rPr>
      </w:pPr>
      <w:r>
        <w:rPr>
          <w:rFonts w:hint="eastAsia"/>
          <w:b/>
          <w:sz w:val="36"/>
          <w:szCs w:val="36"/>
          <w:u w:val="double"/>
        </w:rPr>
        <w:t>薛埠镇</w:t>
      </w:r>
      <w:r>
        <w:rPr>
          <w:rFonts w:hint="eastAsia"/>
          <w:b/>
          <w:sz w:val="36"/>
          <w:szCs w:val="36"/>
          <w:u w:val="double"/>
          <w:lang w:eastAsia="zh-CN"/>
        </w:rPr>
        <w:t>2024</w:t>
      </w:r>
      <w:r>
        <w:rPr>
          <w:rFonts w:hint="eastAsia"/>
          <w:b/>
          <w:sz w:val="36"/>
          <w:szCs w:val="36"/>
          <w:u w:val="double"/>
        </w:rPr>
        <w:t>年春季防疫行动时间安排表</w:t>
      </w:r>
    </w:p>
    <w:p>
      <w:pPr>
        <w:jc w:val="center"/>
        <w:rPr>
          <w:b/>
          <w:sz w:val="36"/>
          <w:szCs w:val="36"/>
          <w:u w:val="double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村     名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  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  <w:lang w:eastAsia="zh-CN"/>
              </w:rPr>
              <w:t>泉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江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3月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石 马 村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 xml:space="preserve"> 3月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b/>
                <w:sz w:val="28"/>
                <w:szCs w:val="28"/>
              </w:rPr>
              <w:t xml:space="preserve"> 3月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下 杖 村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3月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神 亭 村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3月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致 和 村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西 旸 村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26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---3月27日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仙 姑 村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/>
                <w:b/>
                <w:sz w:val="28"/>
                <w:szCs w:val="28"/>
              </w:rPr>
              <w:t xml:space="preserve">日—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倪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巷</w:t>
            </w:r>
            <w:r>
              <w:rPr>
                <w:rFonts w:hint="eastAsia"/>
                <w:b/>
                <w:sz w:val="30"/>
                <w:szCs w:val="30"/>
              </w:rPr>
              <w:t xml:space="preserve"> 村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茅 东 村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茅麓茶场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42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</w:tbl>
    <w:p>
      <w:pPr>
        <w:ind w:left="1566" w:hanging="1566" w:hangingChars="6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注意事项：1、上午8:30带队人员准时到所防疫村委集中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2、联系人：</w:t>
      </w:r>
      <w:r>
        <w:rPr>
          <w:rFonts w:hint="eastAsia"/>
          <w:b/>
          <w:sz w:val="24"/>
          <w:lang w:eastAsia="zh-CN"/>
        </w:rPr>
        <w:t>陈亮</w:t>
      </w:r>
      <w:r>
        <w:rPr>
          <w:rFonts w:hint="eastAsia"/>
          <w:b/>
          <w:sz w:val="24"/>
        </w:rPr>
        <w:t>、毛建国，联系电话：</w:t>
      </w:r>
      <w:r>
        <w:rPr>
          <w:rFonts w:hint="eastAsia"/>
          <w:b/>
          <w:sz w:val="24"/>
          <w:lang w:val="en-US" w:eastAsia="zh-CN"/>
        </w:rPr>
        <w:t>18861216160</w:t>
      </w:r>
      <w:r>
        <w:rPr>
          <w:rFonts w:hint="eastAsia"/>
          <w:b/>
          <w:sz w:val="24"/>
        </w:rPr>
        <w:t>、13179300683</w:t>
      </w:r>
    </w:p>
    <w:p>
      <w:pPr>
        <w:tabs>
          <w:tab w:val="left" w:pos="2700"/>
        </w:tabs>
        <w:rPr>
          <w:rFonts w:hint="eastAsia" w:ascii="Times New Roman" w:hAnsi="Times New Roman" w:eastAsia="仿宋" w:cs="Times New Roman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851" w:footer="992" w:gutter="0"/>
          <w:pgNumType w:fmt="decimal"/>
          <w:cols w:space="0" w:num="1"/>
          <w:rtlGutter w:val="0"/>
          <w:docGrid w:type="lines" w:linePitch="318" w:charSpace="0"/>
        </w:sectPr>
      </w:pPr>
    </w:p>
    <w:p>
      <w:pPr>
        <w:keepNext w:val="0"/>
        <w:keepLines w:val="0"/>
        <w:pageBreakBefore w:val="0"/>
        <w:tabs>
          <w:tab w:val="left" w:pos="2700"/>
        </w:tabs>
        <w:kinsoku/>
        <w:wordWrap/>
        <w:topLinePunct w:val="0"/>
        <w:bidi w:val="0"/>
        <w:adjustRightInd/>
        <w:spacing w:line="560" w:lineRule="exact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3</w:t>
      </w:r>
    </w:p>
    <w:p>
      <w:pPr>
        <w:tabs>
          <w:tab w:val="left" w:pos="2700"/>
        </w:tabs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  <w:t>金坛区薛埠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镇___季动物防疫登记表</w:t>
      </w:r>
    </w:p>
    <w:p>
      <w:pPr>
        <w:tabs>
          <w:tab w:val="left" w:pos="2700"/>
        </w:tabs>
        <w:ind w:firstLine="1920" w:firstLineChars="800"/>
        <w:jc w:val="both"/>
        <w:rPr>
          <w:rFonts w:hint="eastAsia"/>
          <w:sz w:val="24"/>
        </w:rPr>
      </w:pPr>
      <w:r>
        <w:rPr>
          <w:rFonts w:hint="eastAsia"/>
          <w:sz w:val="24"/>
        </w:rPr>
        <w:t>村（组）</w:t>
      </w:r>
      <w:r>
        <w:rPr>
          <w:sz w:val="24"/>
        </w:rPr>
        <w:tab/>
      </w:r>
      <w:r>
        <w:rPr>
          <w:rFonts w:hint="eastAsia"/>
          <w:sz w:val="24"/>
        </w:rPr>
        <w:t xml:space="preserve">            防疫时间：                防疫人员：                          单位：头、羽、只</w:t>
      </w:r>
    </w:p>
    <w:tbl>
      <w:tblPr>
        <w:tblStyle w:val="10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44"/>
        <w:gridCol w:w="544"/>
        <w:gridCol w:w="544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50"/>
        <w:gridCol w:w="545"/>
        <w:gridCol w:w="456"/>
        <w:gridCol w:w="634"/>
        <w:gridCol w:w="545"/>
        <w:gridCol w:w="545"/>
        <w:gridCol w:w="545"/>
        <w:gridCol w:w="545"/>
        <w:gridCol w:w="545"/>
        <w:gridCol w:w="546"/>
        <w:gridCol w:w="546"/>
        <w:gridCol w:w="546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畜主</w:t>
            </w:r>
          </w:p>
        </w:tc>
        <w:tc>
          <w:tcPr>
            <w:tcW w:w="708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牲  畜  免  疫</w:t>
            </w:r>
          </w:p>
        </w:tc>
        <w:tc>
          <w:tcPr>
            <w:tcW w:w="4906" w:type="dxa"/>
            <w:gridSpan w:val="9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禽 流 感 免 疫</w:t>
            </w:r>
          </w:p>
        </w:tc>
        <w:tc>
          <w:tcPr>
            <w:tcW w:w="1792" w:type="dxa"/>
            <w:gridSpan w:val="3"/>
            <w:vMerge w:val="restart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鸡新城疫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12" w:type="dxa"/>
            <w:gridSpan w:val="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生猪</w:t>
            </w:r>
          </w:p>
        </w:tc>
        <w:tc>
          <w:tcPr>
            <w:tcW w:w="3275" w:type="dxa"/>
            <w:gridSpan w:val="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羊</w:t>
            </w:r>
          </w:p>
        </w:tc>
        <w:tc>
          <w:tcPr>
            <w:tcW w:w="1635" w:type="dxa"/>
            <w:gridSpan w:val="3"/>
            <w:vMerge w:val="restart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鸡</w:t>
            </w:r>
          </w:p>
        </w:tc>
        <w:tc>
          <w:tcPr>
            <w:tcW w:w="1635" w:type="dxa"/>
            <w:gridSpan w:val="3"/>
            <w:vMerge w:val="restart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鸭</w:t>
            </w:r>
          </w:p>
        </w:tc>
        <w:tc>
          <w:tcPr>
            <w:tcW w:w="1636" w:type="dxa"/>
            <w:gridSpan w:val="3"/>
            <w:vMerge w:val="restart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鹅</w:t>
            </w:r>
          </w:p>
        </w:tc>
        <w:tc>
          <w:tcPr>
            <w:tcW w:w="1792" w:type="dxa"/>
            <w:gridSpan w:val="3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存栏</w:t>
            </w:r>
          </w:p>
        </w:tc>
        <w:tc>
          <w:tcPr>
            <w:tcW w:w="1088" w:type="dxa"/>
            <w:gridSpan w:val="2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口蹄疫</w:t>
            </w:r>
          </w:p>
        </w:tc>
        <w:tc>
          <w:tcPr>
            <w:tcW w:w="1090" w:type="dxa"/>
            <w:gridSpan w:val="2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蓝耳病</w:t>
            </w:r>
          </w:p>
        </w:tc>
        <w:tc>
          <w:tcPr>
            <w:tcW w:w="1090" w:type="dxa"/>
            <w:gridSpan w:val="2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猪瘟</w:t>
            </w:r>
          </w:p>
        </w:tc>
        <w:tc>
          <w:tcPr>
            <w:tcW w:w="1635" w:type="dxa"/>
            <w:gridSpan w:val="3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口蹄疫</w:t>
            </w:r>
          </w:p>
        </w:tc>
        <w:tc>
          <w:tcPr>
            <w:tcW w:w="1640" w:type="dxa"/>
            <w:gridSpan w:val="3"/>
            <w:tcBorders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小反刍兽疫</w:t>
            </w:r>
          </w:p>
        </w:tc>
        <w:tc>
          <w:tcPr>
            <w:tcW w:w="1635" w:type="dxa"/>
            <w:gridSpan w:val="3"/>
            <w:vMerge w:val="continue"/>
            <w:tcBorders>
              <w:left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5" w:type="dxa"/>
            <w:gridSpan w:val="3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6" w:type="dxa"/>
            <w:gridSpan w:val="3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2" w:type="dxa"/>
            <w:gridSpan w:val="3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应免</w:t>
            </w:r>
          </w:p>
        </w:tc>
        <w:tc>
          <w:tcPr>
            <w:tcW w:w="5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免疫</w:t>
            </w: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应免</w:t>
            </w: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免疫</w:t>
            </w: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应免</w:t>
            </w: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免疫</w:t>
            </w: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存栏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应免</w:t>
            </w: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免疫</w:t>
            </w: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存栏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应免</w:t>
            </w:r>
          </w:p>
        </w:tc>
        <w:tc>
          <w:tcPr>
            <w:tcW w:w="55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免疫</w:t>
            </w: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存栏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应免</w:t>
            </w:r>
          </w:p>
        </w:tc>
        <w:tc>
          <w:tcPr>
            <w:tcW w:w="634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免疫</w:t>
            </w: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存栏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应免</w:t>
            </w: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免疫</w:t>
            </w: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存栏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应免</w:t>
            </w:r>
          </w:p>
        </w:tc>
        <w:tc>
          <w:tcPr>
            <w:tcW w:w="54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免疫</w:t>
            </w:r>
          </w:p>
        </w:tc>
        <w:tc>
          <w:tcPr>
            <w:tcW w:w="546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存栏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应免</w:t>
            </w:r>
          </w:p>
        </w:tc>
        <w:tc>
          <w:tcPr>
            <w:tcW w:w="700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累计</w:t>
            </w:r>
          </w:p>
        </w:tc>
        <w:tc>
          <w:tcPr>
            <w:tcW w:w="54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000000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4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猪瘟苗生产厂家及批号</w:t>
      </w:r>
      <w:r>
        <w:rPr>
          <w:rFonts w:hint="eastAsia"/>
          <w:lang w:val="en-US" w:eastAsia="zh-CN"/>
        </w:rPr>
        <w:t>____________________________                           猪高致病性蓝耳病苗生产厂家及批号_________________________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新城疫苗生产厂家及批号____________________________                         禽流感苗型号、生产厂家及型号____________________________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小反刍兽疫生产厂家及批号____________________________                        口蹄疫疫苗品种、生产厂家及批号_________________________</w:t>
      </w:r>
    </w:p>
    <w:p>
      <w:pPr>
        <w:overflowPunct w:val="0"/>
        <w:autoSpaceDE w:val="0"/>
        <w:autoSpaceDN w:val="0"/>
        <w:adjustRightInd w:val="0"/>
        <w:snapToGrid w:val="0"/>
        <w:rPr>
          <w:rFonts w:hint="eastAsia" w:ascii="Times New Roman" w:hAnsi="Times New Roman" w:eastAsia="黑体"/>
          <w:bCs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4</w:t>
      </w:r>
    </w:p>
    <w:p>
      <w:pPr>
        <w:overflowPunct w:val="0"/>
        <w:autoSpaceDE w:val="0"/>
        <w:autoSpaceDN w:val="0"/>
        <w:adjustRightInd w:val="0"/>
        <w:snapToGrid w:val="0"/>
        <w:spacing w:after="24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新型畜禽生产经营业态</w:t>
      </w:r>
      <w:r>
        <w:rPr>
          <w:rFonts w:hint="eastAsia" w:ascii="方正小标宋简体" w:eastAsia="方正小标宋简体"/>
          <w:sz w:val="44"/>
          <w:szCs w:val="44"/>
        </w:rPr>
        <w:t>畜禽养殖情况普查表</w:t>
      </w:r>
    </w:p>
    <w:p>
      <w:pPr>
        <w:tabs>
          <w:tab w:val="left" w:pos="4536"/>
          <w:tab w:val="left" w:pos="5346"/>
          <w:tab w:val="left" w:pos="6059"/>
          <w:tab w:val="left" w:pos="6840"/>
          <w:tab w:val="left" w:pos="7594"/>
          <w:tab w:val="left" w:pos="8348"/>
          <w:tab w:val="left" w:pos="9766"/>
          <w:tab w:val="left" w:pos="10601"/>
          <w:tab w:val="left" w:pos="11436"/>
          <w:tab w:val="left" w:pos="12271"/>
          <w:tab w:val="left" w:pos="12915"/>
          <w:tab w:val="left" w:pos="13587"/>
        </w:tabs>
        <w:overflowPunct w:val="0"/>
        <w:autoSpaceDE w:val="0"/>
        <w:autoSpaceDN w:val="0"/>
        <w:adjustRightInd w:val="0"/>
        <w:snapToGrid w:val="0"/>
        <w:spacing w:after="120" w:line="360" w:lineRule="exact"/>
        <w:jc w:val="left"/>
        <w:rPr>
          <w:kern w:val="0"/>
          <w:szCs w:val="21"/>
        </w:rPr>
      </w:pPr>
      <w:r>
        <w:rPr>
          <w:rFonts w:hAnsi="宋体"/>
          <w:kern w:val="0"/>
          <w:szCs w:val="21"/>
        </w:rPr>
        <w:t>填表单位（盖章）</w:t>
      </w:r>
      <w:r>
        <w:rPr>
          <w:rFonts w:hAnsi="宋体"/>
          <w:kern w:val="0"/>
          <w:szCs w:val="21"/>
          <w:u w:val="single"/>
        </w:rPr>
        <w:t>：</w:t>
      </w:r>
      <w:r>
        <w:rPr>
          <w:kern w:val="0"/>
          <w:szCs w:val="21"/>
          <w:u w:val="single"/>
        </w:rPr>
        <w:t xml:space="preserve">                        .</w:t>
      </w:r>
    </w:p>
    <w:tbl>
      <w:tblPr>
        <w:tblStyle w:val="9"/>
        <w:tblW w:w="4875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1693"/>
        <w:gridCol w:w="1736"/>
        <w:gridCol w:w="1136"/>
        <w:gridCol w:w="1030"/>
        <w:gridCol w:w="1030"/>
        <w:gridCol w:w="1030"/>
        <w:gridCol w:w="870"/>
        <w:gridCol w:w="634"/>
        <w:gridCol w:w="668"/>
        <w:gridCol w:w="1214"/>
        <w:gridCol w:w="845"/>
        <w:gridCol w:w="8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2247" w:type="dxa"/>
            <w:noWrap w:val="0"/>
            <w:vAlign w:val="center"/>
          </w:tcPr>
          <w:p>
            <w:pPr>
              <w:widowControl/>
              <w:spacing w:line="320" w:lineRule="exact"/>
              <w:ind w:firstLine="36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场所名称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休闲观光类家庭农场、萌宠乐园、大型综合体、学校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、其他（备注）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场所地址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（详细到村）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经度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纬度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负责人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方式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饲养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品种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饲养数量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动物来源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是否免疫（若免疫请注明免疫病种）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包片包场兽医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兽医联系方式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4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9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3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6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4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9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3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6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4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9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3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6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4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9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3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6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4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9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3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6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4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9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3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6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4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9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3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6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47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9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3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3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3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6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4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pStyle w:val="7"/>
        <w:spacing w:before="0" w:beforeAutospacing="0" w:after="0" w:afterAutospacing="0"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6" w:type="default"/>
      <w:pgSz w:w="16838" w:h="11906" w:orient="landscape"/>
      <w:pgMar w:top="1134" w:right="1134" w:bottom="1134" w:left="1134" w:header="851" w:footer="850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2"/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left" w:pos="4635"/>
        <w:tab w:val="clear" w:pos="4153"/>
        <w:tab w:val="clear" w:pos="8306"/>
      </w:tabs>
      <w:rPr>
        <w:rFonts w:hint="eastAsia"/>
      </w:rPr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4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861"/>
        <w:tab w:val="left" w:pos="7672"/>
        <w:tab w:val="right" w:pos="8858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58CFD"/>
    <w:multiLevelType w:val="singleLevel"/>
    <w:tmpl w:val="9DE58CF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2U3Mzc0NDlmYWE0MWIyNDQxMzI2OGRlMjc5YzEifQ=="/>
  </w:docVars>
  <w:rsids>
    <w:rsidRoot w:val="771E6462"/>
    <w:rsid w:val="0060080A"/>
    <w:rsid w:val="01C42535"/>
    <w:rsid w:val="02AB20AE"/>
    <w:rsid w:val="041E0A83"/>
    <w:rsid w:val="056F1040"/>
    <w:rsid w:val="073E01AE"/>
    <w:rsid w:val="0CB941AA"/>
    <w:rsid w:val="0D603D75"/>
    <w:rsid w:val="0D7944C9"/>
    <w:rsid w:val="0FEF4A30"/>
    <w:rsid w:val="12207543"/>
    <w:rsid w:val="14236387"/>
    <w:rsid w:val="145A533B"/>
    <w:rsid w:val="15476E2E"/>
    <w:rsid w:val="188C7BB0"/>
    <w:rsid w:val="196E1D5D"/>
    <w:rsid w:val="1B394F38"/>
    <w:rsid w:val="1C16002F"/>
    <w:rsid w:val="1C7E55E4"/>
    <w:rsid w:val="1C843813"/>
    <w:rsid w:val="1F0A2E78"/>
    <w:rsid w:val="206A30CD"/>
    <w:rsid w:val="20994D8B"/>
    <w:rsid w:val="237A63C1"/>
    <w:rsid w:val="247B3A37"/>
    <w:rsid w:val="24864DE7"/>
    <w:rsid w:val="26793695"/>
    <w:rsid w:val="2AB73E32"/>
    <w:rsid w:val="2AF13B2B"/>
    <w:rsid w:val="2B9541BC"/>
    <w:rsid w:val="2BEA7823"/>
    <w:rsid w:val="2C47205C"/>
    <w:rsid w:val="2C9E0471"/>
    <w:rsid w:val="2CC45DDB"/>
    <w:rsid w:val="2FF750DC"/>
    <w:rsid w:val="31B25CAD"/>
    <w:rsid w:val="32CE4334"/>
    <w:rsid w:val="367B04F0"/>
    <w:rsid w:val="36F133A4"/>
    <w:rsid w:val="3D8A0DFA"/>
    <w:rsid w:val="3FD22428"/>
    <w:rsid w:val="40752EC4"/>
    <w:rsid w:val="40B10DE1"/>
    <w:rsid w:val="4157545D"/>
    <w:rsid w:val="42671257"/>
    <w:rsid w:val="43754013"/>
    <w:rsid w:val="43B5455D"/>
    <w:rsid w:val="43B70366"/>
    <w:rsid w:val="43C05A54"/>
    <w:rsid w:val="4431076F"/>
    <w:rsid w:val="49F01E17"/>
    <w:rsid w:val="4A38530F"/>
    <w:rsid w:val="4B35125D"/>
    <w:rsid w:val="524F6804"/>
    <w:rsid w:val="527F5A79"/>
    <w:rsid w:val="562D0A08"/>
    <w:rsid w:val="57BD121E"/>
    <w:rsid w:val="587A4EC7"/>
    <w:rsid w:val="59BF524A"/>
    <w:rsid w:val="5BA10761"/>
    <w:rsid w:val="5DF3026C"/>
    <w:rsid w:val="5E901FD9"/>
    <w:rsid w:val="612007C9"/>
    <w:rsid w:val="623941D1"/>
    <w:rsid w:val="63DF59E2"/>
    <w:rsid w:val="696C00F8"/>
    <w:rsid w:val="6E0551B7"/>
    <w:rsid w:val="6E2559ED"/>
    <w:rsid w:val="711F3720"/>
    <w:rsid w:val="72796CFE"/>
    <w:rsid w:val="766A7850"/>
    <w:rsid w:val="771E6462"/>
    <w:rsid w:val="773076E3"/>
    <w:rsid w:val="79A731EA"/>
    <w:rsid w:val="7A8670A5"/>
    <w:rsid w:val="7D274C11"/>
    <w:rsid w:val="7E0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</w:style>
  <w:style w:type="paragraph" w:styleId="4">
    <w:name w:val="Body Text Indent"/>
    <w:basedOn w:val="1"/>
    <w:autoRedefine/>
    <w:qFormat/>
    <w:uiPriority w:val="0"/>
    <w:pPr>
      <w:ind w:firstLine="538" w:firstLineChars="192"/>
    </w:pPr>
    <w:rPr>
      <w:rFonts w:eastAsia="Times New Roman"/>
      <w:kern w:val="0"/>
      <w:sz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autoRedefine/>
    <w:qFormat/>
    <w:uiPriority w:val="0"/>
    <w:pPr>
      <w:spacing w:after="0" w:line="360" w:lineRule="auto"/>
      <w:ind w:left="0" w:leftChars="0" w:firstLine="420" w:firstLineChars="200"/>
    </w:pPr>
    <w:rPr>
      <w:rFonts w:eastAsia="宋体" w:cs="Times New Roman"/>
      <w:sz w:val="28"/>
      <w:szCs w:val="20"/>
    </w:rPr>
  </w:style>
  <w:style w:type="table" w:styleId="10">
    <w:name w:val="Table Grid"/>
    <w:basedOn w:val="9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Body text|2"/>
    <w:basedOn w:val="1"/>
    <w:autoRedefine/>
    <w:qFormat/>
    <w:uiPriority w:val="0"/>
    <w:pPr>
      <w:widowControl w:val="0"/>
      <w:shd w:val="clear" w:color="auto" w:fill="auto"/>
      <w:spacing w:after="360"/>
      <w:ind w:left="1110" w:firstLine="39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p0"/>
    <w:basedOn w:val="1"/>
    <w:autoRedefine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character" w:customStyle="1" w:styleId="16">
    <w:name w:val="font7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7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8">
    <w:name w:val="Table Normal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81"/>
    <w:basedOn w:val="11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0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4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2606</Words>
  <Characters>2903</Characters>
  <Lines>0</Lines>
  <Paragraphs>0</Paragraphs>
  <TotalTime>2</TotalTime>
  <ScaleCrop>false</ScaleCrop>
  <LinksUpToDate>false</LinksUpToDate>
  <CharactersWithSpaces>3375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2020-04-23T02:59:00Z</dcterms:created>
  <dc:creator>格子涂过、的夏天丶</dc:creator>
  <cp:lastModifiedBy>王晨</cp:lastModifiedBy>
  <cp:lastPrinted>2024-02-28T00:56:00Z</cp:lastPrinted>
  <dcterms:modified xsi:type="dcterms:W3CDTF">2024-03-18T01:24:48Z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61DD239A7E6348F2B9FF70AB4E3B9F23_13</vt:lpwstr>
  </property>
</Properties>
</file>