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茅管办（薛埠镇）开展工业企业大走访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活动工作方案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为深入贯彻落实常州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532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发展战略，大力推进区委区政府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五大行动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，培育更多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微笑企业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，特制定2024年茅管办（薛埠镇）企业大走访活动工作方案。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通过走访规上工业企业、高新技术企业，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了解企业发展情况及在生产经营和项目推进过程中的困难和诉求，收集企业经营过程中需要各部门协调解决的问题。进一步加大对企业支持力度，激发市场主体活力，推动企业加快创新提升、加速产能释放，鼓励和引导企业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微笑曲线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两端发力，不断提升科技创新能力、品牌影响力、市场占有率和智能制造水平，实现企业效益增长。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  <w:t>二、组织架构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根据工作实际，成立工业企业大走访活动领导小组，成员如下：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组  长：黄建南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副组长：张金彪、樊九畅、刘  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组  员：潘洪军、于  杰、贡柏芳、许  嵩、袁国栋、         吴慧芳、王  鑫、谢杏林、张留斌、曹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领导小组下设办公室，办公室设在经济发展局，郑宾任办公室主任，胡文、张蓓、周俊、谢军城、沙益敏、李华、吴越、刘源、仓盛、杨燕、袁平、姚辉华、戴佳为办公室成员。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领导小组建立工作制度如下：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1.挂钩服务制度。按《2024年领导挂钩工业企业表》由领导小组成员挂钩联系企业，并明确专人作为联络员。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2.小组会议制度。办公室每月定期召集专题会议，研究解决大走访了解到的企业发展难题，加紧跟踪投资项目建设进度，推进解决问题取得实效。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3.考核监督制度。对走访中未及时上报重大情况，未能及时积极解决问题，走访工作开展不力等问题，按有关规定追责，并将该项工作列入相关人员个人年终工作考核内容。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1.了解企业实际生产经营情况，收集汇总企业面临的困难和需要各部门协调解决的问题；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2.对有在建项目的企业，获悉项目推进的困难及企业诉求，鼓励企业加快项目建设进度；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3.对暂无在建项目的企业，与企业负责人深入沟通交流，了解投资方或母公司的经营状况，增强其再投资的意愿，收集投资项目信息。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4.结合走访了解到的企业实际经营情况，预测该企业全年工业应税销售收入，3月7日前完成《企业大走访记录表》填报。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  <w:t>四、开展时间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2024年2月21日— 2024年3月7日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1.明确责任，狠抓落实。领导小组成员要高度重视此项工作，迅速组织工作的开展，将实际情况了解到位，后续跟踪落实到人。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2.注重总结，及时反馈。经济发展局要及时梳理汇总大走访获得的企业诉求和项目信息，并予以推进落实。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3.严明纪律，走出实效。走访期间需严格遵守党风廉政建设相关规定及要求，不得影响企业正常生产，不得给企业增加额外负担，杜绝利用走访吃拿卡要、利用走访时间处理无关事项及走访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流于形式、浮于表面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等现象，切实将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大走访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活动走出真情、走出实效。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附件：1.茅管办（薛埠镇）企业大走访工作记录表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2.茅管办（薛埠镇）2024年领导挂钩工业企业表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茅管办（薛埠镇）企业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走访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工作记录表</w:t>
      </w:r>
    </w:p>
    <w:p>
      <w:pPr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走访</w:t>
      </w:r>
      <w:r>
        <w:rPr>
          <w:rFonts w:hint="eastAsia" w:ascii="仿宋_GB2312" w:hAnsi="仿宋_GB2312" w:eastAsia="仿宋_GB2312" w:cs="仿宋_GB2312"/>
          <w:sz w:val="28"/>
        </w:rPr>
        <w:t xml:space="preserve">时间：      年 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 xml:space="preserve">月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 xml:space="preserve"> 日</w:t>
      </w:r>
    </w:p>
    <w:tbl>
      <w:tblPr>
        <w:tblStyle w:val="10"/>
        <w:tblW w:w="9436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940"/>
        <w:gridCol w:w="25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1-2月销售额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员工人数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全年预计销售额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9436" w:type="dxa"/>
            <w:gridSpan w:val="4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基本情况（面临的困难或需要协调解决的问题，项目申报、招工、住宿等）：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436" w:type="dxa"/>
            <w:gridSpan w:val="4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在建项目情况（目前项目建设进度、预计何时竣工、项目推进中的困难问题）：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43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企业拟投资建设项目情况、其他项目信息（预计投资时间、投资额、主要产品等）：</w:t>
            </w:r>
          </w:p>
          <w:p>
            <w:pPr>
              <w:ind w:firstLine="5880" w:firstLineChars="2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531" w:bottom="1984" w:left="1531" w:header="851" w:footer="1361" w:gutter="0"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9"/>
        <w:tblW w:w="14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95"/>
        <w:gridCol w:w="8885"/>
        <w:gridCol w:w="1941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茅管办（薛埠镇）2024年领导挂钩工业企业表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挂钩领导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走访企业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黄建南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常州盘石水泥有限公司、江苏亚邦矿业有限公司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文、刘  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13961110875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张金彪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奥托立夫（江苏）汽车安全零部件有限公司、大力新科技（江苏）有限公司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宾、杨  燕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宾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13861073828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樊九畅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常州市金坛华鑫机械装备科技有限公司、江苏幸维金属科技有限公司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江苏井井储能科技有限公司、盘星新型合金材料（常州）有限公司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文、刘  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13961110875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纲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江苏易月隆环保科技有限公司、江苏中广核金沃电子科技有限公司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常州杰达制衣有限公司、江苏钧盈精密机械有限公司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俊、吴  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13961269299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潘洪军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江苏和宇新材料有限公司、常州键讯导体科技有限公司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常州卓瑞汽车零部件有限公司、常州市宏瑞矿用机电设备有限公司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宾、吴  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宾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13861073828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杰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常州四杰机械科技有限公司、常州忠正汽车零部件有限公司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江苏金祥辉新能源科技有限公司、常州泓盛混凝土有限公司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燕、姚辉华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13775142666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贡柏芳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科威尔焊接（江苏）有限公司、江苏东禾电声配件有限公司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江苏上田民防设备有限公司、江苏晶盾新材料科技有限公司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谢军城、袁  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谢军城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13701480658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嵩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常州市金鹿电缆材料有限公司、江苏瑞斯云母制品有限公司、常州市舜尧服饰有限公司、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常州市金坛茅麓晨丽制衣厂、常州市金坛区金益包装厂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蓓、仓  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13813507306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袁国栋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常州金坛超创电池有限公司、常州祥德机械制造有限公司、常州市金坛区金陶农配有限公司、常州市金坛区昌鑫制衣厂、常州金坛金星包装有限公司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谢军城、袁  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谢军城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13701480658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吴慧芳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常州超越特种电缆有限公司、瀚润特环保设备（江苏）有限公司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江苏东展建筑材料有限公司、常州贝源建材有限公司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蓓、仓  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13813507306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鑫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常州浦港物资有限公司、江苏兢业制药有限公司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常州市金坛区陶都建筑材料厂、常州中晶自保温墙体材料有限公司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沙益敏、李  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沙益敏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18136580405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谢杏林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常州新瑞松电子科技有限公司、迈卡格物流系统设备（江苏）有限公司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江苏恩莫阿赛生物技术有限公司、江苏华一船舶有限公司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沙益敏、李  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沙益敏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18136580405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张留斌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常州旭普汽车零部件有限公司、江苏迎华精密机械科技有限公司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常州卡夫特机械有限公司、凯姆乐（常州）电子有限公司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俊、吴  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13961269299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君</w:t>
            </w:r>
          </w:p>
        </w:tc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常州市金坛盘固塑业有限公司、华翱洁净科技（江苏）有限公司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荣上五金（常州）有限公司、常州市鑫盛印刷科技有限公司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越、戴  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吴</w:t>
            </w:r>
            <w:r>
              <w:rPr>
                <w:rStyle w:val="1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17805086508</w:t>
            </w:r>
          </w:p>
        </w:tc>
      </w:tr>
    </w:tbl>
    <w:p>
      <w:pPr>
        <w:pStyle w:val="7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6838" w:h="11905" w:orient="landscape"/>
          <w:pgMar w:top="1134" w:right="1134" w:bottom="1134" w:left="1134" w:header="851" w:footer="1361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7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861"/>
        <w:tab w:val="left" w:pos="7672"/>
        <w:tab w:val="right" w:pos="8858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771E6462"/>
    <w:rsid w:val="0060080A"/>
    <w:rsid w:val="01C42535"/>
    <w:rsid w:val="02AB20AE"/>
    <w:rsid w:val="041E0A83"/>
    <w:rsid w:val="056F1040"/>
    <w:rsid w:val="073E01AE"/>
    <w:rsid w:val="0CB941AA"/>
    <w:rsid w:val="0D603D75"/>
    <w:rsid w:val="0D7944C9"/>
    <w:rsid w:val="0FEF4A30"/>
    <w:rsid w:val="12207543"/>
    <w:rsid w:val="14236387"/>
    <w:rsid w:val="145A533B"/>
    <w:rsid w:val="15476E2E"/>
    <w:rsid w:val="188C7BB0"/>
    <w:rsid w:val="196E1D5D"/>
    <w:rsid w:val="1C16002F"/>
    <w:rsid w:val="1C7E55E4"/>
    <w:rsid w:val="1C843813"/>
    <w:rsid w:val="1F0A2E78"/>
    <w:rsid w:val="206A30CD"/>
    <w:rsid w:val="20994D8B"/>
    <w:rsid w:val="237A63C1"/>
    <w:rsid w:val="247B3A37"/>
    <w:rsid w:val="24864DE7"/>
    <w:rsid w:val="26793695"/>
    <w:rsid w:val="2A691522"/>
    <w:rsid w:val="2AB73E32"/>
    <w:rsid w:val="2AF13B2B"/>
    <w:rsid w:val="2B9541BC"/>
    <w:rsid w:val="2BEA7823"/>
    <w:rsid w:val="2C47205C"/>
    <w:rsid w:val="2C9E0471"/>
    <w:rsid w:val="2CC45DDB"/>
    <w:rsid w:val="2FF750DC"/>
    <w:rsid w:val="31B25CAD"/>
    <w:rsid w:val="32CE4334"/>
    <w:rsid w:val="367B04F0"/>
    <w:rsid w:val="36F133A4"/>
    <w:rsid w:val="3D8A0DFA"/>
    <w:rsid w:val="3E4A4893"/>
    <w:rsid w:val="3FD22428"/>
    <w:rsid w:val="40B10DE1"/>
    <w:rsid w:val="4157545D"/>
    <w:rsid w:val="42671257"/>
    <w:rsid w:val="43B5455D"/>
    <w:rsid w:val="43C05A54"/>
    <w:rsid w:val="4431076F"/>
    <w:rsid w:val="4A38530F"/>
    <w:rsid w:val="4B35125D"/>
    <w:rsid w:val="524F6804"/>
    <w:rsid w:val="527F5A79"/>
    <w:rsid w:val="562D0A08"/>
    <w:rsid w:val="57BD121E"/>
    <w:rsid w:val="587A4EC7"/>
    <w:rsid w:val="59BF524A"/>
    <w:rsid w:val="5DF3026C"/>
    <w:rsid w:val="5E901FD9"/>
    <w:rsid w:val="612007C9"/>
    <w:rsid w:val="623941D1"/>
    <w:rsid w:val="63DF59E2"/>
    <w:rsid w:val="696C00F8"/>
    <w:rsid w:val="6E0551B7"/>
    <w:rsid w:val="6E2559ED"/>
    <w:rsid w:val="711F3720"/>
    <w:rsid w:val="72796CFE"/>
    <w:rsid w:val="766A7850"/>
    <w:rsid w:val="771E6462"/>
    <w:rsid w:val="773076E3"/>
    <w:rsid w:val="79A731EA"/>
    <w:rsid w:val="7A8670A5"/>
    <w:rsid w:val="7D274C11"/>
    <w:rsid w:val="7E0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</w:style>
  <w:style w:type="paragraph" w:styleId="4">
    <w:name w:val="Body Text Indent"/>
    <w:basedOn w:val="1"/>
    <w:autoRedefine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0"/>
    <w:pPr>
      <w:spacing w:after="0" w:line="360" w:lineRule="auto"/>
      <w:ind w:left="0" w:leftChars="0" w:firstLine="420" w:firstLineChars="200"/>
    </w:pPr>
    <w:rPr>
      <w:rFonts w:eastAsia="宋体" w:cs="Times New Roman"/>
      <w:sz w:val="28"/>
      <w:szCs w:val="20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Body text|2"/>
    <w:basedOn w:val="1"/>
    <w:autoRedefine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8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81"/>
    <w:basedOn w:val="1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537</Characters>
  <Lines>0</Lines>
  <Paragraphs>0</Paragraphs>
  <TotalTime>27</TotalTime>
  <ScaleCrop>false</ScaleCrop>
  <LinksUpToDate>false</LinksUpToDate>
  <CharactersWithSpaces>630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王晨</cp:lastModifiedBy>
  <cp:lastPrinted>2024-02-21T07:44:00Z</cp:lastPrinted>
  <dcterms:modified xsi:type="dcterms:W3CDTF">2024-03-18T01:18:26Z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E857278FAE6445758FB552643F0863AC_13</vt:lpwstr>
  </property>
</Properties>
</file>