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E62" w:rsidRDefault="00600BF5" w:rsidP="00766408">
      <w:pPr>
        <w:spacing w:line="1600" w:lineRule="exact"/>
        <w:ind w:firstLineChars="30" w:firstLine="225"/>
        <w:jc w:val="distribute"/>
        <w:rPr>
          <w:rFonts w:asciiTheme="minorEastAsia" w:hAnsiTheme="minorEastAsia"/>
          <w:color w:val="000000"/>
          <w:w w:val="60"/>
          <w:sz w:val="126"/>
          <w:szCs w:val="126"/>
        </w:rPr>
      </w:pPr>
      <w:r>
        <w:rPr>
          <w:rFonts w:ascii="方正小标宋简体" w:eastAsia="方正小标宋简体" w:hAnsi="宋体" w:hint="eastAsia"/>
          <w:color w:val="000000"/>
          <w:w w:val="60"/>
          <w:sz w:val="126"/>
          <w:szCs w:val="126"/>
        </w:rPr>
        <w:t>常州市金坛区财政局</w:t>
      </w:r>
    </w:p>
    <w:p w:rsidR="001F0E62" w:rsidRDefault="00600BF5">
      <w:pPr>
        <w:spacing w:line="1600" w:lineRule="exact"/>
        <w:jc w:val="distribute"/>
        <w:rPr>
          <w:rFonts w:asciiTheme="minorEastAsia" w:hAnsiTheme="minorEastAsia"/>
          <w:color w:val="000000"/>
          <w:spacing w:val="-22"/>
          <w:w w:val="66"/>
          <w:sz w:val="100"/>
          <w:szCs w:val="100"/>
        </w:rPr>
      </w:pPr>
      <w:r>
        <w:rPr>
          <w:rFonts w:ascii="方正小标宋简体" w:eastAsia="方正小标宋简体" w:hAnsi="宋体" w:hint="eastAsia"/>
          <w:color w:val="000000"/>
          <w:spacing w:val="-22"/>
          <w:w w:val="66"/>
          <w:sz w:val="100"/>
          <w:szCs w:val="100"/>
        </w:rPr>
        <w:t>常州市金坛区农业农村局</w:t>
      </w:r>
    </w:p>
    <w:p w:rsidR="001F0E62" w:rsidRDefault="001F0E62">
      <w:pPr>
        <w:spacing w:line="400" w:lineRule="exact"/>
        <w:jc w:val="center"/>
        <w:rPr>
          <w:rFonts w:asciiTheme="minorEastAsia" w:hAnsiTheme="minorEastAsia"/>
          <w:b/>
          <w:bCs/>
          <w:spacing w:val="-5"/>
          <w:sz w:val="30"/>
          <w:szCs w:val="30"/>
        </w:rPr>
      </w:pPr>
    </w:p>
    <w:p w:rsidR="001F0E62" w:rsidRDefault="00600BF5">
      <w:pPr>
        <w:spacing w:line="400" w:lineRule="exact"/>
        <w:jc w:val="center"/>
        <w:rPr>
          <w:bCs/>
          <w:sz w:val="32"/>
          <w:szCs w:val="32"/>
        </w:rPr>
      </w:pPr>
      <w:r>
        <w:rPr>
          <w:rFonts w:hAnsi="新宋体"/>
          <w:bCs/>
          <w:spacing w:val="36"/>
          <w:sz w:val="32"/>
          <w:szCs w:val="32"/>
        </w:rPr>
        <w:t>坛</w:t>
      </w:r>
      <w:r>
        <w:rPr>
          <w:rFonts w:hAnsi="新宋体" w:hint="eastAsia"/>
          <w:bCs/>
          <w:spacing w:val="36"/>
          <w:sz w:val="32"/>
          <w:szCs w:val="32"/>
        </w:rPr>
        <w:t>财联字</w:t>
      </w:r>
      <w:r>
        <w:rPr>
          <w:rFonts w:eastAsia="仿宋_GB2312"/>
          <w:sz w:val="32"/>
          <w:szCs w:val="32"/>
        </w:rPr>
        <w:t>〔</w:t>
      </w:r>
      <w:r>
        <w:rPr>
          <w:rFonts w:eastAsia="仿宋_GB2312"/>
          <w:sz w:val="32"/>
          <w:szCs w:val="32"/>
        </w:rPr>
        <w:t>20</w:t>
      </w:r>
      <w:r>
        <w:rPr>
          <w:rFonts w:eastAsia="仿宋_GB2312" w:hint="eastAsia"/>
          <w:sz w:val="32"/>
          <w:szCs w:val="32"/>
        </w:rPr>
        <w:t>23</w:t>
      </w:r>
      <w:r>
        <w:rPr>
          <w:rFonts w:eastAsia="仿宋_GB2312"/>
          <w:sz w:val="32"/>
          <w:szCs w:val="32"/>
        </w:rPr>
        <w:t>〕</w:t>
      </w:r>
      <w:r w:rsidR="00766408">
        <w:rPr>
          <w:rFonts w:eastAsia="仿宋_GB2312" w:hint="eastAsia"/>
          <w:sz w:val="32"/>
          <w:szCs w:val="32"/>
        </w:rPr>
        <w:t>55</w:t>
      </w:r>
      <w:r>
        <w:rPr>
          <w:rFonts w:hAnsi="新宋体"/>
          <w:bCs/>
          <w:sz w:val="32"/>
          <w:szCs w:val="32"/>
        </w:rPr>
        <w:t>号</w:t>
      </w:r>
    </w:p>
    <w:p w:rsidR="001F0E62" w:rsidRDefault="00600BF5">
      <w:pPr>
        <w:spacing w:line="400" w:lineRule="exact"/>
        <w:rPr>
          <w:rFonts w:ascii="新宋体" w:eastAsia="新宋体" w:hAnsi="新宋体"/>
          <w:b/>
          <w:bCs/>
          <w:spacing w:val="-5"/>
          <w:sz w:val="44"/>
          <w:szCs w:val="44"/>
          <w:u w:val="single"/>
        </w:rPr>
      </w:pPr>
      <w:r>
        <w:rPr>
          <w:rFonts w:ascii="新宋体" w:eastAsia="新宋体" w:hAnsi="新宋体" w:hint="eastAsia"/>
          <w:b/>
          <w:bCs/>
          <w:spacing w:val="-5"/>
          <w:sz w:val="44"/>
          <w:szCs w:val="44"/>
          <w:u w:val="single"/>
        </w:rPr>
        <w:t xml:space="preserve">                                         </w:t>
      </w:r>
    </w:p>
    <w:p w:rsidR="001F0E62" w:rsidRDefault="00600BF5">
      <w:pPr>
        <w:adjustRightInd w:val="0"/>
        <w:snapToGrid w:val="0"/>
        <w:spacing w:line="700" w:lineRule="exact"/>
        <w:jc w:val="center"/>
        <w:rPr>
          <w:rFonts w:ascii="方正小标宋_GBK" w:eastAsia="方正小标宋_GBK"/>
          <w:sz w:val="44"/>
          <w:szCs w:val="44"/>
        </w:rPr>
      </w:pPr>
      <w:r>
        <w:rPr>
          <w:rFonts w:ascii="方正小标宋_GBK" w:eastAsia="方正小标宋_GBK" w:hint="eastAsia"/>
          <w:sz w:val="44"/>
          <w:szCs w:val="44"/>
        </w:rPr>
        <w:t>关于下达</w:t>
      </w:r>
      <w:r>
        <w:rPr>
          <w:rFonts w:ascii="方正小标宋_GBK" w:eastAsia="方正小标宋_GBK" w:hint="eastAsia"/>
          <w:sz w:val="44"/>
          <w:szCs w:val="44"/>
        </w:rPr>
        <w:t>2023</w:t>
      </w:r>
      <w:r>
        <w:rPr>
          <w:rFonts w:ascii="方正小标宋_GBK" w:eastAsia="方正小标宋_GBK" w:hint="eastAsia"/>
          <w:sz w:val="44"/>
          <w:szCs w:val="44"/>
        </w:rPr>
        <w:t>年中央和省级财政衔接推进乡村振兴补助资金的通知</w:t>
      </w:r>
    </w:p>
    <w:p w:rsidR="001F0E62" w:rsidRDefault="001F0E62">
      <w:pPr>
        <w:adjustRightInd w:val="0"/>
        <w:snapToGrid w:val="0"/>
        <w:spacing w:line="700" w:lineRule="exact"/>
        <w:jc w:val="center"/>
        <w:rPr>
          <w:rFonts w:ascii="方正小标宋_GBK" w:eastAsia="方正小标宋_GBK"/>
          <w:sz w:val="44"/>
          <w:szCs w:val="44"/>
        </w:rPr>
      </w:pPr>
    </w:p>
    <w:p w:rsidR="001F0E62" w:rsidRDefault="00600BF5">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朱林镇红旗圩村委、薛埠镇倪巷村委：</w:t>
      </w:r>
    </w:p>
    <w:p w:rsidR="001F0E62" w:rsidRDefault="00600BF5" w:rsidP="00766408">
      <w:pPr>
        <w:spacing w:line="540" w:lineRule="exact"/>
        <w:ind w:firstLineChars="200"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为贯彻落实中央和省委、省政府关于巩固拓展脱贫攻坚成果同乡村振兴有效衔接决策部署，支持实施富民强村帮促行动，根据常州市财政局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常州市乡村振兴局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常州市民宗局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关于下达</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年度中央和省级财政衔接推进乡村振兴补助资金的通知》（常财农</w:t>
      </w:r>
      <w:r>
        <w:rPr>
          <w:rFonts w:eastAsia="仿宋_GB2312"/>
          <w:sz w:val="32"/>
          <w:szCs w:val="32"/>
        </w:rPr>
        <w:t>〔</w:t>
      </w:r>
      <w:r>
        <w:rPr>
          <w:rFonts w:eastAsia="仿宋_GB2312"/>
          <w:sz w:val="32"/>
          <w:szCs w:val="32"/>
        </w:rPr>
        <w:t>20</w:t>
      </w:r>
      <w:r>
        <w:rPr>
          <w:rFonts w:eastAsia="仿宋_GB2312" w:hint="eastAsia"/>
          <w:sz w:val="32"/>
          <w:szCs w:val="32"/>
        </w:rPr>
        <w:t>23</w:t>
      </w:r>
      <w:r>
        <w:rPr>
          <w:rFonts w:eastAsia="仿宋_GB2312"/>
          <w:sz w:val="32"/>
          <w:szCs w:val="32"/>
        </w:rPr>
        <w:t>〕</w:t>
      </w:r>
      <w:r>
        <w:rPr>
          <w:rFonts w:eastAsia="仿宋_GB2312" w:hint="eastAsia"/>
          <w:sz w:val="32"/>
          <w:szCs w:val="32"/>
        </w:rPr>
        <w:t>36</w:t>
      </w:r>
      <w:r>
        <w:rPr>
          <w:rFonts w:eastAsia="仿宋_GB2312" w:hint="eastAsia"/>
          <w:sz w:val="32"/>
          <w:szCs w:val="32"/>
        </w:rPr>
        <w:t>号</w:t>
      </w:r>
      <w:r>
        <w:rPr>
          <w:rFonts w:ascii="仿宋_GB2312" w:eastAsia="仿宋_GB2312" w:hAnsi="仿宋_GB2312" w:cs="仿宋_GB2312" w:hint="eastAsia"/>
          <w:sz w:val="32"/>
          <w:szCs w:val="32"/>
        </w:rPr>
        <w:t>）文件精神，现将</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年度中央和省级财政衔接推进乡村振兴补助资金（以下简称衔接资金）下达给你们（详见附件）。其中，中央资金为一般性转移支付，项目名称：中央财政衔接推进乡村振兴补助资金，项目代码：</w:t>
      </w:r>
      <w:r>
        <w:rPr>
          <w:rFonts w:ascii="仿宋_GB2312" w:eastAsia="仿宋_GB2312" w:hAnsi="仿宋_GB2312" w:cs="仿宋_GB2312" w:hint="eastAsia"/>
          <w:sz w:val="32"/>
          <w:szCs w:val="32"/>
        </w:rPr>
        <w:t>10000015Z155110000004</w:t>
      </w:r>
      <w:r>
        <w:rPr>
          <w:rFonts w:ascii="仿宋_GB2312" w:eastAsia="仿宋_GB2312" w:hAnsi="仿宋_GB2312" w:cs="仿宋_GB2312" w:hint="eastAsia"/>
          <w:sz w:val="32"/>
          <w:szCs w:val="32"/>
        </w:rPr>
        <w:t>，收入列</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年政府收支分类科目“</w:t>
      </w:r>
      <w:r>
        <w:rPr>
          <w:rFonts w:ascii="仿宋_GB2312" w:eastAsia="仿宋_GB2312" w:hAnsi="仿宋_GB2312" w:cs="仿宋_GB2312" w:hint="eastAsia"/>
          <w:sz w:val="32"/>
          <w:szCs w:val="32"/>
        </w:rPr>
        <w:t>1100231</w:t>
      </w:r>
      <w:r>
        <w:rPr>
          <w:rFonts w:ascii="仿宋_GB2312" w:eastAsia="仿宋_GB2312" w:hAnsi="仿宋_GB2312" w:cs="仿宋_GB2312" w:hint="eastAsia"/>
          <w:sz w:val="32"/>
          <w:szCs w:val="32"/>
        </w:rPr>
        <w:t>巩固脱贫攻坚成果衔接乡村振兴转移支付收入”，</w:t>
      </w:r>
      <w:r>
        <w:rPr>
          <w:rFonts w:ascii="仿宋_GB2312" w:eastAsia="仿宋_GB2312" w:hAnsi="仿宋_GB2312" w:cs="仿宋_GB2312" w:hint="eastAsia"/>
          <w:sz w:val="32"/>
          <w:szCs w:val="32"/>
        </w:rPr>
        <w:t>资</w:t>
      </w:r>
      <w:r>
        <w:rPr>
          <w:rFonts w:ascii="仿宋_GB2312" w:eastAsia="仿宋_GB2312" w:hAnsi="仿宋_GB2312" w:cs="仿宋_GB2312" w:hint="eastAsia"/>
          <w:sz w:val="32"/>
          <w:szCs w:val="32"/>
        </w:rPr>
        <w:lastRenderedPageBreak/>
        <w:t>金列入</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年政府收支分类科目“</w:t>
      </w:r>
      <w:r>
        <w:rPr>
          <w:rFonts w:ascii="仿宋_GB2312" w:eastAsia="仿宋_GB2312" w:hAnsi="仿宋_GB2312" w:cs="仿宋_GB2312" w:hint="eastAsia"/>
          <w:sz w:val="32"/>
          <w:szCs w:val="32"/>
        </w:rPr>
        <w:t>2130505</w:t>
      </w:r>
      <w:r>
        <w:rPr>
          <w:rFonts w:ascii="仿宋_GB2312" w:eastAsia="仿宋_GB2312" w:hAnsi="仿宋_GB2312" w:cs="仿宋_GB2312" w:hint="eastAsia"/>
          <w:sz w:val="32"/>
          <w:szCs w:val="32"/>
        </w:rPr>
        <w:t>生产发展”</w:t>
      </w:r>
      <w:r>
        <w:rPr>
          <w:rFonts w:ascii="仿宋_GB2312" w:eastAsia="仿宋_GB2312" w:hAnsi="仿宋_GB2312" w:cs="仿宋_GB2312" w:hint="eastAsia"/>
          <w:sz w:val="32"/>
          <w:szCs w:val="32"/>
        </w:rPr>
        <w:t>预算科目</w:t>
      </w:r>
      <w:r>
        <w:rPr>
          <w:rFonts w:ascii="仿宋_GB2312" w:eastAsia="仿宋_GB2312" w:hAnsi="仿宋_GB2312" w:cs="仿宋_GB2312" w:hint="eastAsia"/>
          <w:sz w:val="32"/>
          <w:szCs w:val="32"/>
        </w:rPr>
        <w:t>。有关事项通知如下：</w:t>
      </w:r>
    </w:p>
    <w:p w:rsidR="001F0E62" w:rsidRDefault="00600BF5" w:rsidP="00766408">
      <w:pPr>
        <w:numPr>
          <w:ilvl w:val="0"/>
          <w:numId w:val="3"/>
        </w:numPr>
        <w:spacing w:line="540" w:lineRule="exact"/>
        <w:ind w:firstLineChars="200"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本次下达的中央和省级衔接资金，主要用于重点地区建设补助，其中黄茅老区发展补助资金用于朱林镇</w:t>
      </w:r>
      <w:r>
        <w:rPr>
          <w:rFonts w:ascii="仿宋_GB2312" w:eastAsia="仿宋_GB2312" w:hAnsi="仿宋_GB2312" w:cs="仿宋_GB2312" w:hint="eastAsia"/>
          <w:sz w:val="32"/>
          <w:szCs w:val="32"/>
        </w:rPr>
        <w:t>红旗圩村水芹产业化基地建设（一期）项目，革命老区相对薄弱乡镇振兴发展补助资金用于薛埠镇倪巷村种子冷诱导处理及仓储建设项目。项目单位要进一步完善利益联结机制，积极引导低收入户参与生产经营提高家庭经营性收入。</w:t>
      </w:r>
    </w:p>
    <w:p w:rsidR="001F0E62" w:rsidRDefault="00600BF5" w:rsidP="00766408">
      <w:pPr>
        <w:numPr>
          <w:ilvl w:val="0"/>
          <w:numId w:val="3"/>
        </w:numPr>
        <w:spacing w:line="540" w:lineRule="exact"/>
        <w:ind w:firstLineChars="200"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根据本次下达的中央和省级衔接资金额度和用途，夯实项目施工准备，项目具备施工条件后，按照项目方案和施工合同抓紧组织实施，有序推进项目进度，确保项目如期完工。项目实施方案不得随意调整，如确需要调整的，必须履行相关手续。</w:t>
      </w:r>
    </w:p>
    <w:p w:rsidR="001F0E62" w:rsidRDefault="00600BF5" w:rsidP="00766408">
      <w:pPr>
        <w:numPr>
          <w:ilvl w:val="0"/>
          <w:numId w:val="3"/>
        </w:numPr>
        <w:spacing w:line="540" w:lineRule="exact"/>
        <w:ind w:firstLineChars="200"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严格按照《江苏省财政衔接推进乡村振兴补助资金管理办法》（苏财规</w:t>
      </w:r>
      <w:r>
        <w:rPr>
          <w:rFonts w:eastAsia="仿宋_GB2312"/>
          <w:sz w:val="32"/>
          <w:szCs w:val="32"/>
        </w:rPr>
        <w:t>〔</w:t>
      </w:r>
      <w:r>
        <w:rPr>
          <w:rFonts w:eastAsia="仿宋_GB2312"/>
          <w:sz w:val="32"/>
          <w:szCs w:val="32"/>
        </w:rPr>
        <w:t>20</w:t>
      </w:r>
      <w:r>
        <w:rPr>
          <w:rFonts w:eastAsia="仿宋_GB2312" w:hint="eastAsia"/>
          <w:sz w:val="32"/>
          <w:szCs w:val="32"/>
        </w:rPr>
        <w:t>21</w:t>
      </w:r>
      <w:r>
        <w:rPr>
          <w:rFonts w:eastAsia="仿宋_GB2312"/>
          <w:sz w:val="32"/>
          <w:szCs w:val="32"/>
        </w:rPr>
        <w:t>〕</w:t>
      </w:r>
      <w:r>
        <w:rPr>
          <w:rFonts w:eastAsia="仿宋_GB2312" w:hint="eastAsia"/>
          <w:sz w:val="32"/>
          <w:szCs w:val="32"/>
        </w:rPr>
        <w:t>5</w:t>
      </w:r>
      <w:r>
        <w:rPr>
          <w:rFonts w:eastAsia="仿宋_GB2312" w:hint="eastAsia"/>
          <w:sz w:val="32"/>
          <w:szCs w:val="32"/>
        </w:rPr>
        <w:t>号</w:t>
      </w:r>
      <w:r>
        <w:rPr>
          <w:rFonts w:ascii="仿宋_GB2312" w:eastAsia="仿宋_GB2312" w:hAnsi="仿宋_GB2312" w:cs="仿宋_GB2312" w:hint="eastAsia"/>
          <w:sz w:val="32"/>
          <w:szCs w:val="32"/>
        </w:rPr>
        <w:t>）、《关于加</w:t>
      </w:r>
      <w:r>
        <w:rPr>
          <w:rFonts w:ascii="仿宋_GB2312" w:eastAsia="仿宋_GB2312" w:hAnsi="仿宋_GB2312" w:cs="仿宋_GB2312" w:hint="eastAsia"/>
          <w:sz w:val="32"/>
          <w:szCs w:val="32"/>
        </w:rPr>
        <w:t>强财政衔接推进乡村振兴补助资金使用的通知》（苏财规</w:t>
      </w:r>
      <w:r>
        <w:rPr>
          <w:rFonts w:eastAsia="仿宋_GB2312"/>
          <w:sz w:val="32"/>
          <w:szCs w:val="32"/>
        </w:rPr>
        <w:t>〔</w:t>
      </w:r>
      <w:r>
        <w:rPr>
          <w:rFonts w:eastAsia="仿宋_GB2312"/>
          <w:sz w:val="32"/>
          <w:szCs w:val="32"/>
        </w:rPr>
        <w:t>20</w:t>
      </w:r>
      <w:r>
        <w:rPr>
          <w:rFonts w:eastAsia="仿宋_GB2312" w:hint="eastAsia"/>
          <w:sz w:val="32"/>
          <w:szCs w:val="32"/>
        </w:rPr>
        <w:t>22</w:t>
      </w:r>
      <w:r>
        <w:rPr>
          <w:rFonts w:eastAsia="仿宋_GB2312"/>
          <w:sz w:val="32"/>
          <w:szCs w:val="32"/>
        </w:rPr>
        <w:t>〕</w:t>
      </w:r>
      <w:r>
        <w:rPr>
          <w:rFonts w:eastAsia="仿宋_GB2312" w:hint="eastAsia"/>
          <w:sz w:val="32"/>
          <w:szCs w:val="32"/>
        </w:rPr>
        <w:t>66</w:t>
      </w:r>
      <w:r>
        <w:rPr>
          <w:rFonts w:eastAsia="仿宋_GB2312" w:hint="eastAsia"/>
          <w:sz w:val="32"/>
          <w:szCs w:val="32"/>
        </w:rPr>
        <w:t>号</w:t>
      </w:r>
      <w:r>
        <w:rPr>
          <w:rFonts w:ascii="仿宋_GB2312" w:eastAsia="仿宋_GB2312" w:hAnsi="仿宋_GB2312" w:cs="仿宋_GB2312" w:hint="eastAsia"/>
          <w:sz w:val="32"/>
          <w:szCs w:val="32"/>
        </w:rPr>
        <w:t>）等文件要求，切实加强衔接资金管理，管好用好衔接资金，做到专款专用、专账核算。要落实全面实施绩效管理要求，保障资金使用效益。</w:t>
      </w:r>
    </w:p>
    <w:p w:rsidR="001F0E62" w:rsidRDefault="00600BF5" w:rsidP="00766408">
      <w:pPr>
        <w:ind w:firstLineChars="200"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四、严格按照《江苏省财政衔接推进乡村振兴补助资金项目管理办法》（苏乡振</w:t>
      </w:r>
      <w:r>
        <w:rPr>
          <w:rFonts w:eastAsia="仿宋_GB2312"/>
          <w:sz w:val="32"/>
          <w:szCs w:val="32"/>
        </w:rPr>
        <w:t>〔</w:t>
      </w:r>
      <w:r>
        <w:rPr>
          <w:rFonts w:eastAsia="仿宋_GB2312"/>
          <w:sz w:val="32"/>
          <w:szCs w:val="32"/>
        </w:rPr>
        <w:t>20</w:t>
      </w:r>
      <w:r>
        <w:rPr>
          <w:rFonts w:eastAsia="仿宋_GB2312" w:hint="eastAsia"/>
          <w:sz w:val="32"/>
          <w:szCs w:val="32"/>
        </w:rPr>
        <w:t>21</w:t>
      </w:r>
      <w:r>
        <w:rPr>
          <w:rFonts w:eastAsia="仿宋_GB2312"/>
          <w:sz w:val="32"/>
          <w:szCs w:val="32"/>
        </w:rPr>
        <w:t>〕</w:t>
      </w:r>
      <w:r>
        <w:rPr>
          <w:rFonts w:eastAsia="仿宋_GB2312" w:hint="eastAsia"/>
          <w:sz w:val="32"/>
          <w:szCs w:val="32"/>
        </w:rPr>
        <w:t>16</w:t>
      </w:r>
      <w:r>
        <w:rPr>
          <w:rFonts w:eastAsia="仿宋_GB2312" w:hint="eastAsia"/>
          <w:sz w:val="32"/>
          <w:szCs w:val="32"/>
        </w:rPr>
        <w:t>号</w:t>
      </w:r>
      <w:r>
        <w:rPr>
          <w:rFonts w:ascii="仿宋_GB2312" w:eastAsia="仿宋_GB2312" w:hAnsi="仿宋_GB2312" w:cs="仿宋_GB2312" w:hint="eastAsia"/>
          <w:sz w:val="32"/>
          <w:szCs w:val="32"/>
        </w:rPr>
        <w:t>）要求，切实加强项目管理。区乡村振兴局、财政局是项目实施的主管部门，全过程跟踪督促、检查、协调和服务。镇农村工作局、财政审计局要紧密配合，充分发挥就地就近监管作用。项目单位村书记是项目管理责任人，</w:t>
      </w:r>
      <w:r>
        <w:rPr>
          <w:rFonts w:ascii="仿宋_GB2312" w:eastAsia="仿宋_GB2312" w:hAnsi="仿宋_GB2312" w:cs="仿宋_GB2312" w:hint="eastAsia"/>
          <w:sz w:val="32"/>
          <w:szCs w:val="32"/>
        </w:rPr>
        <w:lastRenderedPageBreak/>
        <w:t>要落实主体责任，加快项目建设进度，</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确保项目如期完工；项目建成后，要及时归整台账资料，并向区乡村振兴局、财政局申请项目验收；项目验收合格后，及时确权登记入账，并加强项目资产后续管理，健全后续管理机制，落实管护责任，明确专人负责，确保持续发挥效益。</w:t>
      </w:r>
    </w:p>
    <w:p w:rsidR="001F0E62" w:rsidRDefault="001F0E62" w:rsidP="00766408">
      <w:pPr>
        <w:adjustRightInd w:val="0"/>
        <w:snapToGrid w:val="0"/>
        <w:spacing w:line="540" w:lineRule="exact"/>
        <w:ind w:firstLineChars="200" w:firstLine="641"/>
        <w:rPr>
          <w:rFonts w:ascii="仿宋_GB2312" w:eastAsia="仿宋_GB2312" w:hAnsi="仿宋_GB2312" w:cs="仿宋_GB2312"/>
          <w:sz w:val="32"/>
          <w:szCs w:val="32"/>
        </w:rPr>
      </w:pPr>
    </w:p>
    <w:p w:rsidR="001F0E62" w:rsidRDefault="00600BF5">
      <w:pPr>
        <w:adjustRightInd w:val="0"/>
        <w:snapToGrid w:val="0"/>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年中央和省级财政衔接推进乡村振兴补助资金分配表</w:t>
      </w:r>
    </w:p>
    <w:p w:rsidR="001F0E62" w:rsidRDefault="001F0E62">
      <w:pPr>
        <w:spacing w:line="500" w:lineRule="exact"/>
        <w:rPr>
          <w:rFonts w:ascii="仿宋_GB2312" w:eastAsia="仿宋_GB2312" w:hAnsi="仿宋_GB2312" w:cs="仿宋_GB2312"/>
          <w:sz w:val="32"/>
          <w:szCs w:val="32"/>
        </w:rPr>
      </w:pPr>
    </w:p>
    <w:p w:rsidR="001F0E62" w:rsidRDefault="001F0E62">
      <w:pPr>
        <w:spacing w:line="500" w:lineRule="exact"/>
        <w:rPr>
          <w:rFonts w:ascii="仿宋_GB2312" w:eastAsia="仿宋_GB2312" w:hAnsi="仿宋_GB2312" w:cs="仿宋_GB2312"/>
          <w:sz w:val="32"/>
          <w:szCs w:val="32"/>
        </w:rPr>
      </w:pPr>
    </w:p>
    <w:p w:rsidR="001F0E62" w:rsidRDefault="001F0E62">
      <w:pPr>
        <w:spacing w:line="500" w:lineRule="exact"/>
        <w:rPr>
          <w:rFonts w:ascii="仿宋_GB2312" w:eastAsia="仿宋_GB2312" w:hAnsi="仿宋_GB2312" w:cs="仿宋_GB2312"/>
          <w:sz w:val="32"/>
          <w:szCs w:val="32"/>
        </w:rPr>
      </w:pPr>
    </w:p>
    <w:p w:rsidR="001F0E62" w:rsidRDefault="001F0E62">
      <w:pPr>
        <w:spacing w:line="500" w:lineRule="exact"/>
        <w:rPr>
          <w:rFonts w:ascii="仿宋_GB2312" w:eastAsia="仿宋_GB2312" w:hAnsi="仿宋_GB2312" w:cs="仿宋_GB2312"/>
          <w:sz w:val="32"/>
          <w:szCs w:val="32"/>
        </w:rPr>
      </w:pPr>
    </w:p>
    <w:p w:rsidR="001F0E62" w:rsidRDefault="001F0E62">
      <w:pPr>
        <w:spacing w:line="500" w:lineRule="exact"/>
        <w:rPr>
          <w:rFonts w:ascii="仿宋_GB2312" w:eastAsia="仿宋_GB2312" w:hAnsi="仿宋_GB2312" w:cs="仿宋_GB2312"/>
          <w:sz w:val="32"/>
          <w:szCs w:val="32"/>
        </w:rPr>
      </w:pPr>
    </w:p>
    <w:p w:rsidR="001F0E62" w:rsidRDefault="00600BF5">
      <w:pPr>
        <w:spacing w:line="540" w:lineRule="exact"/>
        <w:ind w:firstLineChars="200" w:firstLine="576"/>
        <w:rPr>
          <w:rFonts w:ascii="仿宋_GB2312" w:eastAsia="仿宋_GB2312" w:hAnsi="仿宋_GB2312" w:cs="仿宋_GB2312"/>
          <w:w w:val="90"/>
          <w:sz w:val="32"/>
          <w:szCs w:val="32"/>
        </w:rPr>
      </w:pPr>
      <w:r>
        <w:rPr>
          <w:rFonts w:ascii="仿宋_GB2312" w:eastAsia="仿宋_GB2312" w:hAnsi="仿宋_GB2312" w:cs="仿宋_GB2312" w:hint="eastAsia"/>
          <w:w w:val="90"/>
          <w:sz w:val="32"/>
          <w:szCs w:val="32"/>
        </w:rPr>
        <w:t>常州市金坛区财政局</w:t>
      </w:r>
      <w:r>
        <w:rPr>
          <w:rFonts w:ascii="仿宋_GB2312" w:eastAsia="仿宋_GB2312" w:hAnsi="仿宋_GB2312" w:cs="仿宋_GB2312" w:hint="eastAsia"/>
          <w:w w:val="90"/>
          <w:sz w:val="32"/>
          <w:szCs w:val="32"/>
        </w:rPr>
        <w:t xml:space="preserve">          </w:t>
      </w:r>
      <w:r>
        <w:rPr>
          <w:rFonts w:ascii="仿宋_GB2312" w:eastAsia="仿宋_GB2312" w:hAnsi="仿宋_GB2312" w:cs="仿宋_GB2312" w:hint="eastAsia"/>
          <w:w w:val="90"/>
          <w:sz w:val="32"/>
          <w:szCs w:val="32"/>
        </w:rPr>
        <w:t xml:space="preserve"> </w:t>
      </w:r>
      <w:r>
        <w:rPr>
          <w:rFonts w:ascii="仿宋_GB2312" w:eastAsia="仿宋_GB2312" w:hAnsi="仿宋_GB2312" w:cs="仿宋_GB2312" w:hint="eastAsia"/>
          <w:w w:val="90"/>
          <w:sz w:val="32"/>
          <w:szCs w:val="32"/>
        </w:rPr>
        <w:t xml:space="preserve">   </w:t>
      </w:r>
      <w:r>
        <w:rPr>
          <w:rFonts w:ascii="仿宋_GB2312" w:eastAsia="仿宋_GB2312" w:hAnsi="仿宋_GB2312" w:cs="仿宋_GB2312" w:hint="eastAsia"/>
          <w:w w:val="90"/>
          <w:sz w:val="32"/>
          <w:szCs w:val="32"/>
        </w:rPr>
        <w:t>常州市金坛区农业农村局</w:t>
      </w:r>
    </w:p>
    <w:p w:rsidR="001F0E62" w:rsidRDefault="001F0E62">
      <w:pPr>
        <w:spacing w:line="540" w:lineRule="exact"/>
        <w:rPr>
          <w:rFonts w:ascii="仿宋_GB2312" w:eastAsia="仿宋_GB2312" w:hAnsi="仿宋_GB2312" w:cs="仿宋_GB2312"/>
          <w:sz w:val="32"/>
          <w:szCs w:val="32"/>
        </w:rPr>
      </w:pPr>
    </w:p>
    <w:p w:rsidR="001F0E62" w:rsidRDefault="00600BF5" w:rsidP="00766408">
      <w:pPr>
        <w:spacing w:line="540" w:lineRule="exact"/>
        <w:ind w:firstLineChars="1700" w:firstLine="545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日</w:t>
      </w:r>
    </w:p>
    <w:p w:rsidR="001F0E62" w:rsidRDefault="001F0E62" w:rsidP="00766408">
      <w:pPr>
        <w:spacing w:line="480" w:lineRule="exact"/>
        <w:ind w:firstLineChars="1950" w:firstLine="6251"/>
        <w:rPr>
          <w:rFonts w:ascii="仿宋_GB2312" w:eastAsia="仿宋_GB2312" w:hAnsi="仿宋_GB2312" w:cs="仿宋_GB2312"/>
          <w:sz w:val="32"/>
          <w:szCs w:val="32"/>
        </w:rPr>
      </w:pPr>
    </w:p>
    <w:p w:rsidR="001F0E62" w:rsidRDefault="001F0E62" w:rsidP="00766408">
      <w:pPr>
        <w:spacing w:line="480" w:lineRule="exact"/>
        <w:ind w:firstLineChars="1950" w:firstLine="6251"/>
        <w:rPr>
          <w:rFonts w:ascii="仿宋_GB2312" w:eastAsia="仿宋_GB2312" w:hAnsi="仿宋_GB2312" w:cs="仿宋_GB2312"/>
          <w:sz w:val="32"/>
          <w:szCs w:val="32"/>
        </w:rPr>
      </w:pPr>
    </w:p>
    <w:p w:rsidR="001F0E62" w:rsidRDefault="001F0E62">
      <w:pPr>
        <w:spacing w:line="480" w:lineRule="exact"/>
        <w:rPr>
          <w:rFonts w:ascii="仿宋_GB2312" w:eastAsia="仿宋_GB2312"/>
          <w:sz w:val="32"/>
          <w:szCs w:val="32"/>
        </w:rPr>
      </w:pPr>
    </w:p>
    <w:p w:rsidR="001F0E62" w:rsidRDefault="001F0E62">
      <w:pPr>
        <w:spacing w:line="480" w:lineRule="exact"/>
        <w:rPr>
          <w:rFonts w:ascii="黑体" w:eastAsia="黑体" w:hAnsi="黑体"/>
          <w:sz w:val="32"/>
          <w:szCs w:val="32"/>
        </w:rPr>
      </w:pPr>
    </w:p>
    <w:p w:rsidR="001F0E62" w:rsidRDefault="001F0E62">
      <w:pPr>
        <w:spacing w:line="480" w:lineRule="exact"/>
        <w:rPr>
          <w:rFonts w:ascii="黑体" w:eastAsia="黑体" w:hAnsi="黑体"/>
          <w:sz w:val="32"/>
          <w:szCs w:val="32"/>
        </w:rPr>
      </w:pPr>
    </w:p>
    <w:p w:rsidR="001F0E62" w:rsidRDefault="001F0E62">
      <w:pPr>
        <w:spacing w:line="480" w:lineRule="exact"/>
        <w:rPr>
          <w:rFonts w:ascii="黑体" w:eastAsia="黑体" w:hAnsi="黑体"/>
          <w:sz w:val="32"/>
          <w:szCs w:val="32"/>
        </w:rPr>
      </w:pPr>
    </w:p>
    <w:p w:rsidR="001F0E62" w:rsidRDefault="001F0E62">
      <w:pPr>
        <w:spacing w:line="480" w:lineRule="exact"/>
        <w:rPr>
          <w:rFonts w:ascii="黑体" w:eastAsia="黑体" w:hAnsi="黑体"/>
          <w:sz w:val="32"/>
          <w:szCs w:val="32"/>
        </w:rPr>
        <w:sectPr w:rsidR="001F0E62">
          <w:footerReference w:type="even" r:id="rId8"/>
          <w:footerReference w:type="default" r:id="rId9"/>
          <w:pgSz w:w="11906" w:h="16838"/>
          <w:pgMar w:top="1984" w:right="1531" w:bottom="1984" w:left="1531" w:header="851" w:footer="992" w:gutter="0"/>
          <w:cols w:space="0"/>
          <w:docGrid w:type="linesAndChars" w:linePitch="319" w:charSpace="117"/>
        </w:sectPr>
      </w:pPr>
    </w:p>
    <w:p w:rsidR="001F0E62" w:rsidRDefault="00600BF5">
      <w:pPr>
        <w:spacing w:line="480" w:lineRule="exact"/>
        <w:rPr>
          <w:rFonts w:ascii="黑体" w:eastAsia="黑体" w:hAnsi="黑体"/>
          <w:sz w:val="32"/>
          <w:szCs w:val="32"/>
        </w:rPr>
      </w:pPr>
      <w:r>
        <w:rPr>
          <w:rFonts w:ascii="黑体" w:eastAsia="黑体" w:hAnsi="黑体" w:hint="eastAsia"/>
          <w:sz w:val="32"/>
          <w:szCs w:val="32"/>
        </w:rPr>
        <w:lastRenderedPageBreak/>
        <w:t>附件：</w:t>
      </w:r>
    </w:p>
    <w:p w:rsidR="001F0E62" w:rsidRDefault="00600BF5">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hint="eastAsia"/>
          <w:sz w:val="44"/>
          <w:szCs w:val="44"/>
        </w:rPr>
        <w:t>3</w:t>
      </w:r>
      <w:r>
        <w:rPr>
          <w:rFonts w:ascii="方正小标宋简体" w:eastAsia="方正小标宋简体" w:hAnsi="方正小标宋简体" w:cs="方正小标宋简体" w:hint="eastAsia"/>
          <w:sz w:val="44"/>
          <w:szCs w:val="44"/>
        </w:rPr>
        <w:t>年中央和省级财政衔接推进乡村振兴补助资金分配表</w:t>
      </w:r>
    </w:p>
    <w:p w:rsidR="001F0E62" w:rsidRDefault="001F0E62">
      <w:pPr>
        <w:spacing w:line="700" w:lineRule="exact"/>
        <w:jc w:val="center"/>
        <w:rPr>
          <w:rFonts w:ascii="方正小标宋简体" w:eastAsia="方正小标宋简体" w:hAnsi="方正小标宋简体" w:cs="方正小标宋简体"/>
          <w:sz w:val="44"/>
          <w:szCs w:val="44"/>
        </w:rPr>
      </w:pPr>
    </w:p>
    <w:tbl>
      <w:tblPr>
        <w:tblStyle w:val="a7"/>
        <w:tblW w:w="14176" w:type="dxa"/>
        <w:tblInd w:w="-176" w:type="dxa"/>
        <w:tblLayout w:type="fixed"/>
        <w:tblLook w:val="04A0"/>
      </w:tblPr>
      <w:tblGrid>
        <w:gridCol w:w="1560"/>
        <w:gridCol w:w="2268"/>
        <w:gridCol w:w="1418"/>
        <w:gridCol w:w="6237"/>
        <w:gridCol w:w="992"/>
        <w:gridCol w:w="850"/>
        <w:gridCol w:w="851"/>
      </w:tblGrid>
      <w:tr w:rsidR="001F0E62">
        <w:trPr>
          <w:trHeight w:val="512"/>
        </w:trPr>
        <w:tc>
          <w:tcPr>
            <w:tcW w:w="1560" w:type="dxa"/>
            <w:vMerge w:val="restart"/>
            <w:vAlign w:val="center"/>
          </w:tcPr>
          <w:p w:rsidR="001F0E62" w:rsidRDefault="00600BF5">
            <w:pPr>
              <w:jc w:val="center"/>
              <w:rPr>
                <w:rFonts w:ascii="仿宋_GB2312" w:eastAsia="仿宋_GB2312"/>
                <w:sz w:val="28"/>
                <w:szCs w:val="28"/>
              </w:rPr>
            </w:pPr>
            <w:r>
              <w:rPr>
                <w:rFonts w:ascii="仿宋_GB2312" w:eastAsia="仿宋_GB2312" w:hint="eastAsia"/>
                <w:sz w:val="28"/>
                <w:szCs w:val="28"/>
              </w:rPr>
              <w:t>项目实施单位</w:t>
            </w:r>
          </w:p>
        </w:tc>
        <w:tc>
          <w:tcPr>
            <w:tcW w:w="2268" w:type="dxa"/>
            <w:vMerge w:val="restart"/>
            <w:vAlign w:val="center"/>
          </w:tcPr>
          <w:p w:rsidR="001F0E62" w:rsidRDefault="00600BF5">
            <w:pPr>
              <w:jc w:val="center"/>
              <w:rPr>
                <w:rFonts w:ascii="仿宋_GB2312" w:eastAsia="仿宋_GB2312"/>
                <w:sz w:val="28"/>
                <w:szCs w:val="28"/>
              </w:rPr>
            </w:pPr>
            <w:r>
              <w:rPr>
                <w:rFonts w:ascii="仿宋_GB2312" w:eastAsia="仿宋_GB2312" w:hint="eastAsia"/>
                <w:sz w:val="28"/>
                <w:szCs w:val="28"/>
              </w:rPr>
              <w:t>项目名称</w:t>
            </w:r>
          </w:p>
        </w:tc>
        <w:tc>
          <w:tcPr>
            <w:tcW w:w="1418" w:type="dxa"/>
            <w:vMerge w:val="restart"/>
            <w:vAlign w:val="center"/>
          </w:tcPr>
          <w:p w:rsidR="001F0E62" w:rsidRDefault="00600BF5">
            <w:pPr>
              <w:jc w:val="center"/>
              <w:rPr>
                <w:rFonts w:ascii="仿宋_GB2312" w:eastAsia="仿宋_GB2312"/>
                <w:sz w:val="28"/>
                <w:szCs w:val="28"/>
              </w:rPr>
            </w:pPr>
            <w:r>
              <w:rPr>
                <w:rFonts w:ascii="仿宋_GB2312" w:eastAsia="仿宋_GB2312" w:hint="eastAsia"/>
                <w:sz w:val="28"/>
                <w:szCs w:val="28"/>
              </w:rPr>
              <w:t>建设地点</w:t>
            </w:r>
          </w:p>
        </w:tc>
        <w:tc>
          <w:tcPr>
            <w:tcW w:w="6237" w:type="dxa"/>
            <w:vMerge w:val="restart"/>
            <w:vAlign w:val="center"/>
          </w:tcPr>
          <w:p w:rsidR="001F0E62" w:rsidRDefault="00600BF5">
            <w:pPr>
              <w:jc w:val="center"/>
              <w:rPr>
                <w:rFonts w:ascii="仿宋_GB2312" w:eastAsia="仿宋_GB2312"/>
                <w:sz w:val="28"/>
                <w:szCs w:val="28"/>
              </w:rPr>
            </w:pPr>
            <w:r>
              <w:rPr>
                <w:rFonts w:ascii="仿宋_GB2312" w:eastAsia="仿宋_GB2312" w:hint="eastAsia"/>
                <w:sz w:val="28"/>
                <w:szCs w:val="28"/>
              </w:rPr>
              <w:t>主要建设内容</w:t>
            </w:r>
          </w:p>
        </w:tc>
        <w:tc>
          <w:tcPr>
            <w:tcW w:w="2693" w:type="dxa"/>
            <w:gridSpan w:val="3"/>
            <w:vAlign w:val="center"/>
          </w:tcPr>
          <w:p w:rsidR="001F0E62" w:rsidRDefault="00600BF5">
            <w:pPr>
              <w:jc w:val="center"/>
              <w:rPr>
                <w:rFonts w:ascii="仿宋_GB2312" w:eastAsia="仿宋_GB2312"/>
                <w:sz w:val="28"/>
                <w:szCs w:val="28"/>
              </w:rPr>
            </w:pPr>
            <w:r>
              <w:rPr>
                <w:rFonts w:ascii="仿宋_GB2312" w:eastAsia="仿宋_GB2312" w:hint="eastAsia"/>
                <w:sz w:val="28"/>
                <w:szCs w:val="28"/>
              </w:rPr>
              <w:t>补助资金（万元）</w:t>
            </w:r>
          </w:p>
        </w:tc>
      </w:tr>
      <w:tr w:rsidR="001F0E62">
        <w:trPr>
          <w:trHeight w:val="512"/>
        </w:trPr>
        <w:tc>
          <w:tcPr>
            <w:tcW w:w="1560" w:type="dxa"/>
            <w:vMerge/>
            <w:vAlign w:val="center"/>
          </w:tcPr>
          <w:p w:rsidR="001F0E62" w:rsidRDefault="001F0E62">
            <w:pPr>
              <w:jc w:val="center"/>
              <w:rPr>
                <w:rFonts w:ascii="仿宋_GB2312" w:eastAsia="仿宋_GB2312"/>
                <w:sz w:val="28"/>
                <w:szCs w:val="28"/>
              </w:rPr>
            </w:pPr>
          </w:p>
        </w:tc>
        <w:tc>
          <w:tcPr>
            <w:tcW w:w="2268" w:type="dxa"/>
            <w:vMerge/>
            <w:vAlign w:val="center"/>
          </w:tcPr>
          <w:p w:rsidR="001F0E62" w:rsidRDefault="001F0E62">
            <w:pPr>
              <w:jc w:val="center"/>
              <w:rPr>
                <w:rFonts w:ascii="仿宋_GB2312" w:eastAsia="仿宋_GB2312"/>
                <w:sz w:val="28"/>
                <w:szCs w:val="28"/>
              </w:rPr>
            </w:pPr>
          </w:p>
        </w:tc>
        <w:tc>
          <w:tcPr>
            <w:tcW w:w="1418" w:type="dxa"/>
            <w:vMerge/>
            <w:vAlign w:val="center"/>
          </w:tcPr>
          <w:p w:rsidR="001F0E62" w:rsidRDefault="001F0E62">
            <w:pPr>
              <w:jc w:val="center"/>
              <w:rPr>
                <w:rFonts w:ascii="仿宋_GB2312" w:eastAsia="仿宋_GB2312"/>
                <w:sz w:val="28"/>
                <w:szCs w:val="28"/>
              </w:rPr>
            </w:pPr>
          </w:p>
        </w:tc>
        <w:tc>
          <w:tcPr>
            <w:tcW w:w="6237" w:type="dxa"/>
            <w:vMerge/>
            <w:vAlign w:val="center"/>
          </w:tcPr>
          <w:p w:rsidR="001F0E62" w:rsidRDefault="001F0E62">
            <w:pPr>
              <w:jc w:val="center"/>
              <w:rPr>
                <w:rFonts w:ascii="仿宋_GB2312" w:eastAsia="仿宋_GB2312"/>
                <w:sz w:val="28"/>
                <w:szCs w:val="28"/>
              </w:rPr>
            </w:pPr>
          </w:p>
        </w:tc>
        <w:tc>
          <w:tcPr>
            <w:tcW w:w="992" w:type="dxa"/>
            <w:vAlign w:val="center"/>
          </w:tcPr>
          <w:p w:rsidR="001F0E62" w:rsidRDefault="00600BF5">
            <w:pPr>
              <w:jc w:val="center"/>
              <w:rPr>
                <w:rFonts w:ascii="仿宋_GB2312" w:eastAsia="仿宋_GB2312"/>
                <w:sz w:val="28"/>
                <w:szCs w:val="28"/>
              </w:rPr>
            </w:pPr>
            <w:r>
              <w:rPr>
                <w:rFonts w:ascii="仿宋_GB2312" w:eastAsia="仿宋_GB2312" w:hint="eastAsia"/>
                <w:sz w:val="28"/>
                <w:szCs w:val="28"/>
              </w:rPr>
              <w:t>小计</w:t>
            </w:r>
          </w:p>
        </w:tc>
        <w:tc>
          <w:tcPr>
            <w:tcW w:w="850" w:type="dxa"/>
            <w:vAlign w:val="center"/>
          </w:tcPr>
          <w:p w:rsidR="001F0E62" w:rsidRDefault="00600BF5">
            <w:pPr>
              <w:jc w:val="center"/>
              <w:rPr>
                <w:rFonts w:ascii="仿宋_GB2312" w:eastAsia="仿宋_GB2312"/>
                <w:sz w:val="28"/>
                <w:szCs w:val="28"/>
              </w:rPr>
            </w:pPr>
            <w:r>
              <w:rPr>
                <w:rFonts w:ascii="仿宋_GB2312" w:eastAsia="仿宋_GB2312" w:hint="eastAsia"/>
                <w:sz w:val="28"/>
                <w:szCs w:val="28"/>
              </w:rPr>
              <w:t>中央</w:t>
            </w:r>
          </w:p>
        </w:tc>
        <w:tc>
          <w:tcPr>
            <w:tcW w:w="851" w:type="dxa"/>
            <w:vAlign w:val="center"/>
          </w:tcPr>
          <w:p w:rsidR="001F0E62" w:rsidRDefault="00600BF5">
            <w:pPr>
              <w:jc w:val="center"/>
              <w:rPr>
                <w:rFonts w:ascii="仿宋_GB2312" w:eastAsia="仿宋_GB2312"/>
                <w:sz w:val="28"/>
                <w:szCs w:val="28"/>
              </w:rPr>
            </w:pPr>
            <w:r>
              <w:rPr>
                <w:rFonts w:ascii="仿宋_GB2312" w:eastAsia="仿宋_GB2312" w:hint="eastAsia"/>
                <w:sz w:val="28"/>
                <w:szCs w:val="28"/>
              </w:rPr>
              <w:t>省级</w:t>
            </w:r>
          </w:p>
        </w:tc>
      </w:tr>
      <w:tr w:rsidR="001F0E62">
        <w:trPr>
          <w:trHeight w:val="1620"/>
        </w:trPr>
        <w:tc>
          <w:tcPr>
            <w:tcW w:w="1560" w:type="dxa"/>
            <w:vAlign w:val="center"/>
          </w:tcPr>
          <w:p w:rsidR="001F0E62" w:rsidRDefault="00600BF5">
            <w:pPr>
              <w:spacing w:line="400" w:lineRule="exact"/>
              <w:jc w:val="center"/>
              <w:rPr>
                <w:rFonts w:ascii="仿宋_GB2312" w:eastAsia="仿宋_GB2312"/>
                <w:sz w:val="28"/>
                <w:szCs w:val="28"/>
              </w:rPr>
            </w:pPr>
            <w:r>
              <w:rPr>
                <w:rFonts w:ascii="仿宋_GB2312" w:eastAsia="仿宋_GB2312" w:hAnsi="仿宋_GB2312" w:cs="仿宋_GB2312" w:hint="eastAsia"/>
                <w:color w:val="000000" w:themeColor="text1"/>
                <w:sz w:val="28"/>
                <w:szCs w:val="28"/>
              </w:rPr>
              <w:t>薛埠镇倪巷村委</w:t>
            </w:r>
          </w:p>
        </w:tc>
        <w:tc>
          <w:tcPr>
            <w:tcW w:w="2268" w:type="dxa"/>
            <w:vAlign w:val="center"/>
          </w:tcPr>
          <w:p w:rsidR="001F0E62" w:rsidRDefault="00600BF5">
            <w:pPr>
              <w:spacing w:line="400" w:lineRule="exact"/>
              <w:jc w:val="center"/>
              <w:rPr>
                <w:rFonts w:ascii="仿宋_GB2312" w:eastAsia="仿宋_GB2312"/>
                <w:sz w:val="28"/>
                <w:szCs w:val="28"/>
              </w:rPr>
            </w:pPr>
            <w:r>
              <w:rPr>
                <w:rFonts w:ascii="仿宋_GB2312" w:eastAsia="仿宋_GB2312" w:hAnsi="仿宋_GB2312" w:cs="仿宋_GB2312" w:hint="eastAsia"/>
                <w:color w:val="000000" w:themeColor="text1"/>
                <w:sz w:val="28"/>
                <w:szCs w:val="28"/>
              </w:rPr>
              <w:t>薛埠镇倪巷村种子冷诱导处理及仓储建设</w:t>
            </w:r>
          </w:p>
        </w:tc>
        <w:tc>
          <w:tcPr>
            <w:tcW w:w="1418" w:type="dxa"/>
            <w:vAlign w:val="center"/>
          </w:tcPr>
          <w:p w:rsidR="001F0E62" w:rsidRDefault="00600BF5">
            <w:pPr>
              <w:spacing w:line="400" w:lineRule="exact"/>
              <w:jc w:val="center"/>
              <w:rPr>
                <w:rFonts w:ascii="仿宋_GB2312" w:eastAsia="仿宋_GB2312"/>
                <w:sz w:val="28"/>
                <w:szCs w:val="28"/>
              </w:rPr>
            </w:pPr>
            <w:r>
              <w:rPr>
                <w:rFonts w:ascii="仿宋_GB2312" w:eastAsia="仿宋_GB2312" w:hAnsi="仿宋_GB2312" w:cs="仿宋_GB2312" w:hint="eastAsia"/>
                <w:color w:val="000000" w:themeColor="text1"/>
                <w:sz w:val="28"/>
                <w:szCs w:val="28"/>
              </w:rPr>
              <w:t>倪巷自然村</w:t>
            </w:r>
          </w:p>
        </w:tc>
        <w:tc>
          <w:tcPr>
            <w:tcW w:w="6237" w:type="dxa"/>
            <w:vAlign w:val="center"/>
          </w:tcPr>
          <w:p w:rsidR="001F0E62" w:rsidRDefault="00600BF5">
            <w:pPr>
              <w:spacing w:line="400" w:lineRule="exact"/>
              <w:ind w:firstLineChars="200" w:firstLine="560"/>
              <w:jc w:val="left"/>
              <w:rPr>
                <w:rFonts w:ascii="仿宋_GB2312" w:eastAsia="仿宋_GB2312"/>
                <w:sz w:val="28"/>
                <w:szCs w:val="28"/>
              </w:rPr>
            </w:pPr>
            <w:r>
              <w:rPr>
                <w:rFonts w:ascii="仿宋_GB2312" w:eastAsia="仿宋_GB2312" w:hAnsi="仿宋_GB2312" w:cs="仿宋_GB2312" w:hint="eastAsia"/>
                <w:color w:val="000000"/>
                <w:sz w:val="28"/>
                <w:szCs w:val="28"/>
              </w:rPr>
              <w:t>新建</w:t>
            </w:r>
            <w:r>
              <w:rPr>
                <w:rFonts w:ascii="仿宋_GB2312" w:eastAsia="仿宋_GB2312" w:hAnsi="仿宋_GB2312" w:cs="仿宋_GB2312" w:hint="eastAsia"/>
                <w:color w:val="000000"/>
                <w:sz w:val="28"/>
                <w:szCs w:val="28"/>
              </w:rPr>
              <w:t>650</w:t>
            </w:r>
            <w:r>
              <w:rPr>
                <w:rFonts w:ascii="仿宋_GB2312" w:eastAsia="仿宋_GB2312" w:hAnsi="仿宋_GB2312" w:cs="仿宋_GB2312" w:hint="eastAsia"/>
                <w:color w:val="000000"/>
                <w:sz w:val="28"/>
                <w:szCs w:val="28"/>
              </w:rPr>
              <w:t>平方米种子冷诱导处理生产厂房，内部安装</w:t>
            </w:r>
            <w:r>
              <w:rPr>
                <w:rFonts w:ascii="仿宋_GB2312" w:eastAsia="仿宋_GB2312" w:hAnsi="仿宋_GB2312" w:cs="仿宋_GB2312" w:hint="eastAsia"/>
                <w:color w:val="000000"/>
                <w:sz w:val="28"/>
                <w:szCs w:val="28"/>
              </w:rPr>
              <w:t>1050</w:t>
            </w:r>
            <w:r>
              <w:rPr>
                <w:rFonts w:ascii="仿宋_GB2312" w:eastAsia="仿宋_GB2312" w:hAnsi="仿宋_GB2312" w:cs="仿宋_GB2312" w:hint="eastAsia"/>
                <w:color w:val="000000"/>
                <w:sz w:val="28"/>
                <w:szCs w:val="28"/>
              </w:rPr>
              <w:t>立方米冷库仓储，以及开挖土方、浇筑混凝土地坪等。</w:t>
            </w:r>
          </w:p>
        </w:tc>
        <w:tc>
          <w:tcPr>
            <w:tcW w:w="992" w:type="dxa"/>
            <w:vAlign w:val="center"/>
          </w:tcPr>
          <w:p w:rsidR="001F0E62" w:rsidRDefault="00600BF5">
            <w:pPr>
              <w:jc w:val="center"/>
              <w:rPr>
                <w:rFonts w:ascii="仿宋_GB2312" w:eastAsia="仿宋_GB2312"/>
                <w:sz w:val="28"/>
                <w:szCs w:val="28"/>
              </w:rPr>
            </w:pPr>
            <w:r>
              <w:rPr>
                <w:rFonts w:ascii="仿宋_GB2312" w:eastAsia="仿宋_GB2312" w:hint="eastAsia"/>
                <w:sz w:val="28"/>
                <w:szCs w:val="28"/>
              </w:rPr>
              <w:t>200</w:t>
            </w:r>
          </w:p>
        </w:tc>
        <w:tc>
          <w:tcPr>
            <w:tcW w:w="850" w:type="dxa"/>
            <w:vAlign w:val="center"/>
          </w:tcPr>
          <w:p w:rsidR="001F0E62" w:rsidRDefault="00600BF5">
            <w:pPr>
              <w:jc w:val="center"/>
              <w:rPr>
                <w:rFonts w:ascii="仿宋_GB2312" w:eastAsia="仿宋_GB2312"/>
                <w:sz w:val="28"/>
                <w:szCs w:val="28"/>
              </w:rPr>
            </w:pPr>
            <w:r>
              <w:rPr>
                <w:rFonts w:ascii="仿宋_GB2312" w:eastAsia="仿宋_GB2312" w:hint="eastAsia"/>
                <w:sz w:val="28"/>
                <w:szCs w:val="28"/>
              </w:rPr>
              <w:t>110</w:t>
            </w:r>
          </w:p>
        </w:tc>
        <w:tc>
          <w:tcPr>
            <w:tcW w:w="851" w:type="dxa"/>
            <w:vAlign w:val="center"/>
          </w:tcPr>
          <w:p w:rsidR="001F0E62" w:rsidRDefault="00600BF5">
            <w:pPr>
              <w:jc w:val="center"/>
              <w:rPr>
                <w:rFonts w:ascii="仿宋_GB2312" w:eastAsia="仿宋_GB2312"/>
                <w:sz w:val="28"/>
                <w:szCs w:val="28"/>
              </w:rPr>
            </w:pPr>
            <w:r>
              <w:rPr>
                <w:rFonts w:ascii="仿宋_GB2312" w:eastAsia="仿宋_GB2312" w:hint="eastAsia"/>
                <w:sz w:val="28"/>
                <w:szCs w:val="28"/>
              </w:rPr>
              <w:t>90</w:t>
            </w:r>
          </w:p>
        </w:tc>
      </w:tr>
      <w:tr w:rsidR="001F0E62">
        <w:trPr>
          <w:trHeight w:val="2547"/>
        </w:trPr>
        <w:tc>
          <w:tcPr>
            <w:tcW w:w="1560" w:type="dxa"/>
            <w:vAlign w:val="center"/>
          </w:tcPr>
          <w:p w:rsidR="001F0E62" w:rsidRDefault="00600BF5">
            <w:pPr>
              <w:spacing w:line="400" w:lineRule="exact"/>
              <w:jc w:val="center"/>
              <w:rPr>
                <w:rFonts w:ascii="仿宋_GB2312" w:eastAsia="仿宋_GB2312"/>
                <w:sz w:val="28"/>
                <w:szCs w:val="28"/>
              </w:rPr>
            </w:pPr>
            <w:r>
              <w:rPr>
                <w:rFonts w:ascii="仿宋_GB2312" w:eastAsia="仿宋_GB2312" w:hint="eastAsia"/>
                <w:sz w:val="28"/>
                <w:szCs w:val="28"/>
              </w:rPr>
              <w:t>朱林镇红旗圩村委</w:t>
            </w:r>
          </w:p>
        </w:tc>
        <w:tc>
          <w:tcPr>
            <w:tcW w:w="2268" w:type="dxa"/>
            <w:vAlign w:val="center"/>
          </w:tcPr>
          <w:p w:rsidR="001F0E62" w:rsidRDefault="00600BF5">
            <w:pPr>
              <w:spacing w:line="400" w:lineRule="exact"/>
              <w:jc w:val="center"/>
              <w:rPr>
                <w:rFonts w:ascii="仿宋_GB2312" w:eastAsia="仿宋_GB2312"/>
                <w:sz w:val="28"/>
                <w:szCs w:val="28"/>
              </w:rPr>
            </w:pPr>
            <w:r>
              <w:rPr>
                <w:rFonts w:ascii="仿宋_GB2312" w:eastAsia="仿宋_GB2312" w:hint="eastAsia"/>
                <w:sz w:val="28"/>
                <w:szCs w:val="28"/>
              </w:rPr>
              <w:t>朱林镇红旗圩村水芹产业化示范基地建设（一期）</w:t>
            </w:r>
          </w:p>
        </w:tc>
        <w:tc>
          <w:tcPr>
            <w:tcW w:w="1418" w:type="dxa"/>
            <w:vAlign w:val="center"/>
          </w:tcPr>
          <w:p w:rsidR="001F0E62" w:rsidRDefault="00600BF5">
            <w:pPr>
              <w:spacing w:line="400" w:lineRule="exact"/>
              <w:jc w:val="center"/>
              <w:rPr>
                <w:rFonts w:ascii="仿宋_GB2312" w:eastAsia="仿宋_GB2312"/>
                <w:sz w:val="28"/>
                <w:szCs w:val="28"/>
              </w:rPr>
            </w:pPr>
            <w:r>
              <w:rPr>
                <w:rFonts w:ascii="仿宋_GB2312" w:eastAsia="仿宋_GB2312" w:hint="eastAsia"/>
                <w:sz w:val="28"/>
                <w:szCs w:val="28"/>
              </w:rPr>
              <w:t>丁家桥自然村</w:t>
            </w:r>
          </w:p>
        </w:tc>
        <w:tc>
          <w:tcPr>
            <w:tcW w:w="6237" w:type="dxa"/>
            <w:vAlign w:val="center"/>
          </w:tcPr>
          <w:p w:rsidR="001F0E62" w:rsidRDefault="00600BF5">
            <w:pPr>
              <w:spacing w:line="400" w:lineRule="exact"/>
              <w:ind w:firstLineChars="200" w:firstLine="560"/>
              <w:jc w:val="left"/>
              <w:rPr>
                <w:rFonts w:ascii="仿宋_GB2312" w:eastAsia="仿宋_GB2312"/>
                <w:sz w:val="28"/>
                <w:szCs w:val="28"/>
              </w:rPr>
            </w:pPr>
            <w:r>
              <w:rPr>
                <w:rFonts w:ascii="仿宋_GB2312" w:eastAsia="仿宋_GB2312" w:hint="eastAsia"/>
                <w:sz w:val="28"/>
                <w:szCs w:val="28"/>
              </w:rPr>
              <w:t>新建水芹综合性生产厂房（二层），建筑面积</w:t>
            </w:r>
            <w:r>
              <w:rPr>
                <w:rFonts w:ascii="仿宋_GB2312" w:eastAsia="仿宋_GB2312" w:hint="eastAsia"/>
                <w:sz w:val="28"/>
                <w:szCs w:val="28"/>
              </w:rPr>
              <w:t>1600</w:t>
            </w:r>
            <w:r>
              <w:rPr>
                <w:rFonts w:ascii="仿宋_GB2312" w:eastAsia="仿宋_GB2312" w:hint="eastAsia"/>
                <w:sz w:val="28"/>
                <w:szCs w:val="28"/>
              </w:rPr>
              <w:t>平方米，上下各</w:t>
            </w:r>
            <w:r>
              <w:rPr>
                <w:rFonts w:ascii="仿宋_GB2312" w:eastAsia="仿宋_GB2312" w:hint="eastAsia"/>
                <w:sz w:val="28"/>
                <w:szCs w:val="28"/>
              </w:rPr>
              <w:t>800</w:t>
            </w:r>
            <w:r>
              <w:rPr>
                <w:rFonts w:ascii="仿宋_GB2312" w:eastAsia="仿宋_GB2312" w:hint="eastAsia"/>
                <w:sz w:val="28"/>
                <w:szCs w:val="28"/>
              </w:rPr>
              <w:t>平方米，水芹集散中心</w:t>
            </w:r>
            <w:r>
              <w:rPr>
                <w:rFonts w:ascii="仿宋_GB2312" w:eastAsia="仿宋_GB2312" w:hint="eastAsia"/>
                <w:sz w:val="28"/>
                <w:szCs w:val="28"/>
              </w:rPr>
              <w:t>135</w:t>
            </w:r>
            <w:r>
              <w:rPr>
                <w:rFonts w:ascii="仿宋_GB2312" w:eastAsia="仿宋_GB2312" w:hint="eastAsia"/>
                <w:sz w:val="28"/>
                <w:szCs w:val="28"/>
              </w:rPr>
              <w:t>平方米，停车场</w:t>
            </w:r>
            <w:r>
              <w:rPr>
                <w:rFonts w:ascii="仿宋_GB2312" w:eastAsia="仿宋_GB2312" w:hint="eastAsia"/>
                <w:sz w:val="28"/>
                <w:szCs w:val="28"/>
              </w:rPr>
              <w:t>880</w:t>
            </w:r>
            <w:r>
              <w:rPr>
                <w:rFonts w:ascii="仿宋_GB2312" w:eastAsia="仿宋_GB2312" w:hint="eastAsia"/>
                <w:sz w:val="28"/>
                <w:szCs w:val="28"/>
              </w:rPr>
              <w:t>平方米，填埋设施农用地</w:t>
            </w:r>
            <w:r>
              <w:rPr>
                <w:rFonts w:ascii="仿宋_GB2312" w:eastAsia="仿宋_GB2312" w:hint="eastAsia"/>
                <w:sz w:val="28"/>
                <w:szCs w:val="28"/>
              </w:rPr>
              <w:t>4800</w:t>
            </w:r>
            <w:r>
              <w:rPr>
                <w:rFonts w:ascii="仿宋_GB2312" w:eastAsia="仿宋_GB2312" w:hint="eastAsia"/>
                <w:sz w:val="28"/>
                <w:szCs w:val="28"/>
              </w:rPr>
              <w:t>平方米，河塘驳岸</w:t>
            </w:r>
            <w:r>
              <w:rPr>
                <w:rFonts w:ascii="仿宋_GB2312" w:eastAsia="仿宋_GB2312" w:hint="eastAsia"/>
                <w:sz w:val="28"/>
                <w:szCs w:val="28"/>
              </w:rPr>
              <w:t>85</w:t>
            </w:r>
            <w:r>
              <w:rPr>
                <w:rFonts w:ascii="仿宋_GB2312" w:eastAsia="仿宋_GB2312" w:hint="eastAsia"/>
                <w:sz w:val="28"/>
                <w:szCs w:val="28"/>
              </w:rPr>
              <w:t>米，以及道路硬化、厕所、围墙护栏、品牌</w:t>
            </w:r>
            <w:bookmarkStart w:id="0" w:name="_GoBack"/>
            <w:bookmarkEnd w:id="0"/>
            <w:r>
              <w:rPr>
                <w:rFonts w:ascii="仿宋_GB2312" w:eastAsia="仿宋_GB2312" w:hint="eastAsia"/>
                <w:sz w:val="28"/>
                <w:szCs w:val="28"/>
              </w:rPr>
              <w:t>宣传阵地等附属设施建设。</w:t>
            </w:r>
          </w:p>
        </w:tc>
        <w:tc>
          <w:tcPr>
            <w:tcW w:w="992" w:type="dxa"/>
            <w:vAlign w:val="center"/>
          </w:tcPr>
          <w:p w:rsidR="001F0E62" w:rsidRDefault="00600BF5">
            <w:pPr>
              <w:jc w:val="center"/>
              <w:rPr>
                <w:rFonts w:ascii="仿宋_GB2312" w:eastAsia="仿宋_GB2312"/>
                <w:sz w:val="28"/>
                <w:szCs w:val="28"/>
              </w:rPr>
            </w:pPr>
            <w:r>
              <w:rPr>
                <w:rFonts w:ascii="仿宋_GB2312" w:eastAsia="仿宋_GB2312" w:hint="eastAsia"/>
                <w:sz w:val="28"/>
                <w:szCs w:val="28"/>
              </w:rPr>
              <w:t>200</w:t>
            </w:r>
          </w:p>
        </w:tc>
        <w:tc>
          <w:tcPr>
            <w:tcW w:w="850" w:type="dxa"/>
            <w:vAlign w:val="center"/>
          </w:tcPr>
          <w:p w:rsidR="001F0E62" w:rsidRDefault="001F0E62">
            <w:pPr>
              <w:jc w:val="center"/>
              <w:rPr>
                <w:rFonts w:ascii="仿宋_GB2312" w:eastAsia="仿宋_GB2312"/>
                <w:sz w:val="28"/>
                <w:szCs w:val="28"/>
              </w:rPr>
            </w:pPr>
          </w:p>
        </w:tc>
        <w:tc>
          <w:tcPr>
            <w:tcW w:w="851" w:type="dxa"/>
            <w:vAlign w:val="center"/>
          </w:tcPr>
          <w:p w:rsidR="001F0E62" w:rsidRDefault="00600BF5">
            <w:pPr>
              <w:jc w:val="center"/>
              <w:rPr>
                <w:rFonts w:ascii="仿宋_GB2312" w:eastAsia="仿宋_GB2312"/>
                <w:sz w:val="28"/>
                <w:szCs w:val="28"/>
              </w:rPr>
            </w:pPr>
            <w:r>
              <w:rPr>
                <w:rFonts w:ascii="仿宋_GB2312" w:eastAsia="仿宋_GB2312" w:hint="eastAsia"/>
                <w:sz w:val="28"/>
                <w:szCs w:val="28"/>
              </w:rPr>
              <w:t>200</w:t>
            </w:r>
          </w:p>
        </w:tc>
      </w:tr>
      <w:tr w:rsidR="001F0E62">
        <w:trPr>
          <w:trHeight w:val="978"/>
        </w:trPr>
        <w:tc>
          <w:tcPr>
            <w:tcW w:w="11483" w:type="dxa"/>
            <w:gridSpan w:val="4"/>
            <w:vAlign w:val="center"/>
          </w:tcPr>
          <w:p w:rsidR="001F0E62" w:rsidRDefault="00600BF5">
            <w:pPr>
              <w:jc w:val="center"/>
              <w:rPr>
                <w:rFonts w:ascii="仿宋_GB2312" w:eastAsia="仿宋_GB2312"/>
                <w:sz w:val="28"/>
                <w:szCs w:val="28"/>
              </w:rPr>
            </w:pPr>
            <w:r>
              <w:rPr>
                <w:rFonts w:ascii="仿宋_GB2312" w:eastAsia="仿宋_GB2312" w:hint="eastAsia"/>
                <w:sz w:val="28"/>
                <w:szCs w:val="28"/>
              </w:rPr>
              <w:t>合</w:t>
            </w:r>
            <w:r>
              <w:rPr>
                <w:rFonts w:ascii="仿宋_GB2312" w:eastAsia="仿宋_GB2312" w:hint="eastAsia"/>
                <w:sz w:val="28"/>
                <w:szCs w:val="28"/>
              </w:rPr>
              <w:t xml:space="preserve">     </w:t>
            </w:r>
            <w:r>
              <w:rPr>
                <w:rFonts w:ascii="仿宋_GB2312" w:eastAsia="仿宋_GB2312" w:hint="eastAsia"/>
                <w:sz w:val="28"/>
                <w:szCs w:val="28"/>
              </w:rPr>
              <w:t>计</w:t>
            </w:r>
          </w:p>
        </w:tc>
        <w:tc>
          <w:tcPr>
            <w:tcW w:w="992" w:type="dxa"/>
            <w:vAlign w:val="center"/>
          </w:tcPr>
          <w:p w:rsidR="001F0E62" w:rsidRDefault="00600BF5">
            <w:pPr>
              <w:jc w:val="center"/>
              <w:rPr>
                <w:rFonts w:ascii="仿宋_GB2312" w:eastAsia="仿宋_GB2312"/>
                <w:sz w:val="28"/>
                <w:szCs w:val="28"/>
              </w:rPr>
            </w:pPr>
            <w:r>
              <w:rPr>
                <w:rFonts w:ascii="仿宋_GB2312" w:eastAsia="仿宋_GB2312" w:hint="eastAsia"/>
                <w:sz w:val="28"/>
                <w:szCs w:val="28"/>
              </w:rPr>
              <w:t>400</w:t>
            </w:r>
          </w:p>
        </w:tc>
        <w:tc>
          <w:tcPr>
            <w:tcW w:w="850" w:type="dxa"/>
            <w:vAlign w:val="center"/>
          </w:tcPr>
          <w:p w:rsidR="001F0E62" w:rsidRDefault="00600BF5">
            <w:pPr>
              <w:jc w:val="center"/>
              <w:rPr>
                <w:rFonts w:ascii="仿宋_GB2312" w:eastAsia="仿宋_GB2312"/>
                <w:sz w:val="28"/>
                <w:szCs w:val="28"/>
              </w:rPr>
            </w:pPr>
            <w:r>
              <w:rPr>
                <w:rFonts w:ascii="仿宋_GB2312" w:eastAsia="仿宋_GB2312" w:hint="eastAsia"/>
                <w:sz w:val="28"/>
                <w:szCs w:val="28"/>
              </w:rPr>
              <w:t>110</w:t>
            </w:r>
          </w:p>
        </w:tc>
        <w:tc>
          <w:tcPr>
            <w:tcW w:w="851" w:type="dxa"/>
            <w:vAlign w:val="center"/>
          </w:tcPr>
          <w:p w:rsidR="001F0E62" w:rsidRDefault="00600BF5">
            <w:pPr>
              <w:jc w:val="center"/>
              <w:rPr>
                <w:rFonts w:ascii="仿宋_GB2312" w:eastAsia="仿宋_GB2312"/>
                <w:sz w:val="28"/>
                <w:szCs w:val="28"/>
              </w:rPr>
            </w:pPr>
            <w:r>
              <w:rPr>
                <w:rFonts w:ascii="仿宋_GB2312" w:eastAsia="仿宋_GB2312" w:hint="eastAsia"/>
                <w:sz w:val="28"/>
                <w:szCs w:val="28"/>
              </w:rPr>
              <w:t>290</w:t>
            </w:r>
          </w:p>
        </w:tc>
      </w:tr>
    </w:tbl>
    <w:p w:rsidR="001F0E62" w:rsidRDefault="001F0E62"/>
    <w:sectPr w:rsidR="001F0E62" w:rsidSect="001F0E62">
      <w:pgSz w:w="16838" w:h="11906" w:orient="landscape"/>
      <w:pgMar w:top="1418" w:right="1701" w:bottom="1134" w:left="1701" w:header="851" w:footer="992" w:gutter="0"/>
      <w:cols w:space="0"/>
      <w:docGrid w:type="lines" w:linePitch="319" w:charSpace="1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BF5" w:rsidRDefault="00600BF5" w:rsidP="001F0E62">
      <w:r>
        <w:separator/>
      </w:r>
    </w:p>
  </w:endnote>
  <w:endnote w:type="continuationSeparator" w:id="0">
    <w:p w:rsidR="00600BF5" w:rsidRDefault="00600BF5" w:rsidP="001F0E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5573"/>
    </w:sdtPr>
    <w:sdtEndPr>
      <w:rPr>
        <w:rFonts w:asciiTheme="minorEastAsia" w:hAnsiTheme="minorEastAsia"/>
        <w:sz w:val="28"/>
        <w:szCs w:val="28"/>
      </w:rPr>
    </w:sdtEndPr>
    <w:sdtContent>
      <w:p w:rsidR="001F0E62" w:rsidRDefault="001F0E62">
        <w:pPr>
          <w:pStyle w:val="a5"/>
          <w:numPr>
            <w:ilvl w:val="0"/>
            <w:numId w:val="2"/>
          </w:numPr>
          <w:rPr>
            <w:rFonts w:asciiTheme="minorEastAsia" w:hAnsiTheme="minorEastAsia"/>
            <w:sz w:val="28"/>
            <w:szCs w:val="28"/>
          </w:rPr>
        </w:pPr>
        <w:r>
          <w:rPr>
            <w:rFonts w:asciiTheme="minorEastAsia" w:hAnsiTheme="minorEastAsia"/>
            <w:sz w:val="28"/>
            <w:szCs w:val="28"/>
          </w:rPr>
          <w:fldChar w:fldCharType="begin"/>
        </w:r>
        <w:r w:rsidR="00600BF5">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766408" w:rsidRPr="00766408">
          <w:rPr>
            <w:rFonts w:asciiTheme="minorEastAsia" w:hAnsiTheme="minorEastAsia"/>
            <w:noProof/>
            <w:sz w:val="28"/>
            <w:szCs w:val="28"/>
            <w:lang w:val="zh-CN"/>
          </w:rPr>
          <w:t>2</w:t>
        </w:r>
        <w:r>
          <w:rPr>
            <w:rFonts w:asciiTheme="minorEastAsia" w:hAnsiTheme="minorEastAsia"/>
            <w:sz w:val="28"/>
            <w:szCs w:val="28"/>
          </w:rPr>
          <w:fldChar w:fldCharType="end"/>
        </w:r>
        <w:r w:rsidR="00600BF5">
          <w:rPr>
            <w:rFonts w:asciiTheme="minorEastAsia" w:hAnsiTheme="minorEastAsia" w:hint="eastAsia"/>
            <w:sz w:val="28"/>
            <w:szCs w:val="28"/>
          </w:rPr>
          <w:t xml:space="preserve"> </w:t>
        </w:r>
        <w:r w:rsidR="00600BF5">
          <w:rPr>
            <w:rFonts w:asciiTheme="minorEastAsia" w:hAnsiTheme="minorEastAsia"/>
            <w:sz w:val="28"/>
            <w:szCs w:val="28"/>
          </w:rPr>
          <w:t>—</w:t>
        </w:r>
      </w:p>
    </w:sdtContent>
  </w:sdt>
  <w:p w:rsidR="001F0E62" w:rsidRDefault="001F0E6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5574"/>
    </w:sdtPr>
    <w:sdtEndPr>
      <w:rPr>
        <w:rFonts w:asciiTheme="minorEastAsia" w:hAnsiTheme="minorEastAsia"/>
        <w:sz w:val="28"/>
        <w:szCs w:val="28"/>
      </w:rPr>
    </w:sdtEndPr>
    <w:sdtContent>
      <w:p w:rsidR="001F0E62" w:rsidRDefault="001F0E62">
        <w:pPr>
          <w:pStyle w:val="a5"/>
          <w:numPr>
            <w:ilvl w:val="0"/>
            <w:numId w:val="1"/>
          </w:numPr>
          <w:jc w:val="right"/>
        </w:pPr>
        <w:r>
          <w:rPr>
            <w:rFonts w:asciiTheme="minorEastAsia" w:hAnsiTheme="minorEastAsia"/>
            <w:sz w:val="28"/>
            <w:szCs w:val="28"/>
          </w:rPr>
          <w:fldChar w:fldCharType="begin"/>
        </w:r>
        <w:r w:rsidR="00600BF5">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766408" w:rsidRPr="00766408">
          <w:rPr>
            <w:rFonts w:asciiTheme="minorEastAsia" w:hAnsiTheme="minorEastAsia"/>
            <w:noProof/>
            <w:sz w:val="28"/>
            <w:szCs w:val="28"/>
            <w:lang w:val="zh-CN"/>
          </w:rPr>
          <w:t>1</w:t>
        </w:r>
        <w:r>
          <w:rPr>
            <w:rFonts w:asciiTheme="minorEastAsia" w:hAnsiTheme="minorEastAsia"/>
            <w:sz w:val="28"/>
            <w:szCs w:val="28"/>
          </w:rPr>
          <w:fldChar w:fldCharType="end"/>
        </w:r>
        <w:r w:rsidR="00600BF5">
          <w:rPr>
            <w:rFonts w:asciiTheme="minorEastAsia" w:hAnsiTheme="minorEastAsia" w:hint="eastAsia"/>
            <w:sz w:val="28"/>
            <w:szCs w:val="28"/>
          </w:rPr>
          <w:t xml:space="preserve"> </w:t>
        </w:r>
        <w:r w:rsidR="00600BF5">
          <w:rPr>
            <w:rFonts w:asciiTheme="minorEastAsia" w:hAnsiTheme="minorEastAsia"/>
            <w:sz w:val="28"/>
            <w:szCs w:val="28"/>
          </w:rPr>
          <w:t>—</w:t>
        </w:r>
      </w:p>
    </w:sdtContent>
  </w:sdt>
  <w:p w:rsidR="001F0E62" w:rsidRDefault="001F0E6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BF5" w:rsidRDefault="00600BF5" w:rsidP="001F0E62">
      <w:r>
        <w:separator/>
      </w:r>
    </w:p>
  </w:footnote>
  <w:footnote w:type="continuationSeparator" w:id="0">
    <w:p w:rsidR="00600BF5" w:rsidRDefault="00600BF5" w:rsidP="001F0E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774AC4"/>
    <w:multiLevelType w:val="singleLevel"/>
    <w:tmpl w:val="C4774AC4"/>
    <w:lvl w:ilvl="0">
      <w:start w:val="1"/>
      <w:numFmt w:val="chineseCounting"/>
      <w:suff w:val="nothing"/>
      <w:lvlText w:val="%1、"/>
      <w:lvlJc w:val="left"/>
      <w:rPr>
        <w:rFonts w:hint="eastAsia"/>
      </w:rPr>
    </w:lvl>
  </w:abstractNum>
  <w:abstractNum w:abstractNumId="1">
    <w:nsid w:val="5A314F10"/>
    <w:multiLevelType w:val="multilevel"/>
    <w:tmpl w:val="5A314F10"/>
    <w:lvl w:ilvl="0">
      <w:numFmt w:val="bullet"/>
      <w:lvlText w:val="—"/>
      <w:lvlJc w:val="left"/>
      <w:pPr>
        <w:ind w:left="360" w:hanging="360"/>
      </w:pPr>
      <w:rPr>
        <w:rFonts w:ascii="宋体" w:eastAsia="宋体" w:hAnsi="宋体"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6E700D2A"/>
    <w:multiLevelType w:val="multilevel"/>
    <w:tmpl w:val="6E700D2A"/>
    <w:lvl w:ilvl="0">
      <w:numFmt w:val="bullet"/>
      <w:lvlText w:val="—"/>
      <w:lvlJc w:val="left"/>
      <w:pPr>
        <w:ind w:left="360" w:hanging="360"/>
      </w:pPr>
      <w:rPr>
        <w:rFonts w:ascii="宋体" w:eastAsia="宋体" w:hAnsi="宋体" w:cstheme="minorBidi" w:hint="eastAsia"/>
        <w:sz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evenAndOddHeaders/>
  <w:drawingGridHorizontalSpacing w:val="105"/>
  <w:drawingGridVerticalSpacing w:val="159"/>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I1ZDc2MGFjY2FhZmI1M2UwZDMxNmM2ODllZGNmNDYifQ=="/>
  </w:docVars>
  <w:rsids>
    <w:rsidRoot w:val="00ED3E0F"/>
    <w:rsid w:val="00003A32"/>
    <w:rsid w:val="00016431"/>
    <w:rsid w:val="000306E6"/>
    <w:rsid w:val="0003150C"/>
    <w:rsid w:val="00033481"/>
    <w:rsid w:val="000513E7"/>
    <w:rsid w:val="00071083"/>
    <w:rsid w:val="00075F01"/>
    <w:rsid w:val="000974D5"/>
    <w:rsid w:val="000C14A7"/>
    <w:rsid w:val="000D0D38"/>
    <w:rsid w:val="000E296A"/>
    <w:rsid w:val="00106CD8"/>
    <w:rsid w:val="0012573C"/>
    <w:rsid w:val="00130D6F"/>
    <w:rsid w:val="00152839"/>
    <w:rsid w:val="00172090"/>
    <w:rsid w:val="001C1376"/>
    <w:rsid w:val="001C5AAD"/>
    <w:rsid w:val="001D663E"/>
    <w:rsid w:val="001E68C5"/>
    <w:rsid w:val="001F0E62"/>
    <w:rsid w:val="0021184E"/>
    <w:rsid w:val="0023774F"/>
    <w:rsid w:val="00237F76"/>
    <w:rsid w:val="002617DB"/>
    <w:rsid w:val="0027074A"/>
    <w:rsid w:val="00275F70"/>
    <w:rsid w:val="0027723C"/>
    <w:rsid w:val="00295833"/>
    <w:rsid w:val="002A0770"/>
    <w:rsid w:val="002B2F5A"/>
    <w:rsid w:val="002D48BE"/>
    <w:rsid w:val="002E1532"/>
    <w:rsid w:val="002F2B85"/>
    <w:rsid w:val="00304CD8"/>
    <w:rsid w:val="0032396A"/>
    <w:rsid w:val="0032433F"/>
    <w:rsid w:val="003248C4"/>
    <w:rsid w:val="00325DEA"/>
    <w:rsid w:val="0035223A"/>
    <w:rsid w:val="003711F4"/>
    <w:rsid w:val="00376538"/>
    <w:rsid w:val="00392D86"/>
    <w:rsid w:val="00396127"/>
    <w:rsid w:val="003C2911"/>
    <w:rsid w:val="003D14F6"/>
    <w:rsid w:val="00405FC1"/>
    <w:rsid w:val="00421F1D"/>
    <w:rsid w:val="00433040"/>
    <w:rsid w:val="0044289A"/>
    <w:rsid w:val="00452F82"/>
    <w:rsid w:val="00454730"/>
    <w:rsid w:val="00460386"/>
    <w:rsid w:val="004630A9"/>
    <w:rsid w:val="00466BF7"/>
    <w:rsid w:val="0047562C"/>
    <w:rsid w:val="0047640A"/>
    <w:rsid w:val="004A4624"/>
    <w:rsid w:val="004B438D"/>
    <w:rsid w:val="004B5A8C"/>
    <w:rsid w:val="004C0010"/>
    <w:rsid w:val="004D53B2"/>
    <w:rsid w:val="004D61CA"/>
    <w:rsid w:val="004E0863"/>
    <w:rsid w:val="004E18F5"/>
    <w:rsid w:val="004E4005"/>
    <w:rsid w:val="004F08BC"/>
    <w:rsid w:val="004F141C"/>
    <w:rsid w:val="004F4F14"/>
    <w:rsid w:val="00503313"/>
    <w:rsid w:val="0051050F"/>
    <w:rsid w:val="00525716"/>
    <w:rsid w:val="00525FA9"/>
    <w:rsid w:val="005266D7"/>
    <w:rsid w:val="00537EC9"/>
    <w:rsid w:val="00540EE0"/>
    <w:rsid w:val="00555087"/>
    <w:rsid w:val="00574654"/>
    <w:rsid w:val="00574797"/>
    <w:rsid w:val="005864C0"/>
    <w:rsid w:val="00590290"/>
    <w:rsid w:val="005975CE"/>
    <w:rsid w:val="005B27AF"/>
    <w:rsid w:val="005D7A55"/>
    <w:rsid w:val="005E47B6"/>
    <w:rsid w:val="005E512E"/>
    <w:rsid w:val="00600BF5"/>
    <w:rsid w:val="00605BAE"/>
    <w:rsid w:val="0060635C"/>
    <w:rsid w:val="00612876"/>
    <w:rsid w:val="00613E04"/>
    <w:rsid w:val="006166DD"/>
    <w:rsid w:val="00622ABB"/>
    <w:rsid w:val="00642F10"/>
    <w:rsid w:val="00656095"/>
    <w:rsid w:val="0066107D"/>
    <w:rsid w:val="00680A80"/>
    <w:rsid w:val="0068766A"/>
    <w:rsid w:val="00694CEF"/>
    <w:rsid w:val="006B063D"/>
    <w:rsid w:val="006C2C76"/>
    <w:rsid w:val="006F009B"/>
    <w:rsid w:val="00700D14"/>
    <w:rsid w:val="00705A92"/>
    <w:rsid w:val="0071122A"/>
    <w:rsid w:val="007167ED"/>
    <w:rsid w:val="00744E53"/>
    <w:rsid w:val="00766408"/>
    <w:rsid w:val="007665E8"/>
    <w:rsid w:val="00775791"/>
    <w:rsid w:val="007810EC"/>
    <w:rsid w:val="00782B37"/>
    <w:rsid w:val="0079298D"/>
    <w:rsid w:val="007A6772"/>
    <w:rsid w:val="007B6A9C"/>
    <w:rsid w:val="007C31DF"/>
    <w:rsid w:val="007C3C81"/>
    <w:rsid w:val="007D4B82"/>
    <w:rsid w:val="007E6DC0"/>
    <w:rsid w:val="007F249F"/>
    <w:rsid w:val="007F3670"/>
    <w:rsid w:val="00820FA7"/>
    <w:rsid w:val="0082250A"/>
    <w:rsid w:val="00842E37"/>
    <w:rsid w:val="008613D2"/>
    <w:rsid w:val="008664E1"/>
    <w:rsid w:val="008671D2"/>
    <w:rsid w:val="00880B5F"/>
    <w:rsid w:val="00884A0A"/>
    <w:rsid w:val="008875A5"/>
    <w:rsid w:val="00893832"/>
    <w:rsid w:val="008A2756"/>
    <w:rsid w:val="008A6D75"/>
    <w:rsid w:val="008B4087"/>
    <w:rsid w:val="009170E8"/>
    <w:rsid w:val="0092781E"/>
    <w:rsid w:val="00955A76"/>
    <w:rsid w:val="00956680"/>
    <w:rsid w:val="00961050"/>
    <w:rsid w:val="009656DB"/>
    <w:rsid w:val="009748D6"/>
    <w:rsid w:val="00980E07"/>
    <w:rsid w:val="00990427"/>
    <w:rsid w:val="009A030B"/>
    <w:rsid w:val="009A1509"/>
    <w:rsid w:val="009A3DD0"/>
    <w:rsid w:val="009B44EC"/>
    <w:rsid w:val="009C4DB7"/>
    <w:rsid w:val="009D3F34"/>
    <w:rsid w:val="009D77F7"/>
    <w:rsid w:val="00A16E27"/>
    <w:rsid w:val="00A3041A"/>
    <w:rsid w:val="00A33625"/>
    <w:rsid w:val="00A3591F"/>
    <w:rsid w:val="00A45054"/>
    <w:rsid w:val="00A474C1"/>
    <w:rsid w:val="00A603EB"/>
    <w:rsid w:val="00A72A14"/>
    <w:rsid w:val="00A82E23"/>
    <w:rsid w:val="00A851B8"/>
    <w:rsid w:val="00A86252"/>
    <w:rsid w:val="00A9699D"/>
    <w:rsid w:val="00A97A54"/>
    <w:rsid w:val="00AA044A"/>
    <w:rsid w:val="00AA2254"/>
    <w:rsid w:val="00AB2CC7"/>
    <w:rsid w:val="00AB4A7E"/>
    <w:rsid w:val="00AB532C"/>
    <w:rsid w:val="00AB6883"/>
    <w:rsid w:val="00AD28B0"/>
    <w:rsid w:val="00AD410D"/>
    <w:rsid w:val="00AF7806"/>
    <w:rsid w:val="00B04B41"/>
    <w:rsid w:val="00B35B11"/>
    <w:rsid w:val="00B40B6E"/>
    <w:rsid w:val="00B4129D"/>
    <w:rsid w:val="00B53C02"/>
    <w:rsid w:val="00B67917"/>
    <w:rsid w:val="00B717CA"/>
    <w:rsid w:val="00B71DFE"/>
    <w:rsid w:val="00B80FBC"/>
    <w:rsid w:val="00B819D7"/>
    <w:rsid w:val="00BA24F2"/>
    <w:rsid w:val="00BB3D27"/>
    <w:rsid w:val="00BD759D"/>
    <w:rsid w:val="00BF5BB2"/>
    <w:rsid w:val="00BF7737"/>
    <w:rsid w:val="00C04E32"/>
    <w:rsid w:val="00C0745E"/>
    <w:rsid w:val="00C13316"/>
    <w:rsid w:val="00C153FF"/>
    <w:rsid w:val="00C1689E"/>
    <w:rsid w:val="00C336C4"/>
    <w:rsid w:val="00C342B7"/>
    <w:rsid w:val="00C40343"/>
    <w:rsid w:val="00C40E16"/>
    <w:rsid w:val="00C56C50"/>
    <w:rsid w:val="00C77E2D"/>
    <w:rsid w:val="00C804E9"/>
    <w:rsid w:val="00C83D4A"/>
    <w:rsid w:val="00CB1F89"/>
    <w:rsid w:val="00CB1F9A"/>
    <w:rsid w:val="00CB5C6F"/>
    <w:rsid w:val="00CD2511"/>
    <w:rsid w:val="00CE3123"/>
    <w:rsid w:val="00D15AE2"/>
    <w:rsid w:val="00D27E3A"/>
    <w:rsid w:val="00D30685"/>
    <w:rsid w:val="00D44F2E"/>
    <w:rsid w:val="00D81439"/>
    <w:rsid w:val="00E06FE7"/>
    <w:rsid w:val="00E07B15"/>
    <w:rsid w:val="00E1540D"/>
    <w:rsid w:val="00E26F3A"/>
    <w:rsid w:val="00E43C0F"/>
    <w:rsid w:val="00E478F4"/>
    <w:rsid w:val="00E61010"/>
    <w:rsid w:val="00E73E17"/>
    <w:rsid w:val="00E74270"/>
    <w:rsid w:val="00E75622"/>
    <w:rsid w:val="00E8334B"/>
    <w:rsid w:val="00E8428C"/>
    <w:rsid w:val="00EB70D0"/>
    <w:rsid w:val="00EB745C"/>
    <w:rsid w:val="00ED3E0F"/>
    <w:rsid w:val="00ED3E7D"/>
    <w:rsid w:val="00EE2136"/>
    <w:rsid w:val="00EE2D5A"/>
    <w:rsid w:val="00EE38E2"/>
    <w:rsid w:val="00EE41A0"/>
    <w:rsid w:val="00EF5558"/>
    <w:rsid w:val="00F07B81"/>
    <w:rsid w:val="00F253D1"/>
    <w:rsid w:val="00F471D2"/>
    <w:rsid w:val="00F57BF8"/>
    <w:rsid w:val="00F82896"/>
    <w:rsid w:val="00FA1937"/>
    <w:rsid w:val="00FA6C4B"/>
    <w:rsid w:val="00FA7193"/>
    <w:rsid w:val="00FB76BA"/>
    <w:rsid w:val="00FC53CB"/>
    <w:rsid w:val="01D74A31"/>
    <w:rsid w:val="01F11E89"/>
    <w:rsid w:val="026B7931"/>
    <w:rsid w:val="03822EC9"/>
    <w:rsid w:val="039D18E6"/>
    <w:rsid w:val="04232C1D"/>
    <w:rsid w:val="05DA4CD4"/>
    <w:rsid w:val="063201D2"/>
    <w:rsid w:val="07117377"/>
    <w:rsid w:val="08A94456"/>
    <w:rsid w:val="08D55A15"/>
    <w:rsid w:val="0B1E2A81"/>
    <w:rsid w:val="0BBE0A9E"/>
    <w:rsid w:val="0C2516A7"/>
    <w:rsid w:val="0F41574E"/>
    <w:rsid w:val="10F6633A"/>
    <w:rsid w:val="111136D1"/>
    <w:rsid w:val="11D80D88"/>
    <w:rsid w:val="12DE7825"/>
    <w:rsid w:val="13C27046"/>
    <w:rsid w:val="14034084"/>
    <w:rsid w:val="156A35F2"/>
    <w:rsid w:val="16372CEC"/>
    <w:rsid w:val="1665595E"/>
    <w:rsid w:val="1686071C"/>
    <w:rsid w:val="17853E0B"/>
    <w:rsid w:val="18DA6CE0"/>
    <w:rsid w:val="19585CC7"/>
    <w:rsid w:val="1BC57B61"/>
    <w:rsid w:val="1BC94F56"/>
    <w:rsid w:val="1C462D1A"/>
    <w:rsid w:val="1C715266"/>
    <w:rsid w:val="1D642111"/>
    <w:rsid w:val="1DB47EDF"/>
    <w:rsid w:val="1DB82134"/>
    <w:rsid w:val="1DD261B5"/>
    <w:rsid w:val="1E1C4BD0"/>
    <w:rsid w:val="1F3815F9"/>
    <w:rsid w:val="1FB75B33"/>
    <w:rsid w:val="206770AC"/>
    <w:rsid w:val="20E4268C"/>
    <w:rsid w:val="23FA610F"/>
    <w:rsid w:val="24472EC2"/>
    <w:rsid w:val="268442E9"/>
    <w:rsid w:val="269C649D"/>
    <w:rsid w:val="26CC5DA9"/>
    <w:rsid w:val="282B09BF"/>
    <w:rsid w:val="28D177B8"/>
    <w:rsid w:val="2B5534AE"/>
    <w:rsid w:val="2C0B4CFB"/>
    <w:rsid w:val="2D214C54"/>
    <w:rsid w:val="2DFE30FD"/>
    <w:rsid w:val="339A08F2"/>
    <w:rsid w:val="37453693"/>
    <w:rsid w:val="376757E0"/>
    <w:rsid w:val="384C2D3B"/>
    <w:rsid w:val="38C779D0"/>
    <w:rsid w:val="39296FAB"/>
    <w:rsid w:val="39311F18"/>
    <w:rsid w:val="397D1938"/>
    <w:rsid w:val="3C9478BC"/>
    <w:rsid w:val="3CE07B72"/>
    <w:rsid w:val="3CEC66B3"/>
    <w:rsid w:val="3D18682C"/>
    <w:rsid w:val="3E347110"/>
    <w:rsid w:val="3FAE086D"/>
    <w:rsid w:val="3FD519E1"/>
    <w:rsid w:val="3FE67A67"/>
    <w:rsid w:val="40543849"/>
    <w:rsid w:val="41E92D6E"/>
    <w:rsid w:val="44243E41"/>
    <w:rsid w:val="44E02714"/>
    <w:rsid w:val="44F42A33"/>
    <w:rsid w:val="46F45846"/>
    <w:rsid w:val="47551345"/>
    <w:rsid w:val="496D7D5B"/>
    <w:rsid w:val="49FE5ADB"/>
    <w:rsid w:val="4AAC152E"/>
    <w:rsid w:val="4C07668F"/>
    <w:rsid w:val="4C1972EA"/>
    <w:rsid w:val="4DB16251"/>
    <w:rsid w:val="4E870795"/>
    <w:rsid w:val="4EE574FF"/>
    <w:rsid w:val="4FAD4574"/>
    <w:rsid w:val="4FBB3695"/>
    <w:rsid w:val="50212D2E"/>
    <w:rsid w:val="50B578A0"/>
    <w:rsid w:val="512F37F1"/>
    <w:rsid w:val="51F92133"/>
    <w:rsid w:val="51FA5044"/>
    <w:rsid w:val="52F85E4C"/>
    <w:rsid w:val="53C170B0"/>
    <w:rsid w:val="56500846"/>
    <w:rsid w:val="567E7D5C"/>
    <w:rsid w:val="56D7211D"/>
    <w:rsid w:val="57B40F89"/>
    <w:rsid w:val="57BD5228"/>
    <w:rsid w:val="584E40D2"/>
    <w:rsid w:val="59122170"/>
    <w:rsid w:val="5A9B2345"/>
    <w:rsid w:val="5AF0321E"/>
    <w:rsid w:val="5B06073F"/>
    <w:rsid w:val="5B4A6BB0"/>
    <w:rsid w:val="5EDA3682"/>
    <w:rsid w:val="5EDC4D72"/>
    <w:rsid w:val="600B4656"/>
    <w:rsid w:val="606F1089"/>
    <w:rsid w:val="645B3DFE"/>
    <w:rsid w:val="64977323"/>
    <w:rsid w:val="64B73576"/>
    <w:rsid w:val="651D7306"/>
    <w:rsid w:val="65746652"/>
    <w:rsid w:val="670B2639"/>
    <w:rsid w:val="694313FC"/>
    <w:rsid w:val="69686488"/>
    <w:rsid w:val="6B5C6176"/>
    <w:rsid w:val="6B6540E2"/>
    <w:rsid w:val="6C69064E"/>
    <w:rsid w:val="6CE81FA7"/>
    <w:rsid w:val="6D1B5EBB"/>
    <w:rsid w:val="6D765805"/>
    <w:rsid w:val="6FF36580"/>
    <w:rsid w:val="70FF166C"/>
    <w:rsid w:val="71BB412E"/>
    <w:rsid w:val="73E159A2"/>
    <w:rsid w:val="74F160B9"/>
    <w:rsid w:val="75232716"/>
    <w:rsid w:val="768B14F5"/>
    <w:rsid w:val="780B56E4"/>
    <w:rsid w:val="787B08CB"/>
    <w:rsid w:val="79425135"/>
    <w:rsid w:val="79965CAD"/>
    <w:rsid w:val="7A554441"/>
    <w:rsid w:val="7C04546B"/>
    <w:rsid w:val="7C157F54"/>
    <w:rsid w:val="7C4F6893"/>
    <w:rsid w:val="7D635C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E6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1F0E62"/>
    <w:pPr>
      <w:ind w:leftChars="2500" w:left="100"/>
    </w:pPr>
  </w:style>
  <w:style w:type="paragraph" w:styleId="a4">
    <w:name w:val="Balloon Text"/>
    <w:basedOn w:val="a"/>
    <w:link w:val="Char0"/>
    <w:uiPriority w:val="99"/>
    <w:semiHidden/>
    <w:unhideWhenUsed/>
    <w:qFormat/>
    <w:rsid w:val="001F0E62"/>
    <w:rPr>
      <w:sz w:val="18"/>
      <w:szCs w:val="18"/>
    </w:rPr>
  </w:style>
  <w:style w:type="paragraph" w:styleId="a5">
    <w:name w:val="footer"/>
    <w:basedOn w:val="a"/>
    <w:link w:val="Char1"/>
    <w:uiPriority w:val="99"/>
    <w:qFormat/>
    <w:rsid w:val="001F0E62"/>
    <w:pPr>
      <w:tabs>
        <w:tab w:val="center" w:pos="4153"/>
        <w:tab w:val="right" w:pos="8306"/>
      </w:tabs>
      <w:snapToGrid w:val="0"/>
      <w:jc w:val="left"/>
    </w:pPr>
    <w:rPr>
      <w:sz w:val="18"/>
      <w:szCs w:val="18"/>
    </w:rPr>
  </w:style>
  <w:style w:type="paragraph" w:styleId="a6">
    <w:name w:val="header"/>
    <w:basedOn w:val="a"/>
    <w:link w:val="Char2"/>
    <w:qFormat/>
    <w:rsid w:val="001F0E62"/>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1F0E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qFormat/>
    <w:rsid w:val="001F0E62"/>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sid w:val="001F0E62"/>
    <w:rPr>
      <w:rFonts w:asciiTheme="minorHAnsi" w:eastAsiaTheme="minorEastAsia" w:hAnsiTheme="minorHAnsi" w:cstheme="minorBidi"/>
      <w:kern w:val="2"/>
      <w:sz w:val="18"/>
      <w:szCs w:val="18"/>
    </w:rPr>
  </w:style>
  <w:style w:type="paragraph" w:styleId="a8">
    <w:name w:val="List Paragraph"/>
    <w:basedOn w:val="a"/>
    <w:uiPriority w:val="99"/>
    <w:unhideWhenUsed/>
    <w:qFormat/>
    <w:rsid w:val="001F0E62"/>
    <w:pPr>
      <w:ind w:firstLineChars="200" w:firstLine="420"/>
    </w:pPr>
  </w:style>
  <w:style w:type="character" w:customStyle="1" w:styleId="Char">
    <w:name w:val="日期 Char"/>
    <w:basedOn w:val="a0"/>
    <w:link w:val="a3"/>
    <w:uiPriority w:val="99"/>
    <w:semiHidden/>
    <w:qFormat/>
    <w:rsid w:val="001F0E62"/>
    <w:rPr>
      <w:rFonts w:asciiTheme="minorHAnsi" w:eastAsiaTheme="minorEastAsia" w:hAnsiTheme="minorHAnsi" w:cstheme="minorBidi"/>
      <w:kern w:val="2"/>
      <w:sz w:val="21"/>
      <w:szCs w:val="22"/>
    </w:rPr>
  </w:style>
  <w:style w:type="character" w:customStyle="1" w:styleId="Char0">
    <w:name w:val="批注框文本 Char"/>
    <w:basedOn w:val="a0"/>
    <w:link w:val="a4"/>
    <w:uiPriority w:val="99"/>
    <w:semiHidden/>
    <w:qFormat/>
    <w:rsid w:val="001F0E6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666D70-06DB-40D9-8CAA-739F7E799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236</Words>
  <Characters>1349</Characters>
  <Application>Microsoft Office Word</Application>
  <DocSecurity>0</DocSecurity>
  <Lines>11</Lines>
  <Paragraphs>3</Paragraphs>
  <ScaleCrop>false</ScaleCrop>
  <Company>ITianKong.Com</Company>
  <LinksUpToDate>false</LinksUpToDate>
  <CharactersWithSpaces>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郭国建</dc:creator>
  <cp:lastModifiedBy>郭国建</cp:lastModifiedBy>
  <cp:revision>2</cp:revision>
  <cp:lastPrinted>2022-03-15T06:46:00Z</cp:lastPrinted>
  <dcterms:created xsi:type="dcterms:W3CDTF">2023-10-07T07:04:00Z</dcterms:created>
  <dcterms:modified xsi:type="dcterms:W3CDTF">2023-10-07T07:04:00Z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50D6054362C34642ABE2D81DE6D56557_13</vt:lpwstr>
  </property>
</Properties>
</file>