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3" w:rsidRDefault="00607F93" w:rsidP="00607F93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607F93" w:rsidRDefault="00607F93" w:rsidP="00607F93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关于优化城乡公交259路线路的公示</w:t>
      </w:r>
    </w:p>
    <w:p w:rsidR="00607F93" w:rsidRDefault="00607F93" w:rsidP="00607F93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为深入贯彻落实公交优先发展战略，积极推进城乡公交一体化发展进程，同时结合沪宁沿江高铁金坛站启用，经现场道路勘察，结合场站实际情况，拟于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/>
          <w:sz w:val="32"/>
          <w:szCs w:val="36"/>
        </w:rPr>
        <w:t>: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路由金坛高铁站始发，经云锦路（上行经金门路）、金沙大道（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）、钱资湖大道、渔笛路、鑫城大道、金沙大道（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）、金阳路、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、王家路、朱林大街、直别公路（上行经菜园路）、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、茅东大街、</w:t>
      </w:r>
      <w:r>
        <w:rPr>
          <w:rFonts w:eastAsia="仿宋_GB2312"/>
          <w:sz w:val="32"/>
          <w:szCs w:val="36"/>
        </w:rPr>
        <w:t>S340</w:t>
      </w:r>
      <w:r>
        <w:rPr>
          <w:rFonts w:eastAsia="仿宋_GB2312" w:hint="eastAsia"/>
          <w:sz w:val="32"/>
          <w:szCs w:val="36"/>
        </w:rPr>
        <w:t>、访仙路、尚阳路至东方盐湖城景区往返运行。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撤消站点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天霸公司、美地蓝庭南门、公路中心（运输中心）、客运北站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新增站点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公交总站、金坛高铁站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由金坛高铁站始发，沿途停靠公交总站、长竹埂村委会、后阳邮电局、后阳收费站、南北大道、粮站大道（朱林客运站）、朱林文化站、咀头村、花山茶叶市场、薛埠客运站、花谷奇缘、恒大誉湖庄园、东方盐湖城景区等站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lastRenderedPageBreak/>
        <w:t>259</w:t>
      </w:r>
      <w:r>
        <w:rPr>
          <w:rFonts w:eastAsia="仿宋_GB2312" w:hint="eastAsia"/>
          <w:sz w:val="32"/>
          <w:szCs w:val="36"/>
        </w:rPr>
        <w:t>路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金坛高铁站</w:t>
      </w:r>
      <w:r>
        <w:rPr>
          <w:rFonts w:eastAsia="仿宋_GB2312"/>
          <w:sz w:val="32"/>
          <w:szCs w:val="36"/>
        </w:rPr>
        <w:t>:7:15-19:00,20:00</w:t>
      </w:r>
      <w:r>
        <w:rPr>
          <w:rFonts w:eastAsia="仿宋_GB2312" w:hint="eastAsia"/>
          <w:sz w:val="32"/>
          <w:szCs w:val="36"/>
        </w:rPr>
        <w:t>（周五、周六增开班次）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东方盐湖城景区</w:t>
      </w:r>
      <w:r>
        <w:rPr>
          <w:rFonts w:eastAsia="仿宋_GB2312"/>
          <w:sz w:val="32"/>
          <w:szCs w:val="36"/>
        </w:rPr>
        <w:t>:8:30-20:45</w:t>
      </w:r>
      <w:r>
        <w:rPr>
          <w:rFonts w:eastAsia="仿宋_GB2312" w:hint="eastAsia"/>
          <w:sz w:val="32"/>
          <w:szCs w:val="36"/>
        </w:rPr>
        <w:t>，</w:t>
      </w:r>
      <w:r>
        <w:rPr>
          <w:rFonts w:eastAsia="仿宋_GB2312"/>
          <w:sz w:val="32"/>
          <w:szCs w:val="36"/>
        </w:rPr>
        <w:t>21:15</w:t>
      </w:r>
      <w:r>
        <w:rPr>
          <w:rFonts w:eastAsia="仿宋_GB2312" w:hint="eastAsia"/>
          <w:sz w:val="32"/>
          <w:szCs w:val="36"/>
        </w:rPr>
        <w:t>（周五、周六增开班次）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四、换乘方案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往东方盐湖城方向乘客：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可在客运北站东门乘坐</w:t>
      </w:r>
      <w:r>
        <w:rPr>
          <w:rFonts w:eastAsia="仿宋_GB2312"/>
          <w:sz w:val="32"/>
          <w:szCs w:val="36"/>
        </w:rPr>
        <w:t>102</w:t>
      </w:r>
      <w:r>
        <w:rPr>
          <w:rFonts w:eastAsia="仿宋_GB2312" w:hint="eastAsia"/>
          <w:sz w:val="32"/>
          <w:szCs w:val="36"/>
        </w:rPr>
        <w:t>路至公交总站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金坛高铁站进行换乘；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可在客运北站北门、公安看守所（马干）乘坐</w:t>
      </w:r>
      <w:r>
        <w:rPr>
          <w:rFonts w:eastAsia="仿宋_GB2312"/>
          <w:sz w:val="32"/>
          <w:szCs w:val="36"/>
        </w:rPr>
        <w:t>112</w:t>
      </w:r>
      <w:r>
        <w:rPr>
          <w:rFonts w:eastAsia="仿宋_GB2312" w:hint="eastAsia"/>
          <w:sz w:val="32"/>
          <w:szCs w:val="36"/>
        </w:rPr>
        <w:t>路至长竹埂村委进行换乘；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北环西路施工期间，可在丹丽花园、阳光花园（第四中学）、丽锦家园（金城花园）、清华园、美地蓝庭北门、天霸公司东乘坐</w:t>
      </w:r>
      <w:r>
        <w:rPr>
          <w:rFonts w:eastAsia="仿宋_GB2312"/>
          <w:sz w:val="32"/>
          <w:szCs w:val="36"/>
        </w:rPr>
        <w:t>115</w:t>
      </w:r>
      <w:r>
        <w:rPr>
          <w:rFonts w:eastAsia="仿宋_GB2312" w:hint="eastAsia"/>
          <w:sz w:val="32"/>
          <w:szCs w:val="36"/>
        </w:rPr>
        <w:t>路至长竹埂村委进行换乘。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往城区方向乘客可在长竹埂村委换乘</w:t>
      </w:r>
      <w:r>
        <w:rPr>
          <w:rFonts w:eastAsia="仿宋_GB2312"/>
          <w:sz w:val="32"/>
          <w:szCs w:val="36"/>
        </w:rPr>
        <w:t>112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115</w:t>
      </w:r>
      <w:r>
        <w:rPr>
          <w:rFonts w:eastAsia="仿宋_GB2312" w:hint="eastAsia"/>
          <w:sz w:val="32"/>
          <w:szCs w:val="36"/>
        </w:rPr>
        <w:t>路进城。</w:t>
      </w:r>
    </w:p>
    <w:p w:rsidR="00607F93" w:rsidRDefault="00607F93" w:rsidP="00607F9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607F93" w:rsidRDefault="00607F93" w:rsidP="00607F9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607F93" w:rsidRDefault="00607F93" w:rsidP="00607F9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259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607F93" w:rsidRDefault="00607F93" w:rsidP="00607F93">
      <w:pPr>
        <w:jc w:val="left"/>
        <w:rPr>
          <w:rFonts w:ascii="黑体" w:eastAsia="黑体" w:hAnsi="黑体"/>
          <w:sz w:val="32"/>
          <w:szCs w:val="36"/>
        </w:rPr>
      </w:pPr>
    </w:p>
    <w:p w:rsidR="00607F93" w:rsidRDefault="00607F93" w:rsidP="00607F93">
      <w:pPr>
        <w:jc w:val="left"/>
        <w:rPr>
          <w:rFonts w:ascii="Times New Roman" w:eastAsia="仿宋" w:hAnsi="Times New Roman" w:hint="eastAsia"/>
          <w:sz w:val="32"/>
          <w:szCs w:val="36"/>
        </w:rPr>
      </w:pPr>
    </w:p>
    <w:p w:rsidR="00607F93" w:rsidRDefault="00607F93" w:rsidP="00607F93">
      <w:pPr>
        <w:jc w:val="left"/>
        <w:rPr>
          <w:rFonts w:eastAsia="仿宋"/>
          <w:sz w:val="32"/>
          <w:szCs w:val="36"/>
        </w:rPr>
      </w:pPr>
    </w:p>
    <w:p w:rsidR="000F51EA" w:rsidRDefault="00607F93" w:rsidP="00607F93">
      <w:r>
        <w:rPr>
          <w:rFonts w:eastAsia="仿宋"/>
          <w:noProof/>
          <w:sz w:val="32"/>
          <w:szCs w:val="36"/>
        </w:rPr>
        <w:lastRenderedPageBreak/>
        <w:drawing>
          <wp:inline distT="0" distB="0" distL="0" distR="0">
            <wp:extent cx="5581650" cy="1905000"/>
            <wp:effectExtent l="0" t="0" r="0" b="0"/>
            <wp:docPr id="5" name="图片 5" descr="城乡公交259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城乡公交259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8"/>
    <w:rsid w:val="000F11A8"/>
    <w:rsid w:val="000F51EA"/>
    <w:rsid w:val="001A56D7"/>
    <w:rsid w:val="004342D8"/>
    <w:rsid w:val="004E21D5"/>
    <w:rsid w:val="00607F93"/>
    <w:rsid w:val="006E3733"/>
    <w:rsid w:val="009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F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F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2</cp:revision>
  <dcterms:created xsi:type="dcterms:W3CDTF">2023-09-22T01:53:00Z</dcterms:created>
  <dcterms:modified xsi:type="dcterms:W3CDTF">2023-09-22T01:53:00Z</dcterms:modified>
</cp:coreProperties>
</file>