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color w:val="000000" w:themeColor="text1"/>
          <w:sz w:val="44"/>
          <w:szCs w:val="44"/>
          <w:lang w:val="en-US" w:eastAsia="zh-CN" w:bidi="ar-SA"/>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lang w:val="en-US" w:eastAsia="zh-CN" w:bidi="ar-SA"/>
          <w14:textFill>
            <w14:solidFill>
              <w14:schemeClr w14:val="tx1"/>
            </w14:solidFill>
          </w14:textFill>
        </w:rPr>
        <w:t>2023年茅山旅游度假区、薛埠镇</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color w:val="000000" w:themeColor="text1"/>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bidi="ar-SA"/>
          <w14:textFill>
            <w14:solidFill>
              <w14:schemeClr w14:val="tx1"/>
            </w14:solidFill>
          </w14:textFill>
        </w:rPr>
        <w:t>水环境质量提升专项行动方案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00" w:firstLineChars="200"/>
        <w:jc w:val="both"/>
        <w:textAlignment w:val="baseline"/>
        <w:rPr>
          <w:rFonts w:hint="default" w:ascii="Times New Roman" w:hAnsi="Times New Roman" w:eastAsia="仿宋" w:cs="Times New Roman"/>
          <w:color w:val="000000" w:themeColor="text1"/>
          <w:spacing w:val="-1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仿宋" w:cs="Times New Roman"/>
          <w:color w:val="000000" w:themeColor="text1"/>
          <w:spacing w:val="0"/>
          <w:sz w:val="32"/>
          <w:szCs w:val="32"/>
          <w14:textFill>
            <w14:solidFill>
              <w14:schemeClr w14:val="tx1"/>
            </w14:solidFill>
          </w14:textFill>
        </w:rPr>
        <w:t>为深入学习贯彻习近平生态文明思想，认真落实习近平总书记参加十四届全国人大一次会议江苏代表团审议时的重要讲话精神</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贯彻省政府滆湖、洮湖治理座谈会议精神，高质量推进</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532</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发展战略，加快建设长三角生态中轴，厚植</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两湖</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创新区发展生态底色，推进生态环境修复、生态绿心建设和绿色低碳发展，确保环境综合治理取得成效，绿色发展水平明显提升。结合我</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 w:cs="Times New Roman"/>
          <w:color w:val="000000" w:themeColor="text1"/>
          <w:spacing w:val="0"/>
          <w:sz w:val="32"/>
          <w:szCs w:val="32"/>
          <w14:textFill>
            <w14:solidFill>
              <w14:schemeClr w14:val="tx1"/>
            </w14:solidFill>
          </w14:textFill>
        </w:rPr>
        <w:t>实际，制定本方案。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一、</w:t>
      </w:r>
      <w:r>
        <w:rPr>
          <w:rFonts w:hint="eastAsia" w:ascii="黑体" w:hAnsi="黑体" w:eastAsia="黑体" w:cs="黑体"/>
          <w:color w:val="000000" w:themeColor="text1"/>
          <w:spacing w:val="0"/>
          <w:sz w:val="32"/>
          <w:szCs w:val="32"/>
          <w14:textFill>
            <w14:solidFill>
              <w14:schemeClr w14:val="tx1"/>
            </w14:solidFill>
          </w14:textFill>
        </w:rPr>
        <w:t>指导思想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仿宋" w:cs="Times New Roman"/>
          <w:color w:val="000000" w:themeColor="text1"/>
          <w:spacing w:val="0"/>
          <w:sz w:val="32"/>
          <w:szCs w:val="32"/>
          <w14:textFill>
            <w14:solidFill>
              <w14:schemeClr w14:val="tx1"/>
            </w14:solidFill>
          </w14:textFill>
        </w:rPr>
        <w:t>以习近平新时代中国特色社会主义思想为指导，以改善流域水生态环境质量和经济社会高质量发展为目标，遵循</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生态引领、绿色转型</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原则</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围绕</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控源减污、生态扩容、科学调配</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精准防控</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的治理思路，统筹推进流域水环境综合治理、水资源集约节约利用、水生态保护修复，不断提升流域生态环境治理体系和治理能力现代化水平，为筑牢太湖流域上游生态安全屏障</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顺利实现太湖</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两保两提</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目标，打造高水平生态引领区。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二、</w:t>
      </w:r>
      <w:r>
        <w:rPr>
          <w:rFonts w:hint="default" w:ascii="黑体" w:hAnsi="黑体" w:eastAsia="黑体" w:cs="黑体"/>
          <w:color w:val="000000" w:themeColor="text1"/>
          <w:spacing w:val="0"/>
          <w:sz w:val="32"/>
          <w:szCs w:val="32"/>
          <w:lang w:val="en-US" w:eastAsia="zh-CN"/>
          <w14:textFill>
            <w14:solidFill>
              <w14:schemeClr w14:val="tx1"/>
            </w14:solidFill>
          </w14:textFill>
        </w:rPr>
        <w:t>目标任务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仿宋" w:cs="Times New Roman"/>
          <w:color w:val="000000" w:themeColor="text1"/>
          <w:spacing w:val="0"/>
          <w:sz w:val="32"/>
          <w:szCs w:val="32"/>
          <w14:textFill>
            <w14:solidFill>
              <w14:schemeClr w14:val="tx1"/>
            </w14:solidFill>
          </w14:textFill>
        </w:rPr>
        <w:t>水生态环境质量明显改善，入河湖污染物不断削减，流域</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水</w:t>
      </w:r>
      <w:r>
        <w:rPr>
          <w:rFonts w:hint="default" w:ascii="Times New Roman" w:hAnsi="Times New Roman" w:eastAsia="仿宋" w:cs="Times New Roman"/>
          <w:color w:val="000000" w:themeColor="text1"/>
          <w:spacing w:val="0"/>
          <w:sz w:val="32"/>
          <w:szCs w:val="32"/>
          <w14:textFill>
            <w14:solidFill>
              <w14:schemeClr w14:val="tx1"/>
            </w14:solidFill>
          </w14:textFill>
        </w:rPr>
        <w:t>资源配置格局持续优化，流域综合治理和协同治理机制不断完善，顺利通过省级环保例行督察。</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地表水</w:t>
      </w:r>
      <w:r>
        <w:rPr>
          <w:rFonts w:hint="eastAsia" w:ascii="Times New Roman" w:hAnsi="Times New Roman" w:eastAsia="仿宋" w:cs="Times New Roman"/>
          <w:color w:val="000000" w:themeColor="text1"/>
          <w:spacing w:val="0"/>
          <w:sz w:val="32"/>
          <w:szCs w:val="32"/>
          <w:lang w:val="en-US" w:eastAsia="zh-CN"/>
          <w14:textFill>
            <w14:solidFill>
              <w14:schemeClr w14:val="tx1"/>
            </w14:solidFill>
          </w14:textFill>
        </w:rPr>
        <w:t>考核断面达到上级考核要求，</w:t>
      </w:r>
      <w:r>
        <w:rPr>
          <w:rFonts w:hint="default" w:ascii="Times New Roman" w:hAnsi="Times New Roman" w:eastAsia="仿宋" w:cs="Times New Roman"/>
          <w:color w:val="000000" w:themeColor="text1"/>
          <w:spacing w:val="0"/>
          <w:sz w:val="32"/>
          <w:szCs w:val="32"/>
          <w14:textFill>
            <w14:solidFill>
              <w14:schemeClr w14:val="tx1"/>
            </w14:solidFill>
          </w14:textFill>
        </w:rPr>
        <w:t>全面消除劣Ⅴ类。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default" w:ascii="黑体" w:hAnsi="黑体" w:eastAsia="黑体" w:cs="黑体"/>
          <w:color w:val="000000" w:themeColor="text1"/>
          <w:spacing w:val="0"/>
          <w:sz w:val="32"/>
          <w:szCs w:val="32"/>
          <w:lang w:val="en-US" w:eastAsia="zh-CN"/>
          <w14:textFill>
            <w14:solidFill>
              <w14:schemeClr w14:val="tx1"/>
            </w14:solidFill>
          </w14:textFill>
        </w:rPr>
        <w:t>三、主要工作</w:t>
      </w:r>
    </w:p>
    <w:p>
      <w:pPr>
        <w:pStyle w:val="9"/>
        <w:keepNext w:val="0"/>
        <w:keepLines w:val="0"/>
        <w:pageBreakBefore w:val="0"/>
        <w:widowControl w:val="0"/>
        <w:kinsoku/>
        <w:wordWrap/>
        <w:topLinePunct w:val="0"/>
        <w:bidi w:val="0"/>
        <w:adjustRightInd w:val="0"/>
        <w:snapToGrid w:val="0"/>
        <w:spacing w:line="560" w:lineRule="exact"/>
        <w:ind w:left="0" w:leftChars="0" w:firstLine="640"/>
        <w:jc w:val="both"/>
        <w:rPr>
          <w:rFonts w:hint="eastAsia" w:ascii="Times New Roman" w:hAnsi="Times New Roman" w:eastAsia="仿宋" w:cs="Times New Roman"/>
          <w:snapToGrid w:val="0"/>
          <w:color w:val="000000" w:themeColor="text1"/>
          <w:spacing w:val="0"/>
          <w:kern w:val="0"/>
          <w:sz w:val="32"/>
          <w:szCs w:val="32"/>
          <w:lang w:val="en-US" w:eastAsia="zh-CN"/>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eastAsia" w:ascii="楷体" w:hAnsi="楷体" w:eastAsia="楷体" w:cs="楷体"/>
          <w:snapToGrid w:val="0"/>
          <w:color w:val="000000" w:themeColor="text1"/>
          <w:spacing w:val="0"/>
          <w:kern w:val="0"/>
          <w:sz w:val="32"/>
          <w:szCs w:val="32"/>
          <w14:textFill>
            <w14:solidFill>
              <w14:schemeClr w14:val="tx1"/>
            </w14:solidFill>
          </w14:textFill>
        </w:rPr>
        <w:t>一</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eastAsia" w:ascii="楷体" w:hAnsi="楷体" w:eastAsia="楷体" w:cs="楷体"/>
          <w:snapToGrid w:val="0"/>
          <w:color w:val="000000" w:themeColor="text1"/>
          <w:spacing w:val="0"/>
          <w:kern w:val="0"/>
          <w:sz w:val="32"/>
          <w:szCs w:val="32"/>
          <w14:textFill>
            <w14:solidFill>
              <w14:schemeClr w14:val="tx1"/>
            </w14:solidFill>
          </w14:textFill>
        </w:rPr>
        <w:t>强化生活污染防治。</w:t>
      </w:r>
      <w:r>
        <w:rPr>
          <w:rFonts w:ascii="Times New Roman" w:hAnsi="Times New Roman" w:eastAsia="仿宋" w:cs="Times New Roman"/>
          <w:color w:val="000000" w:themeColor="text1"/>
          <w:sz w:val="32"/>
          <w:szCs w:val="32"/>
          <w14:textFill>
            <w14:solidFill>
              <w14:schemeClr w14:val="tx1"/>
            </w14:solidFill>
          </w14:textFill>
        </w:rPr>
        <w:t>持</w:t>
      </w:r>
      <w:r>
        <w:rPr>
          <w:rFonts w:ascii="Times New Roman" w:hAnsi="Times New Roman" w:eastAsia="仿宋" w:cs="Times New Roman"/>
          <w:color w:val="auto"/>
          <w:sz w:val="32"/>
          <w:szCs w:val="32"/>
        </w:rPr>
        <w:t>续推进</w:t>
      </w:r>
      <w:r>
        <w:rPr>
          <w:rFonts w:hint="eastAsia" w:ascii="Times New Roman" w:hAnsi="Times New Roman" w:eastAsia="仿宋" w:cs="Times New Roman"/>
          <w:color w:val="auto"/>
          <w:sz w:val="32"/>
          <w:szCs w:val="32"/>
          <w:lang w:val="en-US" w:eastAsia="zh-CN"/>
        </w:rPr>
        <w:t>镇村</w:t>
      </w:r>
      <w:r>
        <w:rPr>
          <w:rFonts w:ascii="Times New Roman" w:hAnsi="Times New Roman" w:eastAsia="仿宋" w:cs="Times New Roman"/>
          <w:color w:val="auto"/>
          <w:sz w:val="32"/>
          <w:szCs w:val="32"/>
        </w:rPr>
        <w:t>生活污水治理，确保完成</w:t>
      </w:r>
      <w:r>
        <w:rPr>
          <w:rFonts w:hint="eastAsia" w:ascii="Times New Roman" w:hAnsi="Times New Roman" w:eastAsia="仿宋" w:cs="Times New Roman"/>
          <w:color w:val="auto"/>
          <w:sz w:val="32"/>
          <w:szCs w:val="32"/>
          <w:lang w:val="en-US" w:eastAsia="zh-CN"/>
        </w:rPr>
        <w:t>茅山度假区和薛埠镇</w:t>
      </w:r>
      <w:r>
        <w:rPr>
          <w:rFonts w:ascii="Times New Roman" w:hAnsi="Times New Roman" w:eastAsia="仿宋" w:cs="Times New Roman"/>
          <w:color w:val="auto"/>
          <w:sz w:val="32"/>
          <w:szCs w:val="32"/>
        </w:rPr>
        <w:t>生活污水集中收集处理率年度目标。</w:t>
      </w:r>
      <w:r>
        <w:rPr>
          <w:rFonts w:ascii="Times New Roman" w:hAnsi="Times New Roman" w:eastAsia="仿宋" w:cs="Times New Roman"/>
          <w:b/>
          <w:bCs/>
          <w:color w:val="auto"/>
          <w:sz w:val="32"/>
          <w:szCs w:val="32"/>
        </w:rPr>
        <w:t>一是提高</w:t>
      </w:r>
      <w:r>
        <w:rPr>
          <w:rFonts w:hint="eastAsia" w:ascii="Times New Roman" w:hAnsi="Times New Roman" w:eastAsia="仿宋" w:cs="Times New Roman"/>
          <w:b/>
          <w:bCs/>
          <w:color w:val="auto"/>
          <w:sz w:val="32"/>
          <w:szCs w:val="32"/>
          <w:lang w:val="en-US" w:eastAsia="zh-CN"/>
        </w:rPr>
        <w:t>城</w:t>
      </w:r>
      <w:r>
        <w:rPr>
          <w:rFonts w:ascii="Times New Roman" w:hAnsi="Times New Roman" w:eastAsia="仿宋" w:cs="Times New Roman"/>
          <w:b/>
          <w:bCs/>
          <w:color w:val="auto"/>
          <w:sz w:val="32"/>
          <w:szCs w:val="32"/>
        </w:rPr>
        <w:t>镇污水收集能力。</w:t>
      </w:r>
      <w:r>
        <w:rPr>
          <w:rFonts w:ascii="Times New Roman" w:hAnsi="Times New Roman" w:eastAsia="仿宋" w:cs="Times New Roman"/>
          <w:color w:val="auto"/>
          <w:sz w:val="32"/>
          <w:szCs w:val="32"/>
        </w:rPr>
        <w:t>开展</w:t>
      </w:r>
      <w:r>
        <w:rPr>
          <w:rFonts w:hint="eastAsia" w:ascii="Times New Roman" w:hAnsi="Times New Roman" w:eastAsia="仿宋" w:cs="Times New Roman"/>
          <w:color w:val="auto"/>
          <w:sz w:val="32"/>
          <w:szCs w:val="32"/>
          <w:lang w:val="en-US" w:eastAsia="zh-CN"/>
        </w:rPr>
        <w:t>茅山度假区和薛埠镇</w:t>
      </w:r>
      <w:r>
        <w:rPr>
          <w:rFonts w:ascii="Times New Roman" w:hAnsi="Times New Roman" w:eastAsia="仿宋" w:cs="Times New Roman"/>
          <w:color w:val="auto"/>
          <w:sz w:val="32"/>
          <w:szCs w:val="32"/>
        </w:rPr>
        <w:t>污水管网排查与检测工作，实施混错接、漏接、老旧破损管网的更新修复，配套建设完善城镇污水收集系统，2023年新建和改造污水管网</w:t>
      </w:r>
      <w:r>
        <w:rPr>
          <w:rFonts w:hint="eastAsia" w:ascii="Times New Roman" w:hAnsi="Times New Roman" w:eastAsia="仿宋" w:cs="Times New Roman"/>
          <w:color w:val="auto"/>
          <w:sz w:val="32"/>
          <w:szCs w:val="32"/>
        </w:rPr>
        <w:t>约</w:t>
      </w:r>
      <w:r>
        <w:rPr>
          <w:rFonts w:hint="eastAsia" w:ascii="Times New Roman" w:hAnsi="Times New Roman" w:eastAsia="仿宋" w:cs="Times New Roman"/>
          <w:color w:val="auto"/>
          <w:sz w:val="32"/>
          <w:szCs w:val="32"/>
          <w:lang w:val="en-US" w:eastAsia="zh-CN"/>
        </w:rPr>
        <w:t>19</w:t>
      </w:r>
      <w:r>
        <w:rPr>
          <w:rFonts w:ascii="Times New Roman" w:hAnsi="Times New Roman" w:eastAsia="仿宋" w:cs="Times New Roman"/>
          <w:color w:val="auto"/>
          <w:sz w:val="32"/>
          <w:szCs w:val="32"/>
        </w:rPr>
        <w:t>公里，提升</w:t>
      </w:r>
      <w:r>
        <w:rPr>
          <w:rFonts w:hint="eastAsia" w:ascii="Times New Roman" w:hAnsi="Times New Roman" w:eastAsia="仿宋" w:cs="Times New Roman"/>
          <w:color w:val="auto"/>
          <w:sz w:val="32"/>
          <w:szCs w:val="32"/>
          <w:lang w:val="en-US" w:eastAsia="zh-CN"/>
        </w:rPr>
        <w:t>全</w:t>
      </w:r>
      <w:r>
        <w:rPr>
          <w:rFonts w:ascii="Times New Roman" w:hAnsi="Times New Roman" w:eastAsia="仿宋" w:cs="Times New Roman"/>
          <w:color w:val="auto"/>
          <w:sz w:val="32"/>
          <w:szCs w:val="32"/>
        </w:rPr>
        <w:t>镇生活污水收集效能；持续推进</w:t>
      </w:r>
      <w:r>
        <w:rPr>
          <w:rFonts w:hint="eastAsia" w:ascii="Times New Roman" w:hAnsi="Times New Roman" w:eastAsia="仿宋" w:cs="Times New Roman"/>
          <w:color w:val="auto"/>
          <w:sz w:val="32"/>
          <w:szCs w:val="32"/>
          <w:lang w:val="en-US" w:eastAsia="zh-CN"/>
        </w:rPr>
        <w:t>镇</w:t>
      </w:r>
      <w:r>
        <w:rPr>
          <w:rFonts w:ascii="Times New Roman" w:hAnsi="Times New Roman" w:eastAsia="仿宋" w:cs="Times New Roman"/>
          <w:color w:val="auto"/>
          <w:sz w:val="32"/>
          <w:szCs w:val="32"/>
        </w:rPr>
        <w:t>中村、老旧</w:t>
      </w:r>
      <w:r>
        <w:rPr>
          <w:rFonts w:hint="eastAsia" w:ascii="Times New Roman" w:hAnsi="Times New Roman" w:eastAsia="仿宋" w:cs="Times New Roman"/>
          <w:color w:val="auto"/>
          <w:sz w:val="32"/>
          <w:szCs w:val="32"/>
          <w:lang w:val="en-US" w:eastAsia="zh-CN"/>
        </w:rPr>
        <w:t>小</w:t>
      </w:r>
      <w:r>
        <w:rPr>
          <w:rFonts w:ascii="Times New Roman" w:hAnsi="Times New Roman" w:eastAsia="仿宋" w:cs="Times New Roman"/>
          <w:color w:val="auto"/>
          <w:sz w:val="32"/>
          <w:szCs w:val="32"/>
        </w:rPr>
        <w:t>区、</w:t>
      </w:r>
      <w:r>
        <w:rPr>
          <w:rFonts w:hint="eastAsia" w:ascii="Times New Roman" w:hAnsi="Times New Roman" w:eastAsia="仿宋" w:cs="Times New Roman"/>
          <w:color w:val="auto"/>
          <w:sz w:val="32"/>
          <w:szCs w:val="32"/>
          <w:lang w:val="en-US" w:eastAsia="zh-CN"/>
        </w:rPr>
        <w:t>镇村</w:t>
      </w:r>
      <w:r>
        <w:rPr>
          <w:rFonts w:ascii="Times New Roman" w:hAnsi="Times New Roman" w:eastAsia="仿宋" w:cs="Times New Roman"/>
          <w:color w:val="auto"/>
          <w:sz w:val="32"/>
          <w:szCs w:val="32"/>
        </w:rPr>
        <w:t>结合部等地块雨污分流管网改造和排水整治。</w:t>
      </w:r>
      <w:r>
        <w:rPr>
          <w:rFonts w:ascii="Times New Roman" w:hAnsi="Times New Roman" w:eastAsia="仿宋" w:cs="Times New Roman"/>
          <w:b/>
          <w:bCs/>
          <w:color w:val="auto"/>
          <w:sz w:val="32"/>
          <w:szCs w:val="32"/>
        </w:rPr>
        <w:t>二是推进城镇污水处理提质增效。</w:t>
      </w:r>
      <w:r>
        <w:rPr>
          <w:rFonts w:ascii="Times New Roman" w:hAnsi="Times New Roman" w:eastAsia="仿宋" w:cs="Times New Roman"/>
          <w:color w:val="auto"/>
          <w:sz w:val="32"/>
          <w:szCs w:val="32"/>
        </w:rPr>
        <w:t>对进水浓度低的茅东污水处理厂，进一步完善</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一厂一策</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，按期完成整改。</w:t>
      </w:r>
      <w:r>
        <w:rPr>
          <w:rFonts w:ascii="Times New Roman" w:hAnsi="Times New Roman" w:eastAsia="仿宋" w:cs="Times New Roman"/>
          <w:b/>
          <w:bCs/>
          <w:color w:val="auto"/>
          <w:sz w:val="32"/>
          <w:szCs w:val="32"/>
        </w:rPr>
        <w:t>三是加强污水处理一体化管理。</w:t>
      </w:r>
      <w:r>
        <w:rPr>
          <w:rFonts w:ascii="Times New Roman" w:hAnsi="Times New Roman" w:eastAsia="仿宋" w:cs="Times New Roman"/>
          <w:color w:val="auto"/>
          <w:sz w:val="32"/>
          <w:szCs w:val="32"/>
        </w:rPr>
        <w:t>按照《关于推进全区城镇污水处理一体化建设运营管理的实施意见》</w:t>
      </w:r>
      <w:r>
        <w:rPr>
          <w:rFonts w:hint="eastAsia" w:ascii="Times New Roman" w:hAnsi="Times New Roman" w:cs="Times New Roman"/>
          <w:color w:val="auto"/>
          <w:sz w:val="32"/>
          <w:szCs w:val="32"/>
          <w:lang w:eastAsia="zh-CN"/>
        </w:rPr>
        <w:t>（</w:t>
      </w:r>
      <w:r>
        <w:rPr>
          <w:rFonts w:ascii="Times New Roman" w:hAnsi="Times New Roman" w:eastAsia="仿宋" w:cs="Times New Roman"/>
          <w:color w:val="auto"/>
          <w:sz w:val="32"/>
          <w:szCs w:val="32"/>
        </w:rPr>
        <w:t>坛办发〔2022〕96号</w:t>
      </w:r>
      <w:r>
        <w:rPr>
          <w:rFonts w:hint="eastAsia" w:ascii="Times New Roman" w:hAnsi="Times New Roman" w:cs="Times New Roman"/>
          <w:color w:val="auto"/>
          <w:sz w:val="32"/>
          <w:szCs w:val="32"/>
          <w:lang w:eastAsia="zh-CN"/>
        </w:rPr>
        <w:t>）</w:t>
      </w:r>
      <w:r>
        <w:rPr>
          <w:rFonts w:ascii="Times New Roman" w:hAnsi="Times New Roman" w:eastAsia="仿宋" w:cs="Times New Roman"/>
          <w:color w:val="auto"/>
          <w:sz w:val="32"/>
          <w:szCs w:val="32"/>
        </w:rPr>
        <w:t>，加快推进</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厂、网、站</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一体化工作，年内基本实现</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厂、网、站</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的统一规划、统一建设、统一运营、统一监管。</w:t>
      </w:r>
      <w:r>
        <w:rPr>
          <w:rFonts w:ascii="Times New Roman" w:hAnsi="Times New Roman" w:eastAsia="仿宋" w:cs="Times New Roman"/>
          <w:b/>
          <w:bCs/>
          <w:color w:val="auto"/>
          <w:sz w:val="32"/>
          <w:szCs w:val="32"/>
        </w:rPr>
        <w:t>四是推进农村生活污水治理。</w:t>
      </w:r>
      <w:r>
        <w:rPr>
          <w:rFonts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统一牵头、统一规划、统一建设、统一运营、统一监管、统一资金筹措办法</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的要求，完成</w:t>
      </w:r>
      <w:r>
        <w:rPr>
          <w:rFonts w:hint="eastAsia" w:ascii="Times New Roman" w:hAnsi="Times New Roman" w:eastAsia="仿宋" w:cs="Times New Roman"/>
          <w:color w:val="auto"/>
          <w:sz w:val="32"/>
          <w:szCs w:val="32"/>
        </w:rPr>
        <w:t>17</w:t>
      </w:r>
      <w:r>
        <w:rPr>
          <w:rFonts w:ascii="Times New Roman" w:hAnsi="Times New Roman" w:eastAsia="仿宋" w:cs="Times New Roman"/>
          <w:color w:val="auto"/>
          <w:sz w:val="32"/>
          <w:szCs w:val="32"/>
        </w:rPr>
        <w:t>个行政村生活污水治理，有条件的自然村开展生活污水小流域治理，探索循环利用治理试点，全镇农村生活污水治理率达</w:t>
      </w:r>
      <w:r>
        <w:rPr>
          <w:rFonts w:hint="eastAsia" w:ascii="Times New Roman" w:hAnsi="Times New Roman" w:eastAsia="仿宋" w:cs="Times New Roman"/>
          <w:color w:val="auto"/>
          <w:sz w:val="32"/>
          <w:szCs w:val="32"/>
        </w:rPr>
        <w:t>6</w:t>
      </w:r>
      <w:r>
        <w:rPr>
          <w:rFonts w:hint="eastAsia" w:ascii="Times New Roman" w:hAnsi="Times New Roman" w:eastAsia="仿宋" w:cs="Times New Roman"/>
          <w:color w:val="auto"/>
          <w:sz w:val="32"/>
          <w:szCs w:val="32"/>
          <w:lang w:val="en-US" w:eastAsia="zh-CN"/>
        </w:rPr>
        <w:t>5</w:t>
      </w:r>
      <w:r>
        <w:rPr>
          <w:rFonts w:ascii="Times New Roman" w:hAnsi="Times New Roman" w:eastAsia="仿宋" w:cs="Times New Roman"/>
          <w:color w:val="auto"/>
          <w:sz w:val="32"/>
          <w:szCs w:val="32"/>
        </w:rPr>
        <w:t>%以上。继续开展已建设施</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回头看</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，全镇设施正常运行率达</w:t>
      </w:r>
      <w:r>
        <w:rPr>
          <w:rFonts w:hint="eastAsia" w:ascii="Times New Roman" w:hAnsi="Times New Roman" w:eastAsia="仿宋" w:cs="Times New Roman"/>
          <w:color w:val="auto"/>
          <w:sz w:val="32"/>
          <w:szCs w:val="32"/>
        </w:rPr>
        <w:t>8</w:t>
      </w:r>
      <w:r>
        <w:rPr>
          <w:rFonts w:hint="eastAsia" w:ascii="Times New Roman" w:hAnsi="Times New Roman" w:eastAsia="仿宋" w:cs="Times New Roman"/>
          <w:color w:val="auto"/>
          <w:sz w:val="32"/>
          <w:szCs w:val="32"/>
          <w:lang w:val="en-US" w:eastAsia="zh-CN"/>
        </w:rPr>
        <w:t>5</w:t>
      </w:r>
      <w:r>
        <w:rPr>
          <w:rFonts w:ascii="Times New Roman" w:hAnsi="Times New Roman" w:eastAsia="仿宋" w:cs="Times New Roman"/>
          <w:color w:val="auto"/>
          <w:sz w:val="32"/>
          <w:szCs w:val="32"/>
        </w:rPr>
        <w:t>%以上。</w:t>
      </w:r>
      <w:r>
        <w:rPr>
          <w:rFonts w:ascii="Times New Roman" w:hAnsi="Times New Roman" w:eastAsia="仿宋" w:cs="Times New Roman"/>
          <w:color w:val="000000" w:themeColor="text1"/>
          <w:sz w:val="32"/>
          <w:szCs w:val="32"/>
          <w14:textFill>
            <w14:solidFill>
              <w14:schemeClr w14:val="tx1"/>
            </w14:solidFill>
          </w14:textFill>
        </w:rPr>
        <w:t>鼓励将农村生活污水通过人工湿地、无害化处理还田综合利用等方式，建立微循环模式，实现氮磷资源化和尾水再利用。</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规划建设局牵头；水利站、</w:t>
      </w:r>
      <w:r>
        <w:rPr>
          <w:rFonts w:hint="eastAsia" w:ascii="Times New Roman" w:hAnsi="Times New Roman" w:eastAsia="仿宋" w:cs="Times New Roman"/>
          <w:color w:val="000000" w:themeColor="text1"/>
          <w:sz w:val="32"/>
          <w:szCs w:val="32"/>
          <w14:textFill>
            <w14:solidFill>
              <w14:schemeClr w14:val="tx1"/>
            </w14:solidFill>
          </w14:textFill>
        </w:rPr>
        <w:t>综合行政执法局、</w:t>
      </w:r>
      <w:r>
        <w:rPr>
          <w:rFonts w:ascii="Times New Roman" w:hAnsi="Times New Roman" w:eastAsia="仿宋" w:cs="Times New Roman"/>
          <w:color w:val="000000" w:themeColor="text1"/>
          <w:sz w:val="32"/>
          <w:szCs w:val="32"/>
          <w14:textFill>
            <w14:solidFill>
              <w14:schemeClr w14:val="tx1"/>
            </w14:solidFill>
          </w14:textFill>
        </w:rPr>
        <w:t>应急管理和生态环境局按职责分工负责</w:t>
      </w:r>
      <w:r>
        <w:rPr>
          <w:rFonts w:hint="eastAsia" w:ascii="Times New Roman" w:hAnsi="Times New Roman"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二</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巩固工业污染治理成效。</w:t>
      </w:r>
      <w:r>
        <w:rPr>
          <w:rFonts w:hint="default" w:ascii="Times New Roman" w:hAnsi="Times New Roman" w:eastAsia="仿宋" w:cs="Times New Roman"/>
          <w:color w:val="000000" w:themeColor="text1"/>
          <w:spacing w:val="0"/>
          <w:sz w:val="32"/>
          <w:szCs w:val="32"/>
          <w14:textFill>
            <w14:solidFill>
              <w14:schemeClr w14:val="tx1"/>
            </w14:solidFill>
          </w14:textFill>
        </w:rPr>
        <w:t>以实现减污降碳协同增效为总抓手，进一步深化工业水污染防治。</w:t>
      </w:r>
      <w:r>
        <w:rPr>
          <w:rFonts w:hint="default" w:ascii="Times New Roman" w:hAnsi="Times New Roman" w:eastAsia="仿宋" w:cs="Times New Roman"/>
          <w:b/>
          <w:bCs/>
          <w:color w:val="000000" w:themeColor="text1"/>
          <w:spacing w:val="0"/>
          <w:sz w:val="32"/>
          <w:szCs w:val="32"/>
          <w14:textFill>
            <w14:solidFill>
              <w14:schemeClr w14:val="tx1"/>
            </w14:solidFill>
          </w14:textFill>
        </w:rPr>
        <w:t>一是规范排水行为。</w:t>
      </w:r>
      <w:r>
        <w:rPr>
          <w:rFonts w:hint="default" w:ascii="Times New Roman" w:hAnsi="Times New Roman" w:eastAsia="仿宋" w:cs="Times New Roman"/>
          <w:color w:val="000000" w:themeColor="text1"/>
          <w:spacing w:val="0"/>
          <w:sz w:val="32"/>
          <w:szCs w:val="32"/>
          <w14:textFill>
            <w14:solidFill>
              <w14:schemeClr w14:val="tx1"/>
            </w14:solidFill>
          </w14:textFill>
        </w:rPr>
        <w:t>持续开展工业园区水污染整治，全面排查工业园区企业污水管网接管、雨污分流等实际情况；2023年</w:t>
      </w:r>
      <w:r>
        <w:rPr>
          <w:rFonts w:hint="eastAsia"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rPr>
        <w:t>月底前</w:t>
      </w:r>
      <w:r>
        <w:rPr>
          <w:rFonts w:hint="default" w:ascii="Times New Roman" w:hAnsi="Times New Roman" w:eastAsia="仿宋" w:cs="Times New Roman"/>
          <w:color w:val="000000" w:themeColor="text1"/>
          <w:spacing w:val="0"/>
          <w:sz w:val="32"/>
          <w:szCs w:val="32"/>
          <w14:textFill>
            <w14:solidFill>
              <w14:schemeClr w14:val="tx1"/>
            </w14:solidFill>
          </w14:textFill>
        </w:rPr>
        <w:t>完成工业园区企业工业废水达标排放、雨水</w:t>
      </w:r>
      <w:r>
        <w:rPr>
          <w:rFonts w:hint="eastAsia" w:ascii="仿宋" w:hAnsi="仿宋" w:eastAsia="仿宋" w:cs="仿宋"/>
          <w:color w:val="000000" w:themeColor="text1"/>
          <w:spacing w:val="0"/>
          <w:sz w:val="32"/>
          <w:szCs w:val="32"/>
          <w14:textFill>
            <w14:solidFill>
              <w14:schemeClr w14:val="tx1"/>
            </w14:solidFill>
          </w14:textFill>
        </w:rPr>
        <w:t>排口采样监测工作；结合监测结果，督促企业深入排查整治雨污合流、污水管网老旧破损、混接错接等问题，</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7</w:t>
      </w:r>
      <w:r>
        <w:rPr>
          <w:rFonts w:hint="eastAsia" w:ascii="仿宋" w:hAnsi="仿宋" w:eastAsia="仿宋" w:cs="仿宋"/>
          <w:color w:val="000000" w:themeColor="text1"/>
          <w:spacing w:val="0"/>
          <w:sz w:val="32"/>
          <w:szCs w:val="32"/>
          <w:lang w:val="en-US" w:eastAsia="zh-CN"/>
          <w14:textFill>
            <w14:solidFill>
              <w14:schemeClr w14:val="tx1"/>
            </w14:solidFill>
          </w14:textFill>
        </w:rPr>
        <w:t>月底前完成整改方案制定，年内完成整治工作</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auto"/>
          <w:spacing w:val="0"/>
          <w:sz w:val="32"/>
          <w:szCs w:val="32"/>
          <w:lang w:val="en-US" w:eastAsia="zh-CN"/>
        </w:rPr>
        <w:t>园区外工业企业</w:t>
      </w:r>
      <w:r>
        <w:rPr>
          <w:rFonts w:hint="default" w:ascii="Times New Roman" w:hAnsi="Times New Roman" w:eastAsia="仿宋" w:cs="Times New Roman"/>
          <w:color w:val="auto"/>
          <w:spacing w:val="0"/>
          <w:sz w:val="32"/>
          <w:szCs w:val="32"/>
          <w:lang w:val="en-US" w:eastAsia="zh-CN"/>
        </w:rPr>
        <w:t>7</w:t>
      </w:r>
      <w:r>
        <w:rPr>
          <w:rFonts w:hint="eastAsia" w:ascii="仿宋" w:hAnsi="仿宋" w:eastAsia="仿宋" w:cs="仿宋"/>
          <w:color w:val="auto"/>
          <w:spacing w:val="0"/>
          <w:sz w:val="32"/>
          <w:szCs w:val="32"/>
          <w:lang w:val="en-US" w:eastAsia="zh-CN"/>
        </w:rPr>
        <w:t>月底前完成采样监测排查，根据排查结果、问题清单，督促存在雨污合流、接管不到位、超标排放等问题的企业</w:t>
      </w:r>
      <w:r>
        <w:rPr>
          <w:rFonts w:hint="default" w:ascii="Times New Roman" w:hAnsi="Times New Roman" w:eastAsia="仿宋" w:cs="Times New Roman"/>
          <w:color w:val="auto"/>
          <w:spacing w:val="0"/>
          <w:sz w:val="32"/>
          <w:szCs w:val="32"/>
          <w:lang w:val="en-US" w:eastAsia="zh-CN"/>
        </w:rPr>
        <w:t>8</w:t>
      </w:r>
      <w:r>
        <w:rPr>
          <w:rFonts w:hint="eastAsia" w:ascii="仿宋" w:hAnsi="仿宋" w:eastAsia="仿宋" w:cs="仿宋"/>
          <w:color w:val="auto"/>
          <w:spacing w:val="0"/>
          <w:sz w:val="32"/>
          <w:szCs w:val="32"/>
          <w:lang w:val="en-US" w:eastAsia="zh-CN"/>
        </w:rPr>
        <w:t>月底前完成整改方案制定，年内完成整治工作。</w:t>
      </w:r>
      <w:r>
        <w:rPr>
          <w:rFonts w:hint="default" w:ascii="Times New Roman" w:hAnsi="Times New Roman" w:eastAsia="仿宋" w:cs="Times New Roman"/>
          <w:b/>
          <w:bCs/>
          <w:color w:val="000000" w:themeColor="text1"/>
          <w:spacing w:val="0"/>
          <w:sz w:val="32"/>
          <w:szCs w:val="32"/>
          <w14:textFill>
            <w14:solidFill>
              <w14:schemeClr w14:val="tx1"/>
            </w14:solidFill>
          </w14:textFill>
        </w:rPr>
        <w:t>二是完善基础设施。</w:t>
      </w:r>
      <w:r>
        <w:rPr>
          <w:rFonts w:hint="default" w:ascii="Times New Roman" w:hAnsi="Times New Roman" w:eastAsia="仿宋" w:cs="Times New Roman"/>
          <w:color w:val="000000" w:themeColor="text1"/>
          <w:spacing w:val="0"/>
          <w:sz w:val="32"/>
          <w:szCs w:val="32"/>
          <w14:textFill>
            <w14:solidFill>
              <w14:schemeClr w14:val="tx1"/>
            </w14:solidFill>
          </w14:textFill>
        </w:rPr>
        <w:t>推动工业废水与生活污水分类收集、分质处理。2023年</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pacing w:val="0"/>
          <w:sz w:val="32"/>
          <w:szCs w:val="32"/>
          <w14:textFill>
            <w14:solidFill>
              <w14:schemeClr w14:val="tx1"/>
            </w14:solidFill>
          </w14:textFill>
        </w:rPr>
        <w:t>月底前，对生产废水接入城镇污水处理厂处理的工业企业开展调查评估。</w:t>
      </w:r>
      <w:r>
        <w:rPr>
          <w:rFonts w:hint="default" w:ascii="Times New Roman" w:hAnsi="Times New Roman" w:eastAsia="仿宋" w:cs="Times New Roman"/>
          <w:b/>
          <w:bCs/>
          <w:color w:val="000000" w:themeColor="text1"/>
          <w:spacing w:val="0"/>
          <w:sz w:val="32"/>
          <w:szCs w:val="32"/>
          <w14:textFill>
            <w14:solidFill>
              <w14:schemeClr w14:val="tx1"/>
            </w14:solidFill>
          </w14:textFill>
        </w:rPr>
        <w:t>三是推进专项整治。</w:t>
      </w:r>
      <w:r>
        <w:rPr>
          <w:rFonts w:hint="default" w:ascii="Times New Roman" w:hAnsi="Times New Roman" w:eastAsia="仿宋" w:cs="Times New Roman"/>
          <w:color w:val="000000" w:themeColor="text1"/>
          <w:spacing w:val="0"/>
          <w:sz w:val="32"/>
          <w:szCs w:val="32"/>
          <w14:textFill>
            <w14:solidFill>
              <w14:schemeClr w14:val="tx1"/>
            </w14:solidFill>
          </w14:textFill>
        </w:rPr>
        <w:t>开展涉磷企业标准化、规范化整治，构建涉磷企业</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磷账本</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与</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磷清单</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制度，将涉磷企业纳入清单化动态管理，</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年内完成</w:t>
      </w:r>
      <w:r>
        <w:rPr>
          <w:rFonts w:hint="eastAsia" w:ascii="Times New Roman" w:hAnsi="Times New Roman" w:eastAsia="仿宋" w:cs="Times New Roman"/>
          <w:b w:val="0"/>
          <w:bCs w:val="0"/>
          <w:i w:val="0"/>
          <w:iCs w:val="0"/>
          <w:color w:val="000000" w:themeColor="text1"/>
          <w:spacing w:val="0"/>
          <w:sz w:val="32"/>
          <w:szCs w:val="32"/>
          <w:lang w:val="en-US" w:eastAsia="zh-CN"/>
          <w14:textFill>
            <w14:solidFill>
              <w14:schemeClr w14:val="tx1"/>
            </w14:solidFill>
          </w14:textFill>
        </w:rPr>
        <w:t>33</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家涉磷企业规范化整治。</w:t>
      </w:r>
      <w:r>
        <w:rPr>
          <w:rFonts w:hint="default" w:ascii="Times New Roman" w:hAnsi="Times New Roman" w:eastAsia="仿宋" w:cs="Times New Roman"/>
          <w:b/>
          <w:bCs/>
          <w:color w:val="000000" w:themeColor="text1"/>
          <w:spacing w:val="0"/>
          <w:sz w:val="32"/>
          <w:szCs w:val="32"/>
          <w14:textFill>
            <w14:solidFill>
              <w14:schemeClr w14:val="tx1"/>
            </w14:solidFill>
          </w14:textFill>
        </w:rPr>
        <w:t>四是提高监管水平。</w:t>
      </w:r>
      <w:r>
        <w:rPr>
          <w:rFonts w:hint="default" w:ascii="Times New Roman" w:hAnsi="Times New Roman" w:eastAsia="仿宋" w:cs="Times New Roman"/>
          <w:color w:val="000000" w:themeColor="text1"/>
          <w:spacing w:val="0"/>
          <w:sz w:val="32"/>
          <w:szCs w:val="32"/>
          <w14:textFill>
            <w14:solidFill>
              <w14:schemeClr w14:val="tx1"/>
            </w14:solidFill>
          </w14:textFill>
        </w:rPr>
        <w:t>强化对排污企业建设、生产、关闭等全生命周期全过程管理，强化证后监管。对排水大户进行水平衡测试，检查工业用水和排放废水之间的</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水平衡</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关系，严厉打击偷排漏排、稀释排放、清污混排等违法行为；加强特征污染物种类和浓度的检测能力，有效监控有害污染物排放。</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应急管理和</w:t>
      </w:r>
      <w:r>
        <w:rPr>
          <w:rFonts w:hint="default" w:ascii="Times New Roman" w:hAnsi="Times New Roman" w:eastAsia="仿宋" w:cs="Times New Roman"/>
          <w:color w:val="000000" w:themeColor="text1"/>
          <w:spacing w:val="0"/>
          <w:sz w:val="32"/>
          <w:szCs w:val="32"/>
          <w14:textFill>
            <w14:solidFill>
              <w14:schemeClr w14:val="tx1"/>
            </w14:solidFill>
          </w14:textFill>
        </w:rPr>
        <w:t>生态环境局牵头；</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规划建设局、经济发展局、资规局茅山中心所</w:t>
      </w:r>
      <w:r>
        <w:rPr>
          <w:rFonts w:hint="default" w:ascii="Times New Roman" w:hAnsi="Times New Roman" w:eastAsia="仿宋" w:cs="Times New Roman"/>
          <w:color w:val="000000" w:themeColor="text1"/>
          <w:spacing w:val="0"/>
          <w:sz w:val="32"/>
          <w:szCs w:val="32"/>
          <w14:textFill>
            <w14:solidFill>
              <w14:schemeClr w14:val="tx1"/>
            </w14:solidFill>
          </w14:textFill>
        </w:rPr>
        <w:t>按职责分工负责</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三</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推进农业面源污染治理。</w:t>
      </w:r>
      <w:r>
        <w:rPr>
          <w:rFonts w:hint="default" w:ascii="Times New Roman" w:hAnsi="Times New Roman" w:eastAsia="仿宋" w:cs="Times New Roman"/>
          <w:color w:val="000000" w:themeColor="text1"/>
          <w:spacing w:val="0"/>
          <w:sz w:val="32"/>
          <w:szCs w:val="32"/>
          <w14:textFill>
            <w14:solidFill>
              <w14:schemeClr w14:val="tx1"/>
            </w14:solidFill>
          </w14:textFill>
        </w:rPr>
        <w:t>以开展农业面源污染治理与监督指导试点工作为契机，加强种植业面源管控，推进水产生态健康养殖和畜禽粪污综合利用，打造绿色循环生态农业。</w:t>
      </w:r>
      <w:r>
        <w:rPr>
          <w:rFonts w:hint="eastAsia" w:ascii="Times New Roman" w:hAnsi="Times New Roman" w:eastAsia="仿宋" w:cs="Times New Roman"/>
          <w:b/>
          <w:bCs/>
          <w:color w:val="000000" w:themeColor="text1"/>
          <w:spacing w:val="0"/>
          <w:sz w:val="32"/>
          <w:szCs w:val="32"/>
          <w:lang w:eastAsia="zh-CN"/>
          <w14:textFill>
            <w14:solidFill>
              <w14:schemeClr w14:val="tx1"/>
            </w14:solidFill>
          </w14:textFill>
        </w:rPr>
        <w:t>一</w:t>
      </w:r>
      <w:r>
        <w:rPr>
          <w:rFonts w:hint="default" w:ascii="Times New Roman" w:hAnsi="Times New Roman" w:eastAsia="仿宋" w:cs="Times New Roman"/>
          <w:b/>
          <w:bCs/>
          <w:color w:val="000000" w:themeColor="text1"/>
          <w:spacing w:val="0"/>
          <w:sz w:val="32"/>
          <w:szCs w:val="32"/>
          <w14:textFill>
            <w14:solidFill>
              <w14:schemeClr w14:val="tx1"/>
            </w14:solidFill>
          </w14:textFill>
        </w:rPr>
        <w:t>是严格种植污染面源管控。</w:t>
      </w:r>
      <w:r>
        <w:rPr>
          <w:rFonts w:hint="default" w:ascii="Times New Roman" w:hAnsi="Times New Roman" w:eastAsia="仿宋" w:cs="Times New Roman"/>
          <w:color w:val="000000" w:themeColor="text1"/>
          <w:spacing w:val="0"/>
          <w:sz w:val="32"/>
          <w:szCs w:val="32"/>
          <w14:textFill>
            <w14:solidFill>
              <w14:schemeClr w14:val="tx1"/>
            </w14:solidFill>
          </w14:textFill>
        </w:rPr>
        <w:t>深入开展测土配方施肥，推广有机肥使用，大力推进直播稻转机插秧，科学合理使用高效、低毒、低残留农药，稳步推进农田排灌系统生态化改造。</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到</w:t>
      </w:r>
      <w:r>
        <w:rPr>
          <w:rFonts w:hint="default" w:ascii="Times New Roman" w:hAnsi="Times New Roman" w:eastAsia="仿宋" w:cs="Times New Roman"/>
          <w:b w:val="0"/>
          <w:bCs w:val="0"/>
          <w:i w:val="0"/>
          <w:iCs w:val="0"/>
          <w:color w:val="000000" w:themeColor="text1"/>
          <w:spacing w:val="0"/>
          <w:sz w:val="32"/>
          <w:szCs w:val="32"/>
          <w:lang w:val="en-US" w:eastAsia="zh-CN"/>
          <w14:textFill>
            <w14:solidFill>
              <w14:schemeClr w14:val="tx1"/>
            </w14:solidFill>
          </w14:textFill>
        </w:rPr>
        <w:t>2023</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年底，全</w:t>
      </w:r>
      <w:r>
        <w:rPr>
          <w:rFonts w:hint="default" w:ascii="Times New Roman" w:hAnsi="Times New Roman" w:eastAsia="仿宋" w:cs="Times New Roman"/>
          <w:b w:val="0"/>
          <w:bCs w:val="0"/>
          <w:i w:val="0"/>
          <w:iCs w:val="0"/>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国、省考断面和饮用水源地等水敏感区域完成</w:t>
      </w:r>
      <w:r>
        <w:rPr>
          <w:rFonts w:hint="eastAsia" w:ascii="Times New Roman" w:hAnsi="Times New Roman" w:eastAsia="仿宋" w:cs="Times New Roman"/>
          <w:b w:val="0"/>
          <w:bCs w:val="0"/>
          <w:i w:val="0"/>
          <w:iCs w:val="0"/>
          <w:color w:val="000000" w:themeColor="text1"/>
          <w:spacing w:val="0"/>
          <w:sz w:val="32"/>
          <w:szCs w:val="32"/>
          <w:lang w:val="en-US" w:eastAsia="zh-CN"/>
          <w14:textFill>
            <w14:solidFill>
              <w14:schemeClr w14:val="tx1"/>
            </w14:solidFill>
          </w14:textFill>
        </w:rPr>
        <w:t>460亩</w:t>
      </w:r>
      <w:r>
        <w:rPr>
          <w:rFonts w:hint="default" w:ascii="Times New Roman" w:hAnsi="Times New Roman" w:eastAsia="仿宋" w:cs="Times New Roman"/>
          <w:b w:val="0"/>
          <w:bCs w:val="0"/>
          <w:i w:val="0"/>
          <w:iCs w:val="0"/>
          <w:color w:val="000000" w:themeColor="text1"/>
          <w:spacing w:val="0"/>
          <w:sz w:val="32"/>
          <w:szCs w:val="32"/>
          <w14:textFill>
            <w14:solidFill>
              <w14:schemeClr w14:val="tx1"/>
            </w14:solidFill>
          </w14:textFill>
        </w:rPr>
        <w:t>的直播稻转机插秧</w:t>
      </w:r>
      <w:r>
        <w:rPr>
          <w:rFonts w:hint="eastAsia" w:ascii="Times New Roman" w:hAnsi="Times New Roman" w:eastAsia="仿宋" w:cs="Times New Roman"/>
          <w:b w:val="0"/>
          <w:bCs w:val="0"/>
          <w:i w:val="0"/>
          <w:iCs w:val="0"/>
          <w:color w:val="000000" w:themeColor="text1"/>
          <w:spacing w:val="0"/>
          <w:sz w:val="32"/>
          <w:szCs w:val="32"/>
          <w:lang w:eastAsia="zh-CN"/>
          <w14:textFill>
            <w14:solidFill>
              <w14:schemeClr w14:val="tx1"/>
            </w14:solidFill>
          </w14:textFill>
        </w:rPr>
        <w:t>。</w:t>
      </w:r>
      <w:r>
        <w:rPr>
          <w:rFonts w:hint="eastAsia" w:ascii="Times New Roman" w:hAnsi="Times New Roman" w:eastAsia="仿宋" w:cs="Times New Roman"/>
          <w:b/>
          <w:bCs/>
          <w:i w:val="0"/>
          <w:iCs w:val="0"/>
          <w:color w:val="auto"/>
          <w:spacing w:val="0"/>
          <w:sz w:val="32"/>
          <w:szCs w:val="32"/>
          <w:shd w:val="clear" w:color="auto" w:fill="auto"/>
          <w:lang w:eastAsia="zh-CN"/>
        </w:rPr>
        <w:t>二</w:t>
      </w:r>
      <w:r>
        <w:rPr>
          <w:rFonts w:hint="default" w:ascii="Times New Roman" w:hAnsi="Times New Roman" w:eastAsia="仿宋" w:cs="Times New Roman"/>
          <w:b/>
          <w:bCs/>
          <w:i w:val="0"/>
          <w:iCs w:val="0"/>
          <w:color w:val="auto"/>
          <w:spacing w:val="0"/>
          <w:sz w:val="32"/>
          <w:szCs w:val="32"/>
          <w:shd w:val="clear" w:color="auto" w:fill="auto"/>
        </w:rPr>
        <w:t>是实施水产生态健康养殖。</w:t>
      </w:r>
      <w:r>
        <w:rPr>
          <w:rFonts w:hint="default" w:ascii="Times New Roman" w:hAnsi="Times New Roman" w:eastAsia="仿宋" w:cs="Times New Roman"/>
          <w:color w:val="000000" w:themeColor="text1"/>
          <w:spacing w:val="0"/>
          <w:sz w:val="32"/>
          <w:szCs w:val="32"/>
          <w14:textFill>
            <w14:solidFill>
              <w14:schemeClr w14:val="tx1"/>
            </w14:solidFill>
          </w14:textFill>
        </w:rPr>
        <w:t>百亩以上连片养殖池塘实施标准化改造</w:t>
      </w:r>
      <w:r>
        <w:rPr>
          <w:rFonts w:hint="eastAsia" w:ascii="Times New Roman" w:hAnsi="Times New Roman" w:eastAsia="仿宋" w:cs="Times New Roman"/>
          <w:color w:val="000000" w:themeColor="text1"/>
          <w:spacing w:val="0"/>
          <w:sz w:val="32"/>
          <w:szCs w:val="32"/>
          <w:lang w:val="en-US" w:eastAsia="zh-CN"/>
          <w14:textFill>
            <w14:solidFill>
              <w14:schemeClr w14:val="tx1"/>
            </w14:solidFill>
          </w14:textFill>
        </w:rPr>
        <w:t>1500亩</w:t>
      </w:r>
      <w:r>
        <w:rPr>
          <w:rFonts w:hint="default" w:ascii="Times New Roman" w:hAnsi="Times New Roman" w:eastAsia="仿宋" w:cs="Times New Roman"/>
          <w:color w:val="000000" w:themeColor="text1"/>
          <w:spacing w:val="0"/>
          <w:sz w:val="32"/>
          <w:szCs w:val="32"/>
          <w14:textFill>
            <w14:solidFill>
              <w14:schemeClr w14:val="tx1"/>
            </w14:solidFill>
          </w14:textFill>
        </w:rPr>
        <w:t>，实现养殖尾水净化和循环利用，对超标排放养殖尾水进行限期整治。</w:t>
      </w:r>
      <w:r>
        <w:rPr>
          <w:rFonts w:hint="eastAsia" w:ascii="Times New Roman" w:hAnsi="Times New Roman" w:eastAsia="仿宋" w:cs="Times New Roman"/>
          <w:b/>
          <w:bCs/>
          <w:color w:val="auto"/>
          <w:spacing w:val="0"/>
          <w:sz w:val="32"/>
          <w:szCs w:val="32"/>
          <w:lang w:eastAsia="zh-CN"/>
        </w:rPr>
        <w:t>三</w:t>
      </w:r>
      <w:r>
        <w:rPr>
          <w:rFonts w:hint="default" w:ascii="Times New Roman" w:hAnsi="Times New Roman" w:eastAsia="仿宋" w:cs="Times New Roman"/>
          <w:b/>
          <w:bCs/>
          <w:color w:val="auto"/>
          <w:spacing w:val="0"/>
          <w:sz w:val="32"/>
          <w:szCs w:val="32"/>
        </w:rPr>
        <w:t>是</w:t>
      </w:r>
      <w:r>
        <w:rPr>
          <w:rFonts w:hint="eastAsia" w:ascii="Times New Roman" w:hAnsi="Times New Roman" w:eastAsia="仿宋" w:cs="Times New Roman"/>
          <w:b/>
          <w:bCs/>
          <w:color w:val="auto"/>
          <w:spacing w:val="0"/>
          <w:sz w:val="32"/>
          <w:szCs w:val="32"/>
          <w:lang w:eastAsia="zh-CN"/>
        </w:rPr>
        <w:t>开展</w:t>
      </w:r>
      <w:r>
        <w:rPr>
          <w:rFonts w:hint="eastAsia" w:ascii="Times New Roman" w:hAnsi="Times New Roman" w:eastAsia="仿宋" w:cs="Times New Roman"/>
          <w:b/>
          <w:bCs/>
          <w:color w:val="auto"/>
          <w:spacing w:val="0"/>
          <w:sz w:val="32"/>
          <w:szCs w:val="32"/>
          <w:lang w:val="en-US" w:eastAsia="zh-CN"/>
        </w:rPr>
        <w:t>畜禽养殖场专项整治。</w:t>
      </w:r>
      <w:r>
        <w:rPr>
          <w:rFonts w:hint="eastAsia" w:ascii="Times New Roman" w:hAnsi="Times New Roman" w:eastAsia="仿宋" w:cs="Times New Roman"/>
          <w:color w:val="auto"/>
          <w:sz w:val="32"/>
          <w:szCs w:val="32"/>
          <w:lang w:val="en-US" w:eastAsia="zh-CN"/>
        </w:rPr>
        <w:t>在养殖场当季畜禽出栏后，对土地租赁已到期的畜禽养殖场开展合规性审查和清退工作。分类进行续签、关停或改造。督促畜禽规模养殖场完善粪污资源化利用计划和台账。</w:t>
      </w:r>
      <w:r>
        <w:rPr>
          <w:rFonts w:hint="eastAsia" w:ascii="Times New Roman" w:hAnsi="Times New Roman" w:eastAsia="仿宋" w:cs="Times New Roman"/>
          <w:b/>
          <w:bCs/>
          <w:color w:val="000000" w:themeColor="text1"/>
          <w:spacing w:val="0"/>
          <w:sz w:val="32"/>
          <w:szCs w:val="32"/>
          <w:lang w:val="en-US" w:eastAsia="zh-CN"/>
          <w14:textFill>
            <w14:solidFill>
              <w14:schemeClr w14:val="tx1"/>
            </w14:solidFill>
          </w14:textFill>
        </w:rPr>
        <w:t>四</w:t>
      </w:r>
      <w:r>
        <w:rPr>
          <w:rFonts w:hint="default" w:ascii="Times New Roman" w:hAnsi="Times New Roman" w:eastAsia="仿宋" w:cs="Times New Roman"/>
          <w:b/>
          <w:bCs/>
          <w:color w:val="000000" w:themeColor="text1"/>
          <w:spacing w:val="0"/>
          <w:sz w:val="32"/>
          <w:szCs w:val="32"/>
          <w14:textFill>
            <w14:solidFill>
              <w14:schemeClr w14:val="tx1"/>
            </w14:solidFill>
          </w14:textFill>
        </w:rPr>
        <w:t>是加强农业废弃物综合治理。</w:t>
      </w:r>
      <w:r>
        <w:rPr>
          <w:rFonts w:hint="default" w:ascii="Times New Roman" w:hAnsi="Times New Roman" w:eastAsia="仿宋" w:cs="Times New Roman"/>
          <w:color w:val="000000" w:themeColor="text1"/>
          <w:spacing w:val="0"/>
          <w:sz w:val="32"/>
          <w:szCs w:val="32"/>
          <w14:textFill>
            <w14:solidFill>
              <w14:schemeClr w14:val="tx1"/>
            </w14:solidFill>
          </w14:textFill>
        </w:rPr>
        <w:t>遵循</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资源化、无害化、减量化</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的原则，因地制宜推动畜禽粪污还田利用、固体粪便堆肥利用，积极开展秸秆科学处置和综合利用，依托有机肥公司构建</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有机废弃物—有机肥—还田消纳</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体系，年内完成城乡有机废弃物、畜禽养殖废弃物综合利用工程建设。</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14:textFill>
            <w14:solidFill>
              <w14:schemeClr w14:val="tx1"/>
            </w14:solidFill>
          </w14:textFill>
        </w:rPr>
        <w:t>农</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村工作</w:t>
      </w:r>
      <w:r>
        <w:rPr>
          <w:rFonts w:hint="default" w:ascii="Times New Roman" w:hAnsi="Times New Roman" w:eastAsia="仿宋" w:cs="Times New Roman"/>
          <w:color w:val="000000" w:themeColor="text1"/>
          <w:spacing w:val="0"/>
          <w:sz w:val="32"/>
          <w:szCs w:val="32"/>
          <w14:textFill>
            <w14:solidFill>
              <w14:schemeClr w14:val="tx1"/>
            </w14:solidFill>
          </w14:textFill>
        </w:rPr>
        <w:t>局牵头</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兽医站、资规局茅山中心所、规划建设局、水利站、综合行政执法局、供销合作社、应急管理和</w:t>
      </w:r>
      <w:r>
        <w:rPr>
          <w:rFonts w:hint="default" w:ascii="Times New Roman" w:hAnsi="Times New Roman" w:eastAsia="仿宋" w:cs="Times New Roman"/>
          <w:color w:val="000000" w:themeColor="text1"/>
          <w:spacing w:val="0"/>
          <w:sz w:val="32"/>
          <w:szCs w:val="32"/>
          <w14:textFill>
            <w14:solidFill>
              <w14:schemeClr w14:val="tx1"/>
            </w14:solidFill>
          </w14:textFill>
        </w:rPr>
        <w:t>生态环境局按职责分工负责</w:t>
      </w:r>
      <w:r>
        <w:rPr>
          <w:rFonts w:hint="eastAsia" w:ascii="Times New Roman" w:hAnsi="Times New Roman" w:eastAsia="仿宋"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 w:cs="Times New Roman"/>
          <w:color w:val="auto"/>
          <w:spacing w:val="0"/>
          <w:sz w:val="32"/>
          <w:szCs w:val="32"/>
          <w:lang w:val="en-US" w:eastAsia="zh-CN"/>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val="en-US" w:eastAsia="zh-CN"/>
          <w14:textFill>
            <w14:solidFill>
              <w14:schemeClr w14:val="tx1"/>
            </w14:solidFill>
          </w14:textFill>
        </w:rPr>
        <w:t>四</w:t>
      </w:r>
      <w:r>
        <w:rPr>
          <w:rFonts w:hint="eastAsia" w:ascii="楷体" w:hAnsi="楷体" w:eastAsia="楷体" w:cs="楷体"/>
          <w:snapToGrid w:val="0"/>
          <w:color w:val="000000" w:themeColor="text1"/>
          <w:spacing w:val="0"/>
          <w:kern w:val="0"/>
          <w:sz w:val="32"/>
          <w:szCs w:val="32"/>
          <w:lang w:val="en-US" w:eastAsia="zh-CN"/>
          <w14:textFill>
            <w14:solidFill>
              <w14:schemeClr w14:val="tx1"/>
            </w14:solidFill>
          </w14:textFill>
        </w:rPr>
        <w:t>）</w:t>
      </w:r>
      <w:r>
        <w:rPr>
          <w:rFonts w:hint="default" w:ascii="楷体" w:hAnsi="楷体" w:eastAsia="楷体" w:cs="楷体"/>
          <w:snapToGrid w:val="0"/>
          <w:color w:val="auto"/>
          <w:spacing w:val="0"/>
          <w:kern w:val="0"/>
          <w:sz w:val="32"/>
          <w:szCs w:val="32"/>
          <w:lang w:eastAsia="zh-CN"/>
        </w:rPr>
        <w:t>推进河道综合整治。</w:t>
      </w:r>
      <w:r>
        <w:rPr>
          <w:rFonts w:hint="default" w:ascii="Times New Roman" w:hAnsi="Times New Roman" w:eastAsia="仿宋" w:cs="Times New Roman"/>
          <w:color w:val="auto"/>
          <w:spacing w:val="0"/>
          <w:sz w:val="32"/>
          <w:szCs w:val="32"/>
        </w:rPr>
        <w:t>以实现</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河畅、水清、岸绿、景美</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为目标，统筹陆域与水系生态治理，建立健全美丽河湖长效管理机制，</w:t>
      </w:r>
      <w:r>
        <w:rPr>
          <w:rFonts w:hint="default" w:ascii="Times New Roman" w:hAnsi="Times New Roman" w:eastAsia="仿宋" w:cs="Times New Roman"/>
          <w:b w:val="0"/>
          <w:bCs w:val="0"/>
          <w:i w:val="0"/>
          <w:iCs w:val="0"/>
          <w:color w:val="auto"/>
          <w:spacing w:val="0"/>
          <w:sz w:val="32"/>
          <w:szCs w:val="32"/>
        </w:rPr>
        <w:t>年内力争建成</w:t>
      </w:r>
      <w:r>
        <w:rPr>
          <w:rFonts w:hint="eastAsia" w:ascii="Times New Roman" w:hAnsi="Times New Roman" w:eastAsia="仿宋" w:cs="Times New Roman"/>
          <w:b w:val="0"/>
          <w:bCs w:val="0"/>
          <w:i w:val="0"/>
          <w:iCs w:val="0"/>
          <w:color w:val="auto"/>
          <w:spacing w:val="0"/>
          <w:sz w:val="32"/>
          <w:szCs w:val="32"/>
          <w:lang w:val="en-US" w:eastAsia="zh-CN"/>
        </w:rPr>
        <w:t>1条省级生态河道，3条市级幸福河湖</w:t>
      </w:r>
      <w:r>
        <w:rPr>
          <w:rFonts w:hint="default" w:ascii="Times New Roman" w:hAnsi="Times New Roman" w:eastAsia="仿宋" w:cs="Times New Roman"/>
          <w:b w:val="0"/>
          <w:bCs w:val="0"/>
          <w:i w:val="0"/>
          <w:iCs w:val="0"/>
          <w:color w:val="auto"/>
          <w:spacing w:val="0"/>
          <w:sz w:val="32"/>
          <w:szCs w:val="32"/>
        </w:rPr>
        <w:t>。一是持续开展排污口整治。</w:t>
      </w:r>
      <w:r>
        <w:rPr>
          <w:rFonts w:hint="default" w:ascii="Times New Roman" w:hAnsi="Times New Roman" w:eastAsia="仿宋" w:cs="Times New Roman"/>
          <w:color w:val="auto"/>
          <w:spacing w:val="0"/>
          <w:sz w:val="32"/>
          <w:szCs w:val="32"/>
        </w:rPr>
        <w:t>以国、省考断面涉及区域为重点控制单元，大力推进工业、城镇雨污排口及农业农村排口规范化整治，削减入河污染负荷。按照</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依法取缔一批、清理合并一批、规范整治一批</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的要求，对全</w:t>
      </w:r>
      <w:r>
        <w:rPr>
          <w:rFonts w:hint="default" w:ascii="Times New Roman" w:hAnsi="Times New Roman" w:eastAsia="仿宋" w:cs="Times New Roman"/>
          <w:color w:val="auto"/>
          <w:spacing w:val="0"/>
          <w:sz w:val="32"/>
          <w:szCs w:val="32"/>
          <w:lang w:val="en-US" w:eastAsia="zh-CN"/>
        </w:rPr>
        <w:t>镇</w:t>
      </w:r>
      <w:r>
        <w:rPr>
          <w:rFonts w:hint="default" w:ascii="Times New Roman" w:hAnsi="Times New Roman" w:eastAsia="仿宋" w:cs="Times New Roman"/>
          <w:color w:val="auto"/>
          <w:spacing w:val="0"/>
          <w:sz w:val="32"/>
          <w:szCs w:val="32"/>
        </w:rPr>
        <w:t>排污口进行分类整治，</w:t>
      </w:r>
      <w:r>
        <w:rPr>
          <w:rFonts w:hint="default" w:ascii="Times New Roman" w:hAnsi="Times New Roman" w:eastAsia="仿宋" w:cs="Times New Roman"/>
          <w:color w:val="auto"/>
          <w:spacing w:val="0"/>
          <w:sz w:val="32"/>
          <w:szCs w:val="32"/>
          <w:lang w:val="en-US" w:eastAsia="zh-CN"/>
        </w:rPr>
        <w:t>配合区有关部门</w:t>
      </w:r>
      <w:r>
        <w:rPr>
          <w:rFonts w:hint="default" w:ascii="Times New Roman" w:hAnsi="Times New Roman" w:eastAsia="仿宋" w:cs="Times New Roman"/>
          <w:color w:val="auto"/>
          <w:spacing w:val="0"/>
          <w:sz w:val="32"/>
          <w:szCs w:val="32"/>
        </w:rPr>
        <w:t>按照</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一口一策</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原则研究制定本区域入河</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湖</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排污口整治方案并实施到位。对降水过程污染强度高的断面，认真组织溯源排查，精准指导污染治理。</w:t>
      </w:r>
      <w:r>
        <w:rPr>
          <w:rFonts w:hint="default" w:ascii="Times New Roman" w:hAnsi="Times New Roman" w:eastAsia="仿宋" w:cs="Times New Roman"/>
          <w:b/>
          <w:bCs/>
          <w:color w:val="auto"/>
          <w:spacing w:val="0"/>
          <w:sz w:val="32"/>
          <w:szCs w:val="32"/>
        </w:rPr>
        <w:t>二是建设韧性支浜绿网。</w:t>
      </w:r>
      <w:r>
        <w:rPr>
          <w:rFonts w:hint="default" w:ascii="Times New Roman" w:hAnsi="Times New Roman" w:eastAsia="仿宋" w:cs="Times New Roman"/>
          <w:color w:val="auto"/>
          <w:spacing w:val="0"/>
          <w:sz w:val="32"/>
          <w:szCs w:val="32"/>
        </w:rPr>
        <w:t>通</w:t>
      </w:r>
      <w:r>
        <w:rPr>
          <w:rFonts w:hint="default" w:ascii="Times New Roman" w:hAnsi="Times New Roman" w:eastAsia="仿宋" w:cs="Times New Roman"/>
          <w:color w:val="auto"/>
          <w:spacing w:val="0"/>
          <w:sz w:val="32"/>
          <w:szCs w:val="32"/>
          <w:lang w:val="en-US" w:eastAsia="zh-CN"/>
        </w:rPr>
        <w:t>过</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减用水、截污水、净尾水、调活水、复美水</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系统工程，开展河网水系的连通恢复、弹性支浜建设以及河道的生态修复，形成具有应对汛期污染负荷冲击能力的韧性支浜绿网体系。聚焦高污染通量输入的薛埠河及支浜，开展支浜控源治污、底泥清淤和生态修复等工作，</w:t>
      </w:r>
      <w:r>
        <w:rPr>
          <w:rFonts w:hint="default" w:ascii="Times New Roman" w:hAnsi="Times New Roman" w:eastAsia="仿宋" w:cs="Times New Roman"/>
          <w:b w:val="0"/>
          <w:bCs w:val="0"/>
          <w:i w:val="0"/>
          <w:iCs w:val="0"/>
          <w:color w:val="auto"/>
          <w:spacing w:val="0"/>
          <w:sz w:val="32"/>
          <w:szCs w:val="32"/>
        </w:rPr>
        <w:t>2023年完成</w:t>
      </w:r>
      <w:r>
        <w:rPr>
          <w:rFonts w:hint="eastAsia" w:ascii="Times New Roman" w:hAnsi="Times New Roman" w:eastAsia="仿宋" w:cs="Times New Roman"/>
          <w:b w:val="0"/>
          <w:bCs w:val="0"/>
          <w:i w:val="0"/>
          <w:iCs w:val="0"/>
          <w:color w:val="auto"/>
          <w:spacing w:val="0"/>
          <w:sz w:val="32"/>
          <w:szCs w:val="32"/>
          <w:lang w:val="en-US" w:eastAsia="zh-CN"/>
        </w:rPr>
        <w:t>新浮溢洪</w:t>
      </w:r>
      <w:r>
        <w:rPr>
          <w:rFonts w:hint="default" w:ascii="Times New Roman" w:hAnsi="Times New Roman" w:eastAsia="仿宋" w:cs="Times New Roman"/>
          <w:b w:val="0"/>
          <w:bCs w:val="0"/>
          <w:i w:val="0"/>
          <w:iCs w:val="0"/>
          <w:color w:val="auto"/>
          <w:spacing w:val="0"/>
          <w:sz w:val="32"/>
          <w:szCs w:val="32"/>
        </w:rPr>
        <w:t>河等</w:t>
      </w:r>
      <w:r>
        <w:rPr>
          <w:rFonts w:hint="eastAsia" w:ascii="Times New Roman" w:hAnsi="Times New Roman" w:eastAsia="仿宋" w:cs="Times New Roman"/>
          <w:b w:val="0"/>
          <w:bCs w:val="0"/>
          <w:i w:val="0"/>
          <w:iCs w:val="0"/>
          <w:color w:val="auto"/>
          <w:spacing w:val="0"/>
          <w:sz w:val="32"/>
          <w:szCs w:val="32"/>
          <w:lang w:val="en-US" w:eastAsia="zh-CN"/>
        </w:rPr>
        <w:t>2</w:t>
      </w:r>
      <w:r>
        <w:rPr>
          <w:rFonts w:hint="default" w:ascii="Times New Roman" w:hAnsi="Times New Roman" w:eastAsia="仿宋" w:cs="Times New Roman"/>
          <w:b w:val="0"/>
          <w:bCs w:val="0"/>
          <w:i w:val="0"/>
          <w:iCs w:val="0"/>
          <w:color w:val="auto"/>
          <w:spacing w:val="0"/>
          <w:sz w:val="32"/>
          <w:szCs w:val="32"/>
        </w:rPr>
        <w:t>条支浜消劣整治工程。</w:t>
      </w:r>
      <w:r>
        <w:rPr>
          <w:rFonts w:hint="default" w:ascii="Times New Roman" w:hAnsi="Times New Roman" w:eastAsia="仿宋" w:cs="Times New Roman"/>
          <w:b/>
          <w:bCs/>
          <w:color w:val="auto"/>
          <w:spacing w:val="0"/>
          <w:sz w:val="32"/>
          <w:szCs w:val="32"/>
        </w:rPr>
        <w:t>三是整治农村小微水体。</w:t>
      </w:r>
      <w:r>
        <w:rPr>
          <w:rFonts w:hint="default" w:ascii="Times New Roman" w:hAnsi="Times New Roman" w:eastAsia="仿宋" w:cs="Times New Roman"/>
          <w:color w:val="auto"/>
          <w:spacing w:val="0"/>
          <w:sz w:val="32"/>
          <w:szCs w:val="32"/>
        </w:rPr>
        <w:t>压紧压实镇村级河湖长责任，督导农村小微水体整治，</w:t>
      </w:r>
      <w:r>
        <w:rPr>
          <w:rFonts w:hint="default" w:ascii="Times New Roman" w:hAnsi="Times New Roman" w:eastAsia="仿宋" w:cs="Times New Roman"/>
          <w:b w:val="0"/>
          <w:bCs w:val="0"/>
          <w:i w:val="0"/>
          <w:iCs w:val="0"/>
          <w:color w:val="auto"/>
          <w:spacing w:val="0"/>
          <w:sz w:val="32"/>
          <w:szCs w:val="32"/>
        </w:rPr>
        <w:t>整治问题小微水体</w:t>
      </w:r>
      <w:r>
        <w:rPr>
          <w:rFonts w:hint="eastAsia" w:ascii="Times New Roman" w:hAnsi="Times New Roman" w:eastAsia="仿宋" w:cs="Times New Roman"/>
          <w:b w:val="0"/>
          <w:bCs w:val="0"/>
          <w:i w:val="0"/>
          <w:iCs w:val="0"/>
          <w:color w:val="auto"/>
          <w:spacing w:val="0"/>
          <w:sz w:val="32"/>
          <w:szCs w:val="32"/>
          <w:lang w:val="en-US" w:eastAsia="zh-CN"/>
        </w:rPr>
        <w:t>20</w:t>
      </w:r>
      <w:r>
        <w:rPr>
          <w:rFonts w:hint="default" w:ascii="Times New Roman" w:hAnsi="Times New Roman" w:eastAsia="仿宋" w:cs="Times New Roman"/>
          <w:b w:val="0"/>
          <w:bCs w:val="0"/>
          <w:i w:val="0"/>
          <w:iCs w:val="0"/>
          <w:color w:val="auto"/>
          <w:spacing w:val="0"/>
          <w:sz w:val="32"/>
          <w:szCs w:val="32"/>
        </w:rPr>
        <w:t>个</w:t>
      </w:r>
      <w:r>
        <w:rPr>
          <w:rFonts w:hint="eastAsia" w:ascii="Times New Roman" w:hAnsi="Times New Roman" w:eastAsia="仿宋" w:cs="Times New Roman"/>
          <w:b w:val="0"/>
          <w:bCs w:val="0"/>
          <w:i w:val="0"/>
          <w:iCs w:val="0"/>
          <w:color w:val="auto"/>
          <w:spacing w:val="0"/>
          <w:sz w:val="32"/>
          <w:szCs w:val="32"/>
          <w:lang w:eastAsia="zh-CN"/>
        </w:rPr>
        <w:t>，</w:t>
      </w:r>
      <w:r>
        <w:rPr>
          <w:rFonts w:hint="eastAsia" w:ascii="Times New Roman" w:hAnsi="Times New Roman" w:eastAsia="仿宋" w:cs="Times New Roman"/>
          <w:b w:val="0"/>
          <w:bCs w:val="0"/>
          <w:i w:val="0"/>
          <w:iCs w:val="0"/>
          <w:color w:val="auto"/>
          <w:spacing w:val="0"/>
          <w:sz w:val="32"/>
          <w:szCs w:val="32"/>
          <w:lang w:val="en-US" w:eastAsia="zh-CN"/>
        </w:rPr>
        <w:t>创建东进小微水体示范村1座</w:t>
      </w:r>
      <w:r>
        <w:rPr>
          <w:rFonts w:hint="default" w:ascii="Times New Roman" w:hAnsi="Times New Roman" w:eastAsia="仿宋" w:cs="Times New Roman"/>
          <w:b w:val="0"/>
          <w:bCs w:val="0"/>
          <w:i w:val="0"/>
          <w:iCs w:val="0"/>
          <w:color w:val="auto"/>
          <w:spacing w:val="0"/>
          <w:sz w:val="32"/>
          <w:szCs w:val="32"/>
        </w:rPr>
        <w:t>。</w:t>
      </w:r>
      <w:r>
        <w:rPr>
          <w:rFonts w:hint="default" w:ascii="Times New Roman" w:hAnsi="Times New Roman" w:eastAsia="仿宋" w:cs="Times New Roman"/>
          <w:color w:val="auto"/>
          <w:spacing w:val="0"/>
          <w:sz w:val="32"/>
          <w:szCs w:val="32"/>
        </w:rPr>
        <w:t>持续开展农村河道疏浚工作，</w:t>
      </w:r>
      <w:r>
        <w:rPr>
          <w:rFonts w:hint="default" w:ascii="Times New Roman" w:hAnsi="Times New Roman" w:eastAsia="仿宋" w:cs="Times New Roman"/>
          <w:b w:val="0"/>
          <w:bCs w:val="0"/>
          <w:i w:val="0"/>
          <w:iCs w:val="0"/>
          <w:color w:val="auto"/>
          <w:spacing w:val="0"/>
          <w:sz w:val="32"/>
          <w:szCs w:val="32"/>
        </w:rPr>
        <w:t>疏浚农村河道土方</w:t>
      </w:r>
      <w:r>
        <w:rPr>
          <w:rFonts w:hint="eastAsia" w:ascii="Times New Roman" w:hAnsi="Times New Roman" w:eastAsia="仿宋" w:cs="Times New Roman"/>
          <w:b w:val="0"/>
          <w:bCs w:val="0"/>
          <w:i w:val="0"/>
          <w:iCs w:val="0"/>
          <w:color w:val="auto"/>
          <w:spacing w:val="0"/>
          <w:sz w:val="32"/>
          <w:szCs w:val="32"/>
          <w:lang w:val="en-US" w:eastAsia="zh-CN"/>
        </w:rPr>
        <w:t>10</w:t>
      </w:r>
      <w:r>
        <w:rPr>
          <w:rFonts w:hint="default" w:ascii="Times New Roman" w:hAnsi="Times New Roman" w:eastAsia="仿宋" w:cs="Times New Roman"/>
          <w:b w:val="0"/>
          <w:bCs w:val="0"/>
          <w:i w:val="0"/>
          <w:iCs w:val="0"/>
          <w:color w:val="auto"/>
          <w:spacing w:val="0"/>
          <w:sz w:val="32"/>
          <w:szCs w:val="32"/>
        </w:rPr>
        <w:t>万方。</w:t>
      </w:r>
      <w:r>
        <w:rPr>
          <w:rFonts w:hint="default" w:ascii="Times New Roman" w:hAnsi="Times New Roman" w:eastAsia="仿宋" w:cs="Times New Roman"/>
          <w:color w:val="auto"/>
          <w:spacing w:val="0"/>
          <w:sz w:val="32"/>
          <w:szCs w:val="32"/>
        </w:rPr>
        <w:t>动态排查农村较大面积黑臭水体，新发现的及时纳入清单管理，制订整治计划和整治方案。</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水利站</w:t>
      </w:r>
      <w:r>
        <w:rPr>
          <w:rFonts w:hint="default" w:ascii="Times New Roman" w:hAnsi="Times New Roman" w:eastAsia="仿宋" w:cs="Times New Roman"/>
          <w:color w:val="auto"/>
          <w:spacing w:val="0"/>
          <w:sz w:val="32"/>
          <w:szCs w:val="32"/>
        </w:rPr>
        <w:t>牵头；</w:t>
      </w:r>
      <w:r>
        <w:rPr>
          <w:rFonts w:hint="default" w:ascii="Times New Roman" w:hAnsi="Times New Roman" w:eastAsia="仿宋" w:cs="Times New Roman"/>
          <w:color w:val="auto"/>
          <w:spacing w:val="0"/>
          <w:sz w:val="32"/>
          <w:szCs w:val="32"/>
          <w:lang w:val="en-US" w:eastAsia="zh-CN"/>
        </w:rPr>
        <w:t>资规局茅山中心所</w:t>
      </w:r>
      <w:r>
        <w:rPr>
          <w:rFonts w:hint="default" w:ascii="Times New Roman" w:hAnsi="Times New Roman" w:eastAsia="仿宋" w:cs="Times New Roman"/>
          <w:color w:val="auto"/>
          <w:spacing w:val="0"/>
          <w:sz w:val="32"/>
          <w:szCs w:val="32"/>
        </w:rPr>
        <w:t>、</w:t>
      </w:r>
      <w:r>
        <w:rPr>
          <w:rFonts w:hint="default" w:ascii="Times New Roman" w:hAnsi="Times New Roman" w:eastAsia="仿宋" w:cs="Times New Roman"/>
          <w:color w:val="auto"/>
          <w:spacing w:val="0"/>
          <w:sz w:val="32"/>
          <w:szCs w:val="32"/>
          <w:lang w:val="en-US" w:eastAsia="zh-CN"/>
        </w:rPr>
        <w:t>规划建设局、交通执法中队、农村工作局、应急管理和</w:t>
      </w:r>
      <w:r>
        <w:rPr>
          <w:rFonts w:hint="default" w:ascii="Times New Roman" w:hAnsi="Times New Roman" w:eastAsia="仿宋" w:cs="Times New Roman"/>
          <w:color w:val="auto"/>
          <w:spacing w:val="0"/>
          <w:sz w:val="32"/>
          <w:szCs w:val="32"/>
        </w:rPr>
        <w:t>生态环境局按职责分工负责</w:t>
      </w:r>
      <w:r>
        <w:rPr>
          <w:rFonts w:hint="eastAsia" w:ascii="Times New Roman" w:hAnsi="Times New Roman" w:eastAsia="仿宋" w:cs="Times New Roman"/>
          <w:color w:val="auto"/>
          <w:spacing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Times New Roman" w:hAnsi="Times New Roman" w:eastAsia="仿宋" w:cs="Times New Roman"/>
          <w:color w:val="auto"/>
          <w:spacing w:val="0"/>
          <w:sz w:val="32"/>
          <w:szCs w:val="32"/>
          <w:lang w:eastAsia="zh-CN"/>
        </w:rPr>
      </w:pPr>
      <w:r>
        <w:rPr>
          <w:rFonts w:hint="eastAsia" w:ascii="楷体" w:hAnsi="楷体" w:eastAsia="楷体" w:cs="楷体"/>
          <w:snapToGrid w:val="0"/>
          <w:color w:val="auto"/>
          <w:spacing w:val="0"/>
          <w:kern w:val="0"/>
          <w:sz w:val="32"/>
          <w:szCs w:val="32"/>
          <w:lang w:eastAsia="zh-CN"/>
        </w:rPr>
        <w:t>（</w:t>
      </w:r>
      <w:r>
        <w:rPr>
          <w:rFonts w:hint="default" w:ascii="楷体" w:hAnsi="楷体" w:eastAsia="楷体" w:cs="楷体"/>
          <w:snapToGrid w:val="0"/>
          <w:color w:val="auto"/>
          <w:spacing w:val="0"/>
          <w:kern w:val="0"/>
          <w:sz w:val="32"/>
          <w:szCs w:val="32"/>
          <w:lang w:val="en-US" w:eastAsia="zh-CN"/>
        </w:rPr>
        <w:t>五</w:t>
      </w:r>
      <w:r>
        <w:rPr>
          <w:rFonts w:hint="eastAsia" w:ascii="楷体" w:hAnsi="楷体" w:eastAsia="楷体" w:cs="楷体"/>
          <w:snapToGrid w:val="0"/>
          <w:color w:val="auto"/>
          <w:spacing w:val="0"/>
          <w:kern w:val="0"/>
          <w:sz w:val="32"/>
          <w:szCs w:val="32"/>
          <w:lang w:val="en-US" w:eastAsia="zh-CN"/>
        </w:rPr>
        <w:t>）</w:t>
      </w:r>
      <w:r>
        <w:rPr>
          <w:rFonts w:hint="default" w:ascii="楷体" w:hAnsi="楷体" w:eastAsia="楷体" w:cs="楷体"/>
          <w:snapToGrid w:val="0"/>
          <w:color w:val="auto"/>
          <w:spacing w:val="0"/>
          <w:kern w:val="0"/>
          <w:sz w:val="32"/>
          <w:szCs w:val="32"/>
          <w:lang w:eastAsia="zh-CN"/>
        </w:rPr>
        <w:t>提高水资源利用效率。</w:t>
      </w:r>
      <w:r>
        <w:rPr>
          <w:rFonts w:hint="default" w:ascii="Times New Roman" w:hAnsi="Times New Roman" w:eastAsia="仿宋" w:cs="Times New Roman"/>
          <w:color w:val="auto"/>
          <w:spacing w:val="0"/>
          <w:sz w:val="32"/>
          <w:szCs w:val="32"/>
        </w:rPr>
        <w:t>以</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强开源、抓增效、促节流</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为目标，通过水资源管理和再生水循环利用，稳步推进节水型社会建设。</w:t>
      </w:r>
      <w:r>
        <w:rPr>
          <w:rFonts w:hint="default" w:ascii="Times New Roman" w:hAnsi="Times New Roman" w:eastAsia="仿宋" w:cs="Times New Roman"/>
          <w:b/>
          <w:bCs/>
          <w:color w:val="auto"/>
          <w:spacing w:val="0"/>
          <w:sz w:val="32"/>
          <w:szCs w:val="32"/>
        </w:rPr>
        <w:t>一是实施严格水资源管理。</w:t>
      </w:r>
      <w:r>
        <w:rPr>
          <w:rFonts w:hint="default" w:ascii="Times New Roman" w:hAnsi="Times New Roman" w:eastAsia="仿宋" w:cs="Times New Roman"/>
          <w:color w:val="auto"/>
          <w:spacing w:val="0"/>
          <w:sz w:val="32"/>
          <w:szCs w:val="32"/>
        </w:rPr>
        <w:t>建立健全最严格水资源管理制度考核体系，强化水功能区管理。制定并动态调整重点监控用水单位名录，确定每年用水总量、用水效率控制目标，严格用水定额管理。推进生活和工业节水，发展农业节水，推进规模化高效节水灌溉。</w:t>
      </w:r>
      <w:r>
        <w:rPr>
          <w:rFonts w:hint="default" w:ascii="Times New Roman" w:hAnsi="Times New Roman" w:eastAsia="仿宋" w:cs="Times New Roman"/>
          <w:b/>
          <w:bCs/>
          <w:color w:val="auto"/>
          <w:spacing w:val="0"/>
          <w:sz w:val="32"/>
          <w:szCs w:val="32"/>
        </w:rPr>
        <w:t>二是实施区域再生水循环利用工程。</w:t>
      </w:r>
      <w:r>
        <w:rPr>
          <w:rFonts w:hint="default" w:ascii="Times New Roman" w:hAnsi="Times New Roman" w:eastAsia="仿宋" w:cs="Times New Roman"/>
          <w:color w:val="auto"/>
          <w:spacing w:val="0"/>
          <w:sz w:val="32"/>
          <w:szCs w:val="32"/>
        </w:rPr>
        <w:t>新建配套管网与污水再生利用设施同步设计、同步建设、同步投运。加大区域内工业大户的冷却水利用，以毗邻湿地、绿地、河道、公共区域等场所为补充，拓宽再生水综合利用渠道。</w:t>
      </w:r>
      <w:r>
        <w:rPr>
          <w:rFonts w:hint="eastAsia" w:ascii="Times New Roman" w:hAnsi="Times New Roman"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水利站</w:t>
      </w:r>
      <w:r>
        <w:rPr>
          <w:rFonts w:hint="default" w:ascii="Times New Roman" w:hAnsi="Times New Roman" w:eastAsia="仿宋" w:cs="Times New Roman"/>
          <w:color w:val="auto"/>
          <w:spacing w:val="0"/>
          <w:sz w:val="32"/>
          <w:szCs w:val="32"/>
        </w:rPr>
        <w:t>牵头；</w:t>
      </w:r>
      <w:r>
        <w:rPr>
          <w:rFonts w:hint="default" w:ascii="Times New Roman" w:hAnsi="Times New Roman" w:eastAsia="仿宋" w:cs="Times New Roman"/>
          <w:color w:val="auto"/>
          <w:spacing w:val="0"/>
          <w:sz w:val="32"/>
          <w:szCs w:val="32"/>
          <w:lang w:val="en-US" w:eastAsia="zh-CN"/>
        </w:rPr>
        <w:t>资规局茅山中心所</w:t>
      </w:r>
      <w:r>
        <w:rPr>
          <w:rFonts w:hint="default" w:ascii="Times New Roman" w:hAnsi="Times New Roman" w:eastAsia="仿宋" w:cs="Times New Roman"/>
          <w:color w:val="auto"/>
          <w:spacing w:val="0"/>
          <w:sz w:val="32"/>
          <w:szCs w:val="32"/>
        </w:rPr>
        <w:t>、</w:t>
      </w:r>
      <w:r>
        <w:rPr>
          <w:rFonts w:hint="default" w:ascii="Times New Roman" w:hAnsi="Times New Roman" w:eastAsia="仿宋" w:cs="Times New Roman"/>
          <w:color w:val="auto"/>
          <w:spacing w:val="0"/>
          <w:sz w:val="32"/>
          <w:szCs w:val="32"/>
          <w:lang w:val="en-US" w:eastAsia="zh-CN"/>
        </w:rPr>
        <w:t>规划建设局、交通执法中队、农村工作局、应急管理和</w:t>
      </w:r>
      <w:r>
        <w:rPr>
          <w:rFonts w:hint="default" w:ascii="Times New Roman" w:hAnsi="Times New Roman" w:eastAsia="仿宋" w:cs="Times New Roman"/>
          <w:color w:val="auto"/>
          <w:spacing w:val="0"/>
          <w:sz w:val="32"/>
          <w:szCs w:val="32"/>
        </w:rPr>
        <w:t>生态环境局按职责分工负责</w:t>
      </w:r>
      <w:r>
        <w:rPr>
          <w:rFonts w:hint="eastAsia" w:ascii="Times New Roman" w:hAnsi="Times New Roman"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default" w:ascii="黑体" w:hAnsi="黑体" w:eastAsia="黑体" w:cs="黑体"/>
          <w:color w:val="000000" w:themeColor="text1"/>
          <w:spacing w:val="0"/>
          <w:sz w:val="32"/>
          <w:szCs w:val="32"/>
          <w:lang w:val="en-US" w:eastAsia="zh-CN"/>
          <w14:textFill>
            <w14:solidFill>
              <w14:schemeClr w14:val="tx1"/>
            </w14:solidFill>
          </w14:textFill>
        </w:rPr>
        <w:t>四、工作要求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一</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加强组织领导，提高思想认识。</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水环境综合治理与可持续发展试点是深入贯彻习近平生态文明思想，探索流域经济社会发展模式的国家试点。全</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 w:cs="Times New Roman"/>
          <w:color w:val="000000" w:themeColor="text1"/>
          <w:spacing w:val="0"/>
          <w:sz w:val="32"/>
          <w:szCs w:val="32"/>
          <w14:textFill>
            <w14:solidFill>
              <w14:schemeClr w14:val="tx1"/>
            </w14:solidFill>
          </w14:textFill>
        </w:rPr>
        <w:t>上下要深刻认识实施</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水环境质量提升专项行动的重要意义，认真研究制定工作计划，扎实推动各项任务落地落实、见行见效。</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 w:cs="Times New Roman"/>
          <w:color w:val="000000" w:themeColor="text1"/>
          <w:spacing w:val="0"/>
          <w:sz w:val="32"/>
          <w:szCs w:val="32"/>
          <w14:textFill>
            <w14:solidFill>
              <w14:schemeClr w14:val="tx1"/>
            </w14:solidFill>
          </w14:textFill>
        </w:rPr>
        <w:t>委、</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镇</w:t>
      </w:r>
      <w:r>
        <w:rPr>
          <w:rFonts w:hint="default" w:ascii="Times New Roman" w:hAnsi="Times New Roman" w:eastAsia="仿宋" w:cs="Times New Roman"/>
          <w:color w:val="000000" w:themeColor="text1"/>
          <w:spacing w:val="0"/>
          <w:sz w:val="32"/>
          <w:szCs w:val="32"/>
          <w14:textFill>
            <w14:solidFill>
              <w14:schemeClr w14:val="tx1"/>
            </w14:solidFill>
          </w14:textFill>
        </w:rPr>
        <w:t>政府成立工作专班，统筹协调推进水环境治理相关工作。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二</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细化工作责任，严格目标考核。</w:t>
      </w:r>
      <w:r>
        <w:rPr>
          <w:rFonts w:hint="default" w:ascii="Times New Roman" w:hAnsi="Times New Roman" w:eastAsia="仿宋" w:cs="Times New Roman"/>
          <w:color w:val="000000" w:themeColor="text1"/>
          <w:spacing w:val="0"/>
          <w:sz w:val="32"/>
          <w:szCs w:val="32"/>
          <w14:textFill>
            <w14:solidFill>
              <w14:schemeClr w14:val="tx1"/>
            </w14:solidFill>
          </w14:textFill>
        </w:rPr>
        <w:t>紧盯目标任务，把握时间节点，细化责任分工，将</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水环境质量提升工作作</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为</w:t>
      </w:r>
      <w:r>
        <w:rPr>
          <w:rFonts w:hint="default" w:ascii="Times New Roman" w:hAnsi="Times New Roman" w:eastAsia="仿宋" w:cs="Times New Roman"/>
          <w:color w:val="000000" w:themeColor="text1"/>
          <w:spacing w:val="0"/>
          <w:sz w:val="32"/>
          <w:szCs w:val="32"/>
          <w14:textFill>
            <w14:solidFill>
              <w14:schemeClr w14:val="tx1"/>
            </w14:solidFill>
          </w14:textFill>
        </w:rPr>
        <w:t>高质量发展的重要组成部分，纳入深入打好污染防治攻坚战目标考核，每月召开例会进行调度，依据年度目标任务进行综合考评。对目标任务完成突出的，给予表彰奖励；对贯彻落实环境保护决策部署不力，未完成目标任务的，给予通报批评。</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三</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抓好项目谋划，强化资金保障。</w:t>
      </w:r>
      <w:r>
        <w:rPr>
          <w:rFonts w:hint="default" w:ascii="Times New Roman" w:hAnsi="Times New Roman" w:eastAsia="仿宋" w:cs="Times New Roman"/>
          <w:color w:val="000000" w:themeColor="text1"/>
          <w:spacing w:val="0"/>
          <w:sz w:val="32"/>
          <w:szCs w:val="32"/>
          <w14:textFill>
            <w14:solidFill>
              <w14:schemeClr w14:val="tx1"/>
            </w14:solidFill>
          </w14:textFill>
        </w:rPr>
        <w:t>进一步强化各项涉</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水</w:t>
      </w:r>
      <w:r>
        <w:rPr>
          <w:rFonts w:hint="default" w:ascii="Times New Roman" w:hAnsi="Times New Roman" w:eastAsia="仿宋" w:cs="Times New Roman"/>
          <w:color w:val="000000" w:themeColor="text1"/>
          <w:spacing w:val="0"/>
          <w:sz w:val="32"/>
          <w:szCs w:val="32"/>
          <w14:textFill>
            <w14:solidFill>
              <w14:schemeClr w14:val="tx1"/>
            </w14:solidFill>
          </w14:textFill>
        </w:rPr>
        <w:t>资金的统筹与整合，提高资金使用效率。加大对水环境质量提升项目支持力度，各单位各部门要主动谋划申报项目，力争纳入上级项目库，多渠道筹措资金支持重点项目建设，积极争取国家和省专项资金，鼓励引导社会资本参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四</w:t>
      </w:r>
      <w:r>
        <w:rPr>
          <w:rFonts w:hint="eastAsia" w:ascii="楷体" w:hAnsi="楷体" w:eastAsia="楷体" w:cs="楷体"/>
          <w:snapToGrid w:val="0"/>
          <w:color w:val="000000" w:themeColor="text1"/>
          <w:spacing w:val="0"/>
          <w:kern w:val="0"/>
          <w:sz w:val="32"/>
          <w:szCs w:val="32"/>
          <w:lang w:eastAsia="zh-CN"/>
          <w14:textFill>
            <w14:solidFill>
              <w14:schemeClr w14:val="tx1"/>
            </w14:solidFill>
          </w14:textFill>
        </w:rPr>
        <w:t>）</w:t>
      </w:r>
      <w:r>
        <w:rPr>
          <w:rFonts w:hint="default" w:ascii="楷体" w:hAnsi="楷体" w:eastAsia="楷体" w:cs="楷体"/>
          <w:snapToGrid w:val="0"/>
          <w:color w:val="000000" w:themeColor="text1"/>
          <w:spacing w:val="0"/>
          <w:kern w:val="0"/>
          <w:sz w:val="32"/>
          <w:szCs w:val="32"/>
          <w:lang w:eastAsia="zh-CN"/>
          <w14:textFill>
            <w14:solidFill>
              <w14:schemeClr w14:val="tx1"/>
            </w14:solidFill>
          </w14:textFill>
        </w:rPr>
        <w:t>加强宣传引导，营造良好氛围。</w:t>
      </w:r>
      <w:r>
        <w:rPr>
          <w:rFonts w:hint="default" w:ascii="Times New Roman" w:hAnsi="Times New Roman" w:eastAsia="仿宋" w:cs="Times New Roman"/>
          <w:color w:val="000000" w:themeColor="text1"/>
          <w:spacing w:val="0"/>
          <w:sz w:val="32"/>
          <w:szCs w:val="32"/>
          <w14:textFill>
            <w14:solidFill>
              <w14:schemeClr w14:val="tx1"/>
            </w14:solidFill>
          </w14:textFill>
        </w:rPr>
        <w:t>加大宣传力度，全面客观反映</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水环境质量提升工作及成效，深度挖掘工作亮点和特色，正确引导社会舆论，主动回应群众关切。加强对水环境保护工作典型的宣传，营造全社会理解支持</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水环境质量提升工作的良好氛围。</w:t>
      </w:r>
    </w:p>
    <w:p>
      <w:pPr>
        <w:pStyle w:val="9"/>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 w:cs="Times New Roman"/>
          <w:color w:val="000000" w:themeColor="text1"/>
          <w:spacing w:val="0"/>
          <w:sz w:val="32"/>
          <w:szCs w:val="32"/>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sz w:val="32"/>
          <w:szCs w:val="32"/>
          <w14:textFill>
            <w14:solidFill>
              <w14:schemeClr w14:val="tx1"/>
            </w14:solidFill>
          </w14:textFill>
        </w:rPr>
        <w:t>附件：2023年</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茅山旅游度假区、薛埠镇</w:t>
      </w:r>
      <w:r>
        <w:rPr>
          <w:rFonts w:hint="default" w:ascii="Times New Roman" w:hAnsi="Times New Roman" w:eastAsia="仿宋" w:cs="Times New Roman"/>
          <w:color w:val="000000" w:themeColor="text1"/>
          <w:spacing w:val="0"/>
          <w:sz w:val="32"/>
          <w:szCs w:val="32"/>
          <w14:textFill>
            <w14:solidFill>
              <w14:schemeClr w14:val="tx1"/>
            </w14:solidFill>
          </w14:textFill>
        </w:rPr>
        <w:t>水环境质量提升专项行</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动</w:t>
      </w:r>
      <w:r>
        <w:rPr>
          <w:rFonts w:hint="default" w:ascii="Times New Roman" w:hAnsi="Times New Roman" w:eastAsia="仿宋" w:cs="Times New Roman"/>
          <w:color w:val="000000" w:themeColor="text1"/>
          <w:spacing w:val="0"/>
          <w:sz w:val="32"/>
          <w:szCs w:val="32"/>
          <w14:textFill>
            <w14:solidFill>
              <w14:schemeClr w14:val="tx1"/>
            </w14:solidFill>
          </w14:textFill>
        </w:rPr>
        <w:t>项目清单</w:t>
      </w:r>
    </w:p>
    <w:p>
      <w:pPr>
        <w:spacing w:before="101" w:line="224" w:lineRule="auto"/>
        <w:ind w:left="27"/>
        <w:rPr>
          <w:rFonts w:hint="eastAsia" w:ascii="Times New Roman" w:hAnsi="Times New Roman" w:eastAsia="仿宋" w:cs="Times New Roman"/>
          <w:snapToGrid w:val="0"/>
          <w:color w:val="000000" w:themeColor="text1"/>
          <w:spacing w:val="0"/>
          <w:kern w:val="0"/>
          <w:sz w:val="32"/>
          <w:szCs w:val="32"/>
          <w14:textFill>
            <w14:solidFill>
              <w14:schemeClr w14:val="tx1"/>
            </w14:solidFill>
          </w14:textFill>
        </w:rPr>
        <w:sectPr>
          <w:footerReference r:id="rId3" w:type="default"/>
          <w:pgSz w:w="11906" w:h="16838"/>
          <w:pgMar w:top="2098" w:right="1531" w:bottom="1984" w:left="1531" w:header="851" w:footer="1361" w:gutter="0"/>
          <w:cols w:space="0" w:num="1"/>
          <w:rtlGutter w:val="0"/>
          <w:docGrid w:type="lines" w:linePitch="312" w:charSpace="0"/>
        </w:sectPr>
      </w:pPr>
    </w:p>
    <w:p>
      <w:pPr>
        <w:spacing w:before="101" w:line="224" w:lineRule="auto"/>
        <w:ind w:left="27"/>
        <w:rPr>
          <w:rFonts w:hint="eastAsia" w:ascii="Times New Roman" w:hAnsi="Times New Roman" w:eastAsia="仿宋" w:cs="Times New Roman"/>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32"/>
          <w:szCs w:val="32"/>
          <w14:textFill>
            <w14:solidFill>
              <w14:schemeClr w14:val="tx1"/>
            </w14:solidFill>
          </w14:textFill>
        </w:rPr>
        <w:t>附件</w:t>
      </w:r>
      <w:r>
        <w:rPr>
          <w:rFonts w:hint="eastAsia" w:ascii="Times New Roman" w:hAnsi="Times New Roman" w:eastAsia="仿宋" w:cs="Times New Roman"/>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spacing w:line="220" w:lineRule="auto"/>
        <w:ind w:left="1432"/>
        <w:rPr>
          <w:rFonts w:hint="eastAsia" w:ascii="方正小标宋简体" w:hAnsi="方正小标宋简体" w:eastAsia="方正小标宋简体" w:cs="方正小标宋简体"/>
          <w:snapToGrid w:val="0"/>
          <w:color w:val="000000" w:themeColor="text1"/>
          <w:spacing w:val="0"/>
          <w:kern w:val="0"/>
          <w:sz w:val="40"/>
          <w:szCs w:val="40"/>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0"/>
          <w:kern w:val="0"/>
          <w:sz w:val="40"/>
          <w:szCs w:val="40"/>
          <w14:textFill>
            <w14:solidFill>
              <w14:schemeClr w14:val="tx1"/>
            </w14:solidFill>
          </w14:textFill>
        </w:rPr>
        <w:t>2023年</w:t>
      </w:r>
      <w:r>
        <w:rPr>
          <w:rFonts w:hint="eastAsia" w:ascii="方正小标宋简体" w:hAnsi="方正小标宋简体" w:eastAsia="方正小标宋简体" w:cs="方正小标宋简体"/>
          <w:snapToGrid w:val="0"/>
          <w:color w:val="000000" w:themeColor="text1"/>
          <w:spacing w:val="0"/>
          <w:kern w:val="0"/>
          <w:sz w:val="40"/>
          <w:szCs w:val="40"/>
          <w:lang w:val="en-US" w:eastAsia="zh-CN"/>
          <w14:textFill>
            <w14:solidFill>
              <w14:schemeClr w14:val="tx1"/>
            </w14:solidFill>
          </w14:textFill>
        </w:rPr>
        <w:t>茅山旅游度假区、薛埠镇</w:t>
      </w:r>
      <w:r>
        <w:rPr>
          <w:rFonts w:hint="eastAsia" w:ascii="方正小标宋简体" w:hAnsi="方正小标宋简体" w:eastAsia="方正小标宋简体" w:cs="方正小标宋简体"/>
          <w:snapToGrid w:val="0"/>
          <w:color w:val="000000" w:themeColor="text1"/>
          <w:spacing w:val="0"/>
          <w:kern w:val="0"/>
          <w:sz w:val="40"/>
          <w:szCs w:val="40"/>
          <w14:textFill>
            <w14:solidFill>
              <w14:schemeClr w14:val="tx1"/>
            </w14:solidFill>
          </w14:textFill>
        </w:rPr>
        <w:t>水环境质量提升专项行</w:t>
      </w:r>
      <w:r>
        <w:rPr>
          <w:rFonts w:hint="eastAsia" w:ascii="方正小标宋简体" w:hAnsi="方正小标宋简体" w:eastAsia="方正小标宋简体" w:cs="方正小标宋简体"/>
          <w:snapToGrid w:val="0"/>
          <w:color w:val="000000" w:themeColor="text1"/>
          <w:spacing w:val="0"/>
          <w:kern w:val="0"/>
          <w:sz w:val="40"/>
          <w:szCs w:val="40"/>
          <w:lang w:val="en-US" w:eastAsia="zh-CN"/>
          <w14:textFill>
            <w14:solidFill>
              <w14:schemeClr w14:val="tx1"/>
            </w14:solidFill>
          </w14:textFill>
        </w:rPr>
        <w:t>动</w:t>
      </w:r>
      <w:r>
        <w:rPr>
          <w:rFonts w:hint="eastAsia" w:ascii="方正小标宋简体" w:hAnsi="方正小标宋简体" w:eastAsia="方正小标宋简体" w:cs="方正小标宋简体"/>
          <w:snapToGrid w:val="0"/>
          <w:color w:val="000000" w:themeColor="text1"/>
          <w:spacing w:val="0"/>
          <w:kern w:val="0"/>
          <w:sz w:val="40"/>
          <w:szCs w:val="40"/>
          <w14:textFill>
            <w14:solidFill>
              <w14:schemeClr w14:val="tx1"/>
            </w14:solidFill>
          </w14:textFill>
        </w:rPr>
        <w:t>项目清单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140"/>
        <w:gridCol w:w="1200"/>
        <w:gridCol w:w="3745"/>
        <w:gridCol w:w="1730"/>
        <w:gridCol w:w="1340"/>
        <w:gridCol w:w="1425"/>
        <w:gridCol w:w="133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序号</w:t>
            </w:r>
          </w:p>
        </w:tc>
        <w:tc>
          <w:tcPr>
            <w:tcW w:w="11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任务类型</w:t>
            </w:r>
          </w:p>
        </w:tc>
        <w:tc>
          <w:tcPr>
            <w:tcW w:w="12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任务名称</w:t>
            </w:r>
          </w:p>
        </w:tc>
        <w:tc>
          <w:tcPr>
            <w:tcW w:w="37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主要工作内容</w:t>
            </w:r>
          </w:p>
        </w:tc>
        <w:tc>
          <w:tcPr>
            <w:tcW w:w="17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实施期限</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当年投资额</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(万元)</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牵头部门</w:t>
            </w:r>
          </w:p>
        </w:tc>
        <w:tc>
          <w:tcPr>
            <w:tcW w:w="1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责任单位</w:t>
            </w:r>
          </w:p>
        </w:tc>
        <w:tc>
          <w:tcPr>
            <w:tcW w:w="12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建设主体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w:t>
            </w:r>
          </w:p>
        </w:tc>
        <w:tc>
          <w:tcPr>
            <w:tcW w:w="114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生活污染</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防治</w:t>
            </w:r>
          </w:p>
        </w:tc>
        <w:tc>
          <w:tcPr>
            <w:tcW w:w="1200"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城镇污水收集能力提高</w:t>
            </w:r>
          </w:p>
        </w:tc>
        <w:tc>
          <w:tcPr>
            <w:tcW w:w="3745"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jc w:val="both"/>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r>
              <w:rPr>
                <w:rFonts w:hint="eastAsia" w:ascii="Times New Roman" w:hAnsi="Times New Roman" w:eastAsia="仿宋" w:cs="Times New Roman"/>
                <w:color w:val="auto"/>
                <w:sz w:val="22"/>
                <w:szCs w:val="22"/>
              </w:rPr>
              <w:t>加强城镇污水管网排查检测，2023年完成茅山度假区、薛埠建制镇和工业园区排水管网(约120公里)的排查检测。</w:t>
            </w:r>
          </w:p>
        </w:tc>
        <w:tc>
          <w:tcPr>
            <w:tcW w:w="173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r>
              <w:rPr>
                <w:rFonts w:hint="eastAsia" w:ascii="Times New Roman" w:hAnsi="Times New Roman" w:eastAsia="仿宋" w:cs="Times New Roman"/>
                <w:color w:val="auto"/>
                <w:sz w:val="22"/>
                <w:szCs w:val="22"/>
              </w:rPr>
              <w:t>2023年12月</w:t>
            </w:r>
          </w:p>
        </w:tc>
        <w:tc>
          <w:tcPr>
            <w:tcW w:w="1340" w:type="dxa"/>
            <w:vAlign w:val="center"/>
          </w:tcPr>
          <w:p>
            <w:pPr>
              <w:keepNext w:val="0"/>
              <w:keepLines w:val="0"/>
              <w:pageBreakBefore w:val="0"/>
              <w:widowControl w:val="0"/>
              <w:wordWrap/>
              <w:overflowPunct/>
              <w:topLinePunct w:val="0"/>
              <w:autoSpaceDE w:val="0"/>
              <w:autoSpaceDN w:val="0"/>
              <w:bidi w:val="0"/>
              <w:spacing w:line="360" w:lineRule="exact"/>
              <w:ind w:firstLine="0" w:firstLineChars="0"/>
              <w:jc w:val="center"/>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lang w:val="en-US" w:eastAsia="zh-CN"/>
              </w:rPr>
              <w:t>289</w:t>
            </w: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2</w:t>
            </w:r>
          </w:p>
        </w:tc>
        <w:tc>
          <w:tcPr>
            <w:tcW w:w="114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p>
        </w:tc>
        <w:tc>
          <w:tcPr>
            <w:tcW w:w="120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p>
        </w:tc>
        <w:tc>
          <w:tcPr>
            <w:tcW w:w="3745" w:type="dxa"/>
            <w:vAlign w:val="center"/>
          </w:tcPr>
          <w:p>
            <w:pPr>
              <w:keepNext w:val="0"/>
              <w:keepLines w:val="0"/>
              <w:pageBreakBefore w:val="0"/>
              <w:widowControl w:val="0"/>
              <w:kinsoku/>
              <w:wordWrap/>
              <w:overflowPunct/>
              <w:topLinePunct w:val="0"/>
              <w:autoSpaceDE w:val="0"/>
              <w:autoSpaceDN w:val="0"/>
              <w:bidi w:val="0"/>
              <w:spacing w:line="360" w:lineRule="exact"/>
              <w:ind w:firstLine="440" w:firstLineChars="200"/>
              <w:jc w:val="both"/>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rPr>
              <w:t>城镇污水管网建设工程：进一步配套建设完善城镇污水收集系统，新建和改造污水管网约2</w:t>
            </w:r>
            <w:r>
              <w:rPr>
                <w:rFonts w:hint="eastAsia" w:ascii="Times New Roman" w:hAnsi="Times New Roman" w:eastAsia="仿宋" w:cs="Times New Roman"/>
                <w:color w:val="auto"/>
                <w:sz w:val="22"/>
                <w:szCs w:val="22"/>
                <w:lang w:val="en-US" w:eastAsia="zh-CN"/>
              </w:rPr>
              <w:t>2</w:t>
            </w:r>
            <w:r>
              <w:rPr>
                <w:rFonts w:hint="eastAsia" w:ascii="Times New Roman" w:hAnsi="Times New Roman" w:eastAsia="仿宋" w:cs="Times New Roman"/>
                <w:color w:val="auto"/>
                <w:sz w:val="22"/>
                <w:szCs w:val="22"/>
              </w:rPr>
              <w:t>公里。其中，2023年新建改造污水管网约</w:t>
            </w:r>
            <w:r>
              <w:rPr>
                <w:rFonts w:hint="eastAsia" w:ascii="Times New Roman" w:hAnsi="Times New Roman" w:eastAsia="仿宋" w:cs="Times New Roman"/>
                <w:color w:val="auto"/>
                <w:sz w:val="22"/>
                <w:szCs w:val="22"/>
                <w:lang w:val="en-US" w:eastAsia="zh-CN"/>
              </w:rPr>
              <w:t>19</w:t>
            </w:r>
            <w:r>
              <w:rPr>
                <w:rFonts w:hint="eastAsia" w:ascii="Times New Roman" w:hAnsi="Times New Roman" w:eastAsia="仿宋" w:cs="Times New Roman"/>
                <w:color w:val="auto"/>
                <w:sz w:val="22"/>
                <w:szCs w:val="22"/>
              </w:rPr>
              <w:t>公里。</w:t>
            </w:r>
          </w:p>
        </w:tc>
        <w:tc>
          <w:tcPr>
            <w:tcW w:w="1730" w:type="dxa"/>
            <w:vAlign w:val="center"/>
          </w:tcPr>
          <w:p>
            <w:pPr>
              <w:keepNext w:val="0"/>
              <w:keepLines w:val="0"/>
              <w:pageBreakBefore w:val="0"/>
              <w:widowControl w:val="0"/>
              <w:wordWrap/>
              <w:overflowPunct/>
              <w:topLinePunct w:val="0"/>
              <w:autoSpaceDE w:val="0"/>
              <w:autoSpaceDN w:val="0"/>
              <w:bidi w:val="0"/>
              <w:spacing w:line="360" w:lineRule="exact"/>
              <w:ind w:firstLine="0" w:firstLineChars="0"/>
              <w:jc w:val="center"/>
              <w:rPr>
                <w:rFonts w:ascii="Times New Roman" w:hAnsi="Times New Roman" w:eastAsia="仿宋" w:cs="Times New Roman"/>
                <w:color w:val="auto"/>
                <w:sz w:val="22"/>
                <w:szCs w:val="22"/>
              </w:rPr>
            </w:pPr>
          </w:p>
          <w:p>
            <w:pPr>
              <w:keepNext w:val="0"/>
              <w:keepLines w:val="0"/>
              <w:pageBreakBefore w:val="0"/>
              <w:widowControl w:val="0"/>
              <w:wordWrap/>
              <w:overflowPunct/>
              <w:topLinePunct w:val="0"/>
              <w:autoSpaceDE w:val="0"/>
              <w:autoSpaceDN w:val="0"/>
              <w:bidi w:val="0"/>
              <w:spacing w:line="360" w:lineRule="exact"/>
              <w:ind w:firstLine="0" w:firstLineChars="0"/>
              <w:jc w:val="center"/>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rPr>
              <w:t>2023年</w:t>
            </w:r>
            <w:r>
              <w:rPr>
                <w:rFonts w:hint="eastAsia" w:ascii="Times New Roman" w:hAnsi="Times New Roman" w:eastAsia="仿宋" w:cs="Times New Roman"/>
                <w:color w:val="auto"/>
                <w:sz w:val="22"/>
                <w:szCs w:val="22"/>
                <w:lang w:val="en-US" w:eastAsia="zh-CN"/>
              </w:rPr>
              <w:t>-</w:t>
            </w:r>
            <w:r>
              <w:rPr>
                <w:rFonts w:hint="eastAsia" w:ascii="Times New Roman" w:hAnsi="Times New Roman" w:eastAsia="仿宋" w:cs="Times New Roman"/>
                <w:color w:val="auto"/>
                <w:sz w:val="22"/>
                <w:szCs w:val="22"/>
              </w:rPr>
              <w:t>2025年</w:t>
            </w:r>
          </w:p>
        </w:tc>
        <w:tc>
          <w:tcPr>
            <w:tcW w:w="1340" w:type="dxa"/>
            <w:vAlign w:val="center"/>
          </w:tcPr>
          <w:p>
            <w:pPr>
              <w:keepNext w:val="0"/>
              <w:keepLines w:val="0"/>
              <w:pageBreakBefore w:val="0"/>
              <w:widowControl w:val="0"/>
              <w:wordWrap/>
              <w:overflowPunct/>
              <w:topLinePunct w:val="0"/>
              <w:autoSpaceDE w:val="0"/>
              <w:autoSpaceDN w:val="0"/>
              <w:bidi w:val="0"/>
              <w:spacing w:line="360" w:lineRule="exact"/>
              <w:ind w:firstLine="0" w:firstLineChars="0"/>
              <w:jc w:val="center"/>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rPr>
              <w:t>400</w:t>
            </w: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金</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3</w:t>
            </w:r>
          </w:p>
        </w:tc>
        <w:tc>
          <w:tcPr>
            <w:tcW w:w="114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p>
        </w:tc>
        <w:tc>
          <w:tcPr>
            <w:tcW w:w="120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p>
        </w:tc>
        <w:tc>
          <w:tcPr>
            <w:tcW w:w="3745" w:type="dxa"/>
            <w:vAlign w:val="center"/>
          </w:tcPr>
          <w:p>
            <w:pPr>
              <w:keepNext w:val="0"/>
              <w:keepLines w:val="0"/>
              <w:pageBreakBefore w:val="0"/>
              <w:widowControl w:val="0"/>
              <w:kinsoku/>
              <w:wordWrap/>
              <w:overflowPunct/>
              <w:topLinePunct w:val="0"/>
              <w:autoSpaceDE w:val="0"/>
              <w:autoSpaceDN w:val="0"/>
              <w:bidi w:val="0"/>
              <w:spacing w:line="360" w:lineRule="exact"/>
              <w:ind w:firstLine="440" w:firstLineChars="200"/>
              <w:jc w:val="both"/>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rPr>
              <w:t>地块排水整治工程：结合城镇污水管网的配套完善，同步开展城镇范围内居住小区、城中村和公共建筑等地块的雨污分流改造和排水整治。其中，2023年完成</w:t>
            </w:r>
            <w:r>
              <w:rPr>
                <w:rFonts w:hint="eastAsia" w:ascii="Times New Roman" w:hAnsi="Times New Roman" w:eastAsia="仿宋" w:cs="Times New Roman"/>
                <w:color w:val="auto"/>
                <w:sz w:val="22"/>
                <w:szCs w:val="22"/>
                <w:lang w:val="en-US" w:eastAsia="zh-CN"/>
              </w:rPr>
              <w:t>5</w:t>
            </w:r>
            <w:r>
              <w:rPr>
                <w:rFonts w:hint="eastAsia" w:ascii="Times New Roman" w:hAnsi="Times New Roman" w:eastAsia="仿宋" w:cs="Times New Roman"/>
                <w:color w:val="auto"/>
                <w:sz w:val="22"/>
                <w:szCs w:val="22"/>
              </w:rPr>
              <w:t>个居住小区、</w:t>
            </w:r>
            <w:r>
              <w:rPr>
                <w:rFonts w:hint="eastAsia" w:ascii="Times New Roman" w:hAnsi="Times New Roman" w:eastAsia="仿宋" w:cs="Times New Roman"/>
                <w:color w:val="auto"/>
                <w:sz w:val="22"/>
                <w:szCs w:val="22"/>
                <w:lang w:val="en-US" w:eastAsia="zh-CN"/>
              </w:rPr>
              <w:t>镇</w:t>
            </w:r>
            <w:r>
              <w:rPr>
                <w:rFonts w:hint="eastAsia" w:ascii="Times New Roman" w:hAnsi="Times New Roman" w:eastAsia="仿宋" w:cs="Times New Roman"/>
                <w:color w:val="auto"/>
                <w:sz w:val="22"/>
                <w:szCs w:val="22"/>
              </w:rPr>
              <w:t>中村等地块内雨污分流改造和排水整治。</w:t>
            </w:r>
          </w:p>
        </w:tc>
        <w:tc>
          <w:tcPr>
            <w:tcW w:w="1730" w:type="dxa"/>
            <w:vAlign w:val="center"/>
          </w:tcPr>
          <w:p>
            <w:pPr>
              <w:keepNext w:val="0"/>
              <w:keepLines w:val="0"/>
              <w:pageBreakBefore w:val="0"/>
              <w:widowControl w:val="0"/>
              <w:wordWrap/>
              <w:overflowPunct/>
              <w:topLinePunct w:val="0"/>
              <w:autoSpaceDE w:val="0"/>
              <w:autoSpaceDN w:val="0"/>
              <w:bidi w:val="0"/>
              <w:spacing w:line="360" w:lineRule="exact"/>
              <w:ind w:firstLine="0" w:firstLineChars="0"/>
              <w:jc w:val="center"/>
              <w:rPr>
                <w:rFonts w:ascii="Times New Roman" w:hAnsi="Times New Roman" w:eastAsia="仿宋" w:cs="Times New Roman"/>
                <w:color w:val="auto"/>
                <w:sz w:val="22"/>
                <w:szCs w:val="22"/>
              </w:rPr>
            </w:pPr>
          </w:p>
          <w:p>
            <w:pPr>
              <w:keepNext w:val="0"/>
              <w:keepLines w:val="0"/>
              <w:pageBreakBefore w:val="0"/>
              <w:widowControl w:val="0"/>
              <w:wordWrap/>
              <w:overflowPunct/>
              <w:topLinePunct w:val="0"/>
              <w:autoSpaceDE w:val="0"/>
              <w:autoSpaceDN w:val="0"/>
              <w:bidi w:val="0"/>
              <w:spacing w:line="360" w:lineRule="exact"/>
              <w:ind w:firstLine="0" w:firstLineChars="0"/>
              <w:jc w:val="center"/>
              <w:rPr>
                <w:rFonts w:ascii="Times New Roman" w:hAnsi="Times New Roman" w:eastAsia="仿宋" w:cs="Times New Roman"/>
                <w:color w:val="auto"/>
                <w:sz w:val="22"/>
                <w:szCs w:val="22"/>
              </w:rPr>
            </w:pPr>
          </w:p>
          <w:p>
            <w:pPr>
              <w:keepNext w:val="0"/>
              <w:keepLines w:val="0"/>
              <w:pageBreakBefore w:val="0"/>
              <w:widowControl w:val="0"/>
              <w:wordWrap/>
              <w:overflowPunct/>
              <w:topLinePunct w:val="0"/>
              <w:autoSpaceDE w:val="0"/>
              <w:autoSpaceDN w:val="0"/>
              <w:bidi w:val="0"/>
              <w:spacing w:line="360" w:lineRule="exact"/>
              <w:ind w:firstLine="0" w:firstLineChars="0"/>
              <w:jc w:val="center"/>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rPr>
              <w:t>2023年</w:t>
            </w:r>
            <w:r>
              <w:rPr>
                <w:rFonts w:hint="eastAsia" w:ascii="Times New Roman" w:hAnsi="Times New Roman" w:eastAsia="仿宋" w:cs="Times New Roman"/>
                <w:color w:val="auto"/>
                <w:sz w:val="22"/>
                <w:szCs w:val="22"/>
                <w:lang w:val="en-US" w:eastAsia="zh-CN"/>
              </w:rPr>
              <w:t>-</w:t>
            </w:r>
            <w:r>
              <w:rPr>
                <w:rFonts w:hint="eastAsia" w:ascii="Times New Roman" w:hAnsi="Times New Roman" w:eastAsia="仿宋" w:cs="Times New Roman"/>
                <w:color w:val="auto"/>
                <w:sz w:val="22"/>
                <w:szCs w:val="22"/>
              </w:rPr>
              <w:t>2025年</w:t>
            </w:r>
          </w:p>
        </w:tc>
        <w:tc>
          <w:tcPr>
            <w:tcW w:w="1340" w:type="dxa"/>
            <w:vAlign w:val="center"/>
          </w:tcPr>
          <w:p>
            <w:pPr>
              <w:keepNext w:val="0"/>
              <w:keepLines w:val="0"/>
              <w:pageBreakBefore w:val="0"/>
              <w:widowControl w:val="0"/>
              <w:wordWrap/>
              <w:overflowPunct/>
              <w:topLinePunct w:val="0"/>
              <w:autoSpaceDE w:val="0"/>
              <w:autoSpaceDN w:val="0"/>
              <w:bidi w:val="0"/>
              <w:spacing w:line="360" w:lineRule="exact"/>
              <w:ind w:firstLine="0" w:firstLineChars="0"/>
              <w:jc w:val="center"/>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color w:val="auto"/>
                <w:sz w:val="22"/>
                <w:szCs w:val="22"/>
                <w:lang w:val="en-US" w:eastAsia="zh-CN"/>
              </w:rPr>
              <w:t>14</w:t>
            </w:r>
            <w:r>
              <w:rPr>
                <w:rFonts w:hint="eastAsia" w:ascii="Times New Roman" w:hAnsi="Times New Roman" w:eastAsia="仿宋" w:cs="Times New Roman"/>
                <w:color w:val="auto"/>
                <w:sz w:val="22"/>
                <w:szCs w:val="22"/>
              </w:rPr>
              <w:t>00</w:t>
            </w: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4</w:t>
            </w:r>
          </w:p>
        </w:tc>
        <w:tc>
          <w:tcPr>
            <w:tcW w:w="1140"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方正小标宋简体" w:hAnsi="方正小标宋简体" w:eastAsia="方正小标宋简体" w:cs="方正小标宋简体"/>
                <w:snapToGrid w:val="0"/>
                <w:color w:val="000000" w:themeColor="text1"/>
                <w:spacing w:val="0"/>
                <w:kern w:val="0"/>
                <w:sz w:val="24"/>
                <w:szCs w:val="24"/>
                <w:vertAlign w:val="baseline"/>
                <w14:textFill>
                  <w14:solidFill>
                    <w14:schemeClr w14:val="tx1"/>
                  </w14:solidFill>
                </w14:textFill>
              </w:rPr>
            </w:pPr>
          </w:p>
        </w:tc>
        <w:tc>
          <w:tcPr>
            <w:tcW w:w="120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城镇污水处理提质增效</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进一步完善</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茅东</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污水处理厂</w:t>
            </w:r>
            <w:r>
              <w:rPr>
                <w:rFonts w:hint="eastAsia" w:ascii="Times New Roman" w:hAnsi="Times New Roman" w:eastAsia="仿宋" w:cs="Times New Roman"/>
                <w:snapToGrid w:val="0"/>
                <w:color w:val="000000" w:themeColor="text1"/>
                <w:spacing w:val="0"/>
                <w:kern w:val="0"/>
                <w:sz w:val="22"/>
                <w:szCs w:val="22"/>
                <w:lang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一厂一策</w:t>
            </w:r>
            <w:r>
              <w:rPr>
                <w:rFonts w:hint="eastAsia" w:ascii="Times New Roman" w:hAnsi="Times New Roman" w:eastAsia="仿宋" w:cs="Times New Roman"/>
                <w:snapToGrid w:val="0"/>
                <w:color w:val="000000" w:themeColor="text1"/>
                <w:spacing w:val="0"/>
                <w:kern w:val="0"/>
                <w:sz w:val="22"/>
                <w:szCs w:val="22"/>
                <w:lang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，按期完成上级各类交办问题整改。</w:t>
            </w:r>
          </w:p>
        </w:tc>
        <w:tc>
          <w:tcPr>
            <w:tcW w:w="17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2025年</w:t>
            </w:r>
          </w:p>
        </w:tc>
        <w:tc>
          <w:tcPr>
            <w:tcW w:w="13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6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序号</w:t>
            </w:r>
          </w:p>
        </w:tc>
        <w:tc>
          <w:tcPr>
            <w:tcW w:w="11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任务类型</w:t>
            </w:r>
          </w:p>
        </w:tc>
        <w:tc>
          <w:tcPr>
            <w:tcW w:w="12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任务名称</w:t>
            </w:r>
          </w:p>
        </w:tc>
        <w:tc>
          <w:tcPr>
            <w:tcW w:w="37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主要工作内容</w:t>
            </w:r>
          </w:p>
        </w:tc>
        <w:tc>
          <w:tcPr>
            <w:tcW w:w="17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实施期限</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当年投资额</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(万元)</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牵头部门</w:t>
            </w:r>
          </w:p>
        </w:tc>
        <w:tc>
          <w:tcPr>
            <w:tcW w:w="1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责任单位</w:t>
            </w:r>
          </w:p>
        </w:tc>
        <w:tc>
          <w:tcPr>
            <w:tcW w:w="12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建设主体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5</w:t>
            </w:r>
          </w:p>
        </w:tc>
        <w:tc>
          <w:tcPr>
            <w:tcW w:w="114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生活污染</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防治</w:t>
            </w:r>
          </w:p>
        </w:tc>
        <w:tc>
          <w:tcPr>
            <w:tcW w:w="120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污水处理</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一体化管理</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加快推进“厂、网、站”一体化工作，2023年3月完成全镇城镇污水处理厂的移交，实现统一运营管理；9月完成城镇污水处理设施运行监管一体化信息平台建设；12月签订城镇污水处理特许经营协议，基本实现“厂、网、站”一体化运营管理。</w:t>
            </w:r>
          </w:p>
        </w:tc>
        <w:tc>
          <w:tcPr>
            <w:tcW w:w="17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2023年12月</w:t>
            </w:r>
          </w:p>
        </w:tc>
        <w:tc>
          <w:tcPr>
            <w:tcW w:w="13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6</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农村生活</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污水治理</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完成17个行政村治理，农村生活污水治理率达6</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5</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%以上。</w:t>
            </w:r>
          </w:p>
        </w:tc>
        <w:tc>
          <w:tcPr>
            <w:tcW w:w="17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2023年12月</w:t>
            </w:r>
          </w:p>
        </w:tc>
        <w:tc>
          <w:tcPr>
            <w:tcW w:w="13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12</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00</w:t>
            </w:r>
          </w:p>
        </w:tc>
        <w:tc>
          <w:tcPr>
            <w:tcW w:w="14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3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规划建设</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局</w:t>
            </w:r>
          </w:p>
        </w:tc>
        <w:tc>
          <w:tcPr>
            <w:tcW w:w="12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金坛建设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7</w:t>
            </w:r>
          </w:p>
        </w:tc>
        <w:tc>
          <w:tcPr>
            <w:tcW w:w="114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工业污染治理</w:t>
            </w:r>
          </w:p>
        </w:tc>
        <w:tc>
          <w:tcPr>
            <w:tcW w:w="120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规范排水行为</w:t>
            </w:r>
          </w:p>
        </w:tc>
        <w:tc>
          <w:tcPr>
            <w:tcW w:w="3745" w:type="dxa"/>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对工业园区企业工业废水达标排放、雨水排口等开展采样监测。(采样由</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应急管理和生态环境局</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负责，监测由金坛生态环境局负责)。</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5</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8</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3745" w:type="dxa"/>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结合排查、监测结果，属地督促存在雨污合流、接管不到位等问题的企业制定整改方案并组织实施，确保达标排放。</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2023年12月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9</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对生产废水接入城镇污水处理厂处理的工业企业调查评估。</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2023年9月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10</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推进专项整治</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完成</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33</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家涉磷企业规范化整治。</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序号</w:t>
            </w:r>
          </w:p>
        </w:tc>
        <w:tc>
          <w:tcPr>
            <w:tcW w:w="11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任务类型</w:t>
            </w:r>
          </w:p>
        </w:tc>
        <w:tc>
          <w:tcPr>
            <w:tcW w:w="12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任务名称</w:t>
            </w:r>
          </w:p>
        </w:tc>
        <w:tc>
          <w:tcPr>
            <w:tcW w:w="37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主要工作内容</w:t>
            </w:r>
          </w:p>
        </w:tc>
        <w:tc>
          <w:tcPr>
            <w:tcW w:w="17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实施期限</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当年投资额</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(万元)</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牵头部门</w:t>
            </w:r>
          </w:p>
        </w:tc>
        <w:tc>
          <w:tcPr>
            <w:tcW w:w="1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责任单位</w:t>
            </w:r>
          </w:p>
        </w:tc>
        <w:tc>
          <w:tcPr>
            <w:tcW w:w="12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Times New Roman" w:hAnsi="Times New Roman" w:eastAsia="仿宋" w:cs="Times New Roman"/>
                <w:b/>
                <w:bCs/>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bCs/>
                <w:snapToGrid w:val="0"/>
                <w:color w:val="000000" w:themeColor="text1"/>
                <w:spacing w:val="0"/>
                <w:kern w:val="0"/>
                <w:sz w:val="22"/>
                <w:szCs w:val="22"/>
                <w14:textFill>
                  <w14:solidFill>
                    <w14:schemeClr w14:val="tx1"/>
                  </w14:solidFill>
                </w14:textFill>
              </w:rPr>
              <w:t>建设主体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11</w:t>
            </w:r>
          </w:p>
        </w:tc>
        <w:tc>
          <w:tcPr>
            <w:tcW w:w="114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农业面源</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污染治理</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农业面源监测体系建设</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在国家试点区完成农业面源污染调查，建立农业面源污染全过程监测网络，开展农业面源污染物入水体通量监测，评估农业面源污染环境影响，确定农业面源污染优先治理区域。</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2024年12月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应急管理和</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生</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态</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环境局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12</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水产生态</w:t>
            </w:r>
          </w:p>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健康养殖</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养殖池塘标准化改造</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1500亩。</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2022年</w:t>
            </w: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农村工作局</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农村工作局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13</w:t>
            </w:r>
          </w:p>
        </w:tc>
        <w:tc>
          <w:tcPr>
            <w:tcW w:w="1140" w:type="dxa"/>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河道治理</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排污口</w:t>
            </w:r>
          </w:p>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整治</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入河(湖)排污口整治：实施</w:t>
            </w:r>
            <w:r>
              <w:rPr>
                <w:rFonts w:hint="eastAsia" w:ascii="Times New Roman" w:hAnsi="Times New Roman" w:eastAsia="仿宋" w:cs="Times New Roman"/>
                <w:snapToGrid w:val="0"/>
                <w:color w:val="000000" w:themeColor="text1"/>
                <w:spacing w:val="0"/>
                <w:kern w:val="0"/>
                <w:sz w:val="22"/>
                <w:szCs w:val="22"/>
                <w:lang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一口一策</w:t>
            </w:r>
            <w:r>
              <w:rPr>
                <w:rFonts w:hint="eastAsia" w:ascii="Times New Roman" w:hAnsi="Times New Roman" w:eastAsia="仿宋" w:cs="Times New Roman"/>
                <w:snapToGrid w:val="0"/>
                <w:color w:val="000000" w:themeColor="text1"/>
                <w:spacing w:val="0"/>
                <w:kern w:val="0"/>
                <w:sz w:val="22"/>
                <w:szCs w:val="22"/>
                <w:lang w:eastAsia="zh-CN"/>
                <w14:textFill>
                  <w14:solidFill>
                    <w14:schemeClr w14:val="tx1"/>
                  </w14:solidFill>
                </w14:textFill>
              </w:rPr>
              <w:t>”</w:t>
            </w: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整治，大力推进工业、城镇雨污排口、农业农村排口、散户排口规范化整治，年内完成太湖流域入河(湖)排污口整治任务。</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2023年12月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val="0"/>
                <w:bCs w:val="0"/>
                <w:snapToGrid w:val="0"/>
                <w:color w:val="auto"/>
                <w:spacing w:val="0"/>
                <w:kern w:val="0"/>
                <w:sz w:val="22"/>
                <w:szCs w:val="22"/>
                <w:lang w:val="en-US" w:eastAsia="zh-CN"/>
              </w:rPr>
              <w:t>水利站</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b w:val="0"/>
                <w:bCs w:val="0"/>
                <w:snapToGrid w:val="0"/>
                <w:color w:val="auto"/>
                <w:spacing w:val="0"/>
                <w:kern w:val="0"/>
                <w:sz w:val="22"/>
                <w:szCs w:val="22"/>
                <w:lang w:val="en-US" w:eastAsia="zh-CN"/>
              </w:rPr>
            </w:pPr>
            <w:r>
              <w:rPr>
                <w:rFonts w:hint="eastAsia" w:ascii="Times New Roman" w:hAnsi="Times New Roman" w:eastAsia="仿宋" w:cs="Times New Roman"/>
                <w:b w:val="0"/>
                <w:bCs w:val="0"/>
                <w:snapToGrid w:val="0"/>
                <w:color w:val="auto"/>
                <w:spacing w:val="0"/>
                <w:kern w:val="0"/>
                <w:sz w:val="22"/>
                <w:szCs w:val="22"/>
                <w:lang w:val="en-US" w:eastAsia="zh-CN"/>
              </w:rPr>
              <w:t>水利站</w:t>
            </w: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b w:val="0"/>
                <w:bCs w:val="0"/>
                <w:snapToGrid w:val="0"/>
                <w:color w:val="auto"/>
                <w:spacing w:val="0"/>
                <w:kern w:val="0"/>
                <w:sz w:val="22"/>
                <w:szCs w:val="22"/>
                <w:lang w:val="en-US" w:eastAsia="zh-CN"/>
              </w:rPr>
            </w:pPr>
            <w:r>
              <w:rPr>
                <w:rFonts w:hint="eastAsia" w:ascii="Times New Roman" w:hAnsi="Times New Roman" w:eastAsia="仿宋" w:cs="Times New Roman"/>
                <w:b w:val="0"/>
                <w:bCs w:val="0"/>
                <w:snapToGrid w:val="0"/>
                <w:color w:val="auto"/>
                <w:spacing w:val="0"/>
                <w:kern w:val="0"/>
                <w:sz w:val="22"/>
                <w:szCs w:val="22"/>
                <w:lang w:val="en-US" w:eastAsia="zh-CN"/>
              </w:rPr>
              <w:t>应急管理和生态环境局</w:t>
            </w: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eastAsia="黑体" w:asciiTheme="minorHAnsi" w:hAnsiTheme="minorHAnsi" w:cstheme="minorBidi"/>
                <w:kern w:val="2"/>
                <w:sz w:val="21"/>
                <w:szCs w:val="22"/>
                <w:lang w:val="en-US" w:eastAsia="zh-CN" w:bidi="ar-SA"/>
              </w:rPr>
            </w:pPr>
            <w:r>
              <w:rPr>
                <w:rFonts w:hint="eastAsia" w:ascii="Times New Roman" w:hAnsi="Times New Roman" w:eastAsia="仿宋" w:cs="Times New Roman"/>
                <w:b w:val="0"/>
                <w:bCs w:val="0"/>
                <w:snapToGrid w:val="0"/>
                <w:color w:val="auto"/>
                <w:spacing w:val="0"/>
                <w:kern w:val="0"/>
                <w:sz w:val="22"/>
                <w:szCs w:val="22"/>
                <w:lang w:val="en-US" w:eastAsia="zh-CN"/>
              </w:rPr>
              <w:t>规划建设局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14</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 xml:space="preserve">韧性支浜  </w:t>
            </w:r>
            <w:r>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绿网建设</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完成新浮溢洪河支浜消劣整治工程。</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2023年12月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440" w:firstLineChars="20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val="0"/>
                <w:bCs w:val="0"/>
                <w:snapToGrid w:val="0"/>
                <w:color w:val="auto"/>
                <w:spacing w:val="0"/>
                <w:kern w:val="0"/>
                <w:sz w:val="22"/>
                <w:szCs w:val="22"/>
                <w:lang w:val="en-US" w:eastAsia="zh-CN"/>
              </w:rPr>
              <w:t>水利站</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b w:val="0"/>
                <w:bCs w:val="0"/>
                <w:snapToGrid w:val="0"/>
                <w:color w:val="auto"/>
                <w:spacing w:val="0"/>
                <w:kern w:val="0"/>
                <w:sz w:val="22"/>
                <w:szCs w:val="22"/>
                <w:lang w:val="en-US" w:eastAsia="zh-CN"/>
              </w:rPr>
            </w:pPr>
            <w:r>
              <w:rPr>
                <w:rFonts w:hint="eastAsia" w:ascii="Times New Roman" w:hAnsi="Times New Roman" w:eastAsia="仿宋" w:cs="Times New Roman"/>
                <w:b w:val="0"/>
                <w:bCs w:val="0"/>
                <w:snapToGrid w:val="0"/>
                <w:color w:val="auto"/>
                <w:spacing w:val="0"/>
                <w:kern w:val="0"/>
                <w:sz w:val="22"/>
                <w:szCs w:val="22"/>
                <w:lang w:val="en-US" w:eastAsia="zh-CN"/>
              </w:rPr>
              <w:t>水利站</w:t>
            </w:r>
          </w:p>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b w:val="0"/>
                <w:bCs w:val="0"/>
                <w:snapToGrid w:val="0"/>
                <w:color w:val="auto"/>
                <w:spacing w:val="0"/>
                <w:kern w:val="0"/>
                <w:sz w:val="22"/>
                <w:szCs w:val="22"/>
                <w:lang w:val="en-US" w:eastAsia="zh-CN"/>
              </w:rPr>
              <w:t>规划建设局</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15</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FF0000"/>
                <w:spacing w:val="0"/>
                <w:kern w:val="0"/>
                <w:sz w:val="22"/>
                <w:szCs w:val="22"/>
                <w:lang w:val="en-US" w:eastAsia="zh-CN" w:bidi="ar-SA"/>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河道长效管护：对全镇河道加强日常巡查和管</w:t>
            </w:r>
            <w:r>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护，对岸坡以及水面进行保洁，确保水面无漂浮物、无有害水生植物、无垃圾，岸坡无建筑垃圾、生产生活垃圾、无乱垦乱种现象。</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长效管理</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440" w:firstLineChars="20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水利站</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水利站</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000000" w:themeColor="text1"/>
                <w:spacing w:val="0"/>
                <w:kern w:val="0"/>
                <w:sz w:val="22"/>
                <w:szCs w:val="22"/>
                <w:lang w:val="en-US" w:eastAsia="zh-CN" w:bidi="ar-SA"/>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pPr>
            <w:r>
              <w:rPr>
                <w:rFonts w:hint="eastAsia" w:ascii="Times New Roman" w:hAnsi="Times New Roman" w:eastAsia="仿宋" w:cs="Times New Roman"/>
                <w:snapToGrid w:val="0"/>
                <w:color w:val="000000" w:themeColor="text1"/>
                <w:spacing w:val="0"/>
                <w:kern w:val="0"/>
                <w:sz w:val="22"/>
                <w:szCs w:val="22"/>
                <w:lang w:val="en-US" w:eastAsia="zh-CN"/>
                <w14:textFill>
                  <w14:solidFill>
                    <w14:schemeClr w14:val="tx1"/>
                  </w14:solidFill>
                </w14:textFill>
              </w:rPr>
              <w:t>16</w:t>
            </w:r>
          </w:p>
        </w:tc>
        <w:tc>
          <w:tcPr>
            <w:tcW w:w="1140" w:type="dxa"/>
            <w:vMerge w:val="continue"/>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firstLine="0" w:firstLineChars="0"/>
              <w:jc w:val="center"/>
              <w:textAlignment w:val="baseline"/>
              <w:rPr>
                <w:rFonts w:hint="eastAsia" w:ascii="Times New Roman" w:hAnsi="Times New Roman" w:eastAsia="仿宋" w:cs="Times New Roman"/>
                <w:snapToGrid w:val="0"/>
                <w:color w:val="000000" w:themeColor="text1"/>
                <w:spacing w:val="0"/>
                <w:kern w:val="0"/>
                <w:sz w:val="22"/>
                <w:szCs w:val="22"/>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幸福河湖、生态河道创建</w:t>
            </w:r>
          </w:p>
        </w:tc>
        <w:tc>
          <w:tcPr>
            <w:tcW w:w="3745"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下沈河创建生态河道，石马河、花龙嘴坝、乌龙坝创建幸福河湖</w:t>
            </w:r>
          </w:p>
        </w:tc>
        <w:tc>
          <w:tcPr>
            <w:tcW w:w="17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rPr>
              <w:t>2023年12月</w:t>
            </w:r>
          </w:p>
        </w:tc>
        <w:tc>
          <w:tcPr>
            <w:tcW w:w="13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440" w:firstLineChars="200"/>
              <w:jc w:val="both"/>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50</w:t>
            </w:r>
          </w:p>
        </w:tc>
        <w:tc>
          <w:tcPr>
            <w:tcW w:w="1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水利站</w:t>
            </w:r>
          </w:p>
        </w:tc>
        <w:tc>
          <w:tcPr>
            <w:tcW w:w="133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lang w:val="en-US" w:eastAsia="zh-CN"/>
              </w:rPr>
              <w:t>水利站</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jc w:val="center"/>
              <w:textAlignment w:val="baseline"/>
              <w:rPr>
                <w:rFonts w:hint="eastAsia" w:ascii="Times New Roman" w:hAnsi="Times New Roman" w:eastAsia="仿宋" w:cs="Times New Roman"/>
                <w:snapToGrid w:val="0"/>
                <w:color w:val="auto"/>
                <w:spacing w:val="0"/>
                <w:kern w:val="0"/>
                <w:sz w:val="22"/>
                <w:szCs w:val="22"/>
                <w:lang w:val="en-US" w:eastAsia="zh-CN" w:bidi="ar-SA"/>
              </w:rPr>
            </w:pPr>
            <w:r>
              <w:rPr>
                <w:rFonts w:hint="eastAsia" w:ascii="Times New Roman" w:hAnsi="Times New Roman" w:eastAsia="仿宋" w:cs="Times New Roman"/>
                <w:snapToGrid w:val="0"/>
                <w:color w:val="auto"/>
                <w:spacing w:val="0"/>
                <w:kern w:val="0"/>
                <w:sz w:val="22"/>
                <w:szCs w:val="22"/>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40"/>
          <w:lang w:val="en-US" w:eastAsia="zh-CN"/>
        </w:rPr>
        <w:sectPr>
          <w:pgSz w:w="16838" w:h="11906" w:orient="landscape"/>
          <w:pgMar w:top="1531" w:right="1531" w:bottom="1531" w:left="1531" w:header="851" w:footer="1361" w:gutter="0"/>
          <w:cols w:space="0" w:num="1"/>
          <w:rtlGutter w:val="0"/>
          <w:docGrid w:type="lines" w:linePitch="315" w:charSpace="0"/>
        </w:sectPr>
      </w:pPr>
    </w:p>
    <w:p>
      <w:pPr>
        <w:pStyle w:val="14"/>
        <w:rPr>
          <w:rFonts w:asciiTheme="minorEastAsia" w:hAnsiTheme="minorEastAsia"/>
          <w:color w:val="000000" w:themeColor="text1"/>
          <w:sz w:val="32"/>
          <w:szCs w:val="32"/>
          <w14:textFill>
            <w14:solidFill>
              <w14:schemeClr w14:val="tx1"/>
            </w14:solidFill>
          </w14:textFill>
        </w:rPr>
      </w:pPr>
    </w:p>
    <w:sectPr>
      <w:pgSz w:w="11906" w:h="16838"/>
      <w:pgMar w:top="2098" w:right="1531" w:bottom="1984" w:left="1531"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2U3Mzc0NDlmYWE0MWIyNDQxMzI2OGRlMjc5YzEifQ=="/>
  </w:docVars>
  <w:rsids>
    <w:rsidRoot w:val="00172A27"/>
    <w:rsid w:val="00007D15"/>
    <w:rsid w:val="00067635"/>
    <w:rsid w:val="000861A0"/>
    <w:rsid w:val="000F12FF"/>
    <w:rsid w:val="00114EAD"/>
    <w:rsid w:val="00151B26"/>
    <w:rsid w:val="001616F0"/>
    <w:rsid w:val="00172A27"/>
    <w:rsid w:val="00172EF1"/>
    <w:rsid w:val="00194FA3"/>
    <w:rsid w:val="001A64C4"/>
    <w:rsid w:val="0020628F"/>
    <w:rsid w:val="0026047E"/>
    <w:rsid w:val="002927F4"/>
    <w:rsid w:val="002C29D2"/>
    <w:rsid w:val="002E0829"/>
    <w:rsid w:val="00304A2F"/>
    <w:rsid w:val="00343955"/>
    <w:rsid w:val="003462C7"/>
    <w:rsid w:val="00353783"/>
    <w:rsid w:val="003F222D"/>
    <w:rsid w:val="00456727"/>
    <w:rsid w:val="0047614F"/>
    <w:rsid w:val="004E539C"/>
    <w:rsid w:val="0052579B"/>
    <w:rsid w:val="00545FFC"/>
    <w:rsid w:val="00566621"/>
    <w:rsid w:val="005B21E2"/>
    <w:rsid w:val="005F37E9"/>
    <w:rsid w:val="005F62A2"/>
    <w:rsid w:val="006205B7"/>
    <w:rsid w:val="00627056"/>
    <w:rsid w:val="00646DEE"/>
    <w:rsid w:val="00684BC1"/>
    <w:rsid w:val="006D1865"/>
    <w:rsid w:val="00723983"/>
    <w:rsid w:val="00772F79"/>
    <w:rsid w:val="007802A3"/>
    <w:rsid w:val="007862AF"/>
    <w:rsid w:val="007B5388"/>
    <w:rsid w:val="007C07CB"/>
    <w:rsid w:val="007E6E0C"/>
    <w:rsid w:val="008040AD"/>
    <w:rsid w:val="00807F12"/>
    <w:rsid w:val="0089654F"/>
    <w:rsid w:val="008D6C91"/>
    <w:rsid w:val="0093191A"/>
    <w:rsid w:val="009E76CD"/>
    <w:rsid w:val="00A043C7"/>
    <w:rsid w:val="00A342B0"/>
    <w:rsid w:val="00A37348"/>
    <w:rsid w:val="00A66851"/>
    <w:rsid w:val="00AC76FE"/>
    <w:rsid w:val="00AE6C95"/>
    <w:rsid w:val="00BB09E9"/>
    <w:rsid w:val="00BD1E28"/>
    <w:rsid w:val="00BF706B"/>
    <w:rsid w:val="00C013FC"/>
    <w:rsid w:val="00C13994"/>
    <w:rsid w:val="00C43EFF"/>
    <w:rsid w:val="00CA429F"/>
    <w:rsid w:val="00CD290D"/>
    <w:rsid w:val="00D21CD0"/>
    <w:rsid w:val="00D31355"/>
    <w:rsid w:val="00D558AE"/>
    <w:rsid w:val="00D8456A"/>
    <w:rsid w:val="00DB7633"/>
    <w:rsid w:val="00DC0EA2"/>
    <w:rsid w:val="00DC4F30"/>
    <w:rsid w:val="00DC6142"/>
    <w:rsid w:val="00DD622A"/>
    <w:rsid w:val="00DE13B3"/>
    <w:rsid w:val="00E6737E"/>
    <w:rsid w:val="00E91050"/>
    <w:rsid w:val="00EC7357"/>
    <w:rsid w:val="00F04E31"/>
    <w:rsid w:val="00F158C7"/>
    <w:rsid w:val="00FC3651"/>
    <w:rsid w:val="00FE4037"/>
    <w:rsid w:val="00FF31C8"/>
    <w:rsid w:val="01483505"/>
    <w:rsid w:val="01505F15"/>
    <w:rsid w:val="01A324E9"/>
    <w:rsid w:val="01F1594A"/>
    <w:rsid w:val="02262698"/>
    <w:rsid w:val="023F2212"/>
    <w:rsid w:val="024141DC"/>
    <w:rsid w:val="02443CCC"/>
    <w:rsid w:val="02FC0103"/>
    <w:rsid w:val="03004097"/>
    <w:rsid w:val="03200295"/>
    <w:rsid w:val="03217B69"/>
    <w:rsid w:val="037A02E6"/>
    <w:rsid w:val="03B22EB7"/>
    <w:rsid w:val="03D96696"/>
    <w:rsid w:val="043D116B"/>
    <w:rsid w:val="04610B65"/>
    <w:rsid w:val="046E2087"/>
    <w:rsid w:val="047E5B90"/>
    <w:rsid w:val="04936845"/>
    <w:rsid w:val="04B862AB"/>
    <w:rsid w:val="04D56E5D"/>
    <w:rsid w:val="050D715F"/>
    <w:rsid w:val="053A4F12"/>
    <w:rsid w:val="053E0EA6"/>
    <w:rsid w:val="055E32F7"/>
    <w:rsid w:val="05687CD1"/>
    <w:rsid w:val="056C2547"/>
    <w:rsid w:val="05BE5446"/>
    <w:rsid w:val="05ED6429"/>
    <w:rsid w:val="06AC1E40"/>
    <w:rsid w:val="06FA0DFD"/>
    <w:rsid w:val="073F0F06"/>
    <w:rsid w:val="07762B7A"/>
    <w:rsid w:val="078E1545"/>
    <w:rsid w:val="07A64AE1"/>
    <w:rsid w:val="07D77390"/>
    <w:rsid w:val="080A32C2"/>
    <w:rsid w:val="08430582"/>
    <w:rsid w:val="08C64C60"/>
    <w:rsid w:val="08D04E5C"/>
    <w:rsid w:val="08D631A4"/>
    <w:rsid w:val="08D94D67"/>
    <w:rsid w:val="08DC6C8A"/>
    <w:rsid w:val="093E1CCB"/>
    <w:rsid w:val="097035F9"/>
    <w:rsid w:val="097A6225"/>
    <w:rsid w:val="09AC3AF1"/>
    <w:rsid w:val="09CA0F24"/>
    <w:rsid w:val="0A493D1B"/>
    <w:rsid w:val="0A951569"/>
    <w:rsid w:val="0B293A5F"/>
    <w:rsid w:val="0B416FFB"/>
    <w:rsid w:val="0B4755FC"/>
    <w:rsid w:val="0BA011B9"/>
    <w:rsid w:val="0BB87E33"/>
    <w:rsid w:val="0BDA11FD"/>
    <w:rsid w:val="0C2F1549"/>
    <w:rsid w:val="0C6C083F"/>
    <w:rsid w:val="0C803B53"/>
    <w:rsid w:val="0CD43E9E"/>
    <w:rsid w:val="0CFC71F6"/>
    <w:rsid w:val="0D1E3B0E"/>
    <w:rsid w:val="0D1F511A"/>
    <w:rsid w:val="0D311886"/>
    <w:rsid w:val="0D904269"/>
    <w:rsid w:val="0DBF3CF9"/>
    <w:rsid w:val="0DDE4FD5"/>
    <w:rsid w:val="0DEB76F2"/>
    <w:rsid w:val="0DFF3918"/>
    <w:rsid w:val="0E8F4521"/>
    <w:rsid w:val="0F09323F"/>
    <w:rsid w:val="0F1D1B2D"/>
    <w:rsid w:val="0FB71F81"/>
    <w:rsid w:val="10190E84"/>
    <w:rsid w:val="108A31F2"/>
    <w:rsid w:val="110F7B9B"/>
    <w:rsid w:val="11592BC4"/>
    <w:rsid w:val="118104E2"/>
    <w:rsid w:val="12072620"/>
    <w:rsid w:val="127001C5"/>
    <w:rsid w:val="127759F8"/>
    <w:rsid w:val="128F4AEF"/>
    <w:rsid w:val="129C0FBA"/>
    <w:rsid w:val="12C81DAF"/>
    <w:rsid w:val="133D2204"/>
    <w:rsid w:val="133F0748"/>
    <w:rsid w:val="138A076D"/>
    <w:rsid w:val="13BA5B9C"/>
    <w:rsid w:val="14113093"/>
    <w:rsid w:val="144638D4"/>
    <w:rsid w:val="144D4C62"/>
    <w:rsid w:val="14661880"/>
    <w:rsid w:val="14D07641"/>
    <w:rsid w:val="14EA24B1"/>
    <w:rsid w:val="154F67B8"/>
    <w:rsid w:val="15B825AF"/>
    <w:rsid w:val="15FA21C3"/>
    <w:rsid w:val="160550C9"/>
    <w:rsid w:val="16104199"/>
    <w:rsid w:val="161E12A7"/>
    <w:rsid w:val="169243E3"/>
    <w:rsid w:val="172D48D7"/>
    <w:rsid w:val="17852965"/>
    <w:rsid w:val="17853FDA"/>
    <w:rsid w:val="17872239"/>
    <w:rsid w:val="17B62B1E"/>
    <w:rsid w:val="17D47448"/>
    <w:rsid w:val="17E23913"/>
    <w:rsid w:val="17EF4E67"/>
    <w:rsid w:val="180A4C18"/>
    <w:rsid w:val="18491BE4"/>
    <w:rsid w:val="18A84B5D"/>
    <w:rsid w:val="18AD2173"/>
    <w:rsid w:val="18C82B09"/>
    <w:rsid w:val="191A70DD"/>
    <w:rsid w:val="191F46F3"/>
    <w:rsid w:val="1959130D"/>
    <w:rsid w:val="19674AC9"/>
    <w:rsid w:val="19801636"/>
    <w:rsid w:val="19836A30"/>
    <w:rsid w:val="199E05F0"/>
    <w:rsid w:val="1A1B444C"/>
    <w:rsid w:val="1A1B4EBB"/>
    <w:rsid w:val="1A1D363F"/>
    <w:rsid w:val="1A255D39"/>
    <w:rsid w:val="1A385A6D"/>
    <w:rsid w:val="1A7C4343"/>
    <w:rsid w:val="1AB04C5B"/>
    <w:rsid w:val="1AE31E7C"/>
    <w:rsid w:val="1B4072CF"/>
    <w:rsid w:val="1B630B86"/>
    <w:rsid w:val="1B8C57B7"/>
    <w:rsid w:val="1BBB6955"/>
    <w:rsid w:val="1C3A1F70"/>
    <w:rsid w:val="1C4032FE"/>
    <w:rsid w:val="1C5823F6"/>
    <w:rsid w:val="1C7B60E4"/>
    <w:rsid w:val="1CA473E9"/>
    <w:rsid w:val="1CE95744"/>
    <w:rsid w:val="1D04695D"/>
    <w:rsid w:val="1D1A58FD"/>
    <w:rsid w:val="1D8C6E57"/>
    <w:rsid w:val="1D9236E6"/>
    <w:rsid w:val="1DB7139E"/>
    <w:rsid w:val="1DEC54EC"/>
    <w:rsid w:val="1E4C7E68"/>
    <w:rsid w:val="1E682698"/>
    <w:rsid w:val="1EA23DFC"/>
    <w:rsid w:val="1EAC07D7"/>
    <w:rsid w:val="1EF003E8"/>
    <w:rsid w:val="1F705CA9"/>
    <w:rsid w:val="1F974FE3"/>
    <w:rsid w:val="2011505C"/>
    <w:rsid w:val="203521F9"/>
    <w:rsid w:val="20AC4ABE"/>
    <w:rsid w:val="21013CF9"/>
    <w:rsid w:val="215B0293"/>
    <w:rsid w:val="21826735"/>
    <w:rsid w:val="219260F0"/>
    <w:rsid w:val="220B7CE2"/>
    <w:rsid w:val="2298179E"/>
    <w:rsid w:val="22BF31CF"/>
    <w:rsid w:val="22C356D5"/>
    <w:rsid w:val="22F10EAE"/>
    <w:rsid w:val="22F4274D"/>
    <w:rsid w:val="230C7A96"/>
    <w:rsid w:val="2310203F"/>
    <w:rsid w:val="23706277"/>
    <w:rsid w:val="238D5B79"/>
    <w:rsid w:val="23CB7951"/>
    <w:rsid w:val="23FF7961"/>
    <w:rsid w:val="242A28CA"/>
    <w:rsid w:val="2445733E"/>
    <w:rsid w:val="244F40DF"/>
    <w:rsid w:val="245C4A4D"/>
    <w:rsid w:val="247B4ED4"/>
    <w:rsid w:val="24AA7567"/>
    <w:rsid w:val="24C90335"/>
    <w:rsid w:val="251F7F55"/>
    <w:rsid w:val="252C2672"/>
    <w:rsid w:val="25377290"/>
    <w:rsid w:val="25B5576B"/>
    <w:rsid w:val="2684461C"/>
    <w:rsid w:val="2685203A"/>
    <w:rsid w:val="26C70F75"/>
    <w:rsid w:val="26C72096"/>
    <w:rsid w:val="277B51EB"/>
    <w:rsid w:val="27D668C5"/>
    <w:rsid w:val="27DA0163"/>
    <w:rsid w:val="285A5748"/>
    <w:rsid w:val="289D56A3"/>
    <w:rsid w:val="28F039B6"/>
    <w:rsid w:val="29A0718A"/>
    <w:rsid w:val="29FA5BB1"/>
    <w:rsid w:val="2A3A138D"/>
    <w:rsid w:val="2A4E308A"/>
    <w:rsid w:val="2A7A0BE8"/>
    <w:rsid w:val="2B2F6A18"/>
    <w:rsid w:val="2B365FF8"/>
    <w:rsid w:val="2B6F5066"/>
    <w:rsid w:val="2B710DDE"/>
    <w:rsid w:val="2B8F5708"/>
    <w:rsid w:val="2C55425C"/>
    <w:rsid w:val="2C7566AC"/>
    <w:rsid w:val="2C7F577D"/>
    <w:rsid w:val="2C8763E0"/>
    <w:rsid w:val="2CB80E38"/>
    <w:rsid w:val="2CD930DF"/>
    <w:rsid w:val="2DAC1FE3"/>
    <w:rsid w:val="2DB13EAC"/>
    <w:rsid w:val="2DDC0547"/>
    <w:rsid w:val="2E6A7D67"/>
    <w:rsid w:val="2E932CFE"/>
    <w:rsid w:val="2E9F2106"/>
    <w:rsid w:val="2EA66FF1"/>
    <w:rsid w:val="2EDF252C"/>
    <w:rsid w:val="2EDF69A7"/>
    <w:rsid w:val="2F146650"/>
    <w:rsid w:val="2F4800A8"/>
    <w:rsid w:val="2F544C9F"/>
    <w:rsid w:val="2F9C21A2"/>
    <w:rsid w:val="2FF3270A"/>
    <w:rsid w:val="3034062C"/>
    <w:rsid w:val="304A60A2"/>
    <w:rsid w:val="305D7B83"/>
    <w:rsid w:val="30D53F45"/>
    <w:rsid w:val="30DA5678"/>
    <w:rsid w:val="30E74B78"/>
    <w:rsid w:val="30ED53AB"/>
    <w:rsid w:val="3126266B"/>
    <w:rsid w:val="31271F3F"/>
    <w:rsid w:val="31AC0DC2"/>
    <w:rsid w:val="3255145A"/>
    <w:rsid w:val="328F7394"/>
    <w:rsid w:val="32D16188"/>
    <w:rsid w:val="33294694"/>
    <w:rsid w:val="334D2131"/>
    <w:rsid w:val="33A11583"/>
    <w:rsid w:val="33B40937"/>
    <w:rsid w:val="33EA5BD2"/>
    <w:rsid w:val="343706EB"/>
    <w:rsid w:val="345D2848"/>
    <w:rsid w:val="347F27BE"/>
    <w:rsid w:val="34D67F04"/>
    <w:rsid w:val="34F3741D"/>
    <w:rsid w:val="35305866"/>
    <w:rsid w:val="3546508A"/>
    <w:rsid w:val="356D0868"/>
    <w:rsid w:val="35763460"/>
    <w:rsid w:val="35CB558F"/>
    <w:rsid w:val="361A2073"/>
    <w:rsid w:val="362C0CA1"/>
    <w:rsid w:val="366C6D72"/>
    <w:rsid w:val="368F2A60"/>
    <w:rsid w:val="36D44917"/>
    <w:rsid w:val="36E36908"/>
    <w:rsid w:val="36EE3C2B"/>
    <w:rsid w:val="373873EC"/>
    <w:rsid w:val="378C0D4E"/>
    <w:rsid w:val="37B3277F"/>
    <w:rsid w:val="38037262"/>
    <w:rsid w:val="380A05F1"/>
    <w:rsid w:val="385262B8"/>
    <w:rsid w:val="386817BB"/>
    <w:rsid w:val="38A63653"/>
    <w:rsid w:val="38AC23E3"/>
    <w:rsid w:val="38CC7F9C"/>
    <w:rsid w:val="39D73204"/>
    <w:rsid w:val="39F5767E"/>
    <w:rsid w:val="39FC040D"/>
    <w:rsid w:val="3A257964"/>
    <w:rsid w:val="3A331955"/>
    <w:rsid w:val="3A3B7187"/>
    <w:rsid w:val="3A6A698E"/>
    <w:rsid w:val="3A6F5083"/>
    <w:rsid w:val="3A824DB6"/>
    <w:rsid w:val="3A9643BE"/>
    <w:rsid w:val="3AB111F7"/>
    <w:rsid w:val="3ABE56C2"/>
    <w:rsid w:val="3ABF457F"/>
    <w:rsid w:val="3AF92B9E"/>
    <w:rsid w:val="3BA743A8"/>
    <w:rsid w:val="3BD03D84"/>
    <w:rsid w:val="3C047A4D"/>
    <w:rsid w:val="3C3976F6"/>
    <w:rsid w:val="3C3C2D43"/>
    <w:rsid w:val="3C577B7C"/>
    <w:rsid w:val="3CBE7BFC"/>
    <w:rsid w:val="3D22018A"/>
    <w:rsid w:val="3DDD0555"/>
    <w:rsid w:val="3E047890"/>
    <w:rsid w:val="3E0E6961"/>
    <w:rsid w:val="3E2148E6"/>
    <w:rsid w:val="3E287A22"/>
    <w:rsid w:val="3E5E7D57"/>
    <w:rsid w:val="3F505F9E"/>
    <w:rsid w:val="3FC714BD"/>
    <w:rsid w:val="3FD97768"/>
    <w:rsid w:val="3FE026C4"/>
    <w:rsid w:val="40332765"/>
    <w:rsid w:val="405A0B44"/>
    <w:rsid w:val="40A70497"/>
    <w:rsid w:val="40A84E4B"/>
    <w:rsid w:val="40B175ED"/>
    <w:rsid w:val="40B25CC9"/>
    <w:rsid w:val="40BC4452"/>
    <w:rsid w:val="40D52E0F"/>
    <w:rsid w:val="40E85E9B"/>
    <w:rsid w:val="41055DF9"/>
    <w:rsid w:val="41AA4BF2"/>
    <w:rsid w:val="41D8350E"/>
    <w:rsid w:val="422229DB"/>
    <w:rsid w:val="422F04C3"/>
    <w:rsid w:val="42CE66BF"/>
    <w:rsid w:val="42D355FF"/>
    <w:rsid w:val="42EA0509"/>
    <w:rsid w:val="4303280C"/>
    <w:rsid w:val="43456981"/>
    <w:rsid w:val="43615785"/>
    <w:rsid w:val="43635059"/>
    <w:rsid w:val="43C755E8"/>
    <w:rsid w:val="44064C80"/>
    <w:rsid w:val="441A605F"/>
    <w:rsid w:val="44A6737B"/>
    <w:rsid w:val="44BD69EB"/>
    <w:rsid w:val="452D591E"/>
    <w:rsid w:val="456F52C2"/>
    <w:rsid w:val="45C02C36"/>
    <w:rsid w:val="45C67B21"/>
    <w:rsid w:val="45CF571B"/>
    <w:rsid w:val="471843AC"/>
    <w:rsid w:val="47356D0C"/>
    <w:rsid w:val="47392CA0"/>
    <w:rsid w:val="473A2E29"/>
    <w:rsid w:val="475278BE"/>
    <w:rsid w:val="477535AD"/>
    <w:rsid w:val="47C1660A"/>
    <w:rsid w:val="480212E4"/>
    <w:rsid w:val="482F5E51"/>
    <w:rsid w:val="488D017D"/>
    <w:rsid w:val="491237A9"/>
    <w:rsid w:val="496F0BFB"/>
    <w:rsid w:val="4989333F"/>
    <w:rsid w:val="49A73DDC"/>
    <w:rsid w:val="4A2B7743"/>
    <w:rsid w:val="4A421E6C"/>
    <w:rsid w:val="4A6756F5"/>
    <w:rsid w:val="4AEB2504"/>
    <w:rsid w:val="4AFA2A1E"/>
    <w:rsid w:val="4B35377F"/>
    <w:rsid w:val="4B3A0D95"/>
    <w:rsid w:val="4B5A1437"/>
    <w:rsid w:val="4B5C0D0B"/>
    <w:rsid w:val="4B5F07FC"/>
    <w:rsid w:val="4B726781"/>
    <w:rsid w:val="4BCD46D1"/>
    <w:rsid w:val="4BD42F98"/>
    <w:rsid w:val="4BEB4AA4"/>
    <w:rsid w:val="4C5440D8"/>
    <w:rsid w:val="4C7C718B"/>
    <w:rsid w:val="4CB22BAD"/>
    <w:rsid w:val="4CD705A2"/>
    <w:rsid w:val="4CE03BBE"/>
    <w:rsid w:val="4CE23492"/>
    <w:rsid w:val="4CEC60BF"/>
    <w:rsid w:val="4CF3569F"/>
    <w:rsid w:val="4CF632C5"/>
    <w:rsid w:val="4D423F31"/>
    <w:rsid w:val="4D6C0FAE"/>
    <w:rsid w:val="4D7E6ED6"/>
    <w:rsid w:val="4DCC28E1"/>
    <w:rsid w:val="4E54216E"/>
    <w:rsid w:val="4E5B79A0"/>
    <w:rsid w:val="4E994025"/>
    <w:rsid w:val="4EA96536"/>
    <w:rsid w:val="4EB1136E"/>
    <w:rsid w:val="4EDD0CEF"/>
    <w:rsid w:val="4F196F13"/>
    <w:rsid w:val="4FDF1F0B"/>
    <w:rsid w:val="4FFC2ABD"/>
    <w:rsid w:val="501660C5"/>
    <w:rsid w:val="50D9042C"/>
    <w:rsid w:val="50E9276D"/>
    <w:rsid w:val="50EF43D0"/>
    <w:rsid w:val="51305DFD"/>
    <w:rsid w:val="516F72BF"/>
    <w:rsid w:val="5180763E"/>
    <w:rsid w:val="51D830B6"/>
    <w:rsid w:val="5201085F"/>
    <w:rsid w:val="52335972"/>
    <w:rsid w:val="52481FEA"/>
    <w:rsid w:val="525F5585"/>
    <w:rsid w:val="52C95C5D"/>
    <w:rsid w:val="530C1269"/>
    <w:rsid w:val="537E3CBB"/>
    <w:rsid w:val="538E7ED0"/>
    <w:rsid w:val="53B04E64"/>
    <w:rsid w:val="53B76D66"/>
    <w:rsid w:val="53CB4143"/>
    <w:rsid w:val="53EA0E7E"/>
    <w:rsid w:val="542D44B2"/>
    <w:rsid w:val="542E520F"/>
    <w:rsid w:val="54971006"/>
    <w:rsid w:val="54B43966"/>
    <w:rsid w:val="5507618C"/>
    <w:rsid w:val="556A37A5"/>
    <w:rsid w:val="55DF4A13"/>
    <w:rsid w:val="55F956C4"/>
    <w:rsid w:val="55FF3307"/>
    <w:rsid w:val="560B2F98"/>
    <w:rsid w:val="562D6BF4"/>
    <w:rsid w:val="567A298E"/>
    <w:rsid w:val="567C0939"/>
    <w:rsid w:val="56AD2D63"/>
    <w:rsid w:val="5723691A"/>
    <w:rsid w:val="57284198"/>
    <w:rsid w:val="57652917"/>
    <w:rsid w:val="57A44CF7"/>
    <w:rsid w:val="57A63A2C"/>
    <w:rsid w:val="58276B45"/>
    <w:rsid w:val="583F79EB"/>
    <w:rsid w:val="58621D97"/>
    <w:rsid w:val="58E81E30"/>
    <w:rsid w:val="58FA5DED"/>
    <w:rsid w:val="596D4A2C"/>
    <w:rsid w:val="5988716F"/>
    <w:rsid w:val="599E6993"/>
    <w:rsid w:val="59B937CD"/>
    <w:rsid w:val="5A184997"/>
    <w:rsid w:val="5A1B7FE4"/>
    <w:rsid w:val="5A1F7AD4"/>
    <w:rsid w:val="5A625C12"/>
    <w:rsid w:val="5AC7088D"/>
    <w:rsid w:val="5B264B2A"/>
    <w:rsid w:val="5B351579"/>
    <w:rsid w:val="5B4D241F"/>
    <w:rsid w:val="5BDC2F17"/>
    <w:rsid w:val="5C677510"/>
    <w:rsid w:val="5CEB0141"/>
    <w:rsid w:val="5D375134"/>
    <w:rsid w:val="5D465377"/>
    <w:rsid w:val="5D7B43E9"/>
    <w:rsid w:val="5D7C6FEB"/>
    <w:rsid w:val="5DB77286"/>
    <w:rsid w:val="5E192A8C"/>
    <w:rsid w:val="5E55712D"/>
    <w:rsid w:val="5EBD3D5F"/>
    <w:rsid w:val="5EDD7F5D"/>
    <w:rsid w:val="5FE4121F"/>
    <w:rsid w:val="60067040"/>
    <w:rsid w:val="60603BC1"/>
    <w:rsid w:val="6085265B"/>
    <w:rsid w:val="60F11A9E"/>
    <w:rsid w:val="619F774C"/>
    <w:rsid w:val="62462CDB"/>
    <w:rsid w:val="62467BC8"/>
    <w:rsid w:val="62602CD9"/>
    <w:rsid w:val="628250A4"/>
    <w:rsid w:val="628A3F58"/>
    <w:rsid w:val="62B72874"/>
    <w:rsid w:val="62EF200D"/>
    <w:rsid w:val="63500A20"/>
    <w:rsid w:val="63C33BC6"/>
    <w:rsid w:val="63E37DC4"/>
    <w:rsid w:val="63F55D49"/>
    <w:rsid w:val="63F859EF"/>
    <w:rsid w:val="64616F3B"/>
    <w:rsid w:val="64D04DC3"/>
    <w:rsid w:val="64D23995"/>
    <w:rsid w:val="652266CA"/>
    <w:rsid w:val="658C6239"/>
    <w:rsid w:val="6598698C"/>
    <w:rsid w:val="659B022A"/>
    <w:rsid w:val="65C77271"/>
    <w:rsid w:val="65D6543B"/>
    <w:rsid w:val="66033B3B"/>
    <w:rsid w:val="661204ED"/>
    <w:rsid w:val="667C62AE"/>
    <w:rsid w:val="66855163"/>
    <w:rsid w:val="669B337C"/>
    <w:rsid w:val="66CD1203"/>
    <w:rsid w:val="670F317A"/>
    <w:rsid w:val="672E75A8"/>
    <w:rsid w:val="67423054"/>
    <w:rsid w:val="67BD6B7E"/>
    <w:rsid w:val="688356D2"/>
    <w:rsid w:val="6901068F"/>
    <w:rsid w:val="696837EF"/>
    <w:rsid w:val="699D27C3"/>
    <w:rsid w:val="699F29DF"/>
    <w:rsid w:val="69B8584F"/>
    <w:rsid w:val="6A3824EC"/>
    <w:rsid w:val="6AA933EA"/>
    <w:rsid w:val="6AC066DD"/>
    <w:rsid w:val="6AC369D9"/>
    <w:rsid w:val="6B05040A"/>
    <w:rsid w:val="6B2A452A"/>
    <w:rsid w:val="6B2B3DFF"/>
    <w:rsid w:val="6BAC3B39"/>
    <w:rsid w:val="6BC66691"/>
    <w:rsid w:val="6BDC0AD3"/>
    <w:rsid w:val="6C0528A2"/>
    <w:rsid w:val="6C4B6506"/>
    <w:rsid w:val="6C692E30"/>
    <w:rsid w:val="6C7643B3"/>
    <w:rsid w:val="6CED3A62"/>
    <w:rsid w:val="6D372D45"/>
    <w:rsid w:val="6DBE5338"/>
    <w:rsid w:val="6DE2733E"/>
    <w:rsid w:val="6DE50BDD"/>
    <w:rsid w:val="6E364F94"/>
    <w:rsid w:val="6E8977BA"/>
    <w:rsid w:val="6EB61FFC"/>
    <w:rsid w:val="6EC425A0"/>
    <w:rsid w:val="6ECC4333"/>
    <w:rsid w:val="6F0A08FB"/>
    <w:rsid w:val="6F2A4AF9"/>
    <w:rsid w:val="6F744514"/>
    <w:rsid w:val="6F8A5598"/>
    <w:rsid w:val="6F8D32DA"/>
    <w:rsid w:val="6F981EF5"/>
    <w:rsid w:val="6FA36659"/>
    <w:rsid w:val="6FA523D2"/>
    <w:rsid w:val="709D579F"/>
    <w:rsid w:val="70D77780"/>
    <w:rsid w:val="70F76C5D"/>
    <w:rsid w:val="714A61C5"/>
    <w:rsid w:val="717413D6"/>
    <w:rsid w:val="71746EC2"/>
    <w:rsid w:val="7249798C"/>
    <w:rsid w:val="7265409A"/>
    <w:rsid w:val="72691DDC"/>
    <w:rsid w:val="72C139C6"/>
    <w:rsid w:val="72CB65F3"/>
    <w:rsid w:val="7346252B"/>
    <w:rsid w:val="73571C35"/>
    <w:rsid w:val="735C79E3"/>
    <w:rsid w:val="737A274D"/>
    <w:rsid w:val="73905147"/>
    <w:rsid w:val="73CD0149"/>
    <w:rsid w:val="740A08AA"/>
    <w:rsid w:val="74422EB3"/>
    <w:rsid w:val="74844CAB"/>
    <w:rsid w:val="74AF784E"/>
    <w:rsid w:val="74EE65C9"/>
    <w:rsid w:val="754601B3"/>
    <w:rsid w:val="7552109E"/>
    <w:rsid w:val="75B0387E"/>
    <w:rsid w:val="75C543E7"/>
    <w:rsid w:val="75D457BF"/>
    <w:rsid w:val="75E85505"/>
    <w:rsid w:val="76164029"/>
    <w:rsid w:val="764A782F"/>
    <w:rsid w:val="76562678"/>
    <w:rsid w:val="766308F1"/>
    <w:rsid w:val="768F16E6"/>
    <w:rsid w:val="76B86E8E"/>
    <w:rsid w:val="76BB24DB"/>
    <w:rsid w:val="76DB2B7D"/>
    <w:rsid w:val="76E063E5"/>
    <w:rsid w:val="771D4F43"/>
    <w:rsid w:val="776D0B90"/>
    <w:rsid w:val="77846D70"/>
    <w:rsid w:val="780305DD"/>
    <w:rsid w:val="78063C29"/>
    <w:rsid w:val="78A07EF6"/>
    <w:rsid w:val="79181E66"/>
    <w:rsid w:val="795F1843"/>
    <w:rsid w:val="79B778D1"/>
    <w:rsid w:val="7A250124"/>
    <w:rsid w:val="7A2A3030"/>
    <w:rsid w:val="7AB160CE"/>
    <w:rsid w:val="7AF366E7"/>
    <w:rsid w:val="7B007056"/>
    <w:rsid w:val="7BA2010D"/>
    <w:rsid w:val="7BC10593"/>
    <w:rsid w:val="7BCE2CB0"/>
    <w:rsid w:val="7C5C4760"/>
    <w:rsid w:val="7C6F6241"/>
    <w:rsid w:val="7CAB2FF1"/>
    <w:rsid w:val="7CAD2C5F"/>
    <w:rsid w:val="7CAD6D69"/>
    <w:rsid w:val="7D7A4E9D"/>
    <w:rsid w:val="7D892E81"/>
    <w:rsid w:val="7D9B4E14"/>
    <w:rsid w:val="7DDA3B8E"/>
    <w:rsid w:val="7E2C0FFD"/>
    <w:rsid w:val="7E3C03A5"/>
    <w:rsid w:val="7EDE320A"/>
    <w:rsid w:val="7EE051D4"/>
    <w:rsid w:val="7EF50554"/>
    <w:rsid w:val="7F2D4191"/>
    <w:rsid w:val="7F677DF9"/>
    <w:rsid w:val="7F7777D2"/>
    <w:rsid w:val="7FA206DC"/>
    <w:rsid w:val="7FC22DA8"/>
    <w:rsid w:val="7FF37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line="560" w:lineRule="exact"/>
      <w:ind w:firstLine="720" w:firstLineChars="200"/>
      <w:outlineLvl w:val="1"/>
    </w:pPr>
    <w:rPr>
      <w:rFonts w:eastAsia="黑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1"/>
    <w:rPr>
      <w:rFonts w:ascii="仿宋" w:hAnsi="仿宋" w:eastAsia="仿宋" w:cs="仿宋"/>
      <w:sz w:val="32"/>
      <w:szCs w:val="32"/>
      <w:lang w:val="zh-CN" w:bidi="zh-CN"/>
    </w:rPr>
  </w:style>
  <w:style w:type="paragraph" w:styleId="5">
    <w:name w:val="Body Text Indent"/>
    <w:basedOn w:val="1"/>
    <w:next w:val="3"/>
    <w:qFormat/>
    <w:uiPriority w:val="0"/>
    <w:pPr>
      <w:ind w:firstLine="538" w:firstLineChars="192"/>
    </w:pPr>
    <w:rPr>
      <w:rFonts w:eastAsia="Times New Roman"/>
      <w:kern w:val="0"/>
      <w:sz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99"/>
    <w:pPr>
      <w:overflowPunct w:val="0"/>
      <w:adjustRightInd w:val="0"/>
      <w:snapToGrid w:val="0"/>
      <w:spacing w:after="0" w:line="560" w:lineRule="exact"/>
      <w:ind w:left="0" w:leftChars="0" w:firstLine="880" w:firstLineChars="200"/>
    </w:pPr>
    <w:rPr>
      <w:rFonts w:eastAsia="仿宋"/>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BodyText"/>
    <w:basedOn w:val="1"/>
    <w:qFormat/>
    <w:uiPriority w:val="0"/>
    <w:rPr>
      <w:rFonts w:eastAsia="仿宋_GB2312"/>
      <w:kern w:val="0"/>
      <w:sz w:val="32"/>
      <w:szCs w:val="32"/>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99"/>
    <w:rPr>
      <w:sz w:val="18"/>
      <w:szCs w:val="18"/>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F1670-B176-4FB8-9411-F7EDE807FC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5368</Words>
  <Characters>5541</Characters>
  <Lines>1</Lines>
  <Paragraphs>1</Paragraphs>
  <TotalTime>38</TotalTime>
  <ScaleCrop>false</ScaleCrop>
  <LinksUpToDate>false</LinksUpToDate>
  <CharactersWithSpaces>5601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2022-10-24T06:13:00Z</dcterms:created>
  <dc:creator>Microsoft</dc:creator>
  <cp:lastModifiedBy>王晨</cp:lastModifiedBy>
  <cp:lastPrinted>2023-07-18T07:05:00Z</cp:lastPrinted>
  <dcterms:modified xsi:type="dcterms:W3CDTF">2023-07-27T08:11:47Z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172571BCD6F046E2BBCD2FEE6975123B_13</vt:lpwstr>
  </property>
</Properties>
</file>