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32"/>
          <w:szCs w:val="32"/>
        </w:rPr>
        <w:t>金坛区兽药GSP检查验收合格企业</w:t>
      </w:r>
    </w:p>
    <w:bookmarkEnd w:id="0"/>
    <w:p>
      <w:pPr>
        <w:spacing w:line="560" w:lineRule="exact"/>
        <w:ind w:firstLine="435"/>
        <w:rPr>
          <w:rFonts w:ascii="宋体" w:hAnsi="宋体" w:cs="宋体"/>
          <w:b/>
          <w:color w:val="000000"/>
          <w:kern w:val="0"/>
          <w:sz w:val="28"/>
          <w:szCs w:val="32"/>
        </w:rPr>
      </w:pPr>
    </w:p>
    <w:tbl>
      <w:tblPr>
        <w:tblStyle w:val="2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2257"/>
        <w:gridCol w:w="2721"/>
        <w:gridCol w:w="1709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状态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犇牛生物科技（常州）有限公司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常州市金坛区金城南路229号2号楼102,103号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兽用化学药品、中药制剂、外用杀虫剂、消毒剂、生化药品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变更地址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同意</w:t>
            </w:r>
          </w:p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常州南牧生物科技有限公司</w:t>
            </w:r>
          </w:p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常州市金坛区金城镇金城路215号</w:t>
            </w:r>
          </w:p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兽用化学药品、中药制剂、外用杀虫剂、消毒剂、生化药品、兽用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>生物制品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到期换证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同意</w:t>
            </w:r>
          </w:p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推荐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26012FEC"/>
    <w:rsid w:val="260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2022-11-17T01:29:00Z</dcterms:created>
  <dc:creator>詹小棠</dc:creator>
  <cp:lastModifiedBy>詹小棠</cp:lastModifiedBy>
  <dcterms:modified xsi:type="dcterms:W3CDTF">2022-11-17T01:30:35Z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06023CC0D609480B8A72F18C734F3D1F</vt:lpwstr>
  </property>
</Properties>
</file>