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ascii="方正小标宋_GBK" w:hAnsi="方正大黑_GBK" w:eastAsia="方正小标宋_GBK" w:cs="方正大黑_GBK"/>
          <w:sz w:val="44"/>
          <w:szCs w:val="44"/>
        </w:rPr>
      </w:pPr>
      <w:bookmarkStart w:id="0" w:name="_GoBack"/>
      <w:r>
        <w:rPr>
          <w:rFonts w:hint="eastAsia" w:ascii="方正小标宋_GBK" w:hAnsi="方正大黑_GBK" w:eastAsia="方正小标宋_GBK" w:cs="方正大黑_GBK"/>
          <w:sz w:val="44"/>
          <w:szCs w:val="44"/>
        </w:rPr>
        <w:t>2020年中央财政专项扶贫资金分配情况表</w:t>
      </w:r>
    </w:p>
    <w:bookmarkEnd w:id="0"/>
    <w:p>
      <w:pPr>
        <w:spacing w:line="700" w:lineRule="exact"/>
        <w:jc w:val="center"/>
        <w:rPr>
          <w:rFonts w:hint="eastAsia" w:ascii="方正小标宋_GBK" w:hAnsi="方正大黑_GBK" w:eastAsia="方正小标宋_GBK" w:cs="方正大黑_GBK"/>
          <w:sz w:val="44"/>
          <w:szCs w:val="44"/>
        </w:rPr>
      </w:pPr>
      <w:r>
        <w:rPr>
          <w:rFonts w:hint="eastAsia" w:ascii="方正小标宋_GBK" w:hAnsi="方正大黑_GBK" w:eastAsia="方正小标宋_GBK" w:cs="方正大黑_GBK"/>
          <w:sz w:val="44"/>
          <w:szCs w:val="44"/>
        </w:rPr>
        <w:t xml:space="preserve">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3"/>
        <w:tblW w:w="13708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54"/>
        <w:gridCol w:w="5954"/>
        <w:gridCol w:w="1275"/>
        <w:gridCol w:w="1701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主要建设内容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计划</w:t>
            </w:r>
          </w:p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投资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中央专项</w:t>
            </w:r>
          </w:p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资金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区配套</w:t>
            </w:r>
          </w:p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资金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村级</w:t>
            </w:r>
          </w:p>
          <w:p>
            <w:pPr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薛埠镇罗村村委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罗村村物业用房建设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物业用房约1008平方米，以及厕所一座、航车设备一套、围墙约160米、场地硬化约2457平方米、雨污分流涵管设施和消防设施等配套附属设施。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545DCA-C130-44ED-84CD-33B870A42E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37946E3-5AA5-4319-8006-9D5F2CDD573D}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C89CFDE-686E-4580-8792-64BFD4CBA8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20BD3D4-5323-4421-80C8-C76B2E989C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3506"/>
    <w:rsid w:val="2FF04B5A"/>
    <w:rsid w:val="747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仿宋正文"/>
    <w:basedOn w:val="1"/>
    <w:uiPriority w:val="0"/>
    <w:pPr>
      <w:spacing w:line="560" w:lineRule="exact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2020-06-17T09:09:00Z</dcterms:created>
  <dc:creator>胖胖胖狐狸</dc:creator>
  <cp:lastModifiedBy>胖胖胖狐狸</cp:lastModifiedBy>
  <dcterms:modified xsi:type="dcterms:W3CDTF">2020-06-17T09:09:49Z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