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全面推广城乡居民基本养老、医疗保险</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社会保障卡扣缴工作实施方案</w:t>
      </w:r>
    </w:p>
    <w:bookmarkEnd w:id="0"/>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val="en-US" w:eastAsia="zh-CN"/>
        </w:rPr>
        <w:t>为进一步规范我镇城乡居民基本养老、医疗保险征缴工作，提高征缴效率、保障资金安全、切实方便群众，2020年我镇将全面推广城乡居民基本养老、医疗保险社会保障卡（以下简</w:t>
      </w:r>
      <w:r>
        <w:rPr>
          <w:rFonts w:hint="eastAsia" w:ascii="方正仿宋_GBK" w:hAnsi="方正仿宋_GBK" w:eastAsia="方正仿宋_GBK" w:cs="方正仿宋_GBK"/>
          <w:spacing w:val="0"/>
          <w:sz w:val="32"/>
          <w:szCs w:val="32"/>
          <w:lang w:val="en-US" w:eastAsia="zh-CN"/>
        </w:rPr>
        <w:t>称“社保卡”</w:t>
      </w:r>
      <w:r>
        <w:rPr>
          <w:rFonts w:hint="default" w:ascii="Times New Roman" w:hAnsi="Times New Roman" w:eastAsia="方正仿宋_GBK" w:cs="Times New Roman"/>
          <w:spacing w:val="0"/>
          <w:sz w:val="32"/>
          <w:szCs w:val="32"/>
          <w:lang w:val="en-US" w:eastAsia="zh-CN"/>
        </w:rPr>
        <w:t>）扣缴，现制定我镇社保卡扣缴工作实施方案。</w:t>
      </w:r>
    </w:p>
    <w:p>
      <w:pPr>
        <w:pStyle w:val="2"/>
        <w:keepNext w:val="0"/>
        <w:keepLines w:val="0"/>
        <w:pageBreakBefore w:val="0"/>
        <w:widowControl w:val="0"/>
        <w:kinsoku/>
        <w:wordWrap/>
        <w:overflowPunct/>
        <w:topLinePunct w:val="0"/>
        <w:autoSpaceDE/>
        <w:autoSpaceDN/>
        <w:bidi w:val="0"/>
        <w:adjustRightInd/>
        <w:snapToGrid/>
        <w:spacing w:before="1" w:line="540" w:lineRule="exact"/>
        <w:ind w:left="752"/>
        <w:textAlignment w:val="auto"/>
        <w:rPr>
          <w:rFonts w:hint="default" w:ascii="Times New Roman" w:hAnsi="Times New Roman" w:eastAsia="方正仿宋_GBK" w:cs="Times New Roman"/>
          <w:sz w:val="32"/>
          <w:szCs w:val="32"/>
        </w:rPr>
      </w:pPr>
      <w:r>
        <w:rPr>
          <w:rFonts w:hint="eastAsia" w:ascii="黑体" w:hAnsi="黑体" w:eastAsia="黑体" w:cs="黑体"/>
          <w:sz w:val="32"/>
          <w:szCs w:val="32"/>
        </w:rPr>
        <w:t>一、总体目标</w:t>
      </w:r>
    </w:p>
    <w:p>
      <w:pPr>
        <w:pStyle w:val="2"/>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方正仿宋_GBK" w:cs="Times New Roman"/>
          <w:spacing w:val="-7"/>
          <w:sz w:val="32"/>
          <w:szCs w:val="32"/>
          <w:lang w:val="en-US" w:eastAsia="zh-CN"/>
        </w:rPr>
      </w:pPr>
      <w:r>
        <w:rPr>
          <w:rFonts w:hint="default" w:ascii="Times New Roman" w:hAnsi="Times New Roman" w:eastAsia="方正仿宋_GBK" w:cs="Times New Roman"/>
          <w:spacing w:val="0"/>
          <w:sz w:val="32"/>
          <w:szCs w:val="32"/>
          <w:lang w:val="en-US" w:eastAsia="zh-CN"/>
        </w:rPr>
        <w:t>聚焦全面提高城乡居民基本养老、医疗保险社保卡扣缴率，按照党中央、国务院关于社保费征管职责划转工作的改革部署，落实全面实现非现金缴费的总体目标要求，在全镇全面推广城乡居民基本养老、医疗保险社保卡扣缴，切实做到部署周密、分工明确、措施有力、稳妥有序，确保社保卡扣缴工作取得实效。</w:t>
      </w:r>
    </w:p>
    <w:p>
      <w:pPr>
        <w:pStyle w:val="2"/>
        <w:keepNext w:val="0"/>
        <w:keepLines w:val="0"/>
        <w:pageBreakBefore w:val="0"/>
        <w:widowControl w:val="0"/>
        <w:kinsoku/>
        <w:wordWrap/>
        <w:overflowPunct/>
        <w:topLinePunct w:val="0"/>
        <w:autoSpaceDE/>
        <w:autoSpaceDN/>
        <w:bidi w:val="0"/>
        <w:adjustRightInd/>
        <w:snapToGrid/>
        <w:spacing w:before="1" w:line="540" w:lineRule="exact"/>
        <w:ind w:left="752"/>
        <w:textAlignment w:val="auto"/>
        <w:rPr>
          <w:rFonts w:hint="default" w:ascii="黑体" w:hAnsi="黑体" w:eastAsia="黑体" w:cs="黑体"/>
          <w:sz w:val="32"/>
          <w:szCs w:val="32"/>
          <w:lang w:val="en-US" w:eastAsia="zh-CN"/>
        </w:rPr>
      </w:pPr>
      <w:r>
        <w:rPr>
          <w:rFonts w:hint="default" w:ascii="黑体" w:hAnsi="黑体" w:eastAsia="黑体" w:cs="黑体"/>
          <w:sz w:val="32"/>
          <w:szCs w:val="32"/>
        </w:rPr>
        <w:t>二、</w:t>
      </w:r>
      <w:r>
        <w:rPr>
          <w:rFonts w:hint="default" w:ascii="黑体" w:hAnsi="黑体" w:eastAsia="黑体" w:cs="黑体"/>
          <w:sz w:val="32"/>
          <w:szCs w:val="32"/>
          <w:lang w:val="en-US" w:eastAsia="zh-CN"/>
        </w:rPr>
        <w:t>领导小组成员名单</w:t>
      </w:r>
    </w:p>
    <w:p>
      <w:pPr>
        <w:pStyle w:val="2"/>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组  长：吴  英</w:t>
      </w:r>
    </w:p>
    <w:p>
      <w:pPr>
        <w:pStyle w:val="2"/>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 xml:space="preserve">副组长：谢  栋  </w:t>
      </w:r>
    </w:p>
    <w:p>
      <w:pPr>
        <w:pStyle w:val="2"/>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成  员：吴建华</w:t>
      </w:r>
      <w:r>
        <w:rPr>
          <w:rFonts w:hint="eastAsia"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lang w:val="en-US" w:eastAsia="zh-CN"/>
        </w:rPr>
        <w:t>高露露</w:t>
      </w:r>
      <w:r>
        <w:rPr>
          <w:rFonts w:hint="eastAsia"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lang w:val="en-US" w:eastAsia="zh-CN"/>
        </w:rPr>
        <w:t>王罗忠</w:t>
      </w:r>
      <w:r>
        <w:rPr>
          <w:rFonts w:hint="eastAsia"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lang w:val="en-US" w:eastAsia="zh-CN"/>
        </w:rPr>
        <w:t>蔡达成</w:t>
      </w:r>
      <w:r>
        <w:rPr>
          <w:rFonts w:hint="eastAsia"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lang w:val="en-US" w:eastAsia="zh-CN"/>
        </w:rPr>
        <w:t>靳吉庚</w:t>
      </w:r>
    </w:p>
    <w:p>
      <w:pPr>
        <w:pStyle w:val="2"/>
        <w:keepNext w:val="0"/>
        <w:keepLines w:val="0"/>
        <w:pageBreakBefore w:val="0"/>
        <w:widowControl w:val="0"/>
        <w:kinsoku/>
        <w:wordWrap/>
        <w:overflowPunct/>
        <w:topLinePunct w:val="0"/>
        <w:autoSpaceDE/>
        <w:autoSpaceDN/>
        <w:bidi w:val="0"/>
        <w:adjustRightInd/>
        <w:snapToGrid/>
        <w:spacing w:line="540" w:lineRule="exact"/>
        <w:ind w:left="0" w:right="0" w:firstLine="1920" w:firstLineChars="600"/>
        <w:jc w:val="both"/>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曹  斌</w:t>
      </w:r>
      <w:r>
        <w:rPr>
          <w:rFonts w:hint="eastAsia"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lang w:val="en-US" w:eastAsia="zh-CN"/>
        </w:rPr>
        <w:t>陈  康</w:t>
      </w:r>
      <w:r>
        <w:rPr>
          <w:rFonts w:hint="eastAsia"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lang w:val="en-US" w:eastAsia="zh-CN"/>
        </w:rPr>
        <w:t>蔡粉祥</w:t>
      </w:r>
      <w:r>
        <w:rPr>
          <w:rFonts w:hint="eastAsia"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lang w:val="en-US" w:eastAsia="zh-CN"/>
        </w:rPr>
        <w:t>庄  俊</w:t>
      </w:r>
      <w:r>
        <w:rPr>
          <w:rFonts w:hint="eastAsia"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lang w:val="en-US" w:eastAsia="zh-CN"/>
        </w:rPr>
        <w:t>杨国华</w:t>
      </w:r>
    </w:p>
    <w:p>
      <w:pPr>
        <w:pStyle w:val="2"/>
        <w:keepNext w:val="0"/>
        <w:keepLines w:val="0"/>
        <w:pageBreakBefore w:val="0"/>
        <w:widowControl w:val="0"/>
        <w:kinsoku/>
        <w:wordWrap/>
        <w:overflowPunct/>
        <w:topLinePunct w:val="0"/>
        <w:autoSpaceDE/>
        <w:autoSpaceDN/>
        <w:bidi w:val="0"/>
        <w:adjustRightInd/>
        <w:snapToGrid/>
        <w:spacing w:line="540" w:lineRule="exact"/>
        <w:ind w:left="0" w:right="0" w:firstLine="1920" w:firstLineChars="600"/>
        <w:jc w:val="both"/>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艾国平</w:t>
      </w:r>
      <w:r>
        <w:rPr>
          <w:rFonts w:hint="eastAsia"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lang w:val="en-US" w:eastAsia="zh-CN"/>
        </w:rPr>
        <w:t>周小平</w:t>
      </w:r>
      <w:r>
        <w:rPr>
          <w:rFonts w:hint="eastAsia"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lang w:val="en-US" w:eastAsia="zh-CN"/>
        </w:rPr>
        <w:t>周  磊</w:t>
      </w:r>
      <w:r>
        <w:rPr>
          <w:rFonts w:hint="eastAsia"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lang w:val="en-US" w:eastAsia="zh-CN"/>
        </w:rPr>
        <w:t xml:space="preserve">殷玉华    </w:t>
      </w:r>
    </w:p>
    <w:p>
      <w:pPr>
        <w:pStyle w:val="2"/>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领导小组下设办公室，办公室设在镇组织人事和社会保障局劳动保障科，吴建华同志任办公室主任，负责做好牵头组织协调工作，加大督促指导力度，及时掌握工作进度和落实情况，确保工作落到实处。</w:t>
      </w:r>
    </w:p>
    <w:p>
      <w:pPr>
        <w:pStyle w:val="2"/>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0"/>
          <w:sz w:val="32"/>
          <w:szCs w:val="32"/>
          <w:lang w:val="en-US" w:eastAsia="zh-CN"/>
        </w:rPr>
        <w:t>各村负责属地推广社保卡扣缴宣传发动及具体工作落实，发放各类补贴等财政性资金时为银行提供代发社保卡号等相关事宜。（上级有统一规定的除外）。</w:t>
      </w:r>
    </w:p>
    <w:p>
      <w:pPr>
        <w:pStyle w:val="2"/>
        <w:keepNext w:val="0"/>
        <w:keepLines w:val="0"/>
        <w:pageBreakBefore w:val="0"/>
        <w:widowControl w:val="0"/>
        <w:kinsoku/>
        <w:wordWrap/>
        <w:overflowPunct/>
        <w:topLinePunct w:val="0"/>
        <w:autoSpaceDE/>
        <w:autoSpaceDN/>
        <w:bidi w:val="0"/>
        <w:adjustRightInd/>
        <w:snapToGrid/>
        <w:spacing w:before="1" w:line="540" w:lineRule="exact"/>
        <w:ind w:left="752"/>
        <w:textAlignment w:val="auto"/>
        <w:rPr>
          <w:rFonts w:hint="default" w:ascii="黑体" w:hAnsi="黑体" w:eastAsia="黑体" w:cs="黑体"/>
          <w:sz w:val="32"/>
          <w:szCs w:val="32"/>
        </w:rPr>
      </w:pPr>
      <w:r>
        <w:rPr>
          <w:rFonts w:hint="default" w:ascii="黑体" w:hAnsi="黑体" w:eastAsia="黑体" w:cs="黑体"/>
          <w:sz w:val="32"/>
          <w:szCs w:val="32"/>
        </w:rPr>
        <w:t>三、工作任务</w:t>
      </w:r>
    </w:p>
    <w:p>
      <w:pPr>
        <w:pStyle w:val="2"/>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楷体" w:cs="Times New Roman"/>
          <w:spacing w:val="0"/>
          <w:sz w:val="32"/>
          <w:szCs w:val="32"/>
          <w:lang w:val="en-US" w:eastAsia="zh-CN"/>
        </w:rPr>
      </w:pPr>
      <w:r>
        <w:rPr>
          <w:rFonts w:hint="default" w:ascii="Times New Roman" w:hAnsi="Times New Roman" w:eastAsia="楷体" w:cs="Times New Roman"/>
          <w:spacing w:val="0"/>
          <w:sz w:val="32"/>
          <w:szCs w:val="32"/>
          <w:lang w:val="en-US" w:eastAsia="zh-CN"/>
        </w:rPr>
        <w:t>（一）第一阶段：宣传发动阶段（5月11日至5月17日）</w:t>
      </w:r>
    </w:p>
    <w:p>
      <w:pPr>
        <w:pStyle w:val="2"/>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1.确定推广社保卡扣缴范围：2020年度城乡居民基本医疗保险实际参保人员和参加城乡居民基本养老保险人员。</w:t>
      </w:r>
    </w:p>
    <w:p>
      <w:pPr>
        <w:pStyle w:val="2"/>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2.各村、社区召开全面推广城乡居民基本养老、医疗保险社保卡扣缴工作会议，开展多渠道广泛宣传。</w:t>
      </w:r>
    </w:p>
    <w:p>
      <w:pPr>
        <w:pStyle w:val="2"/>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楷体" w:cs="Times New Roman"/>
          <w:spacing w:val="0"/>
          <w:sz w:val="32"/>
          <w:szCs w:val="32"/>
          <w:lang w:val="en-US" w:eastAsia="zh-CN"/>
        </w:rPr>
      </w:pPr>
      <w:r>
        <w:rPr>
          <w:rFonts w:hint="default" w:ascii="Times New Roman" w:hAnsi="Times New Roman" w:eastAsia="楷体" w:cs="Times New Roman"/>
          <w:spacing w:val="0"/>
          <w:sz w:val="32"/>
          <w:szCs w:val="32"/>
          <w:lang w:val="en-US" w:eastAsia="zh-CN"/>
        </w:rPr>
        <w:t>（二）第二阶段：数据准备阶段（5月18日至5月31日）</w:t>
      </w:r>
    </w:p>
    <w:p>
      <w:pPr>
        <w:pStyle w:val="2"/>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1.各村、社区要对辖区内参保人员开展摸底排查，经排查若存在社保卡未领取人员需通知其本人及时领取到位；若存在无社保卡人员需通知其本人带身份证前往区人社局及时申领社保卡。</w:t>
      </w:r>
    </w:p>
    <w:p>
      <w:pPr>
        <w:pStyle w:val="2"/>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2.数据匹配（责任单位：区人社局、医保分局、税务局、银行）</w:t>
      </w:r>
      <w:r>
        <w:rPr>
          <w:rFonts w:hint="eastAsia" w:ascii="Times New Roman" w:hAnsi="Times New Roman" w:eastAsia="方正仿宋_GBK" w:cs="Times New Roman"/>
          <w:spacing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（1）区人社局、医保分局提供系统中参保人员当前唯一、有效的社保卡信息，区税务局提供具体字段需求；</w:t>
      </w:r>
    </w:p>
    <w:p>
      <w:pPr>
        <w:pStyle w:val="2"/>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（2）区人社局、医保分局提供当前系统中2020年度城乡居民基本医疗保险参保人员和城乡居民基本养老保险参保人员信息，区税务局提供具体字段需求；</w:t>
      </w:r>
    </w:p>
    <w:p>
      <w:pPr>
        <w:pStyle w:val="2"/>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（3）区税务局提供当前系统中参保人员的全量三方协议明细数据；</w:t>
      </w:r>
    </w:p>
    <w:p>
      <w:pPr>
        <w:pStyle w:val="2"/>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（4）区税务局对上述数据进行处理、加工、匹配，并形成具体社保卡协议清册发送给各制卡银行进行核对；</w:t>
      </w:r>
    </w:p>
    <w:p>
      <w:pPr>
        <w:pStyle w:val="2"/>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（5）银行在收到区税务局传递的社保卡协议清册后，及时、准确地获取并反馈相关协议信息（</w:t>
      </w:r>
      <w:r>
        <w:rPr>
          <w:rFonts w:hint="default" w:ascii="方正仿宋_GBK" w:hAnsi="方正仿宋_GBK" w:eastAsia="方正仿宋_GBK" w:cs="方正仿宋_GBK"/>
          <w:spacing w:val="0"/>
          <w:sz w:val="32"/>
          <w:szCs w:val="32"/>
          <w:lang w:val="en-US" w:eastAsia="zh-CN"/>
        </w:rPr>
        <w:t>“协议状态是否有效”</w:t>
      </w:r>
      <w:r>
        <w:rPr>
          <w:rFonts w:hint="default" w:ascii="Times New Roman" w:hAnsi="Times New Roman" w:eastAsia="方正仿宋_GBK" w:cs="Times New Roman"/>
          <w:spacing w:val="0"/>
          <w:sz w:val="32"/>
          <w:szCs w:val="32"/>
          <w:lang w:val="en-US" w:eastAsia="zh-CN"/>
        </w:rPr>
        <w:t>、</w:t>
      </w:r>
      <w:r>
        <w:rPr>
          <w:rFonts w:hint="default" w:ascii="方正仿宋_GBK" w:hAnsi="方正仿宋_GBK" w:eastAsia="方正仿宋_GBK" w:cs="方正仿宋_GBK"/>
          <w:spacing w:val="0"/>
          <w:sz w:val="32"/>
          <w:szCs w:val="32"/>
          <w:lang w:val="en-US" w:eastAsia="zh-CN"/>
        </w:rPr>
        <w:t>“社保卡是否激活”</w:t>
      </w:r>
      <w:r>
        <w:rPr>
          <w:rFonts w:hint="default" w:ascii="Times New Roman" w:hAnsi="Times New Roman" w:eastAsia="方正仿宋_GBK" w:cs="Times New Roman"/>
          <w:spacing w:val="0"/>
          <w:sz w:val="32"/>
          <w:szCs w:val="32"/>
          <w:lang w:val="en-US" w:eastAsia="zh-CN"/>
        </w:rPr>
        <w:t>等）；</w:t>
      </w:r>
    </w:p>
    <w:p>
      <w:pPr>
        <w:pStyle w:val="2"/>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（6）区税务局对银行反馈的信息进行分类处理，分别形成</w:t>
      </w:r>
      <w:r>
        <w:rPr>
          <w:rFonts w:hint="default" w:ascii="方正仿宋_GBK" w:hAnsi="方正仿宋_GBK" w:eastAsia="方正仿宋_GBK" w:cs="方正仿宋_GBK"/>
          <w:spacing w:val="0"/>
          <w:sz w:val="32"/>
          <w:szCs w:val="32"/>
          <w:lang w:val="en-US" w:eastAsia="zh-CN"/>
        </w:rPr>
        <w:t>“需签约”“需激活”清</w:t>
      </w:r>
      <w:r>
        <w:rPr>
          <w:rFonts w:hint="default" w:ascii="Times New Roman" w:hAnsi="Times New Roman" w:eastAsia="方正仿宋_GBK" w:cs="Times New Roman"/>
          <w:spacing w:val="0"/>
          <w:sz w:val="32"/>
          <w:szCs w:val="32"/>
          <w:lang w:val="en-US" w:eastAsia="zh-CN"/>
        </w:rPr>
        <w:t>册传递到各镇、街道。</w:t>
      </w:r>
    </w:p>
    <w:p>
      <w:pPr>
        <w:pStyle w:val="2"/>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楷体" w:cs="Times New Roman"/>
          <w:spacing w:val="0"/>
          <w:sz w:val="32"/>
          <w:szCs w:val="32"/>
          <w:lang w:val="en-US" w:eastAsia="zh-CN"/>
        </w:rPr>
      </w:pPr>
      <w:r>
        <w:rPr>
          <w:rFonts w:hint="default" w:ascii="Times New Roman" w:hAnsi="Times New Roman" w:eastAsia="楷体" w:cs="Times New Roman"/>
          <w:spacing w:val="0"/>
          <w:sz w:val="32"/>
          <w:szCs w:val="32"/>
          <w:lang w:val="en-US" w:eastAsia="zh-CN"/>
        </w:rPr>
        <w:t>（三）第三阶段：具体实施阶段（6月1日至8月31日）</w:t>
      </w:r>
    </w:p>
    <w:p>
      <w:pPr>
        <w:pStyle w:val="2"/>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各村、社区根据镇劳服所下发的数据清册分类处理。若数据清册显示社保</w:t>
      </w:r>
      <w:r>
        <w:rPr>
          <w:rFonts w:hint="default" w:ascii="方正仿宋_GBK" w:hAnsi="方正仿宋_GBK" w:eastAsia="方正仿宋_GBK" w:cs="方正仿宋_GBK"/>
          <w:spacing w:val="0"/>
          <w:sz w:val="32"/>
          <w:szCs w:val="32"/>
          <w:lang w:val="en-US" w:eastAsia="zh-CN"/>
        </w:rPr>
        <w:t>卡“需签约”，通</w:t>
      </w:r>
      <w:r>
        <w:rPr>
          <w:rFonts w:hint="default" w:ascii="Times New Roman" w:hAnsi="Times New Roman" w:eastAsia="方正仿宋_GBK" w:cs="Times New Roman"/>
          <w:spacing w:val="0"/>
          <w:sz w:val="32"/>
          <w:szCs w:val="32"/>
          <w:lang w:val="en-US" w:eastAsia="zh-CN"/>
        </w:rPr>
        <w:t>知缴费人到社保卡发放银行进行签约并激活银行卡的金融功能；若数据清册显示社</w:t>
      </w:r>
      <w:r>
        <w:rPr>
          <w:rFonts w:hint="default" w:ascii="方正仿宋_GBK" w:hAnsi="方正仿宋_GBK" w:eastAsia="方正仿宋_GBK" w:cs="方正仿宋_GBK"/>
          <w:spacing w:val="0"/>
          <w:sz w:val="32"/>
          <w:szCs w:val="32"/>
          <w:lang w:val="en-US" w:eastAsia="zh-CN"/>
        </w:rPr>
        <w:t>保卡“需激活”，</w:t>
      </w:r>
      <w:r>
        <w:rPr>
          <w:rFonts w:hint="default" w:ascii="Times New Roman" w:hAnsi="Times New Roman" w:eastAsia="方正仿宋_GBK" w:cs="Times New Roman"/>
          <w:spacing w:val="0"/>
          <w:sz w:val="32"/>
          <w:szCs w:val="32"/>
          <w:lang w:val="en-US" w:eastAsia="zh-CN"/>
        </w:rPr>
        <w:t>通知缴费人到社保卡发放银行激活银行卡的金融功能。</w:t>
      </w:r>
    </w:p>
    <w:p>
      <w:pPr>
        <w:pStyle w:val="2"/>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已激活或签约成功的缴费人必须将回执单反馈给村委会具体经办人，经办人完善好缴费人基础信息台帐（缴费人姓名、身份证号码、签约社保卡账号、联系电话等）。</w:t>
      </w:r>
    </w:p>
    <w:p>
      <w:pPr>
        <w:pStyle w:val="2"/>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镇劳服所将定期向各村、社区反馈专项推广过程中已签约、已激活人员名单。</w:t>
      </w:r>
    </w:p>
    <w:p>
      <w:pPr>
        <w:pStyle w:val="2"/>
        <w:keepNext w:val="0"/>
        <w:keepLines w:val="0"/>
        <w:pageBreakBefore w:val="0"/>
        <w:widowControl w:val="0"/>
        <w:kinsoku/>
        <w:wordWrap/>
        <w:overflowPunct/>
        <w:topLinePunct w:val="0"/>
        <w:autoSpaceDE/>
        <w:autoSpaceDN/>
        <w:bidi w:val="0"/>
        <w:adjustRightInd/>
        <w:snapToGrid/>
        <w:spacing w:before="1" w:line="540" w:lineRule="exact"/>
        <w:ind w:left="752"/>
        <w:textAlignment w:val="auto"/>
        <w:rPr>
          <w:rFonts w:hint="default" w:ascii="黑体" w:hAnsi="黑体" w:eastAsia="黑体" w:cs="黑体"/>
          <w:sz w:val="32"/>
          <w:szCs w:val="32"/>
        </w:rPr>
      </w:pPr>
      <w:r>
        <w:rPr>
          <w:rFonts w:hint="default" w:ascii="黑体" w:hAnsi="黑体" w:eastAsia="黑体" w:cs="黑体"/>
          <w:sz w:val="32"/>
          <w:szCs w:val="32"/>
          <w:lang w:val="en-US" w:eastAsia="zh-CN"/>
        </w:rPr>
        <w:t>四、</w:t>
      </w:r>
      <w:r>
        <w:rPr>
          <w:rFonts w:hint="default" w:ascii="黑体" w:hAnsi="黑体" w:eastAsia="黑体" w:cs="黑体"/>
          <w:sz w:val="32"/>
          <w:szCs w:val="32"/>
        </w:rPr>
        <w:t>工作要求</w:t>
      </w:r>
    </w:p>
    <w:p>
      <w:pPr>
        <w:pStyle w:val="2"/>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楷体" w:cs="Times New Roman"/>
          <w:spacing w:val="0"/>
          <w:sz w:val="32"/>
          <w:szCs w:val="32"/>
          <w:lang w:val="en-US" w:eastAsia="zh-CN"/>
        </w:rPr>
        <w:t>1.加强组织领导。</w:t>
      </w:r>
      <w:r>
        <w:rPr>
          <w:rFonts w:hint="default" w:ascii="Times New Roman" w:hAnsi="Times New Roman" w:eastAsia="方正仿宋_GBK" w:cs="Times New Roman"/>
          <w:spacing w:val="0"/>
          <w:sz w:val="32"/>
          <w:szCs w:val="32"/>
          <w:lang w:val="en-US" w:eastAsia="zh-CN"/>
        </w:rPr>
        <w:t>把全面推广社保卡扣缴工作列入当前的议事日程，成立专门工作领导小组，制定专项实施方案，全面部署，精心组织，统筹安排，制定目标责任制，确保各项措施有效落实。</w:t>
      </w:r>
    </w:p>
    <w:p>
      <w:pPr>
        <w:pStyle w:val="2"/>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楷体" w:cs="Times New Roman"/>
          <w:spacing w:val="0"/>
          <w:sz w:val="32"/>
          <w:szCs w:val="32"/>
          <w:lang w:val="en-US" w:eastAsia="zh-CN"/>
        </w:rPr>
        <w:t>2.加强宣传发动。</w:t>
      </w:r>
      <w:r>
        <w:rPr>
          <w:rFonts w:hint="default" w:ascii="Times New Roman" w:hAnsi="Times New Roman" w:eastAsia="方正仿宋_GBK" w:cs="Times New Roman"/>
          <w:spacing w:val="0"/>
          <w:sz w:val="32"/>
          <w:szCs w:val="32"/>
          <w:lang w:val="en-US" w:eastAsia="zh-CN"/>
        </w:rPr>
        <w:t>依托多种宣传形式，充分宣传推广社保卡扣缴的优越性，把好舆论导向，引导居民积极使用社保卡签约并及时激活金融功能，确保每一户每一个居民均能知晓，做到城乡居民基本养老、医疗保险社保卡扣缴宣传全方位、无死角。</w:t>
      </w:r>
    </w:p>
    <w:p>
      <w:pPr>
        <w:pStyle w:val="2"/>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楷体" w:cs="Times New Roman"/>
          <w:spacing w:val="0"/>
          <w:sz w:val="32"/>
          <w:szCs w:val="32"/>
          <w:lang w:val="en-US" w:eastAsia="zh-CN"/>
        </w:rPr>
        <w:t>3.全力推进落实。</w:t>
      </w:r>
      <w:r>
        <w:rPr>
          <w:rFonts w:hint="default" w:ascii="Times New Roman" w:hAnsi="Times New Roman" w:eastAsia="方正仿宋_GBK" w:cs="Times New Roman"/>
          <w:spacing w:val="0"/>
          <w:sz w:val="32"/>
          <w:szCs w:val="32"/>
          <w:lang w:val="en-US" w:eastAsia="zh-CN"/>
        </w:rPr>
        <w:t xml:space="preserve">建立专项推广工作联络人机制，主动作为，切实把城乡居民基本养老、医疗保险社保卡扣缴工作推广到位，镇劳服所将定期对各村、社区落实情况进行通报。 </w:t>
      </w:r>
    </w:p>
    <w:p>
      <w:pPr>
        <w:pStyle w:val="2"/>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楷体" w:cs="Times New Roman"/>
          <w:spacing w:val="0"/>
          <w:sz w:val="32"/>
          <w:szCs w:val="32"/>
          <w:lang w:val="en-US" w:eastAsia="zh-CN"/>
        </w:rPr>
        <w:t>4.强化工作考核。</w:t>
      </w:r>
      <w:r>
        <w:rPr>
          <w:rFonts w:hint="default" w:ascii="Times New Roman" w:hAnsi="Times New Roman" w:eastAsia="方正仿宋_GBK" w:cs="Times New Roman"/>
          <w:spacing w:val="0"/>
          <w:sz w:val="32"/>
          <w:szCs w:val="32"/>
          <w:lang w:val="en-US" w:eastAsia="zh-CN"/>
        </w:rPr>
        <w:t>各村、社区须认真履职，确保目标工作任务按时完成，具体考核办法参照《金城镇2020年度农村工作考核办法》实施。</w:t>
      </w:r>
    </w:p>
    <w:p>
      <w:pPr>
        <w:pStyle w:val="2"/>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方正仿宋_GBK" w:cs="Times New Roman"/>
          <w:spacing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附件：金城镇</w:t>
      </w:r>
      <w:r>
        <w:rPr>
          <w:rFonts w:hint="eastAsia" w:ascii="Times New Roman" w:hAnsi="Times New Roman" w:eastAsia="方正仿宋_GBK" w:cs="Times New Roman"/>
          <w:spacing w:val="0"/>
          <w:sz w:val="32"/>
          <w:szCs w:val="32"/>
          <w:u w:val="single"/>
          <w:lang w:val="en-US" w:eastAsia="zh-CN"/>
        </w:rPr>
        <w:t xml:space="preserve">      </w:t>
      </w:r>
      <w:r>
        <w:rPr>
          <w:rFonts w:hint="eastAsia" w:ascii="Times New Roman" w:hAnsi="Times New Roman" w:eastAsia="方正仿宋_GBK" w:cs="Times New Roman"/>
          <w:spacing w:val="0"/>
          <w:sz w:val="32"/>
          <w:szCs w:val="32"/>
          <w:lang w:val="en-US" w:eastAsia="zh-CN"/>
        </w:rPr>
        <w:t>村、社区城乡居民基本养老、医疗保险参保人员基础信息登记表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004" w:firstLineChars="1300"/>
        <w:jc w:val="left"/>
        <w:textAlignment w:val="auto"/>
        <w:outlineLvl w:val="9"/>
        <w:rPr>
          <w:rFonts w:hint="default" w:ascii="Times New Roman" w:hAnsi="Times New Roman" w:eastAsia="方正仿宋_GBK" w:cs="Times New Roman"/>
          <w:spacing w:val="-6"/>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eastAsia="方正仿宋_GBK" w:cs="Times New Roman"/>
          <w:sz w:val="28"/>
          <w:szCs w:val="28"/>
          <w:u w:val="thick"/>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eastAsia="方正仿宋_GBK" w:cs="Times New Roman"/>
          <w:sz w:val="28"/>
          <w:szCs w:val="28"/>
          <w:u w:val="thick"/>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eastAsia="方正仿宋_GBK" w:cs="Times New Roman"/>
          <w:sz w:val="28"/>
          <w:szCs w:val="28"/>
          <w:u w:val="thick"/>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eastAsia="方正仿宋_GBK" w:cs="Times New Roman"/>
          <w:sz w:val="28"/>
          <w:szCs w:val="28"/>
          <w:u w:val="thick"/>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eastAsia="方正仿宋_GBK" w:cs="Times New Roman"/>
          <w:sz w:val="28"/>
          <w:szCs w:val="28"/>
          <w:u w:val="thick"/>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eastAsia="方正仿宋_GBK" w:cs="Times New Roman"/>
          <w:sz w:val="28"/>
          <w:szCs w:val="28"/>
          <w:u w:val="thick"/>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eastAsia="方正仿宋_GBK" w:cs="Times New Roman"/>
          <w:sz w:val="28"/>
          <w:szCs w:val="28"/>
          <w:u w:val="thick"/>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eastAsia="方正仿宋_GBK" w:cs="Times New Roman"/>
          <w:sz w:val="28"/>
          <w:szCs w:val="28"/>
          <w:u w:val="thick"/>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eastAsia="方正仿宋_GBK" w:cs="Times New Roman"/>
          <w:sz w:val="28"/>
          <w:szCs w:val="28"/>
          <w:u w:val="thick"/>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eastAsia="方正仿宋_GBK" w:cs="Times New Roman"/>
          <w:sz w:val="28"/>
          <w:szCs w:val="28"/>
          <w:u w:val="thick"/>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eastAsia="方正仿宋_GBK" w:cs="Times New Roman"/>
          <w:sz w:val="28"/>
          <w:szCs w:val="28"/>
          <w:u w:val="thick"/>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eastAsia="方正仿宋_GBK" w:cs="Times New Roman"/>
          <w:sz w:val="28"/>
          <w:szCs w:val="28"/>
          <w:u w:val="thick"/>
        </w:rPr>
      </w:pPr>
    </w:p>
    <w:p>
      <w:pPr>
        <w:pStyle w:val="2"/>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 w:hAnsi="仿宋" w:eastAsia="仿宋" w:cs="仿宋"/>
          <w:spacing w:val="0"/>
          <w:lang w:val="en-US" w:eastAsia="zh-CN"/>
        </w:rPr>
        <w:sectPr>
          <w:footerReference r:id="rId3" w:type="default"/>
          <w:pgSz w:w="11906" w:h="16838"/>
          <w:pgMar w:top="2098" w:right="1531" w:bottom="1984" w:left="1531" w:header="709" w:footer="1361" w:gutter="0"/>
          <w:pgNumType w:fmt="decimal"/>
          <w:cols w:space="0" w:num="1"/>
          <w:rtlGutter w:val="0"/>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lang w:val="en-US" w:eastAsia="zh-CN"/>
        </w:rPr>
      </w:pPr>
      <w:r>
        <w:rPr>
          <w:rFonts w:hint="eastAsia" w:ascii="黑体" w:hAnsi="黑体" w:eastAsia="黑体" w:cs="黑体"/>
          <w:spacing w:val="0"/>
          <w:lang w:val="en-US" w:eastAsia="zh-CN"/>
        </w:rPr>
        <w:t>附件</w:t>
      </w:r>
    </w:p>
    <w:p>
      <w:pPr>
        <w:pStyle w:val="2"/>
        <w:keepNext w:val="0"/>
        <w:keepLines w:val="0"/>
        <w:pageBreakBefore w:val="0"/>
        <w:widowControl w:val="0"/>
        <w:kinsoku/>
        <w:wordWrap/>
        <w:overflowPunct/>
        <w:topLinePunct w:val="0"/>
        <w:autoSpaceDE/>
        <w:autoSpaceDN/>
        <w:bidi w:val="0"/>
        <w:adjustRightInd/>
        <w:snapToGrid/>
        <w:spacing w:line="540" w:lineRule="exact"/>
        <w:ind w:left="0" w:right="0" w:firstLine="720" w:firstLineChars="200"/>
        <w:jc w:val="center"/>
        <w:textAlignment w:val="auto"/>
        <w:rPr>
          <w:rFonts w:hint="eastAsia" w:ascii="方正小标宋简体" w:hAnsi="方正小标宋简体" w:eastAsia="方正小标宋简体" w:cs="方正小标宋简体"/>
          <w:spacing w:val="0"/>
          <w:sz w:val="36"/>
          <w:szCs w:val="36"/>
          <w:u w:val="none"/>
          <w:lang w:val="en-US" w:eastAsia="zh-CN"/>
        </w:rPr>
      </w:pPr>
      <w:r>
        <w:rPr>
          <w:rFonts w:hint="eastAsia" w:ascii="方正小标宋_GBK" w:hAnsi="方正小标宋_GBK" w:eastAsia="方正小标宋_GBK" w:cs="方正小标宋_GBK"/>
          <w:spacing w:val="0"/>
          <w:sz w:val="36"/>
          <w:szCs w:val="36"/>
          <w:lang w:val="en-US" w:eastAsia="zh-CN"/>
        </w:rPr>
        <w:t>金城镇</w:t>
      </w:r>
      <w:r>
        <w:rPr>
          <w:rFonts w:hint="eastAsia" w:ascii="方正小标宋_GBK" w:hAnsi="方正小标宋_GBK" w:eastAsia="方正小标宋_GBK" w:cs="方正小标宋_GBK"/>
          <w:spacing w:val="0"/>
          <w:sz w:val="36"/>
          <w:szCs w:val="36"/>
          <w:u w:val="single"/>
          <w:lang w:val="en-US" w:eastAsia="zh-CN"/>
        </w:rPr>
        <w:t xml:space="preserve">     </w:t>
      </w:r>
      <w:r>
        <w:rPr>
          <w:rFonts w:hint="eastAsia" w:ascii="方正小标宋_GBK" w:hAnsi="方正小标宋_GBK" w:eastAsia="方正小标宋_GBK" w:cs="方正小标宋_GBK"/>
          <w:spacing w:val="0"/>
          <w:sz w:val="36"/>
          <w:szCs w:val="36"/>
          <w:u w:val="none"/>
          <w:lang w:val="en-US" w:eastAsia="zh-CN"/>
        </w:rPr>
        <w:t>村、社区城乡居民基本养老、医疗保险参保人员基础信息登记表</w:t>
      </w:r>
    </w:p>
    <w:p>
      <w:pPr>
        <w:pStyle w:val="2"/>
        <w:keepNext w:val="0"/>
        <w:keepLines w:val="0"/>
        <w:pageBreakBefore w:val="0"/>
        <w:widowControl w:val="0"/>
        <w:kinsoku/>
        <w:wordWrap/>
        <w:overflowPunct/>
        <w:topLinePunct w:val="0"/>
        <w:autoSpaceDE/>
        <w:autoSpaceDN/>
        <w:bidi w:val="0"/>
        <w:adjustRightInd/>
        <w:snapToGrid/>
        <w:spacing w:line="300" w:lineRule="exact"/>
        <w:ind w:left="0" w:right="0" w:firstLine="720" w:firstLineChars="200"/>
        <w:jc w:val="center"/>
        <w:textAlignment w:val="auto"/>
        <w:rPr>
          <w:rFonts w:hint="eastAsia" w:ascii="方正小标宋简体" w:hAnsi="方正小标宋简体" w:eastAsia="方正小标宋简体" w:cs="方正小标宋简体"/>
          <w:spacing w:val="0"/>
          <w:sz w:val="36"/>
          <w:szCs w:val="36"/>
          <w:u w:val="none"/>
          <w:lang w:val="en-US" w:eastAsia="zh-CN"/>
        </w:rPr>
      </w:pPr>
    </w:p>
    <w:tbl>
      <w:tblPr>
        <w:tblStyle w:val="7"/>
        <w:tblW w:w="12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40"/>
        <w:gridCol w:w="3060"/>
        <w:gridCol w:w="2475"/>
        <w:gridCol w:w="1560"/>
        <w:gridCol w:w="2340"/>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rPr>
                <w:rFonts w:hint="eastAsia" w:ascii="方正仿宋_GBK" w:hAnsi="方正仿宋_GBK" w:eastAsia="方正仿宋_GBK" w:cs="方正仿宋_GBK"/>
                <w:spacing w:val="0"/>
                <w:sz w:val="24"/>
                <w:szCs w:val="24"/>
                <w:u w:val="none"/>
                <w:vertAlign w:val="baseline"/>
                <w:lang w:val="en-US" w:eastAsia="zh-CN"/>
              </w:rPr>
            </w:pPr>
            <w:r>
              <w:rPr>
                <w:rFonts w:hint="eastAsia" w:ascii="方正仿宋_GBK" w:hAnsi="方正仿宋_GBK" w:eastAsia="方正仿宋_GBK" w:cs="方正仿宋_GBK"/>
                <w:spacing w:val="0"/>
                <w:sz w:val="24"/>
                <w:szCs w:val="24"/>
                <w:u w:val="none"/>
                <w:vertAlign w:val="baseline"/>
                <w:lang w:val="en-US" w:eastAsia="zh-CN"/>
              </w:rPr>
              <w:t>序号</w:t>
            </w:r>
          </w:p>
        </w:tc>
        <w:tc>
          <w:tcPr>
            <w:tcW w:w="144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rPr>
                <w:rFonts w:hint="eastAsia" w:ascii="方正仿宋_GBK" w:hAnsi="方正仿宋_GBK" w:eastAsia="方正仿宋_GBK" w:cs="方正仿宋_GBK"/>
                <w:spacing w:val="0"/>
                <w:sz w:val="24"/>
                <w:szCs w:val="24"/>
                <w:u w:val="none"/>
                <w:vertAlign w:val="baseline"/>
                <w:lang w:val="en-US" w:eastAsia="zh-CN"/>
              </w:rPr>
            </w:pPr>
            <w:r>
              <w:rPr>
                <w:rFonts w:hint="eastAsia" w:ascii="方正仿宋_GBK" w:hAnsi="方正仿宋_GBK" w:eastAsia="方正仿宋_GBK" w:cs="方正仿宋_GBK"/>
                <w:spacing w:val="0"/>
                <w:sz w:val="24"/>
                <w:szCs w:val="24"/>
                <w:u w:val="none"/>
                <w:vertAlign w:val="baseline"/>
                <w:lang w:val="en-US" w:eastAsia="zh-CN"/>
              </w:rPr>
              <w:t>参保人姓名</w:t>
            </w:r>
          </w:p>
        </w:tc>
        <w:tc>
          <w:tcPr>
            <w:tcW w:w="306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rPr>
                <w:rFonts w:hint="eastAsia" w:ascii="方正仿宋_GBK" w:hAnsi="方正仿宋_GBK" w:eastAsia="方正仿宋_GBK" w:cs="方正仿宋_GBK"/>
                <w:spacing w:val="0"/>
                <w:sz w:val="24"/>
                <w:szCs w:val="24"/>
                <w:u w:val="none"/>
                <w:vertAlign w:val="baseline"/>
                <w:lang w:val="en-US" w:eastAsia="zh-CN"/>
              </w:rPr>
            </w:pPr>
            <w:r>
              <w:rPr>
                <w:rFonts w:hint="eastAsia" w:ascii="方正仿宋_GBK" w:hAnsi="方正仿宋_GBK" w:eastAsia="方正仿宋_GBK" w:cs="方正仿宋_GBK"/>
                <w:spacing w:val="0"/>
                <w:sz w:val="24"/>
                <w:szCs w:val="24"/>
                <w:u w:val="none"/>
                <w:vertAlign w:val="baseline"/>
                <w:lang w:val="en-US" w:eastAsia="zh-CN"/>
              </w:rPr>
              <w:t>身份证号码</w:t>
            </w:r>
          </w:p>
        </w:tc>
        <w:tc>
          <w:tcPr>
            <w:tcW w:w="2475"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rPr>
                <w:rFonts w:hint="eastAsia" w:ascii="方正仿宋_GBK" w:hAnsi="方正仿宋_GBK" w:eastAsia="方正仿宋_GBK" w:cs="方正仿宋_GBK"/>
                <w:spacing w:val="0"/>
                <w:sz w:val="24"/>
                <w:szCs w:val="24"/>
                <w:u w:val="none"/>
                <w:vertAlign w:val="baseline"/>
                <w:lang w:val="en-US" w:eastAsia="zh-CN"/>
              </w:rPr>
            </w:pPr>
            <w:r>
              <w:rPr>
                <w:rFonts w:hint="eastAsia" w:ascii="方正仿宋_GBK" w:hAnsi="方正仿宋_GBK" w:eastAsia="方正仿宋_GBK" w:cs="方正仿宋_GBK"/>
                <w:spacing w:val="0"/>
                <w:sz w:val="24"/>
                <w:szCs w:val="24"/>
                <w:u w:val="none"/>
                <w:vertAlign w:val="baseline"/>
                <w:lang w:val="en-US" w:eastAsia="zh-CN"/>
              </w:rPr>
              <w:t>联系方式</w:t>
            </w:r>
          </w:p>
        </w:tc>
        <w:tc>
          <w:tcPr>
            <w:tcW w:w="1560" w:type="dxa"/>
          </w:tcPr>
          <w:p>
            <w:pPr>
              <w:pStyle w:val="2"/>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方正仿宋_GBK" w:hAnsi="方正仿宋_GBK" w:eastAsia="方正仿宋_GBK" w:cs="方正仿宋_GBK"/>
                <w:spacing w:val="0"/>
                <w:sz w:val="24"/>
                <w:szCs w:val="24"/>
                <w:u w:val="none"/>
                <w:vertAlign w:val="baseline"/>
                <w:lang w:val="en-US" w:eastAsia="zh-CN"/>
              </w:rPr>
            </w:pPr>
            <w:r>
              <w:rPr>
                <w:rFonts w:hint="eastAsia" w:ascii="方正仿宋_GBK" w:hAnsi="方正仿宋_GBK" w:eastAsia="方正仿宋_GBK" w:cs="方正仿宋_GBK"/>
                <w:spacing w:val="0"/>
                <w:sz w:val="24"/>
                <w:szCs w:val="24"/>
                <w:u w:val="none"/>
                <w:vertAlign w:val="baseline"/>
                <w:lang w:val="en-US" w:eastAsia="zh-CN"/>
              </w:rPr>
              <w:t>社保卡是否签约</w:t>
            </w:r>
          </w:p>
        </w:tc>
        <w:tc>
          <w:tcPr>
            <w:tcW w:w="2340" w:type="dxa"/>
            <w:vAlign w:val="top"/>
          </w:tcPr>
          <w:p>
            <w:pPr>
              <w:pStyle w:val="2"/>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hint="eastAsia" w:ascii="方正仿宋_GBK" w:hAnsi="方正仿宋_GBK" w:eastAsia="方正仿宋_GBK" w:cs="方正仿宋_GBK"/>
                <w:spacing w:val="0"/>
                <w:kern w:val="2"/>
                <w:sz w:val="24"/>
                <w:szCs w:val="24"/>
                <w:u w:val="none"/>
                <w:vertAlign w:val="baseline"/>
                <w:lang w:val="en-US" w:eastAsia="zh-CN" w:bidi="zh-CN"/>
              </w:rPr>
            </w:pPr>
            <w:r>
              <w:rPr>
                <w:rFonts w:hint="eastAsia" w:ascii="方正仿宋_GBK" w:hAnsi="方正仿宋_GBK" w:eastAsia="方正仿宋_GBK" w:cs="方正仿宋_GBK"/>
                <w:spacing w:val="0"/>
                <w:sz w:val="24"/>
                <w:szCs w:val="24"/>
                <w:u w:val="none"/>
                <w:vertAlign w:val="baseline"/>
                <w:lang w:val="en-US" w:eastAsia="zh-CN"/>
              </w:rPr>
              <w:t>签约社保卡账号</w:t>
            </w:r>
          </w:p>
        </w:tc>
        <w:tc>
          <w:tcPr>
            <w:tcW w:w="1386" w:type="dxa"/>
            <w:vAlign w:val="top"/>
          </w:tcPr>
          <w:p>
            <w:pPr>
              <w:pStyle w:val="2"/>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方正仿宋_GBK" w:hAnsi="方正仿宋_GBK" w:eastAsia="方正仿宋_GBK" w:cs="方正仿宋_GBK"/>
                <w:spacing w:val="0"/>
                <w:kern w:val="2"/>
                <w:sz w:val="24"/>
                <w:szCs w:val="24"/>
                <w:u w:val="none"/>
                <w:vertAlign w:val="baseline"/>
                <w:lang w:val="en-US" w:eastAsia="zh-CN" w:bidi="zh-CN"/>
              </w:rPr>
            </w:pPr>
            <w:r>
              <w:rPr>
                <w:rFonts w:hint="eastAsia" w:ascii="方正仿宋_GBK" w:hAnsi="方正仿宋_GBK" w:eastAsia="方正仿宋_GBK" w:cs="方正仿宋_GBK"/>
                <w:spacing w:val="0"/>
                <w:sz w:val="24"/>
                <w:szCs w:val="24"/>
                <w:u w:val="none"/>
                <w:vertAlign w:val="baseline"/>
                <w:lang w:val="en-US" w:eastAsia="zh-CN"/>
              </w:rPr>
              <w:t>金融功能是否激活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144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306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2475"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156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234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1386"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144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306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2475"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156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234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1386"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144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306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2475"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156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234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1386"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144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306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2475"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156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234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1386"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144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306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2475"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156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234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1386"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144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306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2475"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156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234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1386"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144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306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2475"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156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234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1386"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144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306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2475"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156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234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1386"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144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306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2475"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156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234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1386"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144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306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2475"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156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234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1386"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144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306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2475"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156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2340"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c>
          <w:tcPr>
            <w:tcW w:w="1386" w:type="dxa"/>
          </w:tcPr>
          <w:p>
            <w:pPr>
              <w:pStyle w:val="2"/>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 w:hAnsi="仿宋" w:eastAsia="仿宋" w:cs="仿宋"/>
                <w:spacing w:val="0"/>
                <w:u w:val="none"/>
                <w:vertAlign w:val="baseline"/>
                <w:lang w:val="en-US" w:eastAsia="zh-CN"/>
              </w:rPr>
            </w:pPr>
          </w:p>
        </w:tc>
      </w:tr>
    </w:tbl>
    <w:p>
      <w:pPr>
        <w:spacing w:line="620" w:lineRule="exact"/>
        <w:jc w:val="both"/>
        <w:rPr>
          <w:rFonts w:hint="default" w:ascii="仿宋" w:hAnsi="仿宋" w:eastAsia="仿宋" w:cs="仿宋"/>
          <w:spacing w:val="0"/>
          <w:kern w:val="2"/>
          <w:sz w:val="32"/>
          <w:szCs w:val="32"/>
          <w:lang w:val="en-US" w:eastAsia="zh-CN" w:bidi="zh-CN"/>
        </w:rPr>
      </w:pPr>
    </w:p>
    <w:sectPr>
      <w:pgSz w:w="16838" w:h="11906" w:orient="landscape"/>
      <w:pgMar w:top="1531" w:right="2098" w:bottom="1531" w:left="1984" w:header="851" w:footer="992" w:gutter="0"/>
      <w:paperSrc/>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黑体_GBK">
    <w:altName w:val="微软雅黑"/>
    <w:panose1 w:val="03000509000000000000"/>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E5BFE"/>
    <w:rsid w:val="05214CEF"/>
    <w:rsid w:val="08DE6390"/>
    <w:rsid w:val="09A928EB"/>
    <w:rsid w:val="0B1F7A2D"/>
    <w:rsid w:val="0D956CFE"/>
    <w:rsid w:val="0E276B38"/>
    <w:rsid w:val="0EFA7647"/>
    <w:rsid w:val="102609E2"/>
    <w:rsid w:val="12844A22"/>
    <w:rsid w:val="18E44E49"/>
    <w:rsid w:val="1A4652CA"/>
    <w:rsid w:val="1A734C0A"/>
    <w:rsid w:val="1AAB1DBF"/>
    <w:rsid w:val="1C8C4736"/>
    <w:rsid w:val="1CD37741"/>
    <w:rsid w:val="1DFA4F14"/>
    <w:rsid w:val="1E0C2469"/>
    <w:rsid w:val="21866599"/>
    <w:rsid w:val="23A674B7"/>
    <w:rsid w:val="246928A0"/>
    <w:rsid w:val="25E51AD1"/>
    <w:rsid w:val="25FB0C90"/>
    <w:rsid w:val="270D6B72"/>
    <w:rsid w:val="2B105963"/>
    <w:rsid w:val="2B2521F1"/>
    <w:rsid w:val="2E587996"/>
    <w:rsid w:val="328921B8"/>
    <w:rsid w:val="337B4DC7"/>
    <w:rsid w:val="3918312D"/>
    <w:rsid w:val="3C893614"/>
    <w:rsid w:val="3DC15653"/>
    <w:rsid w:val="3E421848"/>
    <w:rsid w:val="3EFB4040"/>
    <w:rsid w:val="420F3941"/>
    <w:rsid w:val="43040FF2"/>
    <w:rsid w:val="45444061"/>
    <w:rsid w:val="46781A99"/>
    <w:rsid w:val="46EB48AB"/>
    <w:rsid w:val="48594379"/>
    <w:rsid w:val="4AEA7E33"/>
    <w:rsid w:val="4F274524"/>
    <w:rsid w:val="50BB0F12"/>
    <w:rsid w:val="5390187A"/>
    <w:rsid w:val="5519581B"/>
    <w:rsid w:val="55F7525F"/>
    <w:rsid w:val="566F7E24"/>
    <w:rsid w:val="57577EF4"/>
    <w:rsid w:val="5B0D6F08"/>
    <w:rsid w:val="5B2E3378"/>
    <w:rsid w:val="5F4871DF"/>
    <w:rsid w:val="6009316F"/>
    <w:rsid w:val="601D285F"/>
    <w:rsid w:val="60ED555F"/>
    <w:rsid w:val="64576D24"/>
    <w:rsid w:val="660A4E95"/>
    <w:rsid w:val="66B76417"/>
    <w:rsid w:val="6A366DAD"/>
    <w:rsid w:val="6DB9643B"/>
    <w:rsid w:val="6E1814DF"/>
    <w:rsid w:val="71031CD7"/>
    <w:rsid w:val="7236778C"/>
    <w:rsid w:val="74CA241C"/>
    <w:rsid w:val="772416CA"/>
    <w:rsid w:val="79861983"/>
    <w:rsid w:val="7A893CBA"/>
    <w:rsid w:val="7C47272D"/>
    <w:rsid w:val="7D50050C"/>
    <w:rsid w:val="7F980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List Paragraph"/>
    <w:basedOn w:val="1"/>
    <w:qFormat/>
    <w:uiPriority w:val="1"/>
    <w:pPr>
      <w:ind w:left="111" w:right="264" w:firstLine="640"/>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2020-05-09T01:44:00Z</dcterms:created>
  <dc:creator>Administrator</dc:creator>
  <cp:lastModifiedBy>Administrator</cp:lastModifiedBy>
  <cp:lastPrinted>2020-05-11T08:30:00Z</cp:lastPrinted>
  <dcterms:modified xsi:type="dcterms:W3CDTF">2020-05-22T02:18:07Z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