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加快推进</w:t>
      </w:r>
      <w:r>
        <w:rPr>
          <w:rFonts w:hint="eastAsia" w:ascii="方正小标宋_GBK" w:hAnsi="方正小标宋_GBK" w:eastAsia="方正小标宋_GBK" w:cs="方正小标宋_GBK"/>
          <w:sz w:val="44"/>
          <w:szCs w:val="44"/>
          <w:lang w:eastAsia="zh-CN"/>
        </w:rPr>
        <w:t>金科园（金城镇）</w:t>
      </w:r>
      <w:r>
        <w:rPr>
          <w:rFonts w:hint="eastAsia" w:ascii="方正小标宋_GBK" w:hAnsi="方正小标宋_GBK" w:eastAsia="方正小标宋_GBK" w:cs="方正小标宋_GBK"/>
          <w:sz w:val="44"/>
          <w:szCs w:val="44"/>
        </w:rPr>
        <w:t>2020年度商业场所、加油站（点）安全生产督查检查工作实施方案</w:t>
      </w:r>
    </w:p>
    <w:p>
      <w:pPr>
        <w:jc w:val="center"/>
      </w:pPr>
    </w:p>
    <w:bookmarkEnd w:id="0"/>
    <w:p>
      <w:pPr>
        <w:spacing w:line="57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为认真贯彻党中央、国务院关于安全生产工作的重要部署，按</w:t>
      </w:r>
      <w:r>
        <w:rPr>
          <w:rFonts w:hint="eastAsia" w:ascii="方正仿宋_GBK" w:hAnsi="方正仿宋_GBK" w:eastAsia="方正仿宋_GBK" w:cs="方正仿宋_GBK"/>
          <w:sz w:val="32"/>
          <w:szCs w:val="32"/>
        </w:rPr>
        <w:t>照“管行业必须管安全、管业务必须管安全、管生产经营必须管安全”的</w:t>
      </w:r>
      <w:r>
        <w:rPr>
          <w:rFonts w:hint="default" w:ascii="Times New Roman" w:hAnsi="Times New Roman" w:eastAsia="方正仿宋_GBK" w:cs="Times New Roman"/>
          <w:sz w:val="32"/>
          <w:szCs w:val="32"/>
        </w:rPr>
        <w:t>要求，根据商业场所和加油站（点）安全生产工作实际，制定本方案。</w:t>
      </w:r>
    </w:p>
    <w:p>
      <w:pPr>
        <w:spacing w:line="570" w:lineRule="exact"/>
        <w:ind w:firstLine="640" w:firstLineChars="200"/>
        <w:jc w:val="both"/>
        <w:rPr>
          <w:rFonts w:hint="default" w:ascii="Times New Roman" w:hAnsi="Times New Roman" w:eastAsia="方正仿宋_GBK" w:cs="Times New Roman"/>
          <w:sz w:val="32"/>
          <w:szCs w:val="32"/>
        </w:rPr>
      </w:pPr>
      <w:r>
        <w:rPr>
          <w:rFonts w:hint="eastAsia" w:ascii="黑体" w:hAnsi="黑体" w:eastAsia="黑体" w:cs="黑体"/>
          <w:sz w:val="32"/>
          <w:szCs w:val="32"/>
        </w:rPr>
        <w:t>一、指导思想</w:t>
      </w:r>
    </w:p>
    <w:p>
      <w:pPr>
        <w:spacing w:line="57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以习近平总书记关于安全生产重要论述、重要指示精神为指导思想和根本遵循，以牢固树</w:t>
      </w:r>
      <w:r>
        <w:rPr>
          <w:rFonts w:hint="eastAsia" w:ascii="方正仿宋_GBK" w:hAnsi="方正仿宋_GBK" w:eastAsia="方正仿宋_GBK" w:cs="方正仿宋_GBK"/>
          <w:sz w:val="32"/>
          <w:szCs w:val="32"/>
        </w:rPr>
        <w:t>立“四个意识”、坚决做到“两个维护”的</w:t>
      </w:r>
      <w:r>
        <w:rPr>
          <w:rFonts w:hint="default" w:ascii="Times New Roman" w:hAnsi="Times New Roman" w:eastAsia="方正仿宋_GBK" w:cs="Times New Roman"/>
          <w:sz w:val="32"/>
          <w:szCs w:val="32"/>
        </w:rPr>
        <w:t>政治高度，以严明的政治纪律和政治规矩，真正做到</w:t>
      </w:r>
      <w:r>
        <w:rPr>
          <w:rFonts w:hint="eastAsia" w:ascii="方正仿宋_GBK" w:hAnsi="方正仿宋_GBK" w:eastAsia="方正仿宋_GBK" w:cs="方正仿宋_GBK"/>
          <w:sz w:val="32"/>
          <w:szCs w:val="32"/>
        </w:rPr>
        <w:t>“守土有责、守土负责、守土尽责”。树</w:t>
      </w:r>
      <w:r>
        <w:rPr>
          <w:rFonts w:hint="default" w:ascii="Times New Roman" w:hAnsi="Times New Roman" w:eastAsia="方正仿宋_GBK" w:cs="Times New Roman"/>
          <w:sz w:val="32"/>
          <w:szCs w:val="32"/>
        </w:rPr>
        <w:t>立安全发展理念，遵照安全生产工作目标要求，按照安全稳定为主线，专项整治为抓手，隐患整改为根本的原则，全面做好商贸流通领域的安全生产工作，为建</w:t>
      </w:r>
      <w:r>
        <w:rPr>
          <w:rFonts w:hint="eastAsia" w:ascii="方正仿宋_GBK" w:hAnsi="方正仿宋_GBK" w:eastAsia="方正仿宋_GBK" w:cs="方正仿宋_GBK"/>
          <w:sz w:val="32"/>
          <w:szCs w:val="32"/>
        </w:rPr>
        <w:t>设“强富美高”新江</w:t>
      </w:r>
      <w:r>
        <w:rPr>
          <w:rFonts w:hint="default" w:ascii="Times New Roman" w:hAnsi="Times New Roman" w:eastAsia="方正仿宋_GBK" w:cs="Times New Roman"/>
          <w:sz w:val="32"/>
          <w:szCs w:val="32"/>
        </w:rPr>
        <w:t>苏营造良好的安全环境，为金坛经济高质量发展提供安全保障。</w:t>
      </w:r>
    </w:p>
    <w:p>
      <w:pPr>
        <w:spacing w:line="57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二、工作目标</w:t>
      </w:r>
    </w:p>
    <w:p>
      <w:pPr>
        <w:spacing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认真落实区委、区政府关于安全工作的部署和区安委会</w:t>
      </w:r>
      <w:r>
        <w:rPr>
          <w:rFonts w:hint="default" w:ascii="Times New Roman" w:hAnsi="Times New Roman" w:eastAsia="方正仿宋_GBK" w:cs="Times New Roman"/>
          <w:sz w:val="32"/>
          <w:szCs w:val="32"/>
          <w:lang w:eastAsia="zh-CN"/>
        </w:rPr>
        <w:t>、区商务局</w:t>
      </w:r>
      <w:r>
        <w:rPr>
          <w:rFonts w:hint="default" w:ascii="Times New Roman" w:hAnsi="Times New Roman" w:eastAsia="方正仿宋_GBK" w:cs="Times New Roman"/>
          <w:sz w:val="32"/>
          <w:szCs w:val="32"/>
        </w:rPr>
        <w:t>的具体工作要求，始终做到督查检查务必落到实处、隐患排查务必全面过细、问题整改务必从快从严、追责问责务必动真碰硬，使我区商贸流通领域安全生产工作真正做</w:t>
      </w:r>
      <w:r>
        <w:rPr>
          <w:rFonts w:hint="eastAsia" w:ascii="方正仿宋_GBK" w:hAnsi="方正仿宋_GBK" w:eastAsia="方正仿宋_GBK" w:cs="方正仿宋_GBK"/>
          <w:sz w:val="32"/>
          <w:szCs w:val="32"/>
        </w:rPr>
        <w:t>到“隐患见底、措施见底、整治见底”。</w:t>
      </w:r>
      <w:r>
        <w:rPr>
          <w:rFonts w:hint="default" w:ascii="Times New Roman" w:hAnsi="Times New Roman" w:eastAsia="方正仿宋_GBK" w:cs="Times New Roman"/>
          <w:sz w:val="32"/>
          <w:szCs w:val="32"/>
        </w:rPr>
        <w:t xml:space="preserve">通过全年持续的督查检查，全面整治，不断强化企业安全生产主体责任的落实，增强责任意识和主动意识，形成企业主体全面负责，相关业务部门广泛参与，广大群众监督支持的安全监管格局。   </w:t>
      </w:r>
    </w:p>
    <w:p>
      <w:pPr>
        <w:spacing w:line="57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三、督查检查范围</w:t>
      </w:r>
    </w:p>
    <w:p>
      <w:pPr>
        <w:spacing w:line="570" w:lineRule="exact"/>
        <w:ind w:firstLine="640"/>
        <w:jc w:val="both"/>
        <w:rPr>
          <w:rFonts w:hint="eastAsia" w:ascii="楷体" w:hAnsi="楷体" w:eastAsia="楷体" w:cs="楷体"/>
          <w:b w:val="0"/>
          <w:bCs w:val="0"/>
          <w:sz w:val="32"/>
          <w:szCs w:val="32"/>
        </w:rPr>
      </w:pPr>
      <w:r>
        <w:rPr>
          <w:rFonts w:hint="eastAsia" w:ascii="楷体" w:hAnsi="楷体" w:eastAsia="楷体" w:cs="楷体"/>
          <w:b w:val="0"/>
          <w:bCs w:val="0"/>
          <w:sz w:val="32"/>
          <w:szCs w:val="32"/>
        </w:rPr>
        <w:t>（一）督查检查的主要范围</w:t>
      </w:r>
    </w:p>
    <w:p>
      <w:pPr>
        <w:spacing w:line="570" w:lineRule="exact"/>
        <w:ind w:firstLine="640"/>
        <w:jc w:val="both"/>
        <w:rPr>
          <w:rFonts w:hint="default" w:ascii="Times New Roman" w:hAnsi="Times New Roman" w:eastAsia="方正仿宋_GBK" w:cs="Times New Roman"/>
          <w:b w:val="0"/>
          <w:bCs w:val="0"/>
          <w:kern w:val="0"/>
          <w:sz w:val="32"/>
          <w:szCs w:val="32"/>
          <w:lang w:val="en-US" w:eastAsia="zh-CN" w:bidi="zh-CN"/>
        </w:rPr>
      </w:pP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经营面积在</w:t>
      </w:r>
      <w:r>
        <w:rPr>
          <w:rFonts w:hint="default" w:ascii="Times New Roman" w:hAnsi="Times New Roman" w:eastAsia="方正仿宋_GBK" w:cs="Times New Roman"/>
          <w:b w:val="0"/>
          <w:bCs w:val="0"/>
          <w:kern w:val="0"/>
          <w:sz w:val="32"/>
          <w:szCs w:val="32"/>
          <w:lang w:val="en-US" w:eastAsia="zh-CN" w:bidi="zh-CN"/>
        </w:rPr>
        <w:t>5000</w:t>
      </w:r>
      <w:r>
        <w:rPr>
          <w:rFonts w:hint="default" w:ascii="Times New Roman" w:hAnsi="Times New Roman" w:eastAsia="方正仿宋_GBK" w:cs="Times New Roman"/>
          <w:sz w:val="32"/>
          <w:szCs w:val="32"/>
        </w:rPr>
        <w:t>㎡以上的商场、</w:t>
      </w:r>
      <w:r>
        <w:rPr>
          <w:rFonts w:hint="default" w:ascii="Times New Roman" w:hAnsi="Times New Roman" w:eastAsia="方正仿宋_GBK" w:cs="Times New Roman"/>
          <w:b w:val="0"/>
          <w:bCs w:val="0"/>
          <w:kern w:val="0"/>
          <w:sz w:val="32"/>
          <w:szCs w:val="32"/>
          <w:lang w:val="en-US" w:eastAsia="zh-CN" w:bidi="zh-CN"/>
        </w:rPr>
        <w:t>超市和10000㎡以上的商业综合体</w:t>
      </w:r>
      <w:r>
        <w:rPr>
          <w:rFonts w:hint="default" w:ascii="Times New Roman" w:hAnsi="Times New Roman" w:eastAsia="方正仿宋_GBK" w:cs="Times New Roman"/>
          <w:b w:val="0"/>
          <w:bCs w:val="0"/>
          <w:spacing w:val="-6"/>
          <w:kern w:val="0"/>
          <w:sz w:val="32"/>
          <w:szCs w:val="32"/>
          <w:lang w:val="en-US" w:eastAsia="zh-CN" w:bidi="zh-CN"/>
        </w:rPr>
        <w:t>（乡镇按商场超市1000㎡、综合体5000㎡的中型标准执行）、专</w:t>
      </w:r>
      <w:r>
        <w:rPr>
          <w:rFonts w:hint="default" w:ascii="Times New Roman" w:hAnsi="Times New Roman" w:eastAsia="方正仿宋_GBK" w:cs="Times New Roman"/>
          <w:b w:val="0"/>
          <w:bCs w:val="0"/>
          <w:kern w:val="0"/>
          <w:sz w:val="32"/>
          <w:szCs w:val="32"/>
          <w:lang w:val="en-US" w:eastAsia="zh-CN" w:bidi="zh-CN"/>
        </w:rPr>
        <w:t>业商品市场、农产品批发市场、二手车市场等大型商业场所；辖区内所有的加油站（点）。其它类型的商业场所由属地政府、管委会进行统计汇总（报专项整治领导小组备案），并落实安全生产专项整治相关规定的监督管理工作。</w:t>
      </w:r>
    </w:p>
    <w:p>
      <w:pPr>
        <w:numPr>
          <w:ilvl w:val="0"/>
          <w:numId w:val="0"/>
        </w:numPr>
        <w:spacing w:line="570" w:lineRule="exact"/>
        <w:ind w:firstLine="640" w:firstLineChars="200"/>
        <w:jc w:val="both"/>
        <w:rPr>
          <w:rFonts w:hint="eastAsia" w:ascii="楷体" w:hAnsi="楷体" w:eastAsia="楷体" w:cs="楷体"/>
          <w:b/>
          <w:bCs/>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督查检查的重点</w:t>
      </w:r>
    </w:p>
    <w:p>
      <w:pPr>
        <w:spacing w:line="570" w:lineRule="exact"/>
        <w:ind w:firstLine="640" w:firstLineChars="200"/>
        <w:jc w:val="both"/>
        <w:rPr>
          <w:rFonts w:hint="default" w:ascii="Times New Roman" w:hAnsi="Times New Roman" w:eastAsia="方正仿宋_GBK" w:cs="Times New Roman"/>
          <w:b/>
          <w:bCs/>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督查</w:t>
      </w:r>
      <w:r>
        <w:rPr>
          <w:rFonts w:hint="default" w:ascii="Times New Roman" w:hAnsi="Times New Roman" w:eastAsia="方正仿宋_GBK" w:cs="Times New Roman"/>
          <w:sz w:val="32"/>
          <w:szCs w:val="32"/>
          <w:lang w:eastAsia="zh-CN"/>
        </w:rPr>
        <w:t>属地管理部门</w:t>
      </w:r>
      <w:r>
        <w:rPr>
          <w:rFonts w:hint="default" w:ascii="Times New Roman" w:hAnsi="Times New Roman" w:eastAsia="方正仿宋_GBK" w:cs="Times New Roman"/>
          <w:sz w:val="32"/>
          <w:szCs w:val="32"/>
        </w:rPr>
        <w:t>有无落实</w:t>
      </w:r>
      <w:r>
        <w:rPr>
          <w:rFonts w:hint="default" w:ascii="Times New Roman" w:hAnsi="Times New Roman" w:eastAsia="方正仿宋_GBK" w:cs="Times New Roman"/>
          <w:sz w:val="32"/>
          <w:szCs w:val="32"/>
          <w:lang w:val="zh-CN"/>
        </w:rPr>
        <w:t>属地管理责任。</w:t>
      </w:r>
    </w:p>
    <w:p>
      <w:pPr>
        <w:spacing w:line="570" w:lineRule="exact"/>
        <w:ind w:firstLine="640" w:firstLineChars="200"/>
        <w:jc w:val="both"/>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商场、超市：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sz w:val="32"/>
          <w:szCs w:val="32"/>
          <w:lang w:val="zh-CN"/>
        </w:rPr>
        <w:t>经营主体是否按照《安全生产法》各项规定开展工作；是否按照规定设置安全生产管理机构或者配备安全生产管理人员；有无与入驻商家签订安全责任书或承诺书；有无制定生产安全事故应急救援预案并定期组织演练；有无对从业人员进行安全生产教育和培训；特种作业人员有无按照规定经专业机构安全作业培训并取得相应从业资格等。（</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公安派出所、环安局、</w:t>
      </w:r>
      <w:r>
        <w:rPr>
          <w:rFonts w:hint="default" w:ascii="Times New Roman" w:hAnsi="Times New Roman" w:eastAsia="方正仿宋_GBK" w:cs="Times New Roman"/>
          <w:sz w:val="32"/>
          <w:szCs w:val="32"/>
          <w:lang w:eastAsia="zh-CN"/>
        </w:rPr>
        <w:t>各村及相关部门</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商业综合体餐饮企业是否落实安全生产主体责任；有无使用瓶装液化气；是否</w:t>
      </w:r>
      <w:r>
        <w:rPr>
          <w:rFonts w:hint="eastAsia" w:ascii="方正仿宋_GBK" w:hAnsi="方正仿宋_GBK" w:eastAsia="方正仿宋_GBK" w:cs="方正仿宋_GBK"/>
          <w:sz w:val="32"/>
          <w:szCs w:val="32"/>
          <w:lang w:val="zh-CN"/>
        </w:rPr>
        <w:t>推行“瓶改管”、“气改电”等</w:t>
      </w:r>
      <w:r>
        <w:rPr>
          <w:rFonts w:hint="default" w:ascii="Times New Roman" w:hAnsi="Times New Roman" w:eastAsia="方正仿宋_GBK" w:cs="Times New Roman"/>
          <w:sz w:val="32"/>
          <w:szCs w:val="32"/>
          <w:lang w:val="zh-CN"/>
        </w:rPr>
        <w:t>替代方式；有无与合法供气企业签订安全供用气合同；消防基础设施设备是否完善；疏散通道是否畅通；有无违规存放易燃易爆危险品；设备设施是否运行完好；日常管理机制是否健全等。（</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城建局、科发局、环安局、</w:t>
      </w:r>
      <w:r>
        <w:rPr>
          <w:rFonts w:hint="default" w:ascii="Times New Roman" w:hAnsi="Times New Roman" w:eastAsia="方正仿宋_GBK" w:cs="Times New Roman"/>
          <w:sz w:val="32"/>
          <w:szCs w:val="32"/>
          <w:lang w:eastAsia="zh-CN"/>
        </w:rPr>
        <w:t>各村及相关单位</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zh-CN"/>
        </w:rPr>
        <w:t>商业经营主体使用电梯、叉车、锅炉、液氨制冷等特种设备；是否严格执行《特种设备安全监察条例》和有关安全生产的法律法规规定，定期开展安全检查。（</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环安局、</w:t>
      </w:r>
      <w:r>
        <w:rPr>
          <w:rFonts w:hint="default" w:ascii="Times New Roman" w:hAnsi="Times New Roman" w:eastAsia="方正仿宋_GBK" w:cs="Times New Roman"/>
          <w:sz w:val="32"/>
          <w:szCs w:val="32"/>
          <w:lang w:eastAsia="zh-CN"/>
        </w:rPr>
        <w:t>各村及相关单位的专家</w:t>
      </w:r>
      <w:r>
        <w:rPr>
          <w:rFonts w:hint="default" w:ascii="Times New Roman" w:hAnsi="Times New Roman" w:eastAsia="方正仿宋_GBK" w:cs="Times New Roman"/>
          <w:sz w:val="32"/>
          <w:szCs w:val="32"/>
          <w:lang w:val="zh-CN"/>
        </w:rPr>
        <w:t>）。</w:t>
      </w:r>
    </w:p>
    <w:p>
      <w:pPr>
        <w:spacing w:line="570" w:lineRule="exact"/>
        <w:ind w:firstLine="640" w:firstLineChars="200"/>
        <w:jc w:val="both"/>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加油站（点）：</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sz w:val="32"/>
          <w:szCs w:val="32"/>
          <w:lang w:val="zh-CN"/>
        </w:rPr>
        <w:t>重点督查检查主要设备设施管线是否存在安全隐患和符合相关标准；消防器材、设备、设施是否齐备；油气回收系统和在线监测系统是否按要求安装，设备设施运转是否正常；地下油罐防渗改造是否到位以及其他环保隐患。（城建局、科发局、环安局、</w:t>
      </w:r>
      <w:r>
        <w:rPr>
          <w:rFonts w:hint="default" w:ascii="Times New Roman" w:hAnsi="Times New Roman" w:eastAsia="方正仿宋_GBK" w:cs="Times New Roman"/>
          <w:sz w:val="32"/>
          <w:szCs w:val="32"/>
          <w:lang w:eastAsia="zh-CN"/>
        </w:rPr>
        <w:t>各村及相关单位</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zh-CN"/>
        </w:rPr>
        <w:t>重点督查检查加油站是否落实安全主体责任；排查动火作业、受限空间作业、检维修作业等重点作业环节是否审批；企业法定代表人、负责人、安全管理员是否经过安全培训考核合格后上岗；安全生产责任制、安全制度是否健全并落实</w:t>
      </w:r>
      <w:r>
        <w:rPr>
          <w:rFonts w:hint="eastAsia"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zh-CN"/>
        </w:rPr>
        <w:t>安全预案、各类应急预案是否完善；应急训练、消防演练是否按要求组织；散装汽油销售管理是否规范。（</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城建局、科发局、环安局、</w:t>
      </w:r>
      <w:r>
        <w:rPr>
          <w:rFonts w:hint="default" w:ascii="Times New Roman" w:hAnsi="Times New Roman" w:eastAsia="方正仿宋_GBK" w:cs="Times New Roman"/>
          <w:sz w:val="32"/>
          <w:szCs w:val="32"/>
          <w:lang w:eastAsia="zh-CN"/>
        </w:rPr>
        <w:t>各村及相关单位</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督查检查</w:t>
      </w:r>
      <w:r>
        <w:rPr>
          <w:rFonts w:hint="default" w:ascii="Times New Roman" w:hAnsi="Times New Roman" w:eastAsia="方正仿宋_GBK" w:cs="Times New Roman"/>
          <w:sz w:val="32"/>
          <w:szCs w:val="32"/>
          <w:lang w:val="zh-CN"/>
        </w:rPr>
        <w:t>农村及偏远地区加油点经营设施、安全设施、消防器材设置、环保条件等检查是否符合相关标准；有无私自存储、销售汽油的现象。（</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公安派出所、城建局、科发局、环安局、</w:t>
      </w:r>
      <w:r>
        <w:rPr>
          <w:rFonts w:hint="default" w:ascii="Times New Roman" w:hAnsi="Times New Roman" w:eastAsia="方正仿宋_GBK" w:cs="Times New Roman"/>
          <w:sz w:val="32"/>
          <w:szCs w:val="32"/>
          <w:lang w:eastAsia="zh-CN"/>
        </w:rPr>
        <w:t>各村及相关单位</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重点</w:t>
      </w:r>
      <w:r>
        <w:rPr>
          <w:rFonts w:hint="default" w:ascii="Times New Roman" w:hAnsi="Times New Roman" w:eastAsia="方正仿宋_GBK" w:cs="Times New Roman"/>
          <w:sz w:val="32"/>
          <w:szCs w:val="32"/>
          <w:lang w:val="zh-CN"/>
        </w:rPr>
        <w:t>打击流动加油车、黑加油点违法经营成品油行为；严密排查建设工地、物流园区、国道以及群众反映强烈等区域；严厉打击利用流动车、加油船等工具进行非法运输和经营成品油的行为；严厉打击私设、私埋油罐等设立黑加油点进行非法经营成品油的行为；严查非法使用成品油违规排放行为等。（</w:t>
      </w:r>
      <w:r>
        <w:rPr>
          <w:rFonts w:hint="default" w:ascii="Times New Roman" w:hAnsi="Times New Roman" w:eastAsia="方正仿宋_GBK" w:cs="Times New Roman"/>
          <w:sz w:val="32"/>
          <w:szCs w:val="32"/>
        </w:rPr>
        <w:t>联合单位：</w:t>
      </w:r>
      <w:r>
        <w:rPr>
          <w:rFonts w:hint="default" w:ascii="Times New Roman" w:hAnsi="Times New Roman" w:eastAsia="方正仿宋_GBK" w:cs="Times New Roman"/>
          <w:sz w:val="32"/>
          <w:szCs w:val="32"/>
          <w:lang w:val="zh-CN"/>
        </w:rPr>
        <w:t>公安派出所、环安局、</w:t>
      </w:r>
      <w:r>
        <w:rPr>
          <w:rFonts w:hint="default" w:ascii="Times New Roman" w:hAnsi="Times New Roman" w:eastAsia="方正仿宋_GBK" w:cs="Times New Roman"/>
          <w:sz w:val="32"/>
          <w:szCs w:val="32"/>
          <w:lang w:eastAsia="zh-CN"/>
        </w:rPr>
        <w:t>各村及相关单位</w:t>
      </w:r>
      <w:r>
        <w:rPr>
          <w:rFonts w:hint="default" w:ascii="Times New Roman" w:hAnsi="Times New Roman" w:eastAsia="方正仿宋_GBK" w:cs="Times New Roman"/>
          <w:sz w:val="32"/>
          <w:szCs w:val="32"/>
          <w:lang w:val="zh-CN"/>
        </w:rPr>
        <w:t>）。</w:t>
      </w:r>
    </w:p>
    <w:p>
      <w:pPr>
        <w:spacing w:line="570" w:lineRule="exact"/>
        <w:ind w:firstLine="640" w:firstLineChars="200"/>
        <w:jc w:val="both"/>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sz w:val="32"/>
          <w:szCs w:val="32"/>
          <w:lang w:val="zh-CN"/>
        </w:rPr>
        <w:t>其它相关部门根据《</w:t>
      </w:r>
      <w:r>
        <w:rPr>
          <w:rFonts w:hint="default" w:ascii="Times New Roman" w:hAnsi="Times New Roman" w:eastAsia="方正仿宋_GBK" w:cs="Times New Roman"/>
          <w:sz w:val="32"/>
          <w:szCs w:val="32"/>
          <w:lang w:val="en-US" w:eastAsia="zh-CN"/>
        </w:rPr>
        <w:t xml:space="preserve">金坛区安全生产专项整治领导小组关于印发宗教活动场所等 </w:t>
      </w:r>
      <w:r>
        <w:rPr>
          <w:rFonts w:hint="default" w:ascii="Times New Roman" w:hAnsi="Times New Roman" w:eastAsia="方正仿宋_GBK" w:cs="Times New Roman"/>
          <w:b w:val="0"/>
          <w:bCs w:val="0"/>
          <w:kern w:val="0"/>
          <w:sz w:val="32"/>
          <w:szCs w:val="32"/>
          <w:lang w:val="en-US" w:eastAsia="zh-CN" w:bidi="zh-CN"/>
        </w:rPr>
        <w:t>21</w:t>
      </w:r>
      <w:r>
        <w:rPr>
          <w:rFonts w:hint="default" w:ascii="Times New Roman" w:hAnsi="Times New Roman" w:eastAsia="方正仿宋_GBK" w:cs="Times New Roman"/>
          <w:sz w:val="32"/>
          <w:szCs w:val="32"/>
          <w:lang w:val="en-US" w:eastAsia="zh-CN"/>
        </w:rPr>
        <w:t>个行业领域安全生产专项整治实施方案的通知</w:t>
      </w:r>
      <w:r>
        <w:rPr>
          <w:rFonts w:hint="default" w:ascii="Times New Roman" w:hAnsi="Times New Roman" w:eastAsia="方正仿宋_GBK" w:cs="Times New Roman"/>
          <w:sz w:val="32"/>
          <w:szCs w:val="32"/>
          <w:lang w:val="zh-CN"/>
        </w:rPr>
        <w:t>》（坛安专治〔</w:t>
      </w:r>
      <w:r>
        <w:rPr>
          <w:rFonts w:hint="default" w:ascii="Times New Roman" w:hAnsi="Times New Roman" w:eastAsia="方正仿宋_GBK" w:cs="Times New Roman"/>
          <w:b w:val="0"/>
          <w:bCs w:val="0"/>
          <w:kern w:val="0"/>
          <w:sz w:val="32"/>
          <w:szCs w:val="32"/>
          <w:lang w:val="zh-CN" w:eastAsia="zh-CN" w:bidi="zh-CN"/>
        </w:rPr>
        <w:t>2019</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b w:val="0"/>
          <w:bCs w:val="0"/>
          <w:kern w:val="0"/>
          <w:sz w:val="32"/>
          <w:szCs w:val="32"/>
          <w:lang w:val="zh-CN" w:eastAsia="zh-CN" w:bidi="zh-CN"/>
        </w:rPr>
        <w:t>2</w:t>
      </w:r>
      <w:r>
        <w:rPr>
          <w:rFonts w:hint="default" w:ascii="Times New Roman" w:hAnsi="Times New Roman" w:eastAsia="方正仿宋_GBK" w:cs="Times New Roman"/>
          <w:sz w:val="32"/>
          <w:szCs w:val="32"/>
          <w:lang w:val="zh-CN"/>
        </w:rPr>
        <w:t>号）的通知要求抓好工作落实，配合</w:t>
      </w:r>
      <w:r>
        <w:rPr>
          <w:rFonts w:hint="default" w:ascii="Times New Roman" w:hAnsi="Times New Roman" w:eastAsia="方正仿宋_GBK" w:cs="Times New Roman"/>
          <w:sz w:val="32"/>
          <w:szCs w:val="32"/>
        </w:rPr>
        <w:t>商业场所、加油站（点）安全生产专项整治领导小组</w:t>
      </w:r>
      <w:r>
        <w:rPr>
          <w:rFonts w:hint="default" w:ascii="Times New Roman" w:hAnsi="Times New Roman" w:eastAsia="方正仿宋_GBK" w:cs="Times New Roman"/>
          <w:sz w:val="32"/>
          <w:szCs w:val="32"/>
          <w:lang w:val="zh-CN"/>
        </w:rPr>
        <w:t>开展整治工作，并及时将整治工作中的有关情况上报专项整治领导小组办公室。</w:t>
      </w:r>
    </w:p>
    <w:p>
      <w:pPr>
        <w:spacing w:line="570" w:lineRule="exact"/>
        <w:ind w:firstLine="640" w:firstLineChars="200"/>
        <w:jc w:val="both"/>
        <w:rPr>
          <w:rFonts w:hint="default" w:ascii="Times New Roman" w:hAnsi="Times New Roman" w:eastAsia="方正仿宋_GBK" w:cs="Times New Roman"/>
          <w:sz w:val="32"/>
          <w:szCs w:val="32"/>
        </w:rPr>
      </w:pPr>
      <w:r>
        <w:rPr>
          <w:rFonts w:hint="eastAsia" w:ascii="黑体" w:hAnsi="黑体" w:eastAsia="黑体" w:cs="黑体"/>
          <w:sz w:val="32"/>
          <w:szCs w:val="32"/>
        </w:rPr>
        <w:t>四、组织实施</w:t>
      </w:r>
    </w:p>
    <w:p>
      <w:pPr>
        <w:spacing w:line="570" w:lineRule="exact"/>
        <w:ind w:firstLine="640"/>
        <w:jc w:val="both"/>
        <w:rPr>
          <w:rFonts w:hint="eastAsia"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eastAsia="zh-CN"/>
        </w:rPr>
        <w:t>建立</w:t>
      </w:r>
      <w:r>
        <w:rPr>
          <w:rFonts w:hint="eastAsia" w:ascii="楷体" w:hAnsi="楷体" w:eastAsia="楷体" w:cs="楷体"/>
          <w:b w:val="0"/>
          <w:bCs w:val="0"/>
          <w:sz w:val="32"/>
          <w:szCs w:val="32"/>
        </w:rPr>
        <w:t>领导小组机制</w:t>
      </w:r>
    </w:p>
    <w:p>
      <w:pPr>
        <w:pStyle w:val="3"/>
        <w:keepNext w:val="0"/>
        <w:keepLines w:val="0"/>
        <w:pageBreakBefore w:val="0"/>
        <w:kinsoku/>
        <w:wordWrap/>
        <w:overflowPunct/>
        <w:topLinePunct w:val="0"/>
        <w:autoSpaceDE w:val="0"/>
        <w:autoSpaceDN w:val="0"/>
        <w:bidi w:val="0"/>
        <w:adjustRightInd/>
        <w:snapToGrid/>
        <w:spacing w:line="600" w:lineRule="exact"/>
        <w:ind w:left="128" w:right="161" w:firstLine="637"/>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mc:AlternateContent>
          <mc:Choice Requires="wps">
            <w:drawing>
              <wp:anchor distT="0" distB="0" distL="114300" distR="114300" simplePos="0" relativeHeight="252118016" behindDoc="0" locked="0" layoutInCell="1" allowOverlap="1">
                <wp:simplePos x="0" y="0"/>
                <wp:positionH relativeFrom="column">
                  <wp:posOffset>4950460</wp:posOffset>
                </wp:positionH>
                <wp:positionV relativeFrom="paragraph">
                  <wp:posOffset>1490980</wp:posOffset>
                </wp:positionV>
                <wp:extent cx="961390" cy="295275"/>
                <wp:effectExtent l="0" t="0" r="10160" b="9525"/>
                <wp:wrapNone/>
                <wp:docPr id="1" name="文本框 1"/>
                <wp:cNvGraphicFramePr/>
                <a:graphic xmlns:a="http://schemas.openxmlformats.org/drawingml/2006/main">
                  <a:graphicData uri="http://schemas.microsoft.com/office/word/2010/wordprocessingShape">
                    <wps:wsp>
                      <wps:cNvSpPr txBox="1"/>
                      <wps:spPr>
                        <a:xfrm>
                          <a:off x="0" y="0"/>
                          <a:ext cx="961390" cy="2952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8pt;margin-top:117.4pt;height:23.25pt;width:75.7pt;z-index:252118016;mso-width-relative:page;mso-height-relative:page;" fillcolor="#FFFFFF [3201]" filled="t" stroked="f" coordsize="21600,21600" o:gfxdata="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lKbZ1gAAAAsBAAAPAAAAAAAAAAEAIAAAACIAAABkcnMvZG93bnJldi54bWxQSwEC&#10;FAAUAAAACACHTuJA92J9LS8CAABABAAADgAAAAAAAAABACAAAAAlAQAAZHJzL2Uyb0RvYy54bWxQ&#10;SwUGAAAAAAYABgBZAQAAxgUAAAAA&#10;">
                <v:fill on="t" focussize="0,0"/>
                <v:stroke on="f" weight="0.5pt"/>
                <v:imagedata o:title=""/>
                <o:lock v:ext="edit" aspectratio="f"/>
                <v:textbox>
                  <w:txbxContent>
                    <w:p>
                      <w:pPr>
                        <w:pStyle w:val="5"/>
                        <w:rPr>
                          <w:rFonts w:hint="eastAsia" w:eastAsiaTheme="minorEastAsia"/>
                          <w:lang w:eastAsia="zh-CN"/>
                        </w:rPr>
                      </w:pPr>
                    </w:p>
                    <w:p/>
                  </w:txbxContent>
                </v:textbox>
              </v:shape>
            </w:pict>
          </mc:Fallback>
        </mc:AlternateContent>
      </w:r>
      <w:r>
        <w:rPr>
          <w:rFonts w:hint="default" w:ascii="Times New Roman" w:hAnsi="Times New Roman" w:eastAsia="方正仿宋_GBK" w:cs="Times New Roman"/>
          <w:lang w:val="en-US" w:eastAsia="zh-CN"/>
        </w:rPr>
        <w:t>成立以李祁任组长，束鸣东、谢栋为副组长的餐饮场所燃气使用安全及隐患排查整治领导小组（以下简称专项整治领导小组），组员为范军强、祁国生、丁菊平、陈扣网、贺敏敏、顾小刚。领导小组办公室设在商务局招商科。各村、各相关单位也要成立相对应的专项整治领导小组。</w:t>
      </w:r>
    </w:p>
    <w:p>
      <w:pPr>
        <w:spacing w:line="570" w:lineRule="exact"/>
        <w:ind w:firstLine="640"/>
        <w:jc w:val="both"/>
        <w:rPr>
          <w:rFonts w:hint="eastAsia" w:ascii="楷体" w:hAnsi="楷体" w:eastAsia="楷体" w:cs="楷体"/>
          <w:b w:val="0"/>
          <w:bCs w:val="0"/>
          <w:sz w:val="32"/>
          <w:szCs w:val="32"/>
        </w:rPr>
      </w:pPr>
      <w:r>
        <w:rPr>
          <w:rFonts w:hint="eastAsia" w:ascii="楷体" w:hAnsi="楷体" w:eastAsia="楷体" w:cs="楷体"/>
          <w:b w:val="0"/>
          <w:bCs w:val="0"/>
          <w:sz w:val="32"/>
          <w:szCs w:val="32"/>
        </w:rPr>
        <w:t>（二）督查检查机制</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1.各村和相关单位要及时督促各企业主体每周落实1次安全生产情况自查，并将各企业主体自查情况汇总上报专项整治领导小组办公室。</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2.配合区专项整治领导小组每月对企业主体的属地管理部门落实本区域内企业安全生产的监管情况进行1次督查。</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3.配合区专项整治领导小组每季度联合相关业务部门和企业属地管理部门以及聘请的行业专家对商业场所、加油站（点）的安全生产情况进行</w:t>
      </w:r>
      <w:r>
        <w:rPr>
          <w:rFonts w:hint="default" w:ascii="Times New Roman" w:hAnsi="Times New Roman" w:eastAsia="方正仿宋_GBK" w:cs="Times New Roman"/>
          <w:sz w:val="32"/>
          <w:szCs w:val="32"/>
          <w:lang w:val="zh-CN" w:eastAsia="zh-CN"/>
        </w:rPr>
        <w:t>1次</w:t>
      </w:r>
      <w:r>
        <w:rPr>
          <w:rFonts w:hint="default" w:ascii="Times New Roman" w:hAnsi="Times New Roman" w:eastAsia="方正仿宋_GBK" w:cs="Times New Roman"/>
          <w:sz w:val="32"/>
          <w:szCs w:val="32"/>
          <w:lang w:val="en-US" w:eastAsia="zh-CN"/>
        </w:rPr>
        <w:t>检查。</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督查检查采取定期和随机抽查相结合的方式进行，重大节日和特殊时期进行重点督查检查。</w:t>
      </w:r>
    </w:p>
    <w:p>
      <w:pPr>
        <w:spacing w:line="570" w:lineRule="exact"/>
        <w:ind w:firstLine="64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（三）宣传、培训和演练机制</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围绕国务院安委办</w:t>
      </w:r>
      <w:r>
        <w:rPr>
          <w:rFonts w:hint="eastAsia" w:ascii="方正仿宋_GBK" w:hAnsi="方正仿宋_GBK" w:eastAsia="方正仿宋_GBK" w:cs="方正仿宋_GBK"/>
          <w:sz w:val="32"/>
          <w:szCs w:val="32"/>
          <w:lang w:val="en-US" w:eastAsia="zh-CN"/>
        </w:rPr>
        <w:t>“防风险、除隐患、遏事故”主</w:t>
      </w:r>
      <w:r>
        <w:rPr>
          <w:rFonts w:hint="default" w:ascii="Times New Roman" w:hAnsi="Times New Roman" w:eastAsia="方正仿宋_GBK" w:cs="Times New Roman"/>
          <w:sz w:val="32"/>
          <w:szCs w:val="32"/>
          <w:lang w:val="en-US" w:eastAsia="zh-CN"/>
        </w:rPr>
        <w:t>题，扎实开展全</w:t>
      </w:r>
      <w:r>
        <w:rPr>
          <w:rFonts w:hint="eastAsia" w:ascii="方正仿宋_GBK" w:hAnsi="方正仿宋_GBK" w:eastAsia="方正仿宋_GBK" w:cs="方正仿宋_GBK"/>
          <w:sz w:val="32"/>
          <w:szCs w:val="32"/>
          <w:lang w:val="en-US" w:eastAsia="zh-CN"/>
        </w:rPr>
        <w:t>国“安全生产月”和</w:t>
      </w:r>
      <w:r>
        <w:rPr>
          <w:rFonts w:hint="default" w:ascii="Times New Roman" w:hAnsi="Times New Roman" w:eastAsia="方正仿宋_GBK" w:cs="Times New Roman"/>
          <w:sz w:val="32"/>
          <w:szCs w:val="32"/>
          <w:lang w:val="en-US" w:eastAsia="zh-CN"/>
        </w:rPr>
        <w:t>安全生产大排查大整治活动。加强安全生产的常识宣传，提升企业安全意识；开展培训活动，提升安全预防能力；组织突发情况处置演练，提升各部门联合联动以及企业自身处置突发安全事故的能力。</w:t>
      </w:r>
    </w:p>
    <w:p>
      <w:pPr>
        <w:spacing w:line="570" w:lineRule="exact"/>
        <w:ind w:firstLine="64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（四）联合联动机制</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w:t>
      </w:r>
      <w:r>
        <w:rPr>
          <w:rFonts w:hint="eastAsia" w:ascii="方正仿宋_GBK" w:hAnsi="方正仿宋_GBK" w:eastAsia="方正仿宋_GBK" w:cs="方正仿宋_GBK"/>
          <w:sz w:val="32"/>
          <w:szCs w:val="32"/>
          <w:lang w:val="en-US" w:eastAsia="zh-CN"/>
        </w:rPr>
        <w:t>“管行业必须管安全、管业务必须管安全、管生产经营必须管安全”的</w:t>
      </w:r>
      <w:r>
        <w:rPr>
          <w:rFonts w:hint="default" w:ascii="Times New Roman" w:hAnsi="Times New Roman" w:eastAsia="方正仿宋_GBK" w:cs="Times New Roman"/>
          <w:sz w:val="32"/>
          <w:szCs w:val="32"/>
          <w:lang w:val="en-US" w:eastAsia="zh-CN"/>
        </w:rPr>
        <w:t>要求，专项整治领导小组负责建立商贸流通企业安全生产督查检查联合联动机制，各相关业务部门、各村指定专人负责，确保安全督查检查工作开展扎实有效。</w:t>
      </w:r>
    </w:p>
    <w:p>
      <w:pPr>
        <w:spacing w:line="570" w:lineRule="exact"/>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五、工作要求</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eastAsia" w:ascii="楷体" w:hAnsi="楷体" w:eastAsia="楷体" w:cs="楷体"/>
          <w:sz w:val="32"/>
          <w:szCs w:val="32"/>
          <w:lang w:val="en-US" w:eastAsia="zh-CN"/>
        </w:rPr>
        <w:t>(一)提高认识、加强领导。</w:t>
      </w:r>
      <w:r>
        <w:rPr>
          <w:rFonts w:hint="default" w:ascii="Times New Roman" w:hAnsi="Times New Roman" w:eastAsia="方正仿宋_GBK" w:cs="Times New Roman"/>
          <w:sz w:val="32"/>
          <w:szCs w:val="32"/>
          <w:lang w:val="en-US" w:eastAsia="zh-CN"/>
        </w:rPr>
        <w:t>要充分认清开展商贸流通领域安全生产督查检查的重要意义，各单位务必保持清醒认识，加强组织领导，主要领导要亲自督导，切实把安全生产作为一项政治任务来抓。</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eastAsia" w:ascii="楷体" w:hAnsi="楷体" w:eastAsia="楷体" w:cs="楷体"/>
          <w:sz w:val="32"/>
          <w:szCs w:val="32"/>
          <w:lang w:val="en-US" w:eastAsia="zh-CN"/>
        </w:rPr>
        <w:t>(二)齐抓共管、形成合力。</w:t>
      </w:r>
      <w:r>
        <w:rPr>
          <w:rFonts w:hint="default" w:ascii="Times New Roman" w:hAnsi="Times New Roman" w:eastAsia="方正仿宋_GBK" w:cs="Times New Roman"/>
          <w:sz w:val="32"/>
          <w:szCs w:val="32"/>
          <w:lang w:val="en-US" w:eastAsia="zh-CN"/>
        </w:rPr>
        <w:t>各单位要密切配合，加强沟通协调，全面细致地开展商贸流通领域安全生产督查检查，真正做到不走过场、不留死角。对检查中发现的安全隐患要有落实整改措施和时限，重大安全隐患和问题要会商研判、共同治理，形成齐抓共管合力。</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eastAsia" w:ascii="楷体" w:hAnsi="楷体" w:eastAsia="楷体" w:cs="楷体"/>
          <w:sz w:val="32"/>
          <w:szCs w:val="32"/>
          <w:lang w:val="en-US" w:eastAsia="zh-CN"/>
        </w:rPr>
        <w:t>(三)严格督导、确保安全。</w:t>
      </w:r>
      <w:r>
        <w:rPr>
          <w:rFonts w:hint="default" w:ascii="Times New Roman" w:hAnsi="Times New Roman" w:eastAsia="方正仿宋_GBK" w:cs="Times New Roman"/>
          <w:sz w:val="32"/>
          <w:szCs w:val="32"/>
          <w:lang w:val="en-US" w:eastAsia="zh-CN"/>
        </w:rPr>
        <w:t>牵头部门要定期组织，明确责任人，并根据属地管理、依法严管、确保安全的原则加强商贸流通领域生产安全监管，确保安全生产督查检查工作落地生根。各企业主体要同属地签订承诺书，落实好主体责任。</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eastAsia" w:ascii="楷体" w:hAnsi="楷体" w:eastAsia="楷体" w:cs="楷体"/>
          <w:sz w:val="32"/>
          <w:szCs w:val="32"/>
          <w:lang w:val="en-US" w:eastAsia="zh-CN"/>
        </w:rPr>
        <w:t>（四）信息统计和报送。</w:t>
      </w:r>
      <w:r>
        <w:rPr>
          <w:rFonts w:hint="default" w:ascii="Times New Roman" w:hAnsi="Times New Roman" w:eastAsia="方正仿宋_GBK" w:cs="Times New Roman"/>
          <w:sz w:val="32"/>
          <w:szCs w:val="32"/>
          <w:lang w:val="en-US" w:eastAsia="zh-CN"/>
        </w:rPr>
        <w:t>各村和相关单位要高度重视安全生产专项整治行动信息统计和报送工作，做到专人负责、领导审签，确保报送及时、内容全面。杜绝信息统计与报送时出现迟报、漏报等问题发生。</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加油站（点）、商业场所专项整治、冬春火灾防控工作信息联系员为马敏、孙程程，联系电话：</w:t>
      </w:r>
      <w:r>
        <w:rPr>
          <w:rFonts w:hint="default" w:ascii="Times New Roman" w:hAnsi="Times New Roman" w:eastAsia="方正仿宋_GBK" w:cs="Times New Roman"/>
          <w:sz w:val="32"/>
          <w:szCs w:val="32"/>
          <w:lang w:val="zh-CN" w:eastAsia="zh-CN"/>
        </w:rPr>
        <w:t>0519-828</w:t>
      </w:r>
      <w:r>
        <w:rPr>
          <w:rFonts w:hint="default" w:ascii="Times New Roman" w:hAnsi="Times New Roman" w:eastAsia="方正仿宋_GBK" w:cs="Times New Roman"/>
          <w:sz w:val="32"/>
          <w:szCs w:val="32"/>
          <w:lang w:val="en-US" w:eastAsia="zh-CN"/>
        </w:rPr>
        <w:t>58518；邮箱：</w:t>
      </w: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HYPERLINK "mailto:591108854@qq.com" </w:instrText>
      </w:r>
      <w:r>
        <w:rPr>
          <w:rFonts w:hint="default" w:ascii="Times New Roman" w:hAnsi="Times New Roman" w:eastAsia="方正仿宋_GBK" w:cs="Times New Roman"/>
          <w:sz w:val="32"/>
          <w:szCs w:val="32"/>
          <w:lang w:val="en-US" w:eastAsia="zh-CN"/>
        </w:rPr>
        <w:fldChar w:fldCharType="separate"/>
      </w:r>
      <w:r>
        <w:rPr>
          <w:rStyle w:val="16"/>
          <w:rFonts w:hint="default" w:ascii="Times New Roman" w:hAnsi="Times New Roman" w:eastAsia="方正仿宋_GBK" w:cs="Times New Roman"/>
          <w:sz w:val="32"/>
          <w:szCs w:val="32"/>
          <w:lang w:val="en-US" w:eastAsia="zh-CN"/>
        </w:rPr>
        <w:t>591108854@qq.com</w:t>
      </w:r>
      <w:r>
        <w:rPr>
          <w:rFonts w:hint="default" w:ascii="Times New Roman" w:hAnsi="Times New Roman" w:eastAsia="方正仿宋_GBK" w:cs="Times New Roman"/>
          <w:sz w:val="32"/>
          <w:szCs w:val="32"/>
          <w:lang w:val="en-US" w:eastAsia="zh-CN"/>
        </w:rPr>
        <w:fldChar w:fldCharType="end"/>
      </w:r>
      <w:r>
        <w:rPr>
          <w:rFonts w:hint="eastAsia" w:ascii="Times New Roman" w:hAnsi="Times New Roman" w:eastAsia="方正仿宋_GBK" w:cs="Times New Roman"/>
          <w:sz w:val="32"/>
          <w:szCs w:val="32"/>
          <w:lang w:val="en-US" w:eastAsia="zh-CN"/>
        </w:rPr>
        <w:t>。</w:t>
      </w:r>
    </w:p>
    <w:p>
      <w:pPr>
        <w:spacing w:line="570" w:lineRule="exact"/>
        <w:ind w:firstLine="640"/>
        <w:jc w:val="both"/>
        <w:rPr>
          <w:rFonts w:hint="default" w:ascii="Times New Roman" w:hAnsi="Times New Roman" w:eastAsia="方正仿宋_GBK" w:cs="Times New Roman"/>
          <w:sz w:val="32"/>
          <w:szCs w:val="32"/>
          <w:lang w:val="en-US" w:eastAsia="zh-CN"/>
        </w:rPr>
      </w:pP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p>
    <w:p>
      <w:pPr>
        <w:numPr>
          <w:ilvl w:val="0"/>
          <w:numId w:val="1"/>
        </w:num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商业场所安全生产责任承诺书；</w:t>
      </w:r>
    </w:p>
    <w:p>
      <w:pPr>
        <w:numPr>
          <w:ilvl w:val="0"/>
          <w:numId w:val="0"/>
        </w:numPr>
        <w:spacing w:line="57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 加油站（点）安全生产管理承诺书；</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3.商业场所安全生产风险自查表；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4.金坛区商业场所安全生产工作联系表；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5.金坛区加油站（点）安全生产工作联系表；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6.大型商业场所安全生产专项整治隐患排查及整治情况统</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7.加油站（点）安全生产问题隐患排查整治及执法处罚统</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计表；</w:t>
      </w:r>
    </w:p>
    <w:p>
      <w:pPr>
        <w:spacing w:line="570" w:lineRule="exact"/>
        <w:ind w:firstLine="640"/>
        <w:jc w:val="both"/>
        <w:rPr>
          <w:rFonts w:hint="default" w:ascii="Times New Roman" w:hAnsi="Times New Roman" w:eastAsia="方正仿宋_GBK" w:cs="Times New Roman"/>
          <w:w w:val="98"/>
          <w:sz w:val="32"/>
          <w:szCs w:val="32"/>
          <w:lang w:val="en-US"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w w:val="98"/>
          <w:sz w:val="32"/>
          <w:szCs w:val="32"/>
          <w:lang w:val="en-US" w:eastAsia="zh-CN"/>
        </w:rPr>
        <w:t>大型商业场所安全生产突出问题和重大隐患及整改清单；</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9.加油站（点）安全整治情况明细清单；</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10.各镇、街道、园区管委会非法流动加油整治战果累报表；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11.冬春火灾防控排查登记表；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12.冬春火灾防控工作统计表；</w:t>
      </w:r>
    </w:p>
    <w:p>
      <w:pPr>
        <w:spacing w:line="570" w:lineRule="exact"/>
        <w:ind w:firstLine="64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13.商业场所安全生产负责人联系人表。</w:t>
      </w:r>
    </w:p>
    <w:p>
      <w:pPr>
        <w:spacing w:line="570" w:lineRule="exact"/>
        <w:ind w:firstLine="640"/>
        <w:jc w:val="left"/>
        <w:rPr>
          <w:rFonts w:hint="eastAsia" w:ascii="Times New Roman" w:hAnsi="Times New Roman" w:eastAsia="方正仿宋_GBK" w:cs="Times New Roman"/>
          <w:sz w:val="32"/>
          <w:szCs w:val="32"/>
          <w:lang w:val="en-US" w:eastAsia="zh-CN"/>
        </w:rPr>
      </w:pPr>
    </w:p>
    <w:p>
      <w:pPr>
        <w:spacing w:line="570" w:lineRule="exact"/>
        <w:ind w:firstLine="640"/>
        <w:jc w:val="left"/>
        <w:rPr>
          <w:rFonts w:hint="eastAsia" w:ascii="Times New Roman" w:hAnsi="Times New Roman" w:eastAsia="方正仿宋_GBK" w:cs="Times New Roman"/>
          <w:sz w:val="32"/>
          <w:szCs w:val="32"/>
          <w:lang w:val="en-US" w:eastAsia="zh-CN"/>
        </w:rPr>
      </w:pPr>
    </w:p>
    <w:p>
      <w:pPr>
        <w:spacing w:line="570" w:lineRule="exact"/>
        <w:ind w:firstLine="640"/>
        <w:jc w:val="left"/>
        <w:rPr>
          <w:rFonts w:hint="eastAsia" w:ascii="Times New Roman" w:hAnsi="Times New Roman" w:eastAsia="方正仿宋_GBK" w:cs="Times New Roman"/>
          <w:sz w:val="32"/>
          <w:szCs w:val="32"/>
          <w:lang w:val="en-US" w:eastAsia="zh-CN"/>
        </w:rPr>
      </w:pPr>
    </w:p>
    <w:p>
      <w:pPr>
        <w:spacing w:line="570" w:lineRule="exact"/>
        <w:jc w:val="left"/>
        <w:rPr>
          <w:rFonts w:hint="eastAsia" w:ascii="Times New Roman" w:hAnsi="Times New Roman" w:eastAsia="方正仿宋_GBK" w:cs="Times New Roman"/>
          <w:sz w:val="32"/>
          <w:szCs w:val="32"/>
          <w:lang w:val="en-US" w:eastAsia="zh-CN"/>
        </w:rPr>
      </w:pPr>
    </w:p>
    <w:p>
      <w:pPr>
        <w:spacing w:line="570" w:lineRule="exact"/>
        <w:jc w:val="left"/>
        <w:rPr>
          <w:rFonts w:hint="eastAsia" w:ascii="方正黑体_GBK" w:hAnsi="方正黑体_GBK" w:eastAsia="方正黑体_GBK" w:cs="方正黑体_GBK"/>
          <w:sz w:val="32"/>
          <w:szCs w:val="32"/>
          <w:lang w:val="en-US" w:eastAsia="zh-CN"/>
        </w:rPr>
      </w:pPr>
    </w:p>
    <w:p>
      <w:pPr>
        <w:spacing w:line="570" w:lineRule="exact"/>
        <w:jc w:val="left"/>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spacing w:after="0" w:line="46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u w:val="thick"/>
        </w:rPr>
      </w:pPr>
    </w:p>
    <w:p>
      <w:pPr>
        <w:keepNext w:val="0"/>
        <w:keepLines w:val="0"/>
        <w:pageBreakBefore w:val="0"/>
        <w:kinsoku/>
        <w:wordWrap/>
        <w:overflowPunct/>
        <w:topLinePunct w:val="0"/>
        <w:autoSpaceDE/>
        <w:autoSpaceDN/>
        <w:bidi w:val="0"/>
        <w:spacing w:after="0" w:line="46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u w:val="thick"/>
        </w:rPr>
      </w:pPr>
    </w:p>
    <w:p>
      <w:pPr>
        <w:keepNext w:val="0"/>
        <w:keepLines w:val="0"/>
        <w:pageBreakBefore w:val="0"/>
        <w:kinsoku/>
        <w:wordWrap/>
        <w:overflowPunct/>
        <w:topLinePunct w:val="0"/>
        <w:autoSpaceDE/>
        <w:autoSpaceDN/>
        <w:bidi w:val="0"/>
        <w:spacing w:after="0" w:line="460" w:lineRule="exact"/>
        <w:ind w:left="0" w:leftChars="0" w:right="0" w:rightChars="0" w:firstLine="0" w:firstLineChars="0"/>
        <w:jc w:val="left"/>
        <w:textAlignment w:val="auto"/>
        <w:outlineLvl w:val="9"/>
        <w:rPr>
          <w:rFonts w:hint="default" w:ascii="Times New Roman" w:hAnsi="Times New Roman" w:eastAsia="方正仿宋_GBK" w:cs="Times New Roman"/>
          <w:b/>
          <w:bCs/>
          <w:sz w:val="52"/>
          <w:szCs w:val="52"/>
          <w:u w:val="thick"/>
        </w:rPr>
      </w:pPr>
      <w:r>
        <w:rPr>
          <w:rFonts w:hint="default" w:ascii="Times New Roman" w:hAnsi="Times New Roman" w:eastAsia="方正仿宋_GBK" w:cs="Times New Roman"/>
          <w:sz w:val="28"/>
          <w:szCs w:val="28"/>
          <w:u w:val="thick"/>
        </w:rPr>
        <w:t xml:space="preserve">                                </w:t>
      </w:r>
      <w:r>
        <w:rPr>
          <w:rFonts w:hint="default" w:ascii="Times New Roman" w:hAnsi="Times New Roman" w:eastAsia="方正仿宋_GBK" w:cs="Times New Roman"/>
          <w:sz w:val="28"/>
          <w:szCs w:val="28"/>
          <w:u w:val="thick"/>
          <w:lang w:val="en-US" w:eastAsia="zh-CN"/>
        </w:rPr>
        <w:t xml:space="preserve">  </w:t>
      </w:r>
      <w:r>
        <w:rPr>
          <w:rFonts w:hint="default" w:ascii="Times New Roman" w:hAnsi="Times New Roman" w:eastAsia="方正仿宋_GBK" w:cs="Times New Roman"/>
          <w:sz w:val="28"/>
          <w:szCs w:val="28"/>
          <w:u w:val="thick"/>
        </w:rPr>
        <w:t xml:space="preserve">              </w:t>
      </w:r>
      <w:r>
        <w:rPr>
          <w:rFonts w:hint="default" w:ascii="Times New Roman" w:hAnsi="Times New Roman" w:eastAsia="方正仿宋_GBK" w:cs="Times New Roman"/>
          <w:sz w:val="28"/>
          <w:szCs w:val="28"/>
          <w:u w:val="thick"/>
          <w:lang w:val="en-US" w:eastAsia="zh-CN"/>
        </w:rPr>
        <w:t xml:space="preserve">   </w:t>
      </w:r>
      <w:r>
        <w:rPr>
          <w:rFonts w:hint="default" w:ascii="Times New Roman" w:hAnsi="Times New Roman" w:eastAsia="方正仿宋_GBK" w:cs="Times New Roman"/>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after="0" w:line="460" w:lineRule="exact"/>
        <w:ind w:left="0" w:leftChars="0" w:right="0" w:rightChars="0" w:firstLine="0" w:firstLineChars="0"/>
        <w:jc w:val="left"/>
        <w:textAlignment w:val="auto"/>
        <w:outlineLvl w:val="9"/>
        <w:rPr>
          <w:rFonts w:hint="default" w:ascii="Times New Roman" w:hAnsi="Times New Roman" w:eastAsia="方正仿宋_GBK" w:cs="Times New Roman"/>
          <w:w w:val="80"/>
          <w:sz w:val="28"/>
          <w:szCs w:val="28"/>
          <w:u w:val="thick"/>
        </w:rPr>
        <w:sectPr>
          <w:footerReference r:id="rId3" w:type="default"/>
          <w:pgSz w:w="11906" w:h="16838"/>
          <w:pgMar w:top="2098" w:right="1531" w:bottom="1984" w:left="1587" w:header="709" w:footer="1361" w:gutter="0"/>
          <w:pgNumType w:fmt="decimal"/>
          <w:cols w:space="0" w:num="1"/>
          <w:rtlGutter w:val="0"/>
          <w:docGrid w:linePitch="312" w:charSpace="0"/>
        </w:sectPr>
      </w:pPr>
      <w:r>
        <w:rPr>
          <w:rFonts w:hint="default" w:ascii="Times New Roman" w:hAnsi="Times New Roman" w:eastAsia="方正仿宋_GBK" w:cs="Times New Roman"/>
          <w:w w:val="80"/>
          <w:sz w:val="28"/>
          <w:szCs w:val="28"/>
          <w:u w:val="thick"/>
        </w:rPr>
        <w:t xml:space="preserve"> </w:t>
      </w:r>
      <w:r>
        <w:rPr>
          <w:rFonts w:hint="default" w:ascii="Times New Roman" w:hAnsi="Times New Roman" w:eastAsia="方正仿宋_GBK" w:cs="Times New Roman"/>
          <w:spacing w:val="-11"/>
          <w:w w:val="80"/>
          <w:sz w:val="28"/>
          <w:szCs w:val="28"/>
          <w:u w:val="thick"/>
          <w:lang w:eastAsia="zh-CN"/>
        </w:rPr>
        <w:t>金</w:t>
      </w:r>
      <w:r>
        <w:rPr>
          <w:rFonts w:hint="default" w:ascii="Times New Roman" w:hAnsi="Times New Roman" w:eastAsia="方正仿宋_GBK" w:cs="Times New Roman"/>
          <w:spacing w:val="-11"/>
          <w:w w:val="80"/>
          <w:sz w:val="28"/>
          <w:szCs w:val="28"/>
          <w:u w:val="thick"/>
        </w:rPr>
        <w:t>坛</w:t>
      </w:r>
      <w:r>
        <w:rPr>
          <w:rFonts w:hint="default" w:ascii="Times New Roman" w:hAnsi="Times New Roman" w:eastAsia="方正仿宋_GBK" w:cs="Times New Roman"/>
          <w:spacing w:val="-11"/>
          <w:w w:val="80"/>
          <w:sz w:val="28"/>
          <w:szCs w:val="28"/>
          <w:u w:val="thick"/>
          <w:lang w:eastAsia="zh-CN"/>
        </w:rPr>
        <w:t>金城科技产业园管理委员会</w:t>
      </w:r>
      <w:r>
        <w:rPr>
          <w:rFonts w:hint="default" w:ascii="Times New Roman" w:hAnsi="Times New Roman" w:eastAsia="方正仿宋_GBK" w:cs="Times New Roman"/>
          <w:spacing w:val="-11"/>
          <w:w w:val="80"/>
          <w:sz w:val="28"/>
          <w:szCs w:val="28"/>
          <w:u w:val="thick"/>
          <w:lang w:val="en-US" w:eastAsia="zh-CN"/>
        </w:rPr>
        <w:t xml:space="preserve">  </w:t>
      </w:r>
      <w:r>
        <w:rPr>
          <w:rFonts w:hint="default" w:ascii="Times New Roman" w:hAnsi="Times New Roman" w:eastAsia="方正仿宋_GBK" w:cs="Times New Roman"/>
          <w:spacing w:val="-11"/>
          <w:w w:val="80"/>
          <w:sz w:val="28"/>
          <w:szCs w:val="28"/>
          <w:u w:val="thick"/>
          <w:lang w:eastAsia="zh-CN"/>
        </w:rPr>
        <w:t>常州市金坛区金城镇人民政府</w:t>
      </w:r>
      <w:r>
        <w:rPr>
          <w:rFonts w:hint="default" w:ascii="Times New Roman" w:hAnsi="Times New Roman" w:eastAsia="方正仿宋_GBK" w:cs="Times New Roman"/>
          <w:sz w:val="28"/>
          <w:szCs w:val="28"/>
          <w:u w:val="thick"/>
          <w:lang w:val="en-US" w:eastAsia="zh-CN"/>
        </w:rPr>
        <w:t xml:space="preserve"> </w:t>
      </w:r>
      <w:r>
        <w:rPr>
          <w:rFonts w:hint="eastAsia" w:ascii="Times New Roman" w:hAnsi="Times New Roman" w:eastAsia="方正仿宋_GBK" w:cs="Times New Roman"/>
          <w:sz w:val="28"/>
          <w:szCs w:val="28"/>
          <w:u w:val="thick"/>
          <w:lang w:val="en-US" w:eastAsia="zh-CN"/>
        </w:rPr>
        <w:t xml:space="preserve"> </w:t>
      </w:r>
      <w:r>
        <w:rPr>
          <w:rFonts w:hint="default" w:ascii="Times New Roman" w:hAnsi="Times New Roman" w:eastAsia="方正仿宋_GBK" w:cs="Times New Roman"/>
          <w:sz w:val="28"/>
          <w:szCs w:val="28"/>
          <w:u w:val="thick"/>
          <w:lang w:val="en-US" w:eastAsia="zh-CN"/>
        </w:rPr>
        <w:t xml:space="preserve"> </w:t>
      </w:r>
      <w:r>
        <w:rPr>
          <w:rFonts w:hint="eastAsia" w:ascii="Times New Roman" w:hAnsi="Times New Roman" w:eastAsia="方正仿宋_GBK" w:cs="Times New Roman"/>
          <w:sz w:val="28"/>
          <w:szCs w:val="28"/>
          <w:u w:val="thick"/>
          <w:lang w:val="en-US" w:eastAsia="zh-CN"/>
        </w:rPr>
        <w:t xml:space="preserve">   </w:t>
      </w:r>
      <w:r>
        <w:rPr>
          <w:rFonts w:hint="default" w:ascii="Times New Roman" w:hAnsi="Times New Roman" w:eastAsia="方正仿宋_GBK" w:cs="Times New Roman"/>
          <w:sz w:val="28"/>
          <w:szCs w:val="28"/>
          <w:u w:val="thick"/>
        </w:rPr>
        <w:t xml:space="preserve"> </w:t>
      </w:r>
      <w:r>
        <w:rPr>
          <w:rFonts w:hint="default" w:ascii="Times New Roman" w:hAnsi="Times New Roman" w:eastAsia="方正仿宋_GBK" w:cs="Times New Roman"/>
          <w:spacing w:val="-11"/>
          <w:w w:val="80"/>
          <w:sz w:val="28"/>
          <w:szCs w:val="28"/>
          <w:u w:val="thick"/>
        </w:rPr>
        <w:t>20</w:t>
      </w:r>
      <w:r>
        <w:rPr>
          <w:rFonts w:hint="eastAsia" w:ascii="Times New Roman" w:hAnsi="Times New Roman" w:eastAsia="方正仿宋_GBK" w:cs="Times New Roman"/>
          <w:spacing w:val="-11"/>
          <w:w w:val="80"/>
          <w:sz w:val="28"/>
          <w:szCs w:val="28"/>
          <w:u w:val="thick"/>
          <w:lang w:val="en-US" w:eastAsia="zh-CN"/>
        </w:rPr>
        <w:t>20</w:t>
      </w:r>
      <w:r>
        <w:rPr>
          <w:rFonts w:hint="default" w:ascii="Times New Roman" w:hAnsi="Times New Roman" w:eastAsia="方正仿宋_GBK" w:cs="Times New Roman"/>
          <w:spacing w:val="-11"/>
          <w:w w:val="80"/>
          <w:sz w:val="28"/>
          <w:szCs w:val="28"/>
          <w:u w:val="thick"/>
        </w:rPr>
        <w:t>年</w:t>
      </w:r>
      <w:r>
        <w:rPr>
          <w:rFonts w:hint="eastAsia" w:ascii="Times New Roman" w:hAnsi="Times New Roman" w:eastAsia="方正仿宋_GBK" w:cs="Times New Roman"/>
          <w:spacing w:val="-11"/>
          <w:w w:val="80"/>
          <w:sz w:val="28"/>
          <w:szCs w:val="28"/>
          <w:u w:val="thick"/>
          <w:lang w:val="en-US" w:eastAsia="zh-CN"/>
        </w:rPr>
        <w:t>4</w:t>
      </w:r>
      <w:r>
        <w:rPr>
          <w:rFonts w:hint="default" w:ascii="Times New Roman" w:hAnsi="Times New Roman" w:eastAsia="方正仿宋_GBK" w:cs="Times New Roman"/>
          <w:spacing w:val="-11"/>
          <w:w w:val="80"/>
          <w:sz w:val="28"/>
          <w:szCs w:val="28"/>
          <w:u w:val="thick"/>
        </w:rPr>
        <w:t>月</w:t>
      </w:r>
      <w:r>
        <w:rPr>
          <w:rFonts w:hint="eastAsia" w:ascii="Times New Roman" w:hAnsi="Times New Roman" w:eastAsia="方正仿宋_GBK" w:cs="Times New Roman"/>
          <w:spacing w:val="-11"/>
          <w:w w:val="80"/>
          <w:sz w:val="28"/>
          <w:szCs w:val="28"/>
          <w:u w:val="thick"/>
          <w:lang w:val="en-US" w:eastAsia="zh-CN"/>
        </w:rPr>
        <w:t>21</w:t>
      </w:r>
      <w:r>
        <w:rPr>
          <w:rFonts w:hint="default" w:ascii="Times New Roman" w:hAnsi="Times New Roman" w:eastAsia="方正仿宋_GBK" w:cs="Times New Roman"/>
          <w:spacing w:val="-11"/>
          <w:w w:val="80"/>
          <w:sz w:val="28"/>
          <w:szCs w:val="28"/>
          <w:u w:val="thick"/>
        </w:rPr>
        <w:t>日印发</w:t>
      </w:r>
      <w:r>
        <w:rPr>
          <w:rFonts w:hint="eastAsia" w:ascii="Times New Roman" w:hAnsi="Times New Roman" w:eastAsia="方正仿宋_GBK" w:cs="Times New Roman"/>
          <w:spacing w:val="-11"/>
          <w:w w:val="80"/>
          <w:sz w:val="28"/>
          <w:szCs w:val="28"/>
          <w:u w:val="thick"/>
          <w:lang w:val="en-US" w:eastAsia="zh-CN"/>
        </w:rPr>
        <w:t xml:space="preserve"> </w:t>
      </w:r>
      <w:r>
        <w:rPr>
          <w:rFonts w:hint="default" w:ascii="Times New Roman" w:hAnsi="Times New Roman" w:eastAsia="方正仿宋_GBK" w:cs="Times New Roman"/>
          <w:spacing w:val="-11"/>
          <w:w w:val="80"/>
          <w:sz w:val="28"/>
          <w:szCs w:val="28"/>
          <w:u w:val="thick"/>
        </w:rPr>
        <w:t xml:space="preserve"> </w:t>
      </w:r>
    </w:p>
    <w:p>
      <w:pPr>
        <w:spacing w:line="57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default" w:ascii="Times New Roman" w:hAnsi="Times New Roman" w:eastAsia="黑体" w:cs="Times New Roman"/>
          <w:snapToGrid w:val="0"/>
          <w:color w:val="000000"/>
          <w:kern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ind w:firstLine="641"/>
        <w:jc w:val="center"/>
        <w:textAlignment w:val="auto"/>
        <w:rPr>
          <w:rFonts w:hint="default" w:ascii="Times New Roman" w:hAnsi="Times New Roman" w:eastAsia="方正仿宋_GBK" w:cs="Times New Roman"/>
          <w:sz w:val="32"/>
          <w:szCs w:val="32"/>
          <w:lang w:val="en-US" w:eastAsia="zh-CN"/>
        </w:rPr>
      </w:pPr>
      <w:r>
        <w:rPr>
          <w:rFonts w:hint="eastAsia" w:ascii="方正小标宋_GBK" w:hAnsi="方正小标宋_GBK" w:eastAsia="方正小标宋_GBK" w:cs="方正小标宋_GBK"/>
          <w:sz w:val="44"/>
          <w:szCs w:val="44"/>
          <w:lang w:val="en-US" w:eastAsia="zh-CN"/>
        </w:rPr>
        <w:t>商业场所安全生产责任承诺书</w:t>
      </w:r>
    </w:p>
    <w:p>
      <w:pPr>
        <w:spacing w:line="570" w:lineRule="exact"/>
        <w:ind w:firstLine="640"/>
        <w:jc w:val="left"/>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为全面做好本单位的安全工作，我单位将认真学习贯彻实施《安全生产法》、《江苏省安全生产条例》等相关法律法规，郑重承诺如下：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积极落实本单位安全生产主体责任，建立健全安全生产责任制和各项规章制度，逐级签订安全生产责任书，层层落实安全生产目标管理，并严格执行；按规定建立安全管理机构和配备安全管理人员；自觉接受政府及有关部门的监督管理，把安全工作责任切实落实到部门和责任人。</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确保安全资金的投入，配备满足经营需要的安全设施、设备、器材；为顾客和从业员工提供符合国家标准或行业标准的工作环境和劳动保护用品，不断完善设施，定期做好安防设备检修，并做到档案完善，记录齐全。</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在本单位坚持开展每日安全巡查和定期安全检查活动，认真查找各类安全隐患，发现隐患及时消除，做好记录并及时上报隐患排查整治情况。若出现事故，绝不延报、漏报、隐瞒不报，在本单位公布事故处理情况，教育全体职工，坚决落实有关部门对事故相关责任人员的处理，整改落实事故调查组提出的各项防范措施。</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四、对易燃部位和易发生事故的重点部位实施有效监控；落实重点部位、重点岗位应急措施，制定安全事故应急救援预案和灭火疏散应急预案，并定期演练。</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五、为保护消费者的安全和健康，维护消费者的合法权益，我单位将严格执行《国务院关于加强食品等产品安全监督管理的特别规定》，确保消费者在我单位购买健康安全放心食品。</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定期做好商场员工的安全培训和教育，不断提高从业人员的安全意识和应知应会能力，保证单位主要负责人、安全管理人员、特种作业人员按照相关安全比例要求持证上岗，表彰安全先进典型，落实奖惩制度。</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如违反上述承诺，我愿意承担相应的法律责任，并接受相应的行政处罚。</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本承诺书一式二份，由一份留存承诺单位，一份交当地行业管理部门。</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641"/>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560" w:lineRule="exact"/>
        <w:ind w:firstLine="641"/>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  年  月  日</w:t>
      </w:r>
    </w:p>
    <w:p>
      <w:pPr>
        <w:spacing w:line="57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方正仿宋_GBK" w:cs="Times New Roman"/>
          <w:sz w:val="32"/>
          <w:szCs w:val="32"/>
          <w:lang w:val="en-US" w:eastAsia="zh-CN"/>
        </w:rPr>
        <w:br w:type="page"/>
      </w:r>
      <w:r>
        <w:rPr>
          <w:rFonts w:hint="default" w:ascii="Times New Roman" w:hAnsi="Times New Roman" w:eastAsia="黑体" w:cs="Times New Roman"/>
          <w:sz w:val="32"/>
          <w:szCs w:val="32"/>
          <w:lang w:val="en-US" w:eastAsia="zh-CN"/>
        </w:rPr>
        <w:t>附件</w:t>
      </w:r>
      <w:r>
        <w:rPr>
          <w:rFonts w:hint="default" w:ascii="Times New Roman" w:hAnsi="Times New Roman" w:eastAsia="黑体" w:cs="Times New Roman"/>
          <w:snapToGrid w:val="0"/>
          <w:color w:val="000000"/>
          <w:kern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firstLine="641"/>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加油站（点）安全生产管理承诺书</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贯彻落实市委、市政府关于加强安全生产管理工作的要求，认真执行《安全生产法》、《危险化学品安全管理条例》、《江苏省安全生产条例》、《成品油市场管理办法》、《企业事业单位内部治安保卫条例》等法律法规，进一步加强和规范我市成品油市场管理，增强成品油市场安全管理工作的责任意识，确保成品油经营单位安全、有序发展。特就安全生产管理承诺如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一、坚持安全第一、预防为主、综合治理、证照齐全、合法经营的方针，强化和落实安全生产的主体责任。</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二、严格遵守《安全生产法》和其他有关安全生产的法律、法规，严格执行相关国家标准或者行业标准，加强安全生产管理，改善安全生产条件，提高安全生产水平，确保安全生产。</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三、主要负责人作为本单位安全生产第一责任人，对本单位的安全生产工作全面负责。</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四、建立健全安全生产责任制和安全生产规章制度，强化安全生产目标责任，做到安全生产工作任务到位、责任到人，严格执行安全操作规程。</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五、加强日查检查，及时制止影响成品油安全经营的行为，及时消除各类事故隐患。</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六、定期对员工进行安全生产教育和培训，组织开展事故应急救援预案的演练，提高员工的安全防范意识，增强安全操作技能和应急处置能力。</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七、建立健全消防安全相关制度并严格落实执行，定期进行消防检查，保持消防设施、器材的完好有效并便于取用，组织员工定期开展消防知识培训并每半年组织一次消防安全演练，提高单位自身应急处置能力。</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八、贯彻《江苏省经营性加油（气）站安全防范工作规范要求》，保证物防、技防设施建设到位，健全安全防范制度，定期开展防盗抢、防爆炸、防事故、防恐怖袭击演练。</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九、贯彻加油站安全防范及散装汽油管控要求，不折不扣落实散装汽油管控规定，规范操作规程，严格执行实名登记、核对、查验</w:t>
      </w:r>
      <w:r>
        <w:rPr>
          <w:rFonts w:hint="eastAsia" w:ascii="方正仿宋_GBK" w:hAnsi="方正仿宋_GBK" w:eastAsia="方正仿宋_GBK" w:cs="方正仿宋_GBK"/>
          <w:sz w:val="32"/>
          <w:szCs w:val="32"/>
          <w:lang w:val="en-US" w:eastAsia="zh-CN"/>
        </w:rPr>
        <w:t>、“专人专机”、</w:t>
      </w:r>
      <w:r>
        <w:rPr>
          <w:rFonts w:hint="default" w:ascii="Times New Roman" w:hAnsi="Times New Roman" w:eastAsia="方正仿宋_GBK" w:cs="Times New Roman"/>
          <w:sz w:val="32"/>
          <w:szCs w:val="32"/>
          <w:lang w:val="en-US" w:eastAsia="zh-CN"/>
        </w:rPr>
        <w:t>统一台帐记录要求。</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十、坚持</w:t>
      </w:r>
      <w:r>
        <w:rPr>
          <w:rFonts w:hint="eastAsia" w:ascii="方正仿宋_GBK" w:hAnsi="方正仿宋_GBK" w:eastAsia="方正仿宋_GBK" w:cs="方正仿宋_GBK"/>
          <w:sz w:val="32"/>
          <w:szCs w:val="32"/>
          <w:lang w:val="en-US" w:eastAsia="zh-CN"/>
        </w:rPr>
        <w:t>“安全自查，隐患自除，责任自负，接受监督”的</w:t>
      </w:r>
      <w:r>
        <w:rPr>
          <w:rFonts w:hint="default" w:ascii="Times New Roman" w:hAnsi="Times New Roman" w:eastAsia="方正仿宋_GBK" w:cs="Times New Roman"/>
          <w:sz w:val="32"/>
          <w:szCs w:val="32"/>
          <w:lang w:val="en-US" w:eastAsia="zh-CN"/>
        </w:rPr>
        <w:t>原则，自觉接受政府相关部门的监督检查。及时、如实报告安全生产事故，主动配合相关部门对事故的调查，自愿接受相关部门依法处理。</w:t>
      </w:r>
    </w:p>
    <w:p>
      <w:pPr>
        <w:keepNext w:val="0"/>
        <w:keepLines w:val="0"/>
        <w:pageBreakBefore w:val="0"/>
        <w:widowControl w:val="0"/>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此承诺书一式二份，一份留存承诺单位，一份交当地行业管理部门。</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法定代表人签字：</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承诺单位（盖章）</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  年  月  日</w:t>
      </w:r>
    </w:p>
    <w:p>
      <w:pPr>
        <w:spacing w:line="500" w:lineRule="exact"/>
        <w:rPr>
          <w:rFonts w:hint="eastAsia" w:ascii="方正黑体_GBK" w:hAnsi="方正黑体_GBK" w:eastAsia="方正黑体_GBK" w:cs="方正黑体_GBK"/>
          <w:snapToGrid w:val="0"/>
          <w:color w:val="000000"/>
          <w:kern w:val="0"/>
          <w:sz w:val="32"/>
          <w:szCs w:val="32"/>
        </w:rPr>
      </w:pPr>
    </w:p>
    <w:p>
      <w:pPr>
        <w:spacing w:line="50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附件3</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ascii="方正小标宋简体" w:eastAsia="方正小标宋简体"/>
          <w:kern w:val="0"/>
          <w:sz w:val="44"/>
          <w:szCs w:val="44"/>
        </w:rPr>
      </w:pPr>
      <w:r>
        <w:rPr>
          <w:rFonts w:ascii="方正小标宋简体" w:eastAsia="方正小标宋简体"/>
          <w:kern w:val="0"/>
          <w:sz w:val="44"/>
          <w:szCs w:val="44"/>
        </w:rPr>
        <w:t>商业场所安全生产风险自查表</w:t>
      </w:r>
    </w:p>
    <w:tbl>
      <w:tblPr>
        <w:tblStyle w:val="8"/>
        <w:tblW w:w="83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1"/>
        <w:gridCol w:w="813"/>
        <w:gridCol w:w="2832"/>
        <w:gridCol w:w="419"/>
        <w:gridCol w:w="1284"/>
        <w:gridCol w:w="234"/>
        <w:gridCol w:w="2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单位名称</w:t>
            </w:r>
          </w:p>
        </w:tc>
        <w:tc>
          <w:tcPr>
            <w:tcW w:w="2832" w:type="dxa"/>
            <w:vAlign w:val="center"/>
          </w:tcPr>
          <w:p>
            <w:pPr>
              <w:spacing w:line="200" w:lineRule="exact"/>
              <w:jc w:val="center"/>
              <w:rPr>
                <w:rFonts w:hint="default" w:ascii="Times New Roman" w:hAnsi="Times New Roman" w:eastAsia="方正仿宋_GBK" w:cs="Times New Roman"/>
                <w:b/>
                <w:sz w:val="18"/>
                <w:szCs w:val="18"/>
              </w:rPr>
            </w:pPr>
          </w:p>
        </w:tc>
        <w:tc>
          <w:tcPr>
            <w:tcW w:w="1703"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组织机构代码</w:t>
            </w:r>
          </w:p>
        </w:tc>
        <w:tc>
          <w:tcPr>
            <w:tcW w:w="2239" w:type="dxa"/>
            <w:gridSpan w:val="2"/>
            <w:vAlign w:val="center"/>
          </w:tcPr>
          <w:p>
            <w:pPr>
              <w:spacing w:line="200" w:lineRule="exact"/>
              <w:jc w:val="center"/>
              <w:rPr>
                <w:rFonts w:hint="default" w:ascii="Times New Roman" w:hAnsi="Times New Roman" w:eastAsia="方正仿宋_GBK" w:cs="Times New Roman"/>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经营地址</w:t>
            </w:r>
          </w:p>
        </w:tc>
        <w:tc>
          <w:tcPr>
            <w:tcW w:w="2832" w:type="dxa"/>
            <w:vAlign w:val="center"/>
          </w:tcPr>
          <w:p>
            <w:pPr>
              <w:spacing w:line="200" w:lineRule="exact"/>
              <w:jc w:val="center"/>
              <w:rPr>
                <w:rFonts w:hint="default" w:ascii="Times New Roman" w:hAnsi="Times New Roman" w:eastAsia="方正仿宋_GBK" w:cs="Times New Roman"/>
                <w:b/>
                <w:sz w:val="18"/>
                <w:szCs w:val="18"/>
              </w:rPr>
            </w:pPr>
          </w:p>
        </w:tc>
        <w:tc>
          <w:tcPr>
            <w:tcW w:w="1703"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开业时间</w:t>
            </w:r>
          </w:p>
        </w:tc>
        <w:tc>
          <w:tcPr>
            <w:tcW w:w="2239" w:type="dxa"/>
            <w:gridSpan w:val="2"/>
            <w:vAlign w:val="center"/>
          </w:tcPr>
          <w:p>
            <w:pPr>
              <w:spacing w:line="200" w:lineRule="exact"/>
              <w:jc w:val="center"/>
              <w:rPr>
                <w:rFonts w:hint="default" w:ascii="Times New Roman" w:hAnsi="Times New Roman" w:eastAsia="方正仿宋_GBK" w:cs="Times New Roman"/>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经营面积</w:t>
            </w:r>
          </w:p>
        </w:tc>
        <w:tc>
          <w:tcPr>
            <w:tcW w:w="2832" w:type="dxa"/>
            <w:vAlign w:val="center"/>
          </w:tcPr>
          <w:p>
            <w:pPr>
              <w:spacing w:line="200" w:lineRule="exact"/>
              <w:jc w:val="center"/>
              <w:rPr>
                <w:rFonts w:hint="default" w:ascii="Times New Roman" w:hAnsi="Times New Roman" w:eastAsia="方正仿宋_GBK" w:cs="Times New Roman"/>
                <w:b/>
                <w:sz w:val="18"/>
                <w:szCs w:val="18"/>
              </w:rPr>
            </w:pPr>
          </w:p>
        </w:tc>
        <w:tc>
          <w:tcPr>
            <w:tcW w:w="1703"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地下空间用途</w:t>
            </w:r>
          </w:p>
        </w:tc>
        <w:tc>
          <w:tcPr>
            <w:tcW w:w="2239"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经营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仓库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停车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包含业态</w:t>
            </w:r>
          </w:p>
        </w:tc>
        <w:tc>
          <w:tcPr>
            <w:tcW w:w="6774" w:type="dxa"/>
            <w:gridSpan w:val="5"/>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零售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餐饮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娱乐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体育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洗浴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美容美发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生活服务</w:t>
            </w:r>
          </w:p>
          <w:p>
            <w:pPr>
              <w:spacing w:line="200" w:lineRule="exact"/>
              <w:rPr>
                <w:rFonts w:hint="default" w:ascii="Times New Roman" w:hAnsi="Times New Roman" w:eastAsia="方正仿宋_GBK" w:cs="Times New Roman"/>
                <w:b/>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医疗健康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教育培训（</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未成年人教育）</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其它（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特种设备</w:t>
            </w:r>
          </w:p>
        </w:tc>
        <w:tc>
          <w:tcPr>
            <w:tcW w:w="6774" w:type="dxa"/>
            <w:gridSpan w:val="5"/>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电梯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压力容器或管道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大型游乐设施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锅炉</w:t>
            </w:r>
          </w:p>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场内专用机动车辆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液氨制冷设备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其它（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534"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相关设施</w:t>
            </w:r>
          </w:p>
        </w:tc>
        <w:tc>
          <w:tcPr>
            <w:tcW w:w="6774" w:type="dxa"/>
            <w:gridSpan w:val="5"/>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户外广告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大型顶棚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玻璃幕墙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嬉水设施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瓶装燃气</w:t>
            </w:r>
          </w:p>
          <w:p>
            <w:pPr>
              <w:spacing w:line="200" w:lineRule="exact"/>
              <w:rPr>
                <w:rFonts w:hint="default" w:ascii="Times New Roman" w:hAnsi="Times New Roman" w:eastAsia="方正仿宋_GBK" w:cs="Times New Roman"/>
                <w:b/>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其它（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21" w:type="dxa"/>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序号</w:t>
            </w:r>
          </w:p>
        </w:tc>
        <w:tc>
          <w:tcPr>
            <w:tcW w:w="4064" w:type="dxa"/>
            <w:gridSpan w:val="3"/>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自查项目</w:t>
            </w:r>
          </w:p>
        </w:tc>
        <w:tc>
          <w:tcPr>
            <w:tcW w:w="1518" w:type="dxa"/>
            <w:gridSpan w:val="2"/>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自查情况</w:t>
            </w:r>
          </w:p>
        </w:tc>
        <w:tc>
          <w:tcPr>
            <w:tcW w:w="2005" w:type="dxa"/>
            <w:vAlign w:val="center"/>
          </w:tcPr>
          <w:p>
            <w:pPr>
              <w:spacing w:line="200" w:lineRule="exact"/>
              <w:jc w:val="center"/>
              <w:rPr>
                <w:rFonts w:hint="default" w:ascii="Times New Roman" w:hAnsi="Times New Roman" w:eastAsia="方正仿宋_GBK" w:cs="Times New Roman"/>
                <w:b/>
                <w:sz w:val="18"/>
                <w:szCs w:val="18"/>
              </w:rPr>
            </w:pPr>
            <w:r>
              <w:rPr>
                <w:rFonts w:hint="default" w:ascii="Times New Roman" w:hAnsi="Times New Roman" w:eastAsia="方正仿宋_GBK" w:cs="Times New Roman"/>
                <w:b/>
                <w:sz w:val="18"/>
                <w:szCs w:val="18"/>
              </w:rPr>
              <w:t>问题说明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1</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制定本单位的安全生产管理制度、安全操作规程、消防和应急疏散预案，保证各项规章制度落实。</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2</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统筹安排本单位经营、维修、改建、扩建等活动中的安全生产管理工作，执行年度安全工作计划。</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3</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为安生产全管理提供必要的经费和组织保障。</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4</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建立安全生产工作例会制度，定期组织安全生产检查，建立安全生产档案和台账。</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5</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依法建立专职消防队或志愿消防队，配备相应消防装备器材，定期组织消防和应急疏散演练。</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6</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确定本单位的安全生产重点部位，设置安全标识。开展大型活动及时办理备案。</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7</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建筑物符合消防等安全要求，消防设施完好，防火分隔到位，疏散通道畅通，无违规存放易燃易爆危险品。</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9"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8</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厨房排烟设施定期清扫，安装燃气泄漏报警装置。</w:t>
            </w:r>
          </w:p>
        </w:tc>
        <w:tc>
          <w:tcPr>
            <w:tcW w:w="1518" w:type="dxa"/>
            <w:gridSpan w:val="2"/>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721" w:type="dxa"/>
            <w:vAlign w:val="center"/>
          </w:tcPr>
          <w:p>
            <w:pPr>
              <w:spacing w:line="200" w:lineRule="exact"/>
              <w:jc w:val="center"/>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9</w:t>
            </w:r>
          </w:p>
        </w:tc>
        <w:tc>
          <w:tcPr>
            <w:tcW w:w="4064" w:type="dxa"/>
            <w:gridSpan w:val="3"/>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t>特种设备定期维修保养，操作人员持证上岗。</w:t>
            </w:r>
          </w:p>
        </w:tc>
        <w:tc>
          <w:tcPr>
            <w:tcW w:w="1518" w:type="dxa"/>
            <w:gridSpan w:val="2"/>
            <w:vAlign w:val="center"/>
          </w:tcPr>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 xml:space="preserve">是  </w:t>
            </w: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否</w:t>
            </w:r>
          </w:p>
          <w:p>
            <w:pPr>
              <w:spacing w:line="200" w:lineRule="exact"/>
              <w:rPr>
                <w:rFonts w:hint="default" w:ascii="Times New Roman" w:hAnsi="Times New Roman" w:eastAsia="方正仿宋_GBK" w:cs="Times New Roman"/>
                <w:sz w:val="18"/>
                <w:szCs w:val="18"/>
              </w:rPr>
            </w:pPr>
            <w:r>
              <w:rPr>
                <w:rFonts w:hint="default" w:ascii="Times New Roman" w:hAnsi="Times New Roman" w:eastAsia="方正仿宋_GBK" w:cs="Times New Roman"/>
                <w:sz w:val="18"/>
                <w:szCs w:val="18"/>
              </w:rPr>
              <w:sym w:font="Wingdings 2" w:char="00A3"/>
            </w:r>
            <w:r>
              <w:rPr>
                <w:rFonts w:hint="default" w:ascii="Times New Roman" w:hAnsi="Times New Roman" w:eastAsia="方正仿宋_GBK" w:cs="Times New Roman"/>
                <w:sz w:val="18"/>
                <w:szCs w:val="18"/>
              </w:rPr>
              <w:t>有待完善</w:t>
            </w:r>
          </w:p>
        </w:tc>
        <w:tc>
          <w:tcPr>
            <w:tcW w:w="2005" w:type="dxa"/>
          </w:tcPr>
          <w:p>
            <w:pPr>
              <w:spacing w:line="200" w:lineRule="exact"/>
              <w:rPr>
                <w:rFonts w:hint="default" w:ascii="Times New Roman" w:hAnsi="Times New Roman" w:eastAsia="方正仿宋_GBK"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66" w:hRule="atLeast"/>
          <w:jc w:val="center"/>
        </w:trPr>
        <w:tc>
          <w:tcPr>
            <w:tcW w:w="721" w:type="dxa"/>
            <w:textDirection w:val="tbRlV"/>
            <w:vAlign w:val="center"/>
          </w:tcPr>
          <w:p>
            <w:pPr>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自查发现的其他安全生产隐患问题</w:t>
            </w:r>
          </w:p>
        </w:tc>
        <w:tc>
          <w:tcPr>
            <w:tcW w:w="7587" w:type="dxa"/>
            <w:gridSpan w:val="6"/>
            <w:vAlign w:val="bottom"/>
          </w:tcPr>
          <w:p>
            <w:pPr>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（可附页）</w:t>
            </w:r>
          </w:p>
        </w:tc>
      </w:tr>
    </w:tbl>
    <w:p>
      <w:pPr>
        <w:overflowPunct w:val="0"/>
        <w:adjustRightInd w:val="0"/>
        <w:snapToGrid w:val="0"/>
        <w:spacing w:line="400" w:lineRule="exact"/>
        <w:ind w:firstLine="641"/>
        <w:rPr>
          <w:rFonts w:hint="default" w:ascii="Times New Roman" w:hAnsi="Times New Roman" w:eastAsia="方正仿宋_GBK" w:cs="Times New Roman"/>
          <w:color w:val="000000"/>
          <w:sz w:val="32"/>
          <w:szCs w:val="32"/>
        </w:rPr>
        <w:sectPr>
          <w:footerReference r:id="rId4" w:type="default"/>
          <w:footerReference r:id="rId5" w:type="even"/>
          <w:pgSz w:w="11906" w:h="16838"/>
          <w:pgMar w:top="2098" w:right="1531" w:bottom="1984" w:left="1531" w:header="709" w:footer="1361" w:gutter="0"/>
          <w:pgNumType w:fmt="decimal"/>
          <w:cols w:space="720" w:num="1"/>
          <w:docGrid w:type="linesAndChars" w:linePitch="312" w:charSpace="0"/>
        </w:sectPr>
      </w:pPr>
    </w:p>
    <w:p>
      <w:pPr>
        <w:spacing w:line="56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附件4</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金坛区商业场所安全生产工作联系表</w:t>
      </w:r>
    </w:p>
    <w:tbl>
      <w:tblPr>
        <w:tblStyle w:val="8"/>
        <w:tblW w:w="14218" w:type="dxa"/>
        <w:jc w:val="center"/>
        <w:tblLayout w:type="fixed"/>
        <w:tblCellMar>
          <w:top w:w="0" w:type="dxa"/>
          <w:left w:w="108" w:type="dxa"/>
          <w:bottom w:w="0" w:type="dxa"/>
          <w:right w:w="108" w:type="dxa"/>
        </w:tblCellMar>
      </w:tblPr>
      <w:tblGrid>
        <w:gridCol w:w="922"/>
        <w:gridCol w:w="1044"/>
        <w:gridCol w:w="1066"/>
        <w:gridCol w:w="756"/>
        <w:gridCol w:w="756"/>
        <w:gridCol w:w="1206"/>
        <w:gridCol w:w="1203"/>
        <w:gridCol w:w="742"/>
        <w:gridCol w:w="1027"/>
        <w:gridCol w:w="1183"/>
        <w:gridCol w:w="1166"/>
        <w:gridCol w:w="1012"/>
        <w:gridCol w:w="1174"/>
        <w:gridCol w:w="961"/>
      </w:tblGrid>
      <w:tr>
        <w:tblPrEx>
          <w:tblCellMar>
            <w:top w:w="0" w:type="dxa"/>
            <w:left w:w="108" w:type="dxa"/>
            <w:bottom w:w="0" w:type="dxa"/>
            <w:right w:w="108" w:type="dxa"/>
          </w:tblCellMar>
        </w:tblPrEx>
        <w:trPr>
          <w:trHeight w:val="567" w:hRule="atLeast"/>
          <w:jc w:val="center"/>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序号</w:t>
            </w:r>
          </w:p>
        </w:tc>
        <w:tc>
          <w:tcPr>
            <w:tcW w:w="10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名称</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地址</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所在区域</w:t>
            </w:r>
          </w:p>
        </w:tc>
        <w:tc>
          <w:tcPr>
            <w:tcW w:w="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业态</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ind w:left="-3" w:leftChars="-10" w:hanging="18" w:hangingChars="9"/>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建筑面积</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w:t>
            </w:r>
          </w:p>
        </w:tc>
        <w:tc>
          <w:tcPr>
            <w:tcW w:w="12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营业面积（M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法人</w:t>
            </w:r>
          </w:p>
        </w:tc>
        <w:tc>
          <w:tcPr>
            <w:tcW w:w="10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电话</w:t>
            </w:r>
          </w:p>
        </w:tc>
        <w:tc>
          <w:tcPr>
            <w:tcW w:w="11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分管</w:t>
            </w:r>
          </w:p>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负责人</w:t>
            </w:r>
          </w:p>
        </w:tc>
        <w:tc>
          <w:tcPr>
            <w:tcW w:w="11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电话</w:t>
            </w:r>
          </w:p>
        </w:tc>
        <w:tc>
          <w:tcPr>
            <w:tcW w:w="1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联系人</w:t>
            </w:r>
          </w:p>
        </w:tc>
        <w:tc>
          <w:tcPr>
            <w:tcW w:w="11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电话</w:t>
            </w:r>
          </w:p>
        </w:tc>
        <w:tc>
          <w:tcPr>
            <w:tcW w:w="9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备注</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b/>
                <w:color w:val="000000"/>
                <w:kern w:val="0"/>
                <w:szCs w:val="21"/>
              </w:rPr>
            </w:pPr>
            <w:r>
              <w:rPr>
                <w:rFonts w:hint="default" w:ascii="Times New Roman" w:hAnsi="Times New Roman" w:eastAsia="方正仿宋_GBK" w:cs="Times New Roman"/>
                <w:b/>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567" w:hRule="atLeast"/>
          <w:jc w:val="center"/>
        </w:trPr>
        <w:tc>
          <w:tcPr>
            <w:tcW w:w="92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4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5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74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2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8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01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7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6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bl>
    <w:p>
      <w:pPr>
        <w:tabs>
          <w:tab w:val="left" w:pos="959"/>
        </w:tabs>
        <w:spacing w:line="40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说明：1. 本表统计主城区对象为5000M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以上的百货店、大卖场；10000M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以上的大型综合体、专业商品市场、农产品批发市场、二手车市场；</w:t>
      </w:r>
      <w:r>
        <w:rPr>
          <w:rFonts w:hint="default" w:ascii="Times New Roman" w:hAnsi="Times New Roman" w:eastAsia="方正仿宋_GBK" w:cs="Times New Roman"/>
          <w:color w:val="000000"/>
          <w:kern w:val="0"/>
          <w:szCs w:val="21"/>
          <w:lang w:eastAsia="zh-CN"/>
        </w:rPr>
        <w:t>镇（区、街道）、管委会</w:t>
      </w:r>
      <w:r>
        <w:rPr>
          <w:rFonts w:hint="default" w:ascii="Times New Roman" w:hAnsi="Times New Roman" w:eastAsia="方正仿宋_GBK" w:cs="Times New Roman"/>
          <w:color w:val="000000"/>
          <w:kern w:val="0"/>
          <w:szCs w:val="21"/>
        </w:rPr>
        <w:t>按照中型标准执行，对象为1000M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以上的百货店、大卖场；5000M</w:t>
      </w:r>
      <w:r>
        <w:rPr>
          <w:rFonts w:hint="default" w:ascii="Times New Roman" w:hAnsi="Times New Roman" w:eastAsia="方正仿宋_GBK" w:cs="Times New Roman"/>
          <w:color w:val="000000"/>
          <w:kern w:val="0"/>
          <w:szCs w:val="21"/>
          <w:vertAlign w:val="superscript"/>
        </w:rPr>
        <w:t>2</w:t>
      </w:r>
      <w:r>
        <w:rPr>
          <w:rFonts w:hint="default" w:ascii="Times New Roman" w:hAnsi="Times New Roman" w:eastAsia="方正仿宋_GBK" w:cs="Times New Roman"/>
          <w:color w:val="000000"/>
          <w:kern w:val="0"/>
          <w:szCs w:val="21"/>
        </w:rPr>
        <w:t xml:space="preserve">以上的综合体、专业商品市场、农产品批发市场、二手车市场；农贸市场；连锁超市和家电连锁总部；其它类型的由各辖区自行统计并落实监督管理。 </w:t>
      </w:r>
    </w:p>
    <w:p>
      <w:pPr>
        <w:numPr>
          <w:ilvl w:val="0"/>
          <w:numId w:val="0"/>
        </w:numPr>
        <w:tabs>
          <w:tab w:val="left" w:pos="959"/>
        </w:tabs>
        <w:spacing w:line="400" w:lineRule="exact"/>
        <w:ind w:firstLine="630" w:firstLineChars="3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业态请从百货店、大卖场、大型综合体、批发市场、农贸市场、连锁超市、家电连锁中进行选择填写。</w:t>
      </w:r>
    </w:p>
    <w:p>
      <w:pPr>
        <w:tabs>
          <w:tab w:val="left" w:pos="959"/>
        </w:tabs>
        <w:spacing w:line="400" w:lineRule="exact"/>
        <w:ind w:firstLine="420" w:firstLineChars="200"/>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 xml:space="preserve"> 请相关</w:t>
      </w:r>
      <w:r>
        <w:rPr>
          <w:rFonts w:hint="default" w:ascii="Times New Roman" w:hAnsi="Times New Roman" w:eastAsia="方正仿宋_GBK" w:cs="Times New Roman"/>
          <w:color w:val="000000"/>
          <w:kern w:val="0"/>
          <w:szCs w:val="21"/>
          <w:lang w:eastAsia="zh-CN"/>
        </w:rPr>
        <w:t>镇（区、街道）、管委会</w:t>
      </w:r>
      <w:r>
        <w:rPr>
          <w:rFonts w:hint="default" w:ascii="Times New Roman" w:hAnsi="Times New Roman" w:eastAsia="方正仿宋_GBK" w:cs="Times New Roman"/>
          <w:color w:val="000000"/>
          <w:kern w:val="0"/>
          <w:szCs w:val="21"/>
        </w:rPr>
        <w:t>负责总部注册在本辖区内的连锁超市、家电连锁情况填报。</w:t>
      </w:r>
    </w:p>
    <w:p>
      <w:pPr>
        <w:spacing w:line="560" w:lineRule="exact"/>
        <w:rPr>
          <w:rFonts w:hint="eastAsia" w:ascii="方正黑体_GBK" w:hAnsi="方正黑体_GBK" w:eastAsia="方正黑体_GBK" w:cs="方正黑体_GBK"/>
          <w:snapToGrid w:val="0"/>
          <w:color w:val="000000"/>
          <w:kern w:val="0"/>
          <w:sz w:val="30"/>
          <w:szCs w:val="30"/>
        </w:rPr>
        <w:sectPr>
          <w:footerReference r:id="rId6" w:type="default"/>
          <w:pgSz w:w="16838" w:h="11906" w:orient="landscape"/>
          <w:pgMar w:top="1531" w:right="2098" w:bottom="1531" w:left="1984" w:header="709" w:footer="1361" w:gutter="0"/>
          <w:pgNumType w:fmt="decimal"/>
          <w:cols w:space="0" w:num="1"/>
          <w:rtlGutter w:val="0"/>
          <w:docGrid w:type="linesAndChars" w:linePitch="315" w:charSpace="117"/>
        </w:sectPr>
      </w:pPr>
    </w:p>
    <w:p>
      <w:pPr>
        <w:spacing w:line="560" w:lineRule="exact"/>
        <w:rPr>
          <w:rFonts w:hint="default" w:ascii="Times New Roman" w:hAnsi="Times New Roman" w:eastAsia="黑体" w:cs="Times New Roman"/>
          <w:snapToGrid w:val="0"/>
          <w:color w:val="000000"/>
          <w:kern w:val="0"/>
          <w:sz w:val="30"/>
          <w:szCs w:val="30"/>
        </w:rPr>
      </w:pPr>
      <w:r>
        <w:rPr>
          <w:rFonts w:hint="default" w:ascii="Times New Roman" w:hAnsi="Times New Roman" w:eastAsia="黑体" w:cs="Times New Roman"/>
          <w:snapToGrid w:val="0"/>
          <w:color w:val="000000"/>
          <w:kern w:val="0"/>
          <w:sz w:val="30"/>
          <w:szCs w:val="30"/>
        </w:rPr>
        <w:t>附件</w:t>
      </w:r>
      <w:r>
        <w:rPr>
          <w:rFonts w:hint="default" w:ascii="Times New Roman" w:hAnsi="Times New Roman" w:eastAsia="黑体" w:cs="Times New Roman"/>
          <w:snapToGrid w:val="0"/>
          <w:color w:val="000000"/>
          <w:kern w:val="0"/>
          <w:sz w:val="32"/>
          <w:szCs w:val="32"/>
        </w:rPr>
        <w:t>5</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金坛区加油站（点）安全生产工作联系表</w:t>
      </w:r>
    </w:p>
    <w:tbl>
      <w:tblPr>
        <w:tblStyle w:val="8"/>
        <w:tblW w:w="14218" w:type="dxa"/>
        <w:jc w:val="center"/>
        <w:tblLayout w:type="fixed"/>
        <w:tblCellMar>
          <w:top w:w="0" w:type="dxa"/>
          <w:left w:w="108" w:type="dxa"/>
          <w:bottom w:w="0" w:type="dxa"/>
          <w:right w:w="108" w:type="dxa"/>
        </w:tblCellMar>
      </w:tblPr>
      <w:tblGrid>
        <w:gridCol w:w="885"/>
        <w:gridCol w:w="1646"/>
        <w:gridCol w:w="1806"/>
        <w:gridCol w:w="728"/>
        <w:gridCol w:w="1155"/>
        <w:gridCol w:w="1433"/>
        <w:gridCol w:w="1177"/>
        <w:gridCol w:w="1189"/>
        <w:gridCol w:w="1120"/>
        <w:gridCol w:w="1115"/>
        <w:gridCol w:w="1009"/>
        <w:gridCol w:w="955"/>
      </w:tblGrid>
      <w:tr>
        <w:tblPrEx>
          <w:tblCellMar>
            <w:top w:w="0" w:type="dxa"/>
            <w:left w:w="108" w:type="dxa"/>
            <w:bottom w:w="0" w:type="dxa"/>
            <w:right w:w="108" w:type="dxa"/>
          </w:tblCellMar>
        </w:tblPrEx>
        <w:trPr>
          <w:trHeight w:val="624" w:hRule="atLeast"/>
          <w:jc w:val="center"/>
        </w:trPr>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序号</w:t>
            </w:r>
          </w:p>
        </w:tc>
        <w:tc>
          <w:tcPr>
            <w:tcW w:w="16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加油站（点）</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名称</w:t>
            </w:r>
          </w:p>
        </w:tc>
        <w:tc>
          <w:tcPr>
            <w:tcW w:w="180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地址</w:t>
            </w:r>
          </w:p>
        </w:tc>
        <w:tc>
          <w:tcPr>
            <w:tcW w:w="7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所在区域</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ind w:left="-7" w:leftChars="-25" w:hanging="46" w:hangingChars="22"/>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营业面积</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（M</w:t>
            </w:r>
            <w:r>
              <w:rPr>
                <w:rFonts w:hint="eastAsia" w:ascii="方正仿宋_GBK" w:hAnsi="方正仿宋_GBK" w:eastAsia="方正仿宋_GBK" w:cs="方正仿宋_GBK"/>
                <w:color w:val="000000"/>
                <w:kern w:val="0"/>
                <w:szCs w:val="21"/>
                <w:vertAlign w:val="superscript"/>
              </w:rPr>
              <w:t>2</w:t>
            </w:r>
            <w:r>
              <w:rPr>
                <w:rFonts w:hint="eastAsia" w:ascii="方正仿宋_GBK" w:hAnsi="方正仿宋_GBK" w:eastAsia="方正仿宋_GBK" w:cs="方正仿宋_GBK"/>
                <w:color w:val="000000"/>
                <w:kern w:val="0"/>
                <w:szCs w:val="21"/>
              </w:rPr>
              <w:t>）</w:t>
            </w:r>
          </w:p>
        </w:tc>
        <w:tc>
          <w:tcPr>
            <w:tcW w:w="14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加油站（点）</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负责人</w:t>
            </w:r>
          </w:p>
        </w:tc>
        <w:tc>
          <w:tcPr>
            <w:tcW w:w="11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电话</w:t>
            </w:r>
          </w:p>
        </w:tc>
        <w:tc>
          <w:tcPr>
            <w:tcW w:w="11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安全生产</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联系人</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电话</w:t>
            </w:r>
          </w:p>
        </w:tc>
        <w:tc>
          <w:tcPr>
            <w:tcW w:w="11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企业</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性质</w:t>
            </w:r>
          </w:p>
        </w:tc>
        <w:tc>
          <w:tcPr>
            <w:tcW w:w="10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联营</w:t>
            </w:r>
          </w:p>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情况</w:t>
            </w:r>
          </w:p>
        </w:tc>
        <w:tc>
          <w:tcPr>
            <w:tcW w:w="9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备注</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r>
        <w:tblPrEx>
          <w:tblCellMar>
            <w:top w:w="0" w:type="dxa"/>
            <w:left w:w="108" w:type="dxa"/>
            <w:bottom w:w="0" w:type="dxa"/>
            <w:right w:w="108" w:type="dxa"/>
          </w:tblCellMar>
        </w:tblPrEx>
        <w:trPr>
          <w:trHeight w:val="624" w:hRule="atLeast"/>
          <w:jc w:val="center"/>
        </w:trPr>
        <w:tc>
          <w:tcPr>
            <w:tcW w:w="8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64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8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7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43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7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8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2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11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10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c>
          <w:tcPr>
            <w:tcW w:w="95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　</w:t>
            </w:r>
          </w:p>
        </w:tc>
      </w:tr>
    </w:tbl>
    <w:p>
      <w:pPr>
        <w:tabs>
          <w:tab w:val="left" w:pos="959"/>
        </w:tabs>
        <w:spacing w:line="440" w:lineRule="exact"/>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说明：1. 企业性质请在国有、民营中进行选择填写；</w:t>
      </w:r>
    </w:p>
    <w:p>
      <w:pPr>
        <w:tabs>
          <w:tab w:val="left" w:pos="959"/>
        </w:tabs>
        <w:spacing w:line="440" w:lineRule="exact"/>
        <w:ind w:firstLine="611" w:firstLineChars="291"/>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2. 如属国有性质，请在备注栏列明属于中石化、中石油、中海油情况；</w:t>
      </w:r>
    </w:p>
    <w:p>
      <w:pPr>
        <w:tabs>
          <w:tab w:val="left" w:pos="959"/>
        </w:tabs>
        <w:spacing w:line="440" w:lineRule="exact"/>
        <w:ind w:firstLine="611" w:firstLineChars="291"/>
        <w:rPr>
          <w:rFonts w:hint="eastAsia" w:hAnsi="宋体"/>
          <w:color w:val="000000"/>
          <w:kern w:val="0"/>
          <w:szCs w:val="21"/>
        </w:rPr>
      </w:pPr>
      <w:r>
        <w:rPr>
          <w:rFonts w:hint="eastAsia" w:ascii="方正仿宋_GBK" w:hAnsi="方正仿宋_GBK" w:eastAsia="方正仿宋_GBK" w:cs="方正仿宋_GBK"/>
          <w:color w:val="000000"/>
          <w:kern w:val="0"/>
          <w:szCs w:val="21"/>
        </w:rPr>
        <w:t>3. 如属民营性质，请在联营情况栏注明与中石化、中石油、中海油的联营情况；如无联营情况，则无需填写。</w:t>
      </w:r>
    </w:p>
    <w:p>
      <w:pPr>
        <w:tabs>
          <w:tab w:val="left" w:pos="959"/>
        </w:tabs>
        <w:spacing w:line="440" w:lineRule="exact"/>
        <w:rPr>
          <w:rFonts w:hint="default" w:ascii="Times New Roman" w:hAnsi="Times New Roman" w:eastAsia="黑体" w:cs="Times New Roman"/>
          <w:kern w:val="0"/>
          <w:sz w:val="44"/>
          <w:szCs w:val="44"/>
        </w:rPr>
      </w:pPr>
      <w:r>
        <w:rPr>
          <w:rFonts w:hint="default" w:ascii="Times New Roman" w:hAnsi="Times New Roman" w:eastAsia="黑体" w:cs="Times New Roman"/>
          <w:snapToGrid w:val="0"/>
          <w:color w:val="000000"/>
          <w:kern w:val="0"/>
          <w:sz w:val="32"/>
          <w:szCs w:val="32"/>
        </w:rPr>
        <w:t>附件6</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ascii="方正小标宋简体" w:eastAsia="方正小标宋简体"/>
          <w:kern w:val="0"/>
          <w:sz w:val="44"/>
          <w:szCs w:val="44"/>
        </w:rPr>
      </w:pPr>
      <w:r>
        <w:rPr>
          <w:rFonts w:hint="eastAsia" w:ascii="方正小标宋_GBK" w:hAnsi="方正小标宋_GBK" w:eastAsia="方正小标宋_GBK" w:cs="方正小标宋_GBK"/>
          <w:kern w:val="0"/>
          <w:sz w:val="44"/>
          <w:szCs w:val="44"/>
        </w:rPr>
        <w:t>大型商业场所安全生产专项整治隐患排查及整治情况统计表</w:t>
      </w:r>
    </w:p>
    <w:tbl>
      <w:tblPr>
        <w:tblStyle w:val="8"/>
        <w:tblpPr w:leftFromText="180" w:rightFromText="180" w:vertAnchor="text" w:horzAnchor="page" w:tblpX="810" w:tblpY="376"/>
        <w:tblOverlap w:val="never"/>
        <w:tblW w:w="1534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2"/>
        <w:gridCol w:w="857"/>
        <w:gridCol w:w="842"/>
        <w:gridCol w:w="784"/>
        <w:gridCol w:w="1087"/>
        <w:gridCol w:w="850"/>
        <w:gridCol w:w="851"/>
        <w:gridCol w:w="850"/>
        <w:gridCol w:w="851"/>
        <w:gridCol w:w="850"/>
        <w:gridCol w:w="851"/>
        <w:gridCol w:w="850"/>
        <w:gridCol w:w="851"/>
        <w:gridCol w:w="850"/>
        <w:gridCol w:w="851"/>
        <w:gridCol w:w="745"/>
        <w:gridCol w:w="858"/>
        <w:gridCol w:w="85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812" w:type="dxa"/>
            <w:vMerge w:val="restart"/>
            <w:tcBorders>
              <w:top w:val="single" w:color="auto" w:sz="18" w:space="0"/>
              <w:left w:val="single" w:color="auto" w:sz="18" w:space="0"/>
              <w:bottom w:val="single" w:color="auto" w:sz="6" w:space="0"/>
              <w:right w:val="single" w:color="auto" w:sz="6" w:space="0"/>
            </w:tcBorders>
            <w:vAlign w:val="center"/>
          </w:tcPr>
          <w:p>
            <w:pPr>
              <w:autoSpaceDE w:val="0"/>
              <w:autoSpaceDN w:val="0"/>
              <w:snapToGrid w:val="0"/>
              <w:spacing w:beforeLines="50" w:afterLines="50"/>
              <w:jc w:val="center"/>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地区</w:t>
            </w:r>
          </w:p>
        </w:tc>
        <w:tc>
          <w:tcPr>
            <w:tcW w:w="4420" w:type="dxa"/>
            <w:gridSpan w:val="5"/>
            <w:tcBorders>
              <w:top w:val="single" w:color="auto" w:sz="1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排查大型商业场所</w:t>
            </w:r>
          </w:p>
        </w:tc>
        <w:tc>
          <w:tcPr>
            <w:tcW w:w="2552" w:type="dxa"/>
            <w:gridSpan w:val="3"/>
            <w:tcBorders>
              <w:top w:val="single" w:color="auto" w:sz="1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发现整改突出问题</w:t>
            </w:r>
          </w:p>
        </w:tc>
        <w:tc>
          <w:tcPr>
            <w:tcW w:w="2551" w:type="dxa"/>
            <w:gridSpan w:val="3"/>
            <w:tcBorders>
              <w:top w:val="single" w:color="auto" w:sz="18"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排查治理重大隐患</w:t>
            </w:r>
          </w:p>
        </w:tc>
        <w:tc>
          <w:tcPr>
            <w:tcW w:w="4155" w:type="dxa"/>
            <w:gridSpan w:val="5"/>
            <w:tcBorders>
              <w:top w:val="single" w:color="auto" w:sz="18"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执法处罚</w:t>
            </w:r>
          </w:p>
        </w:tc>
        <w:tc>
          <w:tcPr>
            <w:tcW w:w="858" w:type="dxa"/>
            <w:vMerge w:val="restart"/>
            <w:tcBorders>
              <w:top w:val="single" w:color="auto" w:sz="18" w:space="0"/>
              <w:left w:val="single" w:color="auto" w:sz="6" w:space="0"/>
              <w:bottom w:val="single" w:color="auto" w:sz="6" w:space="0"/>
              <w:right w:val="single" w:color="auto" w:sz="18" w:space="0"/>
            </w:tcBorders>
            <w:vAlign w:val="center"/>
          </w:tcPr>
          <w:p>
            <w:pPr>
              <w:autoSpaceDE w:val="0"/>
              <w:autoSpaceDN w:val="0"/>
              <w:snapToGrid w:val="0"/>
              <w:spacing w:beforeLines="50" w:afterLines="50"/>
              <w:jc w:val="center"/>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联合惩戒失信企业</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860" w:hRule="atLeast"/>
        </w:trPr>
        <w:tc>
          <w:tcPr>
            <w:tcW w:w="812" w:type="dxa"/>
            <w:vMerge w:val="continue"/>
            <w:tcBorders>
              <w:top w:val="single" w:color="auto" w:sz="18" w:space="0"/>
              <w:left w:val="single" w:color="auto" w:sz="18" w:space="0"/>
              <w:bottom w:val="single" w:color="auto" w:sz="6" w:space="0"/>
              <w:right w:val="single" w:color="auto" w:sz="6" w:space="0"/>
            </w:tcBorders>
            <w:vAlign w:val="center"/>
          </w:tcPr>
          <w:p>
            <w:pPr>
              <w:widowControl/>
              <w:jc w:val="left"/>
              <w:rPr>
                <w:rFonts w:hint="default" w:ascii="Times New Roman" w:hAnsi="Times New Roman" w:eastAsia="方正仿宋_GBK" w:cs="Times New Roman"/>
                <w:kern w:val="0"/>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总数</w:t>
            </w:r>
          </w:p>
        </w:tc>
        <w:tc>
          <w:tcPr>
            <w:tcW w:w="84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商场</w:t>
            </w:r>
          </w:p>
        </w:tc>
        <w:tc>
          <w:tcPr>
            <w:tcW w:w="7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超市</w:t>
            </w:r>
          </w:p>
        </w:tc>
        <w:tc>
          <w:tcPr>
            <w:tcW w:w="10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城市商业</w:t>
            </w:r>
          </w:p>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综合体</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商品</w:t>
            </w:r>
          </w:p>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市场</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已发现</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已整改</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整改率</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排查</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已整治</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整改率</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关闭</w:t>
            </w:r>
          </w:p>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取缔</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停业</w:t>
            </w:r>
          </w:p>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整顿</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暂扣吊销证照企业</w:t>
            </w:r>
          </w:p>
        </w:tc>
        <w:tc>
          <w:tcPr>
            <w:tcW w:w="7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罚没</w:t>
            </w:r>
          </w:p>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金额</w:t>
            </w:r>
          </w:p>
        </w:tc>
        <w:tc>
          <w:tcPr>
            <w:tcW w:w="8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追究刑事责任人</w:t>
            </w:r>
          </w:p>
        </w:tc>
        <w:tc>
          <w:tcPr>
            <w:tcW w:w="858" w:type="dxa"/>
            <w:vMerge w:val="continue"/>
            <w:tcBorders>
              <w:top w:val="single" w:color="auto" w:sz="18" w:space="0"/>
              <w:left w:val="single" w:color="auto" w:sz="6" w:space="0"/>
              <w:bottom w:val="single" w:color="auto" w:sz="6" w:space="0"/>
              <w:right w:val="single" w:color="auto" w:sz="18" w:space="0"/>
            </w:tcBorders>
            <w:vAlign w:val="center"/>
          </w:tcPr>
          <w:p>
            <w:pPr>
              <w:widowControl/>
              <w:jc w:val="left"/>
              <w:rPr>
                <w:rFonts w:hint="default" w:ascii="Times New Roman" w:hAnsi="Times New Roman" w:eastAsia="方正仿宋_GBK" w:cs="Times New Roman"/>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812" w:type="dxa"/>
            <w:tcBorders>
              <w:top w:val="single" w:color="auto" w:sz="6" w:space="0"/>
              <w:left w:val="single" w:color="auto" w:sz="1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合计</w:t>
            </w:r>
          </w:p>
        </w:tc>
        <w:tc>
          <w:tcPr>
            <w:tcW w:w="8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4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7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10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（个）</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w:t>
            </w: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w:t>
            </w: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w:t>
            </w:r>
          </w:p>
        </w:tc>
        <w:tc>
          <w:tcPr>
            <w:tcW w:w="745"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（万元）</w:t>
            </w:r>
          </w:p>
        </w:tc>
        <w:tc>
          <w:tcPr>
            <w:tcW w:w="858"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（人）</w:t>
            </w:r>
          </w:p>
        </w:tc>
        <w:tc>
          <w:tcPr>
            <w:tcW w:w="858" w:type="dxa"/>
            <w:tcBorders>
              <w:top w:val="single" w:color="auto" w:sz="6" w:space="0"/>
              <w:left w:val="single" w:color="auto" w:sz="6" w:space="0"/>
              <w:bottom w:val="single" w:color="auto" w:sz="6" w:space="0"/>
              <w:right w:val="single" w:color="auto" w:sz="18"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20" w:lineRule="exact"/>
              <w:jc w:val="center"/>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（家）</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812" w:type="dxa"/>
            <w:tcBorders>
              <w:top w:val="single" w:color="auto" w:sz="6" w:space="0"/>
              <w:left w:val="single" w:color="auto" w:sz="1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4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10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6" w:space="0"/>
              <w:right w:val="single" w:color="auto" w:sz="18"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812" w:type="dxa"/>
            <w:tcBorders>
              <w:top w:val="single" w:color="auto" w:sz="6" w:space="0"/>
              <w:left w:val="single" w:color="auto" w:sz="18"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4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84"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1087"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45"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6"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6" w:space="0"/>
              <w:right w:val="single" w:color="auto" w:sz="18"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c>
          <w:tcPr>
            <w:tcW w:w="812" w:type="dxa"/>
            <w:tcBorders>
              <w:top w:val="single" w:color="auto" w:sz="6" w:space="0"/>
              <w:left w:val="single" w:color="auto" w:sz="18"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7"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42"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84"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1087"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18"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0"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1"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745"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18" w:space="0"/>
              <w:right w:val="single" w:color="auto" w:sz="6"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c>
          <w:tcPr>
            <w:tcW w:w="858" w:type="dxa"/>
            <w:tcBorders>
              <w:top w:val="single" w:color="auto" w:sz="6" w:space="0"/>
              <w:left w:val="single" w:color="auto" w:sz="6" w:space="0"/>
              <w:bottom w:val="single" w:color="auto" w:sz="18" w:space="0"/>
              <w:right w:val="single" w:color="auto" w:sz="18" w:space="0"/>
            </w:tcBorders>
          </w:tcPr>
          <w:p>
            <w:pPr>
              <w:keepNext w:val="0"/>
              <w:keepLines w:val="0"/>
              <w:pageBreakBefore w:val="0"/>
              <w:widowControl w:val="0"/>
              <w:kinsoku/>
              <w:wordWrap/>
              <w:overflowPunct/>
              <w:topLinePunct w:val="0"/>
              <w:autoSpaceDE w:val="0"/>
              <w:autoSpaceDN w:val="0"/>
              <w:bidi w:val="0"/>
              <w:adjustRightInd/>
              <w:snapToGrid w:val="0"/>
              <w:spacing w:beforeLines="50" w:afterLines="50" w:line="240" w:lineRule="exact"/>
              <w:jc w:val="center"/>
              <w:textAlignment w:val="auto"/>
              <w:outlineLvl w:val="2"/>
              <w:rPr>
                <w:rFonts w:hint="default" w:ascii="Times New Roman" w:hAnsi="Times New Roman" w:eastAsia="方正仿宋_GBK" w:cs="Times New Roman"/>
                <w:kern w:val="0"/>
                <w:szCs w:val="21"/>
              </w:rPr>
            </w:pPr>
          </w:p>
        </w:tc>
      </w:tr>
    </w:tbl>
    <w:p>
      <w:pPr>
        <w:autoSpaceDE w:val="0"/>
        <w:autoSpaceDN w:val="0"/>
        <w:snapToGrid w:val="0"/>
        <w:spacing w:beforeLines="50" w:afterLines="50" w:line="240" w:lineRule="exact"/>
        <w:ind w:firstLine="315" w:firstLineChars="150"/>
        <w:jc w:val="left"/>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填报单位：                                                       填报日期：</w:t>
      </w:r>
    </w:p>
    <w:p>
      <w:pPr>
        <w:autoSpaceDE w:val="0"/>
        <w:autoSpaceDN w:val="0"/>
        <w:jc w:val="left"/>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审核人：         </w:t>
      </w:r>
      <w:r>
        <w:rPr>
          <w:rFonts w:hint="default" w:ascii="Times New Roman" w:hAnsi="Times New Roman" w:eastAsia="方正仿宋_GBK" w:cs="Times New Roman"/>
          <w:b/>
          <w:kern w:val="0"/>
          <w:sz w:val="28"/>
          <w:szCs w:val="28"/>
        </w:rPr>
        <w:t xml:space="preserve">                                  </w:t>
      </w:r>
      <w:r>
        <w:rPr>
          <w:rFonts w:hint="default" w:ascii="Times New Roman" w:hAnsi="Times New Roman" w:eastAsia="方正仿宋_GBK" w:cs="Times New Roman"/>
          <w:kern w:val="0"/>
          <w:szCs w:val="21"/>
        </w:rPr>
        <w:t xml:space="preserve"> 填报人：</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说明：1.突出问题主要反映在政府及部门层面，报送时附问题清单，包含具体单位、问题表现、整改措施、整改时限等；</w:t>
      </w:r>
    </w:p>
    <w:p>
      <w:pPr>
        <w:keepNext w:val="0"/>
        <w:keepLines w:val="0"/>
        <w:pageBreakBefore w:val="0"/>
        <w:widowControl w:val="0"/>
        <w:kinsoku/>
        <w:wordWrap/>
        <w:overflowPunct/>
        <w:topLinePunct w:val="0"/>
        <w:autoSpaceDE w:val="0"/>
        <w:autoSpaceDN w:val="0"/>
        <w:bidi w:val="0"/>
        <w:adjustRightInd/>
        <w:snapToGrid/>
        <w:spacing w:line="260" w:lineRule="exact"/>
        <w:ind w:left="840" w:leftChars="300" w:hanging="210" w:hangingChars="100"/>
        <w:jc w:val="left"/>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重大隐患主要反映在企业层面，指整改难度较大，应当全部或者局部停产停业，并经过一定时间整改治理方能排除的隐患，或者因外部因素影响致使生产经营单位自身难以排除的隐患。报送时附重大隐患清单，包含企业名称、隐患情况、整改措施、整改时限等；</w:t>
      </w:r>
    </w:p>
    <w:p>
      <w:pPr>
        <w:keepNext w:val="0"/>
        <w:keepLines w:val="0"/>
        <w:pageBreakBefore w:val="0"/>
        <w:widowControl w:val="0"/>
        <w:kinsoku/>
        <w:wordWrap/>
        <w:overflowPunct/>
        <w:topLinePunct w:val="0"/>
        <w:autoSpaceDE w:val="0"/>
        <w:autoSpaceDN w:val="0"/>
        <w:bidi w:val="0"/>
        <w:adjustRightInd/>
        <w:snapToGrid/>
        <w:spacing w:line="260" w:lineRule="exact"/>
        <w:ind w:left="840" w:leftChars="300" w:hanging="210" w:hangingChars="100"/>
        <w:jc w:val="left"/>
        <w:textAlignment w:val="auto"/>
        <w:outlineLvl w:val="2"/>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3.执法处罚、联合惩戒失信企业主要反映在会同有执法权的部门开展监管执法情况；</w:t>
      </w:r>
    </w:p>
    <w:p>
      <w:pPr>
        <w:keepNext w:val="0"/>
        <w:keepLines w:val="0"/>
        <w:pageBreakBefore w:val="0"/>
        <w:widowControl w:val="0"/>
        <w:kinsoku/>
        <w:wordWrap/>
        <w:overflowPunct/>
        <w:topLinePunct w:val="0"/>
        <w:autoSpaceDE w:val="0"/>
        <w:autoSpaceDN w:val="0"/>
        <w:bidi w:val="0"/>
        <w:adjustRightInd/>
        <w:snapToGrid/>
        <w:spacing w:line="260" w:lineRule="exact"/>
        <w:ind w:left="840" w:leftChars="300" w:hanging="210" w:hangingChars="1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Cs w:val="21"/>
        </w:rPr>
        <w:t>4.本表每月3日前填报，每月填报数据为专项整治以来的累积数据。</w:t>
      </w:r>
    </w:p>
    <w:p>
      <w:pPr>
        <w:spacing w:line="56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附件7</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ascii="方正小标宋简体" w:eastAsia="方正小标宋简体"/>
          <w:kern w:val="0"/>
          <w:sz w:val="44"/>
          <w:szCs w:val="44"/>
        </w:rPr>
      </w:pPr>
      <w:r>
        <w:rPr>
          <w:rFonts w:hint="eastAsia" w:ascii="方正小标宋简体" w:eastAsia="方正小标宋简体"/>
          <w:kern w:val="0"/>
          <w:sz w:val="44"/>
          <w:szCs w:val="44"/>
        </w:rPr>
        <w:t>加油站（点）安全生产问题隐患排查整治及执法处罚统计表</w:t>
      </w:r>
    </w:p>
    <w:p>
      <w:pPr>
        <w:tabs>
          <w:tab w:val="left" w:pos="959"/>
        </w:tabs>
        <w:spacing w:line="24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填报单位：</w:t>
      </w:r>
    </w:p>
    <w:tbl>
      <w:tblPr>
        <w:tblStyle w:val="8"/>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917"/>
        <w:gridCol w:w="989"/>
        <w:gridCol w:w="992"/>
        <w:gridCol w:w="993"/>
        <w:gridCol w:w="992"/>
        <w:gridCol w:w="992"/>
        <w:gridCol w:w="1134"/>
        <w:gridCol w:w="992"/>
        <w:gridCol w:w="1276"/>
        <w:gridCol w:w="992"/>
        <w:gridCol w:w="141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1" w:type="dxa"/>
            <w:vMerge w:val="restart"/>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地区</w:t>
            </w:r>
          </w:p>
        </w:tc>
        <w:tc>
          <w:tcPr>
            <w:tcW w:w="2898" w:type="dxa"/>
            <w:gridSpan w:val="3"/>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发现整改突出问题</w:t>
            </w:r>
          </w:p>
        </w:tc>
        <w:tc>
          <w:tcPr>
            <w:tcW w:w="2977" w:type="dxa"/>
            <w:gridSpan w:val="3"/>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排查治理重大隐患</w:t>
            </w:r>
          </w:p>
        </w:tc>
        <w:tc>
          <w:tcPr>
            <w:tcW w:w="5812" w:type="dxa"/>
            <w:gridSpan w:val="5"/>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执法处罚</w:t>
            </w:r>
          </w:p>
        </w:tc>
        <w:tc>
          <w:tcPr>
            <w:tcW w:w="1200" w:type="dxa"/>
            <w:vMerge w:val="restart"/>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联合惩戒</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失信企业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1" w:type="dxa"/>
            <w:vMerge w:val="continue"/>
            <w:shd w:val="clear" w:color="auto" w:fill="auto"/>
            <w:vAlign w:val="center"/>
          </w:tcPr>
          <w:p>
            <w:pPr>
              <w:widowControl/>
              <w:spacing w:line="240" w:lineRule="exact"/>
              <w:jc w:val="left"/>
              <w:rPr>
                <w:rFonts w:hint="default" w:ascii="Times New Roman" w:hAnsi="Times New Roman" w:eastAsia="方正仿宋_GBK" w:cs="Times New Roman"/>
                <w:color w:val="000000"/>
                <w:kern w:val="0"/>
                <w:szCs w:val="21"/>
              </w:rPr>
            </w:pPr>
          </w:p>
        </w:tc>
        <w:tc>
          <w:tcPr>
            <w:tcW w:w="917"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已发现</w:t>
            </w:r>
          </w:p>
        </w:tc>
        <w:tc>
          <w:tcPr>
            <w:tcW w:w="989"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已整改</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整改率</w:t>
            </w:r>
          </w:p>
        </w:tc>
        <w:tc>
          <w:tcPr>
            <w:tcW w:w="993"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已发现</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已整治</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整改率</w:t>
            </w:r>
          </w:p>
        </w:tc>
        <w:tc>
          <w:tcPr>
            <w:tcW w:w="11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关闭</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取缔</w:t>
            </w:r>
          </w:p>
        </w:tc>
        <w:tc>
          <w:tcPr>
            <w:tcW w:w="992"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停产</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整顿</w:t>
            </w:r>
          </w:p>
        </w:tc>
        <w:tc>
          <w:tcPr>
            <w:tcW w:w="1276"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暂扣吊销</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证照企业</w:t>
            </w:r>
          </w:p>
        </w:tc>
        <w:tc>
          <w:tcPr>
            <w:tcW w:w="992"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罚没</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金额</w:t>
            </w:r>
          </w:p>
        </w:tc>
        <w:tc>
          <w:tcPr>
            <w:tcW w:w="1418"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追究刑事</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责任</w:t>
            </w:r>
          </w:p>
        </w:tc>
        <w:tc>
          <w:tcPr>
            <w:tcW w:w="1200" w:type="dxa"/>
            <w:vMerge w:val="continue"/>
            <w:vAlign w:val="center"/>
          </w:tcPr>
          <w:p>
            <w:pPr>
              <w:widowControl/>
              <w:spacing w:line="240" w:lineRule="exact"/>
              <w:jc w:val="left"/>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1" w:type="dxa"/>
            <w:vMerge w:val="continue"/>
            <w:shd w:val="clear" w:color="auto" w:fill="auto"/>
            <w:vAlign w:val="center"/>
          </w:tcPr>
          <w:p>
            <w:pPr>
              <w:widowControl/>
              <w:spacing w:line="240" w:lineRule="exact"/>
              <w:jc w:val="left"/>
              <w:rPr>
                <w:rFonts w:hint="default" w:ascii="Times New Roman" w:hAnsi="Times New Roman" w:eastAsia="方正仿宋_GBK" w:cs="Times New Roman"/>
                <w:color w:val="000000"/>
                <w:kern w:val="0"/>
                <w:szCs w:val="21"/>
              </w:rPr>
            </w:pPr>
          </w:p>
        </w:tc>
        <w:tc>
          <w:tcPr>
            <w:tcW w:w="917"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（个）</w:t>
            </w:r>
          </w:p>
        </w:tc>
        <w:tc>
          <w:tcPr>
            <w:tcW w:w="989"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（个）</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993"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（项）</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w:t>
            </w:r>
          </w:p>
        </w:tc>
        <w:tc>
          <w:tcPr>
            <w:tcW w:w="1134"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（家）</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（家）</w:t>
            </w:r>
          </w:p>
        </w:tc>
        <w:tc>
          <w:tcPr>
            <w:tcW w:w="1276"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（家）</w:t>
            </w:r>
          </w:p>
        </w:tc>
        <w:tc>
          <w:tcPr>
            <w:tcW w:w="992"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万元</w:t>
            </w:r>
          </w:p>
        </w:tc>
        <w:tc>
          <w:tcPr>
            <w:tcW w:w="1418"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（人）</w:t>
            </w:r>
          </w:p>
        </w:tc>
        <w:tc>
          <w:tcPr>
            <w:tcW w:w="1200" w:type="dxa"/>
            <w:shd w:val="clear" w:color="auto" w:fill="auto"/>
            <w:noWrap/>
            <w:vAlign w:val="center"/>
          </w:tcPr>
          <w:p>
            <w:pPr>
              <w:widowControl/>
              <w:spacing w:line="24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071"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17"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89"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2"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3"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2"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2"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134"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2"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76"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992"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418"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200" w:type="dxa"/>
            <w:shd w:val="clear" w:color="auto" w:fill="auto"/>
            <w:noWrap/>
            <w:vAlign w:val="center"/>
          </w:tcPr>
          <w:p>
            <w:pPr>
              <w:widowControl/>
              <w:spacing w:line="56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bl>
    <w:p>
      <w:pPr>
        <w:tabs>
          <w:tab w:val="left" w:pos="959"/>
        </w:tabs>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审核人：                                                  填报时间：</w:t>
      </w:r>
    </w:p>
    <w:p>
      <w:pPr>
        <w:tabs>
          <w:tab w:val="left" w:pos="959"/>
        </w:tabs>
        <w:spacing w:line="360" w:lineRule="exact"/>
        <w:rPr>
          <w:rFonts w:hint="default" w:ascii="Times New Roman" w:hAnsi="Times New Roman" w:eastAsia="方正仿宋_GBK" w:cs="Times New Roman"/>
          <w:color w:val="000000"/>
          <w:kern w:val="0"/>
          <w:szCs w:val="21"/>
        </w:rPr>
      </w:pPr>
    </w:p>
    <w:p>
      <w:pPr>
        <w:tabs>
          <w:tab w:val="left" w:pos="959"/>
        </w:tabs>
        <w:spacing w:line="360" w:lineRule="exac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填表说明：1. 突出问题主要反映在政府及部门层面，如责任不落实、监管不到位等方面的问题。报送时附问题清单，包含具体单位、问题表现、整改措施、整改时限等。</w:t>
      </w:r>
    </w:p>
    <w:p>
      <w:pPr>
        <w:tabs>
          <w:tab w:val="left" w:pos="959"/>
        </w:tabs>
        <w:spacing w:line="360" w:lineRule="exact"/>
        <w:ind w:firstLine="1064" w:firstLineChars="507"/>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 重大隐患主要反映在企业层面，按照已颁布的判定标准填报；或指整改难度较大应当全部或者局部停产停业，并经过一定时间整改治理方能排除的隐患；或者因外部因素影响致使生产经营单位自身难以排除的隐患。报送时附重大隐患清单，包含企业名称、隐患情况、整改措施、整改时限等。</w:t>
      </w:r>
    </w:p>
    <w:p>
      <w:pPr>
        <w:tabs>
          <w:tab w:val="left" w:pos="959"/>
        </w:tabs>
        <w:spacing w:line="360" w:lineRule="exact"/>
        <w:ind w:firstLine="1064" w:firstLineChars="507"/>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 执法处罚、联合惩戒失信企业主要反映在监管执法工作层面，关闭取缔、停产整顿、暂扣吊销证照企业、罚没金额、追责刑事责任、联合惩戒失信企业等统计项目要逐一填写。</w:t>
      </w:r>
    </w:p>
    <w:p>
      <w:pPr>
        <w:tabs>
          <w:tab w:val="left" w:pos="959"/>
        </w:tabs>
        <w:spacing w:line="360" w:lineRule="exact"/>
        <w:ind w:firstLine="1064" w:firstLineChars="507"/>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color w:val="000000"/>
          <w:kern w:val="0"/>
          <w:szCs w:val="21"/>
        </w:rPr>
        <w:t>4. 从2020年1月份起，每月2日前填报。每月填报数据为专项整治开展以来的累积数据。</w:t>
      </w:r>
    </w:p>
    <w:p>
      <w:pPr>
        <w:spacing w:line="56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附件8</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ascii="方正小标宋简体" w:eastAsia="方正小标宋简体"/>
          <w:kern w:val="0"/>
          <w:sz w:val="44"/>
          <w:szCs w:val="44"/>
        </w:rPr>
      </w:pPr>
      <w:r>
        <w:rPr>
          <w:rFonts w:hint="eastAsia" w:ascii="方正小标宋_GBK" w:hAnsi="方正小标宋_GBK" w:eastAsia="方正小标宋_GBK" w:cs="方正小标宋_GBK"/>
          <w:kern w:val="0"/>
          <w:sz w:val="44"/>
          <w:szCs w:val="44"/>
        </w:rPr>
        <w:t>大型商业场所安全生产突出问题和重大隐患及整改清单</w:t>
      </w:r>
    </w:p>
    <w:p>
      <w:pPr>
        <w:tabs>
          <w:tab w:val="left" w:pos="959"/>
        </w:tabs>
        <w:spacing w:line="360" w:lineRule="exact"/>
        <w:rPr>
          <w:rFonts w:hint="eastAsia" w:ascii="方正仿宋_GBK" w:hAnsi="方正仿宋_GBK" w:eastAsia="方正仿宋_GBK" w:cs="方正仿宋_GBK"/>
          <w:color w:val="000000"/>
          <w:kern w:val="0"/>
          <w:szCs w:val="21"/>
        </w:rPr>
      </w:pPr>
      <w:r>
        <w:rPr>
          <w:rFonts w:hint="eastAsia" w:ascii="方正仿宋_GBK" w:hAnsi="方正仿宋_GBK" w:eastAsia="方正仿宋_GBK" w:cs="方正仿宋_GBK"/>
          <w:color w:val="000000"/>
          <w:kern w:val="0"/>
          <w:szCs w:val="21"/>
        </w:rPr>
        <w:t>填报单位：                                            填报日期：                                 联系人及电话：</w:t>
      </w:r>
    </w:p>
    <w:tbl>
      <w:tblPr>
        <w:tblStyle w:val="8"/>
        <w:tblW w:w="142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1394"/>
        <w:gridCol w:w="3114"/>
        <w:gridCol w:w="1772"/>
        <w:gridCol w:w="2753"/>
        <w:gridCol w:w="1334"/>
        <w:gridCol w:w="1425"/>
        <w:gridCol w:w="15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4"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序号</w:t>
            </w:r>
          </w:p>
        </w:tc>
        <w:tc>
          <w:tcPr>
            <w:tcW w:w="1394" w:type="dxa"/>
            <w:tcBorders>
              <w:top w:val="single" w:color="auto" w:sz="4"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单位名称</w:t>
            </w:r>
          </w:p>
        </w:tc>
        <w:tc>
          <w:tcPr>
            <w:tcW w:w="3114" w:type="dxa"/>
            <w:tcBorders>
              <w:top w:val="single" w:color="auto" w:sz="4"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隐患名称</w:t>
            </w:r>
          </w:p>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（如有整改通知书请注明编号）</w:t>
            </w:r>
          </w:p>
        </w:tc>
        <w:tc>
          <w:tcPr>
            <w:tcW w:w="1772" w:type="dxa"/>
            <w:tcBorders>
              <w:top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隐患位置</w:t>
            </w:r>
          </w:p>
        </w:tc>
        <w:tc>
          <w:tcPr>
            <w:tcW w:w="2753" w:type="dxa"/>
            <w:tcBorders>
              <w:top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整改措施</w:t>
            </w:r>
          </w:p>
        </w:tc>
        <w:tc>
          <w:tcPr>
            <w:tcW w:w="1334" w:type="dxa"/>
            <w:tcBorders>
              <w:top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整改责任人及联系方式</w:t>
            </w:r>
          </w:p>
        </w:tc>
        <w:tc>
          <w:tcPr>
            <w:tcW w:w="1425" w:type="dxa"/>
            <w:tcBorders>
              <w:top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整改时限</w:t>
            </w:r>
          </w:p>
        </w:tc>
        <w:tc>
          <w:tcPr>
            <w:tcW w:w="1561" w:type="dxa"/>
            <w:tcBorders>
              <w:top w:val="single" w:color="auto" w:sz="4"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备注（整改完成后注明）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865"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94"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3114" w:type="dxa"/>
            <w:tcBorders>
              <w:top w:val="single" w:color="auto" w:sz="6" w:space="0"/>
              <w:left w:val="single" w:color="auto" w:sz="4"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772"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2753"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334"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425" w:type="dxa"/>
            <w:tcBorders>
              <w:top w:val="single" w:color="auto" w:sz="6" w:space="0"/>
              <w:bottom w:val="single" w:color="auto" w:sz="6"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c>
          <w:tcPr>
            <w:tcW w:w="1561" w:type="dxa"/>
            <w:tcBorders>
              <w:top w:val="single" w:color="auto" w:sz="6" w:space="0"/>
              <w:bottom w:val="single" w:color="auto" w:sz="6" w:space="0"/>
              <w:right w:val="single" w:color="auto" w:sz="4" w:space="0"/>
            </w:tcBorders>
            <w:vAlign w:val="center"/>
          </w:tcPr>
          <w:p>
            <w:pPr>
              <w:autoSpaceDE w:val="0"/>
              <w:autoSpaceDN w:val="0"/>
              <w:snapToGrid w:val="0"/>
              <w:spacing w:line="320" w:lineRule="exact"/>
              <w:jc w:val="center"/>
              <w:outlineLvl w:val="2"/>
              <w:rPr>
                <w:rFonts w:hint="eastAsia" w:ascii="方正仿宋_GBK" w:hAnsi="方正仿宋_GBK" w:eastAsia="方正仿宋_GBK" w:cs="方正仿宋_GBK"/>
                <w:kern w:val="0"/>
                <w:szCs w:val="21"/>
              </w:rPr>
            </w:pPr>
          </w:p>
        </w:tc>
      </w:tr>
    </w:tbl>
    <w:p>
      <w:pPr>
        <w:overflowPunct w:val="0"/>
        <w:adjustRightInd w:val="0"/>
        <w:snapToGrid w:val="0"/>
        <w:spacing w:line="400" w:lineRule="exact"/>
        <w:ind w:firstLine="641"/>
        <w:rPr>
          <w:rFonts w:eastAsia="仿宋_GB2312"/>
          <w:color w:val="000000"/>
          <w:sz w:val="32"/>
          <w:szCs w:val="32"/>
        </w:rPr>
      </w:pPr>
    </w:p>
    <w:p>
      <w:pPr>
        <w:spacing w:line="560" w:lineRule="exact"/>
        <w:rPr>
          <w:rFonts w:ascii="方正黑体_GBK" w:hAnsi="方正黑体_GBK" w:eastAsia="方正黑体_GBK" w:cs="方正黑体_GBK"/>
          <w:snapToGrid w:val="0"/>
          <w:color w:val="000000"/>
          <w:kern w:val="0"/>
          <w:sz w:val="32"/>
          <w:szCs w:val="32"/>
        </w:rPr>
      </w:pPr>
    </w:p>
    <w:p>
      <w:pPr>
        <w:spacing w:line="56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附件9</w:t>
      </w:r>
    </w:p>
    <w:p>
      <w:pPr>
        <w:keepNext w:val="0"/>
        <w:keepLines w:val="0"/>
        <w:pageBreakBefore w:val="0"/>
        <w:widowControl w:val="0"/>
        <w:kinsoku/>
        <w:wordWrap/>
        <w:overflowPunct/>
        <w:topLinePunct w:val="0"/>
        <w:autoSpaceDE w:val="0"/>
        <w:autoSpaceDN w:val="0"/>
        <w:bidi w:val="0"/>
        <w:adjustRightInd/>
        <w:snapToGrid w:val="0"/>
        <w:spacing w:before="240" w:after="240" w:line="600" w:lineRule="exac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加油站（点）安全整治情况明细清单</w:t>
      </w:r>
    </w:p>
    <w:tbl>
      <w:tblPr>
        <w:tblStyle w:val="8"/>
        <w:tblW w:w="14218" w:type="dxa"/>
        <w:jc w:val="center"/>
        <w:tblLayout w:type="fixed"/>
        <w:tblCellMar>
          <w:top w:w="0" w:type="dxa"/>
          <w:left w:w="108" w:type="dxa"/>
          <w:bottom w:w="0" w:type="dxa"/>
          <w:right w:w="108" w:type="dxa"/>
        </w:tblCellMar>
      </w:tblPr>
      <w:tblGrid>
        <w:gridCol w:w="1329"/>
        <w:gridCol w:w="1812"/>
        <w:gridCol w:w="2142"/>
        <w:gridCol w:w="1849"/>
        <w:gridCol w:w="2292"/>
        <w:gridCol w:w="1598"/>
        <w:gridCol w:w="1598"/>
        <w:gridCol w:w="1598"/>
      </w:tblGrid>
      <w:tr>
        <w:tblPrEx>
          <w:tblCellMar>
            <w:top w:w="0" w:type="dxa"/>
            <w:left w:w="108" w:type="dxa"/>
            <w:bottom w:w="0" w:type="dxa"/>
            <w:right w:w="108" w:type="dxa"/>
          </w:tblCellMar>
        </w:tblPrEx>
        <w:trPr>
          <w:trHeight w:val="794" w:hRule="atLeast"/>
          <w:jc w:val="center"/>
        </w:trPr>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地区</w:t>
            </w:r>
          </w:p>
        </w:tc>
        <w:tc>
          <w:tcPr>
            <w:tcW w:w="1812"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企业名称</w:t>
            </w:r>
          </w:p>
        </w:tc>
        <w:tc>
          <w:tcPr>
            <w:tcW w:w="2142"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存在问题</w:t>
            </w:r>
          </w:p>
        </w:tc>
        <w:tc>
          <w:tcPr>
            <w:tcW w:w="1849"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问题分类</w:t>
            </w:r>
          </w:p>
        </w:tc>
        <w:tc>
          <w:tcPr>
            <w:tcW w:w="2292"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整改措施</w:t>
            </w:r>
          </w:p>
        </w:tc>
        <w:tc>
          <w:tcPr>
            <w:tcW w:w="1598"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整改时限</w:t>
            </w:r>
          </w:p>
        </w:tc>
        <w:tc>
          <w:tcPr>
            <w:tcW w:w="1598"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整改情况</w:t>
            </w:r>
          </w:p>
        </w:tc>
        <w:tc>
          <w:tcPr>
            <w:tcW w:w="1598" w:type="dxa"/>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备注</w:t>
            </w:r>
          </w:p>
        </w:tc>
      </w:tr>
      <w:tr>
        <w:tblPrEx>
          <w:tblCellMar>
            <w:top w:w="0" w:type="dxa"/>
            <w:left w:w="108" w:type="dxa"/>
            <w:bottom w:w="0" w:type="dxa"/>
            <w:right w:w="108" w:type="dxa"/>
          </w:tblCellMar>
        </w:tblPrEx>
        <w:trPr>
          <w:trHeight w:val="794" w:hRule="atLeast"/>
          <w:jc w:val="center"/>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1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14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49"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29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794" w:hRule="atLeast"/>
          <w:jc w:val="center"/>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1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14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49"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29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794" w:hRule="atLeast"/>
          <w:jc w:val="center"/>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1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14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49"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29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794" w:hRule="atLeast"/>
          <w:jc w:val="center"/>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1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14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49"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29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r>
        <w:tblPrEx>
          <w:tblCellMar>
            <w:top w:w="0" w:type="dxa"/>
            <w:left w:w="108" w:type="dxa"/>
            <w:bottom w:w="0" w:type="dxa"/>
            <w:right w:w="108" w:type="dxa"/>
          </w:tblCellMar>
        </w:tblPrEx>
        <w:trPr>
          <w:trHeight w:val="794" w:hRule="atLeast"/>
          <w:jc w:val="center"/>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1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14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849"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2292"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c>
          <w:tcPr>
            <w:tcW w:w="1598"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w:t>
            </w:r>
          </w:p>
        </w:tc>
      </w:tr>
    </w:tbl>
    <w:p>
      <w:pPr>
        <w:tabs>
          <w:tab w:val="left" w:pos="959"/>
        </w:tabs>
        <w:spacing w:line="440" w:lineRule="exact"/>
        <w:rPr>
          <w:rFonts w:hint="default" w:ascii="Times New Roman" w:hAnsi="Times New Roman" w:eastAsia="方正仿宋_GBK" w:cs="Times New Roman"/>
          <w:color w:val="000000"/>
          <w:kern w:val="0"/>
          <w:szCs w:val="21"/>
          <w:lang w:eastAsia="zh-CN"/>
        </w:rPr>
      </w:pPr>
      <w:r>
        <w:rPr>
          <w:rFonts w:hint="default" w:ascii="Times New Roman" w:hAnsi="Times New Roman" w:eastAsia="方正仿宋_GBK" w:cs="Times New Roman"/>
          <w:color w:val="000000"/>
          <w:kern w:val="0"/>
          <w:szCs w:val="21"/>
        </w:rPr>
        <w:t>填表说明：1. “问题分类”请填写序号，“1”为加油站设备设施不达标；“2”为加油点超范围经营；“3”为散装汽油销售</w:t>
      </w:r>
      <w:r>
        <w:rPr>
          <w:rFonts w:hint="default" w:ascii="Times New Roman" w:hAnsi="Times New Roman" w:eastAsia="方正仿宋_GBK" w:cs="Times New Roman"/>
          <w:color w:val="000000"/>
          <w:kern w:val="0"/>
          <w:szCs w:val="21"/>
          <w:lang w:eastAsia="zh-CN"/>
        </w:rPr>
        <w:t>；</w:t>
      </w:r>
    </w:p>
    <w:p>
      <w:pPr>
        <w:tabs>
          <w:tab w:val="left" w:pos="959"/>
        </w:tabs>
        <w:spacing w:line="440" w:lineRule="exact"/>
        <w:ind w:firstLine="1050" w:firstLineChars="500"/>
        <w:rPr>
          <w:rFonts w:hint="default" w:ascii="Times New Roman" w:hAnsi="Times New Roman" w:eastAsia="方正仿宋_GBK" w:cs="Times New Roman"/>
          <w:color w:val="000000"/>
          <w:kern w:val="0"/>
          <w:szCs w:val="21"/>
          <w:lang w:eastAsia="zh-CN"/>
        </w:rPr>
      </w:pPr>
      <w:r>
        <w:rPr>
          <w:rFonts w:hint="default" w:ascii="Times New Roman" w:hAnsi="Times New Roman" w:eastAsia="方正仿宋_GBK" w:cs="Times New Roman"/>
          <w:color w:val="000000"/>
          <w:kern w:val="0"/>
          <w:szCs w:val="21"/>
        </w:rPr>
        <w:t>2. “整改时限”请按“年-月-日”格式填写</w:t>
      </w:r>
      <w:r>
        <w:rPr>
          <w:rFonts w:hint="default" w:ascii="Times New Roman" w:hAnsi="Times New Roman" w:eastAsia="方正仿宋_GBK" w:cs="Times New Roman"/>
          <w:color w:val="000000"/>
          <w:kern w:val="0"/>
          <w:szCs w:val="21"/>
          <w:lang w:eastAsia="zh-CN"/>
        </w:rPr>
        <w:t>；</w:t>
      </w:r>
    </w:p>
    <w:p>
      <w:pPr>
        <w:tabs>
          <w:tab w:val="left" w:pos="959"/>
        </w:tabs>
        <w:spacing w:line="440" w:lineRule="exact"/>
        <w:ind w:firstLine="1050" w:firstLineChars="500"/>
        <w:rPr>
          <w:rFonts w:hint="default" w:ascii="Times New Roman" w:hAnsi="Times New Roman" w:eastAsia="方正仿宋_GBK" w:cs="Times New Roman"/>
          <w:color w:val="000000"/>
          <w:kern w:val="0"/>
          <w:szCs w:val="21"/>
          <w:lang w:eastAsia="zh-CN"/>
        </w:rPr>
      </w:pPr>
      <w:r>
        <w:rPr>
          <w:rFonts w:hint="default" w:ascii="Times New Roman" w:hAnsi="Times New Roman" w:eastAsia="方正仿宋_GBK" w:cs="Times New Roman"/>
          <w:color w:val="000000"/>
          <w:kern w:val="0"/>
          <w:szCs w:val="21"/>
        </w:rPr>
        <w:t>3. “整改情况”请填写“完成”、“整改中”或“未进行”</w:t>
      </w:r>
      <w:r>
        <w:rPr>
          <w:rFonts w:hint="default" w:ascii="Times New Roman" w:hAnsi="Times New Roman" w:eastAsia="方正仿宋_GBK" w:cs="Times New Roman"/>
          <w:color w:val="000000"/>
          <w:kern w:val="0"/>
          <w:szCs w:val="21"/>
          <w:lang w:eastAsia="zh-CN"/>
        </w:rPr>
        <w:t>。</w:t>
      </w:r>
    </w:p>
    <w:p>
      <w:pPr>
        <w:overflowPunct w:val="0"/>
        <w:adjustRightInd w:val="0"/>
        <w:snapToGrid w:val="0"/>
        <w:spacing w:line="240" w:lineRule="exact"/>
        <w:jc w:val="left"/>
        <w:rPr>
          <w:rFonts w:ascii="方正仿宋_GBK" w:hAnsi="方正仿宋_GBK" w:eastAsia="方正仿宋_GBK" w:cs="方正仿宋_GBK"/>
          <w:szCs w:val="21"/>
        </w:rPr>
      </w:pPr>
      <w:r>
        <w:rPr>
          <w:rFonts w:hint="default" w:ascii="Times New Roman" w:hAnsi="Times New Roman" w:eastAsia="方正仿宋_GBK" w:cs="Times New Roman"/>
          <w:color w:val="000000"/>
          <w:sz w:val="32"/>
          <w:szCs w:val="32"/>
        </w:rPr>
        <w:br w:type="page"/>
      </w:r>
    </w:p>
    <w:p>
      <w:pPr>
        <w:spacing w:line="560" w:lineRule="exact"/>
        <w:rPr>
          <w:rFonts w:hint="default" w:ascii="Times New Roman" w:hAnsi="Times New Roman" w:eastAsia="黑体" w:cs="Times New Roman"/>
          <w:snapToGrid w:val="0"/>
          <w:color w:val="000000"/>
          <w:kern w:val="0"/>
          <w:sz w:val="32"/>
          <w:szCs w:val="32"/>
        </w:rPr>
      </w:pPr>
      <w:r>
        <w:rPr>
          <w:rFonts w:hint="default" w:ascii="Times New Roman" w:hAnsi="Times New Roman" w:eastAsia="黑体" w:cs="Times New Roman"/>
          <w:snapToGrid w:val="0"/>
          <w:color w:val="000000"/>
          <w:kern w:val="0"/>
          <w:sz w:val="32"/>
          <w:szCs w:val="32"/>
        </w:rPr>
        <w:t>附件13</w:t>
      </w:r>
    </w:p>
    <w:tbl>
      <w:tblPr>
        <w:tblStyle w:val="9"/>
        <w:tblpPr w:leftFromText="180" w:rightFromText="180" w:vertAnchor="text" w:horzAnchor="page" w:tblpX="1813" w:tblpY="1243"/>
        <w:tblOverlap w:val="never"/>
        <w:tblW w:w="129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853"/>
        <w:gridCol w:w="1853"/>
        <w:gridCol w:w="1853"/>
        <w:gridCol w:w="1853"/>
        <w:gridCol w:w="185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单位名称</w:t>
            </w:r>
          </w:p>
        </w:tc>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分管领导</w:t>
            </w:r>
          </w:p>
        </w:tc>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具体负责人</w:t>
            </w:r>
          </w:p>
        </w:tc>
        <w:tc>
          <w:tcPr>
            <w:tcW w:w="1853"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tc>
        <w:tc>
          <w:tcPr>
            <w:tcW w:w="1854" w:type="dxa"/>
            <w:vAlign w:val="center"/>
          </w:tcPr>
          <w:p>
            <w:pPr>
              <w:spacing w:line="560" w:lineRule="exac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3" w:type="dxa"/>
          </w:tcPr>
          <w:p>
            <w:pPr>
              <w:spacing w:line="560" w:lineRule="exact"/>
              <w:rPr>
                <w:rFonts w:hAnsi="黑体" w:eastAsia="黑体"/>
                <w:snapToGrid w:val="0"/>
                <w:color w:val="000000"/>
                <w:kern w:val="0"/>
                <w:sz w:val="32"/>
                <w:szCs w:val="32"/>
              </w:rPr>
            </w:pPr>
          </w:p>
        </w:tc>
        <w:tc>
          <w:tcPr>
            <w:tcW w:w="1854" w:type="dxa"/>
          </w:tcPr>
          <w:p>
            <w:pPr>
              <w:spacing w:line="560" w:lineRule="exact"/>
              <w:rPr>
                <w:rFonts w:hAnsi="黑体" w:eastAsia="黑体"/>
                <w:snapToGrid w:val="0"/>
                <w:color w:val="000000"/>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商业场所安全生产负责人联系人表</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rPr>
          <w:rFonts w:hint="eastAsia" w:ascii="Times New Roman" w:hAnsi="Times New Roman" w:eastAsia="方正仿宋_GBK" w:cs="Times New Roman"/>
          <w:sz w:val="32"/>
          <w:szCs w:val="32"/>
          <w:lang w:val="en-US" w:eastAsia="zh-CN"/>
        </w:rPr>
      </w:pPr>
    </w:p>
    <w:sectPr>
      <w:headerReference r:id="rId7" w:type="default"/>
      <w:footerReference r:id="rId8" w:type="default"/>
      <w:pgSz w:w="16838" w:h="11906" w:orient="landscape"/>
      <w:pgMar w:top="1803" w:right="1440" w:bottom="1803" w:left="935"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Consolas">
    <w:panose1 w:val="020B0609020204030204"/>
    <w:charset w:val="00"/>
    <w:family w:val="auto"/>
    <w:pitch w:val="default"/>
    <w:sig w:usb0="A00002EF" w:usb1="4000204B" w:usb2="00000000" w:usb3="00000000" w:csb0="2000009F" w:csb1="00000000"/>
  </w:font>
  <w:font w:name="MingLiU">
    <w:panose1 w:val="02020309000000000000"/>
    <w:charset w:val="88"/>
    <w:family w:val="modern"/>
    <w:pitch w:val="default"/>
    <w:sig w:usb0="00000003" w:usb1="082E0000" w:usb2="00000016" w:usb3="00000000" w:csb0="00100001" w:csb1="00000000"/>
  </w:font>
  <w:font w:name="MS Mincho">
    <w:panose1 w:val="02020609040205080304"/>
    <w:charset w:val="80"/>
    <w:family w:val="modern"/>
    <w:pitch w:val="default"/>
    <w:sig w:usb0="A00002BF" w:usb1="68C7FCFB" w:usb2="00000010" w:usb3="00000000" w:csb0="4002009F" w:csb1="DFD7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780" w:firstLineChars="2100"/>
    </w:pPr>
    <w:r>
      <w:rPr>
        <w:sz w:val="18"/>
      </w:rPr>
      <mc:AlternateContent>
        <mc:Choice Requires="wps">
          <w:drawing>
            <wp:anchor distT="0" distB="0" distL="114300" distR="114300" simplePos="0" relativeHeight="2521200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2120064;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GKi1dQAAAAH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mc:AlternateContent>
        <mc:Choice Requires="wps">
          <w:drawing>
            <wp:anchor distT="0" distB="0" distL="114300" distR="114300" simplePos="0" relativeHeight="2521210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rPr>
                              <w:rFonts w:hint="eastAsia" w:eastAsiaTheme="minorEastAsia"/>
                              <w:lang w:val="en-US" w:eastAsia="zh-CN"/>
                            </w:rPr>
                          </w:pPr>
                          <w:r>
                            <w:rPr>
                              <w:rFonts w:hint="eastAsia" w:ascii="Times New Roman" w:hAnsi="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210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9/SnPLAQAAeQMAAA4AAAAAAAAAAQAgAAAAHgEAAGRycy9lMm9E&#10;b2MueG1sUEsFBgAAAAAGAAYAWQEAAFsFAAAAAA==&#10;">
              <v:fill on="f" focussize="0,0"/>
              <v:stroke on="f"/>
              <v:imagedata o:title=""/>
              <o:lock v:ext="edit" aspectratio="f"/>
              <v:textbox inset="0mm,0mm,0mm,0mm" style="mso-fit-shape-to-text:t;">
                <w:txbxContent>
                  <w:p>
                    <w:pPr>
                      <w:pStyle w:val="5"/>
                      <w:rPr>
                        <w:rFonts w:hint="eastAsia" w:eastAsiaTheme="minorEastAsia"/>
                        <w:lang w:val="en-US" w:eastAsia="zh-CN"/>
                      </w:rPr>
                    </w:pPr>
                    <w:r>
                      <w:rPr>
                        <w:rFonts w:hint="eastAsia" w:ascii="Times New Roman" w:hAnsi="Times New Roman"/>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2119040" behindDoc="0" locked="0" layoutInCell="1" allowOverlap="1">
              <wp:simplePos x="0" y="0"/>
              <wp:positionH relativeFrom="margin">
                <wp:align>inside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5"/>
                            <w:ind w:firstLine="3780" w:firstLineChars="2100"/>
                          </w:pPr>
                          <w:r>
                            <w:rPr>
                              <w:rFonts w:hint="eastAsia"/>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21190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1PTcwzAEAAHkDAAAOAAAAAAAAAAEAIAAAAB4BAABkcnMvZTJv&#10;RG9jLnhtbFBLBQYAAAAABgAGAFkBAABcBQAAAAA=&#10;">
              <v:fill on="f" focussize="0,0"/>
              <v:stroke on="f"/>
              <v:imagedata o:title=""/>
              <o:lock v:ext="edit" aspectratio="f"/>
              <v:textbox inset="0mm,0mm,0mm,0mm" style="mso-fit-shape-to-text:t;">
                <w:txbxContent>
                  <w:p>
                    <w:pPr>
                      <w:pStyle w:val="5"/>
                      <w:ind w:firstLine="3780" w:firstLineChars="2100"/>
                    </w:pPr>
                    <w:r>
                      <w:rPr>
                        <w:rFonts w:hint="eastAsia"/>
                      </w:rP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right"/>
      <w:rPr>
        <w:rFonts w:ascii="宋体" w:hAnsi="宋体"/>
        <w:sz w:val="28"/>
        <w:szCs w:val="28"/>
      </w:rPr>
    </w:pPr>
    <w:r>
      <w:rPr>
        <w:sz w:val="28"/>
      </w:rPr>
      <mc:AlternateContent>
        <mc:Choice Requires="wps">
          <w:drawing>
            <wp:anchor distT="0" distB="0" distL="114300" distR="114300" simplePos="0" relativeHeight="252121088"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2121088;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ojKDTAAAABwEAAA8AAAAAAAAAAQAg&#10;AAAAIgAAAGRycy9kb3ducmV2LnhtbFBLAQIUABQAAAAIAIdO4kAR1yZaEwIAABMEAAAOAAAAAAAA&#10;AAEAIAAAACIBAABkcnMvZTJvRG9jLnhtbFBLBQYAAAAABgAGAFkBAACn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Pr>
        <w:rFonts w:ascii="宋体" w:hAnsi="宋体"/>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12</w:t>
    </w:r>
    <w:r>
      <w:rPr>
        <w:rFonts w:ascii="Times New Roman" w:hAnsi="Times New Roman"/>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10" w:rightChars="100"/>
      <w:jc w:val="both"/>
      <w:rPr>
        <w:rFonts w:ascii="宋体" w:hAnsi="宋体"/>
        <w:sz w:val="28"/>
        <w:szCs w:val="28"/>
      </w:rPr>
    </w:pPr>
    <w:r>
      <w:rPr>
        <w:sz w:val="28"/>
      </w:rPr>
      <mc:AlternateContent>
        <mc:Choice Requires="wps">
          <w:drawing>
            <wp:anchor distT="0" distB="0" distL="114300" distR="114300" simplePos="0" relativeHeight="252122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22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15</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sz w:val="28"/>
      </w:rPr>
    </w:pPr>
    <w:r>
      <w:rPr>
        <w:sz w:val="28"/>
      </w:rPr>
      <mc:AlternateContent>
        <mc:Choice Requires="wps">
          <w:drawing>
            <wp:anchor distT="0" distB="0" distL="114300" distR="114300" simplePos="0" relativeHeight="252124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sz w:val="28"/>
                              <w:lang w:eastAsia="zh-CN"/>
                            </w:rPr>
                            <w:t>—</w:t>
                          </w:r>
                          <w:r>
                            <w:rPr>
                              <w:rFonts w:hint="eastAsia" w:asciiTheme="minorEastAsia"/>
                              <w:sz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eastAsia" w:asciiTheme="minorEastAsia"/>
                              <w:sz w:val="28"/>
                              <w:lang w:val="en-US" w:eastAsia="zh-CN"/>
                            </w:rPr>
                            <w:t xml:space="preserve"> </w:t>
                          </w:r>
                          <w:r>
                            <w:rPr>
                              <w:rFonts w:hint="eastAsia" w:asciiTheme="minorEastAsia"/>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24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Theme="minorEastAsia"/>
                        <w:sz w:val="28"/>
                        <w:lang w:eastAsia="zh-CN"/>
                      </w:rPr>
                      <w:t>—</w:t>
                    </w:r>
                    <w:r>
                      <w:rPr>
                        <w:rFonts w:hint="eastAsia" w:asciiTheme="minorEastAsia"/>
                        <w:sz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16</w:t>
                    </w:r>
                    <w:r>
                      <w:rPr>
                        <w:rFonts w:hint="default" w:ascii="Times New Roman" w:hAnsi="Times New Roman" w:cs="Times New Roman"/>
                        <w:sz w:val="28"/>
                        <w:szCs w:val="28"/>
                        <w:lang w:eastAsia="zh-CN"/>
                      </w:rPr>
                      <w:fldChar w:fldCharType="end"/>
                    </w:r>
                    <w:r>
                      <w:rPr>
                        <w:rFonts w:hint="eastAsia" w:asciiTheme="minorEastAsia"/>
                        <w:sz w:val="28"/>
                        <w:lang w:val="en-US" w:eastAsia="zh-CN"/>
                      </w:rPr>
                      <w:t xml:space="preserve"> </w:t>
                    </w:r>
                    <w:r>
                      <w:rPr>
                        <w:rFonts w:hint="eastAsia" w:asciiTheme="minorEastAsia"/>
                        <w:sz w:val="28"/>
                        <w:lang w:eastAsia="zh-CN"/>
                      </w:rPr>
                      <w:t>—</w:t>
                    </w:r>
                  </w:p>
                </w:txbxContent>
              </v:textbox>
            </v:shape>
          </w:pict>
        </mc:Fallback>
      </mc:AlternateContent>
    </w:r>
    <w:r>
      <w:rPr>
        <w:sz w:val="28"/>
      </w:rPr>
      <mc:AlternateContent>
        <mc:Choice Requires="wps">
          <w:drawing>
            <wp:anchor distT="0" distB="0" distL="114300" distR="114300" simplePos="0" relativeHeight="252123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123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rPr>
                        <w:rFonts w:hint="default"/>
                        <w:lang w:eastAsia="zh-CN"/>
                      </w:rPr>
                    </w:pP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ADC27D"/>
    <w:multiLevelType w:val="singleLevel"/>
    <w:tmpl w:val="7FADC27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3A3"/>
    <w:rsid w:val="00014D0C"/>
    <w:rsid w:val="000227FB"/>
    <w:rsid w:val="0016365A"/>
    <w:rsid w:val="001D2C35"/>
    <w:rsid w:val="002B4679"/>
    <w:rsid w:val="00350B6E"/>
    <w:rsid w:val="003C4A59"/>
    <w:rsid w:val="004606E6"/>
    <w:rsid w:val="004861B0"/>
    <w:rsid w:val="004C1892"/>
    <w:rsid w:val="00506032"/>
    <w:rsid w:val="005B5D22"/>
    <w:rsid w:val="005F0EE7"/>
    <w:rsid w:val="00661952"/>
    <w:rsid w:val="006862FB"/>
    <w:rsid w:val="00687C01"/>
    <w:rsid w:val="006F3C0C"/>
    <w:rsid w:val="0073330A"/>
    <w:rsid w:val="0092073A"/>
    <w:rsid w:val="00984C41"/>
    <w:rsid w:val="009B13A3"/>
    <w:rsid w:val="00A737D2"/>
    <w:rsid w:val="00A95B61"/>
    <w:rsid w:val="00C16471"/>
    <w:rsid w:val="00D147CB"/>
    <w:rsid w:val="00DF54E0"/>
    <w:rsid w:val="00EA7857"/>
    <w:rsid w:val="00EC6A1D"/>
    <w:rsid w:val="00EF68BE"/>
    <w:rsid w:val="00F102FC"/>
    <w:rsid w:val="00F47671"/>
    <w:rsid w:val="013D61A5"/>
    <w:rsid w:val="01DD342A"/>
    <w:rsid w:val="026B4CF1"/>
    <w:rsid w:val="03545328"/>
    <w:rsid w:val="04374703"/>
    <w:rsid w:val="043B7425"/>
    <w:rsid w:val="04422507"/>
    <w:rsid w:val="04C24022"/>
    <w:rsid w:val="04C370C7"/>
    <w:rsid w:val="052150F6"/>
    <w:rsid w:val="064914C1"/>
    <w:rsid w:val="078902B7"/>
    <w:rsid w:val="08A20875"/>
    <w:rsid w:val="092414EF"/>
    <w:rsid w:val="09370A42"/>
    <w:rsid w:val="09666A96"/>
    <w:rsid w:val="09904EFC"/>
    <w:rsid w:val="0C244611"/>
    <w:rsid w:val="0C634F38"/>
    <w:rsid w:val="0C98571F"/>
    <w:rsid w:val="0D11375D"/>
    <w:rsid w:val="0D43749A"/>
    <w:rsid w:val="0D9871DF"/>
    <w:rsid w:val="0D9B64B0"/>
    <w:rsid w:val="0E00502F"/>
    <w:rsid w:val="0E3369FA"/>
    <w:rsid w:val="0EE4173D"/>
    <w:rsid w:val="0F091819"/>
    <w:rsid w:val="0F4F6BE5"/>
    <w:rsid w:val="0F9335D0"/>
    <w:rsid w:val="10617980"/>
    <w:rsid w:val="10F866D5"/>
    <w:rsid w:val="13C41F46"/>
    <w:rsid w:val="13DF1DEC"/>
    <w:rsid w:val="14510FEA"/>
    <w:rsid w:val="14B1481F"/>
    <w:rsid w:val="152157F9"/>
    <w:rsid w:val="15B855C2"/>
    <w:rsid w:val="16630256"/>
    <w:rsid w:val="16B107D1"/>
    <w:rsid w:val="18470DF0"/>
    <w:rsid w:val="18483CC2"/>
    <w:rsid w:val="1977653D"/>
    <w:rsid w:val="19A12B93"/>
    <w:rsid w:val="19B75C3B"/>
    <w:rsid w:val="1A1E08EA"/>
    <w:rsid w:val="1B785886"/>
    <w:rsid w:val="1BED1F73"/>
    <w:rsid w:val="1C933C78"/>
    <w:rsid w:val="1D061E54"/>
    <w:rsid w:val="1FFE3965"/>
    <w:rsid w:val="2065202C"/>
    <w:rsid w:val="20F00FD6"/>
    <w:rsid w:val="215F1DDF"/>
    <w:rsid w:val="216B02D5"/>
    <w:rsid w:val="2188504B"/>
    <w:rsid w:val="21B62F46"/>
    <w:rsid w:val="21EE6B8B"/>
    <w:rsid w:val="22644A22"/>
    <w:rsid w:val="23200D65"/>
    <w:rsid w:val="248D6766"/>
    <w:rsid w:val="251136A4"/>
    <w:rsid w:val="270F51DA"/>
    <w:rsid w:val="275F3C37"/>
    <w:rsid w:val="27F762E0"/>
    <w:rsid w:val="28677C71"/>
    <w:rsid w:val="291A770F"/>
    <w:rsid w:val="2A814564"/>
    <w:rsid w:val="2AEF1230"/>
    <w:rsid w:val="2C4A01C0"/>
    <w:rsid w:val="2C4D2DA6"/>
    <w:rsid w:val="2D831075"/>
    <w:rsid w:val="2D871D04"/>
    <w:rsid w:val="2DBA03E0"/>
    <w:rsid w:val="2E2C71CF"/>
    <w:rsid w:val="2E625F6E"/>
    <w:rsid w:val="2E6A3BCA"/>
    <w:rsid w:val="2E9248C3"/>
    <w:rsid w:val="2ED16981"/>
    <w:rsid w:val="30C2436D"/>
    <w:rsid w:val="30E61803"/>
    <w:rsid w:val="31211D13"/>
    <w:rsid w:val="32353E9F"/>
    <w:rsid w:val="32C378C3"/>
    <w:rsid w:val="33AD5F99"/>
    <w:rsid w:val="33D40463"/>
    <w:rsid w:val="33DF1E0F"/>
    <w:rsid w:val="35371B38"/>
    <w:rsid w:val="354D7FFB"/>
    <w:rsid w:val="35AC3CD4"/>
    <w:rsid w:val="371C7653"/>
    <w:rsid w:val="3A230186"/>
    <w:rsid w:val="3A5C0330"/>
    <w:rsid w:val="3A8B2678"/>
    <w:rsid w:val="3CCE5A12"/>
    <w:rsid w:val="3CCF45A7"/>
    <w:rsid w:val="3CF50EC1"/>
    <w:rsid w:val="3CF82DC5"/>
    <w:rsid w:val="3D0462C6"/>
    <w:rsid w:val="3DEE294E"/>
    <w:rsid w:val="3E18298B"/>
    <w:rsid w:val="3EBB2739"/>
    <w:rsid w:val="3FA046A3"/>
    <w:rsid w:val="401A195B"/>
    <w:rsid w:val="404C7A79"/>
    <w:rsid w:val="40943030"/>
    <w:rsid w:val="4224319F"/>
    <w:rsid w:val="42A5501D"/>
    <w:rsid w:val="43CE13F0"/>
    <w:rsid w:val="43CF7FF8"/>
    <w:rsid w:val="45211638"/>
    <w:rsid w:val="452C43CE"/>
    <w:rsid w:val="45667A7B"/>
    <w:rsid w:val="45896786"/>
    <w:rsid w:val="45E852EC"/>
    <w:rsid w:val="489F2B30"/>
    <w:rsid w:val="49473FB9"/>
    <w:rsid w:val="49516AE2"/>
    <w:rsid w:val="498F60A3"/>
    <w:rsid w:val="49CD173F"/>
    <w:rsid w:val="4A3D65E5"/>
    <w:rsid w:val="4AE73CC1"/>
    <w:rsid w:val="4B8B5802"/>
    <w:rsid w:val="4CDB6F18"/>
    <w:rsid w:val="4CFC2836"/>
    <w:rsid w:val="4DB60872"/>
    <w:rsid w:val="4DBE0C60"/>
    <w:rsid w:val="4DC54063"/>
    <w:rsid w:val="4DFD7494"/>
    <w:rsid w:val="4E4C38AB"/>
    <w:rsid w:val="4F3C0368"/>
    <w:rsid w:val="503C56CD"/>
    <w:rsid w:val="50496A90"/>
    <w:rsid w:val="505C468D"/>
    <w:rsid w:val="528C29CA"/>
    <w:rsid w:val="535B5942"/>
    <w:rsid w:val="53D204AE"/>
    <w:rsid w:val="546D1042"/>
    <w:rsid w:val="548E6D5C"/>
    <w:rsid w:val="54B92A22"/>
    <w:rsid w:val="55D9447D"/>
    <w:rsid w:val="56250EB0"/>
    <w:rsid w:val="585A5F13"/>
    <w:rsid w:val="5868188F"/>
    <w:rsid w:val="589F4368"/>
    <w:rsid w:val="59032816"/>
    <w:rsid w:val="5A710408"/>
    <w:rsid w:val="5D115D6B"/>
    <w:rsid w:val="5D8A77E8"/>
    <w:rsid w:val="5DA97422"/>
    <w:rsid w:val="5E5005B4"/>
    <w:rsid w:val="5ECA7741"/>
    <w:rsid w:val="5F975F7E"/>
    <w:rsid w:val="612542DA"/>
    <w:rsid w:val="615252EB"/>
    <w:rsid w:val="61B675AC"/>
    <w:rsid w:val="624D2413"/>
    <w:rsid w:val="6308064A"/>
    <w:rsid w:val="63206DEE"/>
    <w:rsid w:val="634864EC"/>
    <w:rsid w:val="63FF1BDC"/>
    <w:rsid w:val="66A00543"/>
    <w:rsid w:val="66A41D71"/>
    <w:rsid w:val="66F55D8E"/>
    <w:rsid w:val="67CF62FA"/>
    <w:rsid w:val="67DE356C"/>
    <w:rsid w:val="68485EEE"/>
    <w:rsid w:val="68514666"/>
    <w:rsid w:val="69E627CB"/>
    <w:rsid w:val="69E63E64"/>
    <w:rsid w:val="6AC44283"/>
    <w:rsid w:val="6B694060"/>
    <w:rsid w:val="6B994ACC"/>
    <w:rsid w:val="6C0B62D6"/>
    <w:rsid w:val="6D0E6108"/>
    <w:rsid w:val="6D781568"/>
    <w:rsid w:val="6F193B64"/>
    <w:rsid w:val="700009C3"/>
    <w:rsid w:val="70497272"/>
    <w:rsid w:val="71707EC6"/>
    <w:rsid w:val="717D1C4D"/>
    <w:rsid w:val="71BA4730"/>
    <w:rsid w:val="71BA7CF8"/>
    <w:rsid w:val="721F703F"/>
    <w:rsid w:val="72230EB2"/>
    <w:rsid w:val="73857C76"/>
    <w:rsid w:val="74790AB1"/>
    <w:rsid w:val="7535434A"/>
    <w:rsid w:val="75F54395"/>
    <w:rsid w:val="771E3B6D"/>
    <w:rsid w:val="77DC2EC1"/>
    <w:rsid w:val="77FC2F67"/>
    <w:rsid w:val="78555955"/>
    <w:rsid w:val="78BA0CC7"/>
    <w:rsid w:val="7A4906B9"/>
    <w:rsid w:val="7A9167AA"/>
    <w:rsid w:val="7AE375DB"/>
    <w:rsid w:val="7B124068"/>
    <w:rsid w:val="7B4A0C1E"/>
    <w:rsid w:val="7BA85FA4"/>
    <w:rsid w:val="7C0F100D"/>
    <w:rsid w:val="7C226623"/>
    <w:rsid w:val="7C305559"/>
    <w:rsid w:val="7D69373D"/>
    <w:rsid w:val="7DCD64D4"/>
    <w:rsid w:val="7ED91F81"/>
    <w:rsid w:val="7F361015"/>
    <w:rsid w:val="7F4A337A"/>
    <w:rsid w:val="7FB07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11"/>
    </w:pPr>
    <w:rPr>
      <w:rFonts w:ascii="仿宋" w:hAnsi="仿宋" w:eastAsia="仿宋" w:cs="仿宋"/>
      <w:sz w:val="32"/>
      <w:szCs w:val="32"/>
      <w:lang w:val="zh-CN" w:eastAsia="zh-CN" w:bidi="zh-CN"/>
    </w:rPr>
  </w:style>
  <w:style w:type="paragraph" w:styleId="4">
    <w:name w:val="Balloon Text"/>
    <w:basedOn w:val="1"/>
    <w:link w:val="23"/>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hd w:val="clear" w:fill="auto"/>
      <w:spacing w:before="0" w:beforeAutospacing="1" w:after="0" w:afterAutospacing="1" w:line="240" w:lineRule="auto"/>
      <w:ind w:left="0" w:right="0"/>
      <w:jc w:val="left"/>
      <w:textAlignment w:val="auto"/>
    </w:pPr>
    <w:rPr>
      <w:color w:val="auto"/>
      <w:kern w:val="0"/>
      <w:sz w:val="24"/>
      <w:shd w:val="clear" w:fill="auto"/>
      <w:lang w:val="en-US" w:eastAsia="zh-CN" w:bidi="ar"/>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page number"/>
    <w:basedOn w:val="10"/>
    <w:qFormat/>
    <w:uiPriority w:val="0"/>
  </w:style>
  <w:style w:type="character" w:styleId="13">
    <w:name w:val="FollowedHyperlink"/>
    <w:basedOn w:val="10"/>
    <w:semiHidden/>
    <w:unhideWhenUsed/>
    <w:qFormat/>
    <w:uiPriority w:val="99"/>
    <w:rPr>
      <w:color w:val="333333"/>
      <w:u w:val="none"/>
    </w:rPr>
  </w:style>
  <w:style w:type="character" w:styleId="14">
    <w:name w:val="HTML Definition"/>
    <w:basedOn w:val="10"/>
    <w:semiHidden/>
    <w:unhideWhenUsed/>
    <w:qFormat/>
    <w:uiPriority w:val="99"/>
    <w:rPr>
      <w:i/>
    </w:rPr>
  </w:style>
  <w:style w:type="character" w:styleId="15">
    <w:name w:val="HTML Acronym"/>
    <w:basedOn w:val="10"/>
    <w:semiHidden/>
    <w:unhideWhenUsed/>
    <w:qFormat/>
    <w:uiPriority w:val="99"/>
  </w:style>
  <w:style w:type="character" w:styleId="16">
    <w:name w:val="Hyperlink"/>
    <w:basedOn w:val="10"/>
    <w:semiHidden/>
    <w:unhideWhenUsed/>
    <w:qFormat/>
    <w:uiPriority w:val="99"/>
    <w:rPr>
      <w:color w:val="333333"/>
      <w:u w:val="none"/>
    </w:rPr>
  </w:style>
  <w:style w:type="character" w:styleId="17">
    <w:name w:val="HTML Code"/>
    <w:basedOn w:val="10"/>
    <w:semiHidden/>
    <w:unhideWhenUsed/>
    <w:qFormat/>
    <w:uiPriority w:val="99"/>
    <w:rPr>
      <w:rFonts w:hint="default" w:ascii="Consolas" w:hAnsi="Consolas" w:eastAsia="Consolas" w:cs="Consolas"/>
      <w:color w:val="C7254E"/>
      <w:sz w:val="21"/>
      <w:szCs w:val="21"/>
      <w:shd w:val="clear" w:fill="F9F2F4"/>
    </w:rPr>
  </w:style>
  <w:style w:type="character" w:styleId="18">
    <w:name w:val="HTML Keyboard"/>
    <w:basedOn w:val="10"/>
    <w:semiHidden/>
    <w:unhideWhenUsed/>
    <w:qFormat/>
    <w:uiPriority w:val="99"/>
    <w:rPr>
      <w:rFonts w:ascii="Consolas" w:hAnsi="Consolas" w:eastAsia="Consolas" w:cs="Consolas"/>
      <w:color w:val="FFFFFF"/>
      <w:sz w:val="21"/>
      <w:szCs w:val="21"/>
      <w:shd w:val="clear" w:fill="333333"/>
    </w:rPr>
  </w:style>
  <w:style w:type="character" w:styleId="19">
    <w:name w:val="HTML Sample"/>
    <w:basedOn w:val="10"/>
    <w:semiHidden/>
    <w:unhideWhenUsed/>
    <w:qFormat/>
    <w:uiPriority w:val="99"/>
    <w:rPr>
      <w:rFonts w:hint="default" w:ascii="Consolas" w:hAnsi="Consolas" w:eastAsia="Consolas" w:cs="Consolas"/>
      <w:sz w:val="21"/>
      <w:szCs w:val="21"/>
    </w:rPr>
  </w:style>
  <w:style w:type="paragraph" w:customStyle="1" w:styleId="20">
    <w:name w:val="List Paragraph"/>
    <w:basedOn w:val="1"/>
    <w:qFormat/>
    <w:uiPriority w:val="34"/>
    <w:pPr>
      <w:ind w:firstLine="420" w:firstLineChars="200"/>
    </w:pPr>
  </w:style>
  <w:style w:type="character" w:customStyle="1" w:styleId="21">
    <w:name w:val="页眉 Char"/>
    <w:basedOn w:val="10"/>
    <w:link w:val="6"/>
    <w:semiHidden/>
    <w:qFormat/>
    <w:uiPriority w:val="99"/>
    <w:rPr>
      <w:sz w:val="18"/>
      <w:szCs w:val="18"/>
    </w:rPr>
  </w:style>
  <w:style w:type="character" w:customStyle="1" w:styleId="22">
    <w:name w:val="页脚 Char"/>
    <w:basedOn w:val="10"/>
    <w:link w:val="5"/>
    <w:qFormat/>
    <w:uiPriority w:val="99"/>
    <w:rPr>
      <w:sz w:val="18"/>
      <w:szCs w:val="18"/>
    </w:rPr>
  </w:style>
  <w:style w:type="character" w:customStyle="1" w:styleId="23">
    <w:name w:val="批注框文本 Char"/>
    <w:basedOn w:val="10"/>
    <w:link w:val="4"/>
    <w:semiHidden/>
    <w:qFormat/>
    <w:uiPriority w:val="99"/>
    <w:rPr>
      <w:sz w:val="18"/>
      <w:szCs w:val="18"/>
    </w:rPr>
  </w:style>
  <w:style w:type="character" w:customStyle="1" w:styleId="24">
    <w:name w:val="15"/>
    <w:basedOn w:val="10"/>
    <w:qFormat/>
    <w:uiPriority w:val="0"/>
    <w:rPr>
      <w:rFonts w:hint="eastAsia" w:ascii="仿宋" w:hAnsi="仿宋" w:eastAsia="仿宋"/>
      <w:color w:val="000000"/>
      <w:sz w:val="32"/>
      <w:szCs w:val="32"/>
    </w:rPr>
  </w:style>
  <w:style w:type="character" w:customStyle="1" w:styleId="25">
    <w:name w:val="red"/>
    <w:basedOn w:val="10"/>
    <w:qFormat/>
    <w:uiPriority w:val="0"/>
    <w:rPr>
      <w:color w:val="FF0000"/>
    </w:rPr>
  </w:style>
  <w:style w:type="character" w:customStyle="1" w:styleId="26">
    <w:name w:val="red1"/>
    <w:basedOn w:val="10"/>
    <w:qFormat/>
    <w:uiPriority w:val="0"/>
    <w:rPr>
      <w:color w:val="FF0000"/>
    </w:rPr>
  </w:style>
  <w:style w:type="character" w:customStyle="1" w:styleId="27">
    <w:name w:val="img-title"/>
    <w:basedOn w:val="10"/>
    <w:qFormat/>
    <w:uiPriority w:val="0"/>
    <w:rPr>
      <w:vanish/>
    </w:rPr>
  </w:style>
  <w:style w:type="character" w:customStyle="1" w:styleId="28">
    <w:name w:val="bt"/>
    <w:basedOn w:val="10"/>
    <w:qFormat/>
    <w:uiPriority w:val="0"/>
    <w:rPr>
      <w:b/>
      <w:color w:val="0061AF"/>
      <w:sz w:val="24"/>
      <w:szCs w:val="24"/>
    </w:rPr>
  </w:style>
  <w:style w:type="character" w:customStyle="1" w:styleId="29">
    <w:name w:val="video-hit2"/>
    <w:basedOn w:val="10"/>
    <w:qFormat/>
    <w:uiPriority w:val="0"/>
  </w:style>
  <w:style w:type="character" w:customStyle="1" w:styleId="30">
    <w:name w:val="c1"/>
    <w:basedOn w:val="10"/>
    <w:qFormat/>
    <w:uiPriority w:val="0"/>
  </w:style>
  <w:style w:type="character" w:customStyle="1" w:styleId="31">
    <w:name w:val="c2"/>
    <w:basedOn w:val="10"/>
    <w:qFormat/>
    <w:uiPriority w:val="0"/>
  </w:style>
  <w:style w:type="character" w:customStyle="1" w:styleId="32">
    <w:name w:val="c3"/>
    <w:basedOn w:val="10"/>
    <w:qFormat/>
    <w:uiPriority w:val="0"/>
  </w:style>
  <w:style w:type="character" w:customStyle="1" w:styleId="33">
    <w:name w:val="msg-box22"/>
    <w:basedOn w:val="10"/>
    <w:qFormat/>
    <w:uiPriority w:val="0"/>
  </w:style>
  <w:style w:type="character" w:customStyle="1" w:styleId="34">
    <w:name w:val="nr"/>
    <w:basedOn w:val="10"/>
    <w:qFormat/>
    <w:uiPriority w:val="0"/>
  </w:style>
  <w:style w:type="character" w:customStyle="1" w:styleId="35">
    <w:name w:val="note-content"/>
    <w:basedOn w:val="10"/>
    <w:qFormat/>
    <w:uiPriority w:val="0"/>
  </w:style>
  <w:style w:type="character" w:customStyle="1" w:styleId="36">
    <w:name w:val="note-content1"/>
    <w:basedOn w:val="10"/>
    <w:qFormat/>
    <w:uiPriority w:val="0"/>
    <w:rPr>
      <w:color w:val="333333"/>
    </w:rPr>
  </w:style>
  <w:style w:type="paragraph" w:customStyle="1" w:styleId="37">
    <w:name w:val="正文文本1"/>
    <w:basedOn w:val="1"/>
    <w:link w:val="39"/>
    <w:qFormat/>
    <w:uiPriority w:val="0"/>
    <w:pPr>
      <w:shd w:val="clear" w:color="auto" w:fill="FFFFFF"/>
      <w:spacing w:before="1020" w:after="1200" w:line="0" w:lineRule="atLeast"/>
      <w:ind w:hanging="960"/>
      <w:jc w:val="center"/>
    </w:pPr>
    <w:rPr>
      <w:rFonts w:ascii="MingLiU" w:hAnsi="MingLiU" w:eastAsia="MingLiU" w:cs="MingLiU"/>
      <w:spacing w:val="20"/>
      <w:sz w:val="30"/>
      <w:szCs w:val="30"/>
    </w:rPr>
  </w:style>
  <w:style w:type="character" w:customStyle="1" w:styleId="38">
    <w:name w:val="正文文本 + MS Mincho"/>
    <w:basedOn w:val="39"/>
    <w:qFormat/>
    <w:uiPriority w:val="0"/>
    <w:rPr>
      <w:rFonts w:ascii="MS Mincho" w:hAnsi="MS Mincho" w:eastAsia="MS Mincho" w:cs="MS Mincho"/>
      <w:color w:val="000000"/>
      <w:spacing w:val="0"/>
      <w:w w:val="100"/>
      <w:position w:val="0"/>
      <w:sz w:val="32"/>
      <w:szCs w:val="32"/>
      <w:lang w:val="en-US"/>
    </w:rPr>
  </w:style>
  <w:style w:type="character" w:customStyle="1" w:styleId="39">
    <w:name w:val="正文文本_"/>
    <w:basedOn w:val="10"/>
    <w:link w:val="37"/>
    <w:qFormat/>
    <w:uiPriority w:val="0"/>
    <w:rPr>
      <w:rFonts w:ascii="MingLiU" w:hAnsi="MingLiU" w:eastAsia="MingLiU" w:cs="MingLiU"/>
      <w:spacing w:val="20"/>
      <w:sz w:val="30"/>
      <w:szCs w:val="30"/>
    </w:rPr>
  </w:style>
  <w:style w:type="paragraph" w:customStyle="1" w:styleId="40">
    <w:name w:val="正文文本 (2)"/>
    <w:basedOn w:val="1"/>
    <w:qFormat/>
    <w:uiPriority w:val="0"/>
    <w:pPr>
      <w:shd w:val="clear" w:color="auto" w:fill="FFFFFF"/>
      <w:spacing w:before="780" w:line="566" w:lineRule="exact"/>
      <w:jc w:val="distribute"/>
    </w:pPr>
    <w:rPr>
      <w:rFonts w:ascii="MingLiU" w:hAnsi="MingLiU" w:eastAsia="MingLiU" w:cs="MingLiU"/>
      <w:b/>
      <w:bCs/>
      <w:sz w:val="30"/>
      <w:szCs w:val="30"/>
    </w:rPr>
  </w:style>
  <w:style w:type="paragraph" w:customStyle="1" w:styleId="41">
    <w:name w:val="正文文本 (3)2"/>
    <w:basedOn w:val="1"/>
    <w:qFormat/>
    <w:uiPriority w:val="0"/>
    <w:pPr>
      <w:shd w:val="clear" w:color="auto" w:fill="FFFFFF"/>
      <w:spacing w:line="566" w:lineRule="exact"/>
      <w:ind w:firstLine="640"/>
      <w:jc w:val="distribute"/>
    </w:pPr>
    <w:rPr>
      <w:rFonts w:ascii="MingLiU" w:hAnsi="MingLiU" w:eastAsia="MingLiU" w:cs="MingLiU"/>
      <w:b/>
      <w:bCs/>
      <w:sz w:val="30"/>
      <w:szCs w:val="30"/>
    </w:rPr>
  </w:style>
  <w:style w:type="paragraph" w:customStyle="1" w:styleId="42">
    <w:name w:val="正文文本 (4)"/>
    <w:basedOn w:val="1"/>
    <w:qFormat/>
    <w:uiPriority w:val="0"/>
    <w:pPr>
      <w:shd w:val="clear" w:color="auto" w:fill="FFFFFF"/>
      <w:spacing w:after="660" w:line="0" w:lineRule="atLeast"/>
    </w:pPr>
    <w:rPr>
      <w:rFonts w:ascii="MingLiU" w:hAnsi="MingLiU" w:eastAsia="MingLiU" w:cs="MingLiU"/>
      <w:spacing w:val="10"/>
      <w:sz w:val="29"/>
      <w:szCs w:val="29"/>
    </w:rPr>
  </w:style>
  <w:style w:type="character" w:customStyle="1" w:styleId="43">
    <w:name w:val="正文文本 + 13 pt"/>
    <w:basedOn w:val="39"/>
    <w:qFormat/>
    <w:uiPriority w:val="0"/>
    <w:rPr>
      <w:color w:val="000000"/>
      <w:w w:val="100"/>
      <w:position w:val="0"/>
      <w:sz w:val="26"/>
      <w:szCs w:val="26"/>
      <w:lang w:val="zh-TW"/>
    </w:rPr>
  </w:style>
  <w:style w:type="paragraph" w:customStyle="1" w:styleId="44">
    <w:name w:val="标题 #2"/>
    <w:basedOn w:val="1"/>
    <w:qFormat/>
    <w:uiPriority w:val="0"/>
    <w:pPr>
      <w:shd w:val="clear" w:color="auto" w:fill="FFFFFF"/>
      <w:spacing w:before="1200" w:after="480" w:line="643" w:lineRule="exact"/>
      <w:jc w:val="center"/>
      <w:outlineLvl w:val="1"/>
    </w:pPr>
    <w:rPr>
      <w:rFonts w:ascii="MingLiU" w:hAnsi="MingLiU" w:eastAsia="MingLiU" w:cs="MingLiU"/>
      <w:spacing w:val="-20"/>
      <w:sz w:val="45"/>
      <w:szCs w:val="45"/>
    </w:rPr>
  </w:style>
  <w:style w:type="paragraph" w:customStyle="1" w:styleId="45">
    <w:name w:val="页眉或页脚1"/>
    <w:basedOn w:val="1"/>
    <w:link w:val="47"/>
    <w:qFormat/>
    <w:uiPriority w:val="0"/>
    <w:pPr>
      <w:shd w:val="clear" w:color="auto" w:fill="FFFFFF"/>
      <w:spacing w:line="0" w:lineRule="atLeast"/>
    </w:pPr>
    <w:rPr>
      <w:rFonts w:ascii="MS Mincho" w:hAnsi="MS Mincho" w:eastAsia="MS Mincho" w:cs="MS Mincho"/>
      <w:spacing w:val="70"/>
      <w:sz w:val="28"/>
      <w:szCs w:val="28"/>
    </w:rPr>
  </w:style>
  <w:style w:type="character" w:customStyle="1" w:styleId="46">
    <w:name w:val="页眉或页脚"/>
    <w:basedOn w:val="47"/>
    <w:qFormat/>
    <w:uiPriority w:val="0"/>
    <w:rPr>
      <w:color w:val="000000"/>
      <w:w w:val="100"/>
      <w:position w:val="0"/>
    </w:rPr>
  </w:style>
  <w:style w:type="character" w:customStyle="1" w:styleId="47">
    <w:name w:val="页眉或页脚_"/>
    <w:basedOn w:val="10"/>
    <w:link w:val="45"/>
    <w:qFormat/>
    <w:uiPriority w:val="0"/>
    <w:rPr>
      <w:rFonts w:ascii="MS Mincho" w:hAnsi="MS Mincho" w:eastAsia="MS Mincho" w:cs="MS Mincho"/>
      <w:spacing w:val="70"/>
      <w:sz w:val="28"/>
      <w:szCs w:val="28"/>
    </w:rPr>
  </w:style>
  <w:style w:type="character" w:customStyle="1" w:styleId="48">
    <w:name w:val="页眉或页脚 + Courier New"/>
    <w:basedOn w:val="47"/>
    <w:qFormat/>
    <w:uiPriority w:val="0"/>
    <w:rPr>
      <w:rFonts w:ascii="Courier New" w:hAnsi="Courier New" w:eastAsia="Courier New" w:cs="Courier New"/>
      <w:color w:val="000000"/>
      <w:spacing w:val="0"/>
      <w:w w:val="100"/>
      <w:position w:val="0"/>
      <w:sz w:val="8"/>
      <w:szCs w:val="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131</Words>
  <Characters>748</Characters>
  <Lines>6</Lines>
  <Paragraphs>1</Paragraphs>
  <TotalTime>9</TotalTime>
  <ScaleCrop>false</ScaleCrop>
  <LinksUpToDate>false</LinksUpToDate>
  <CharactersWithSpaces>878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2016-12-13T04:18:00Z</dcterms:created>
  <dc:creator>微软用户</dc:creator>
  <cp:lastModifiedBy>小雨</cp:lastModifiedBy>
  <cp:lastPrinted>2020-04-23T06:06:00Z</cp:lastPrinted>
  <dcterms:modified xsi:type="dcterms:W3CDTF">2020-04-24T02:32:49Z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