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val="en-US" w:eastAsia="zh-CN"/>
        </w:rPr>
        <w:t>薛埠镇废品回收站点专项整治工作方案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为全面提升我镇城乡人居环境面貌，进一步加强全镇废品回收行业规范管理，不断巩固提升全国文明城市创建成果，根据《金坛区深入推进乡村振兴“五十百千”农村人居环境整治行动方案》（坛政办发</w:t>
      </w:r>
      <w:r>
        <w:rPr>
          <w:rFonts w:hint="default" w:ascii="Times New Roman" w:hAnsi="Times New Roman" w:eastAsia="仿宋" w:cs="Times New Roman"/>
          <w:color w:val="000000" w:themeColor="text1"/>
          <w:sz w:val="32"/>
          <w:szCs w:val="32"/>
          <w14:textFill>
            <w14:solidFill>
              <w14:schemeClr w14:val="tx1"/>
            </w14:solidFill>
          </w14:textFill>
        </w:rPr>
        <w:t>〔2019〕</w:t>
      </w:r>
      <w:r>
        <w:rPr>
          <w:rFonts w:hint="default" w:ascii="Times New Roman" w:hAnsi="Times New Roman" w:eastAsia="仿宋" w:cs="Times New Roman"/>
          <w:sz w:val="32"/>
          <w:szCs w:val="32"/>
          <w:lang w:val="en-US" w:eastAsia="zh-CN"/>
        </w:rPr>
        <w:t>36 号）、《金坛区农村人居环境整治三年行动实施方案》（坛办发</w:t>
      </w:r>
      <w:r>
        <w:rPr>
          <w:rFonts w:hint="default" w:ascii="Times New Roman" w:hAnsi="Times New Roman" w:eastAsia="仿宋" w:cs="Times New Roman"/>
          <w:color w:val="000000" w:themeColor="text1"/>
          <w:sz w:val="32"/>
          <w:szCs w:val="32"/>
          <w14:textFill>
            <w14:solidFill>
              <w14:schemeClr w14:val="tx1"/>
            </w14:solidFill>
          </w14:textFill>
        </w:rPr>
        <w:t>〔2019〕</w:t>
      </w:r>
      <w:r>
        <w:rPr>
          <w:rFonts w:hint="default" w:ascii="Times New Roman" w:hAnsi="Times New Roman" w:eastAsia="仿宋" w:cs="Times New Roman"/>
          <w:sz w:val="32"/>
          <w:szCs w:val="32"/>
          <w:lang w:val="en-US" w:eastAsia="zh-CN"/>
        </w:rPr>
        <w:t>85 号）、《常州市金坛区废品回收站点专项整治工作方案》（坛政办发</w:t>
      </w:r>
      <w:r>
        <w:rPr>
          <w:rFonts w:hint="default" w:ascii="Times New Roman" w:hAnsi="Times New Roman" w:eastAsia="仿宋" w:cs="Times New Roman"/>
          <w:color w:val="000000" w:themeColor="text1"/>
          <w:sz w:val="32"/>
          <w:szCs w:val="32"/>
          <w14:textFill>
            <w14:solidFill>
              <w14:schemeClr w14:val="tx1"/>
            </w14:solidFill>
          </w14:textFill>
        </w:rPr>
        <w:t>〔2019〕</w:t>
      </w:r>
      <w:r>
        <w:rPr>
          <w:rFonts w:hint="default" w:ascii="Times New Roman" w:hAnsi="Times New Roman" w:eastAsia="仿宋" w:cs="Times New Roman"/>
          <w:sz w:val="32"/>
          <w:szCs w:val="32"/>
          <w:lang w:val="en-US" w:eastAsia="zh-CN"/>
        </w:rPr>
        <w:t xml:space="preserve">71号）精神，决定在全镇范围内开展废品回收行业专项整治工作。特制定如下工作方案：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一、指导思想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以习近平新时代中国特色社会主义思想为指导，以规范行业有序发展、改善生态环境质量、保障群众安全为目标，按照“疏堵结合、标本兼治、节约资源、规范发展”的原则，对全镇从事废旧金属、废纸、废塑料、废旧玻璃制品、废家电和电子产品、废旧纺织品、报废汽车回收拆解以及危化废物和有毒、易燃易爆产品的包装物等废品回收站点进行专项整治，探索再生资源回收网络体系建设，不断满足人民日益增长的美好生活，努力实现社会效益和经济效益有机统一。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二、工作目标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全面取缔全镇非法废品回收站点，合理设置废品回收站点，全面规范并强化废品回收站点管理；结合全镇垃圾分类处置工作，逐步建立全镇统一的再生资源回收体系，全面提升城乡环境面貌和群众获得感。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三、组织机构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成立镇废品回收站点专项整治工作领导小组：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组  长：任林勇  </w:t>
      </w:r>
      <w:r>
        <w:rPr>
          <w:rFonts w:hint="eastAsia" w:ascii="Times New Roman" w:hAnsi="Times New Roman" w:eastAsia="仿宋" w:cs="Times New Roman"/>
          <w:sz w:val="32"/>
          <w:szCs w:val="32"/>
          <w:lang w:val="en-US" w:eastAsia="zh-CN"/>
        </w:rPr>
        <w:t>党委副书记、</w:t>
      </w:r>
      <w:r>
        <w:rPr>
          <w:rFonts w:hint="default" w:ascii="Times New Roman" w:hAnsi="Times New Roman" w:eastAsia="仿宋" w:cs="Times New Roman"/>
          <w:sz w:val="32"/>
          <w:szCs w:val="32"/>
          <w:lang w:val="en-US" w:eastAsia="zh-CN"/>
        </w:rPr>
        <w:t>镇长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副组长：蒋峥辉  副镇长</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吴慧芳  党委委员</w:t>
      </w:r>
      <w:r>
        <w:rPr>
          <w:rFonts w:hint="eastAsia" w:ascii="Times New Roman" w:hAnsi="Times New Roman" w:eastAsia="仿宋" w:cs="Times New Roman"/>
          <w:sz w:val="32"/>
          <w:szCs w:val="32"/>
          <w:lang w:val="en-US" w:eastAsia="zh-CN"/>
        </w:rPr>
        <w:t>、人武部长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组  员：王国祥  集镇办主任</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陈国富  市场监</w:t>
      </w:r>
      <w:r>
        <w:rPr>
          <w:rFonts w:hint="eastAsia" w:ascii="Times New Roman" w:hAnsi="Times New Roman" w:eastAsia="仿宋" w:cs="Times New Roman"/>
          <w:sz w:val="32"/>
          <w:szCs w:val="32"/>
          <w:lang w:val="en-US" w:eastAsia="zh-CN"/>
        </w:rPr>
        <w:t>督</w:t>
      </w:r>
      <w:r>
        <w:rPr>
          <w:rFonts w:hint="default" w:ascii="Times New Roman" w:hAnsi="Times New Roman" w:eastAsia="仿宋" w:cs="Times New Roman"/>
          <w:sz w:val="32"/>
          <w:szCs w:val="32"/>
          <w:lang w:val="en-US" w:eastAsia="zh-CN"/>
        </w:rPr>
        <w:t>管理局薛埠分局局长</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王海庚  交管所所长</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刘春龙  安全环保办主任</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周小涛  城管中队中队长</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杨卫健  供电所所长</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汤伟群  薛埠派出所所长</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孙  健  茅麓派出所所长</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各相关行政村（场圃）书记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领导小组下设办公室，办公室设在镇城管中队，负责集中整治工作的组织、指导、协调和考核工作。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四、整治内容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（一）整治全镇范围内无证无照的废品回收站点：对不符合城市管理及生态环境相关要求且不具备整改条件的废品回收站点，进行全面清理取缔；对具备整改条件的，规范整改到位后予以保留。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（二）规范全镇范围内有证有照的废品回收站点：严格对照整治标准进行规范整改，无法整改或整改不到位的一律取缔。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（三）全镇范围内国道、省道、高速公路沿线两侧及城市重要景观节点可视范围内的废品回收站点：无证无照的一律取缔，有证有照的予以关闭或搬迁至符合条件的集中经营场所。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五、职责分工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一）各行政村（场圃）：对辖区内的废品回收站点开展调查摸底、宣传沟通、清理取缔、落实长效管理等工作；负责做好出租房（场地）及房屋租金的清退工作；负责规范证照齐全、合法经营的废品回收站点；负责做好因集中整治引发的信访维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i/>
          <w:iCs/>
          <w:sz w:val="32"/>
          <w:szCs w:val="32"/>
          <w:lang w:val="en-US" w:eastAsia="zh-CN"/>
        </w:rPr>
      </w:pPr>
      <w:r>
        <w:rPr>
          <w:rFonts w:hint="default" w:ascii="Times New Roman" w:hAnsi="Times New Roman" w:eastAsia="仿宋" w:cs="Times New Roman"/>
          <w:i w:val="0"/>
          <w:iCs w:val="0"/>
          <w:sz w:val="32"/>
          <w:szCs w:val="32"/>
          <w:lang w:val="en-US" w:eastAsia="zh-CN"/>
        </w:rPr>
        <w:t>（二）创建办：负责按照《金坛区深入推进乡村振兴“五十百千”农村人居环境整治行动方案》要求，配合做好废品收购站点专项整治相关工作。</w:t>
      </w:r>
      <w:r>
        <w:rPr>
          <w:rFonts w:hint="default" w:ascii="Times New Roman" w:hAnsi="Times New Roman" w:eastAsia="仿宋" w:cs="Times New Roman"/>
          <w:i/>
          <w:i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（三）市场监</w:t>
      </w:r>
      <w:r>
        <w:rPr>
          <w:rFonts w:hint="eastAsia" w:ascii="Times New Roman" w:hAnsi="Times New Roman" w:eastAsia="仿宋" w:cs="Times New Roman"/>
          <w:sz w:val="32"/>
          <w:szCs w:val="32"/>
          <w:lang w:val="en-US" w:eastAsia="zh-CN"/>
        </w:rPr>
        <w:t>督</w:t>
      </w:r>
      <w:r>
        <w:rPr>
          <w:rFonts w:hint="default" w:ascii="Times New Roman" w:hAnsi="Times New Roman" w:eastAsia="仿宋" w:cs="Times New Roman"/>
          <w:sz w:val="32"/>
          <w:szCs w:val="32"/>
          <w:lang w:val="en-US" w:eastAsia="zh-CN"/>
        </w:rPr>
        <w:t>管理局薛埠分局：负责废品回收站点经营者的工商登记管理，依法查处无照经营、超范围经营等违法经营行为，新申办的再生资源回收企业或个人应符合再生资源网点规划要求，否则不予办理注册登记。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（四）交管所：负责对主要道路两侧废品回收站点开展整治工作。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（五）安全环保办：负责废品回收站点的环境保护监督管理，依法查处环境污染行为。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i/>
          <w:iCs/>
          <w:sz w:val="32"/>
          <w:szCs w:val="32"/>
        </w:rPr>
      </w:pPr>
      <w:r>
        <w:rPr>
          <w:rFonts w:hint="default" w:ascii="Times New Roman" w:hAnsi="Times New Roman" w:eastAsia="仿宋" w:cs="Times New Roman"/>
          <w:sz w:val="32"/>
          <w:szCs w:val="32"/>
          <w:lang w:val="en-US" w:eastAsia="zh-CN"/>
        </w:rPr>
        <w:t xml:space="preserve">（六）城管中队：负责协助各行政村（场圃）做好废品回收站点整治工作；协助处置废品回收站点相关违法建设；协助整治违反市容环卫等相关法律规范的行为。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（七）供电所：配合做好废品回收站点专项整治电力相关工作。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八）派出所：负责核查外来从业人员相关情况；配合相关职能部门开展执法活动，依法查处执法过程中暴力抗法事件；严厉打击废品回收站点收赃、窝赃、销赃等违法犯罪行为；严厉打击废品回收行业涉黑、涉恶势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六、实施步骤 </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lang w:val="en-US" w:eastAsia="zh-CN"/>
        </w:rPr>
        <w:t>（一）动员部署阶段（2019年8月31日前）</w:t>
      </w:r>
      <w:r>
        <w:rPr>
          <w:rFonts w:hint="default" w:ascii="Times New Roman" w:hAnsi="Times New Roman" w:eastAsia="仿宋"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召开动员部署会，提高思想认识，明确部门职责，理清工作思路。建立工作联系和定期例会制度，形成工作合力。通过各类形式在全镇范围内开展整治宣传，提升群众认可，营造良好的整治氛围。 </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lang w:val="en-US" w:eastAsia="zh-CN"/>
        </w:rPr>
        <w:t>（二）调查摸底阶段（2019年9月1日至9月8日）</w:t>
      </w:r>
      <w:r>
        <w:rPr>
          <w:rFonts w:hint="default" w:ascii="Times New Roman" w:hAnsi="Times New Roman" w:eastAsia="仿宋"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按照属地负责原则，由各行政村（场圃）牵头组织，对辖区所有废品回收站点进行全面摸排，调查证照是否齐全、是否存在违章搭建、是否存在乱堆乱放、是否存在安全隐患等情况，建立整治档案，分门别类制定整治方案报镇废品回收站点整治领导小组办公室，同步做好整治宣传和引导工作。 </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eastAsia="zh-CN"/>
        </w:rPr>
        <w:t xml:space="preserve">（三）集中整治阶段（2019年9月9日至11月30日）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各行政村（场圃）牵头相关部门严格按照整治标准，对合法的废品回收站点进行规范整治，对存在违法行为的废品回收站点依法查处，对无法整改或整改不到位的废品回收站予以取缔。 </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lang w:val="en-US" w:eastAsia="zh-CN"/>
        </w:rPr>
        <w:t>（四）长效管理阶段（2019 年12月后）</w:t>
      </w:r>
      <w:r>
        <w:rPr>
          <w:rFonts w:hint="default" w:ascii="Times New Roman" w:hAnsi="Times New Roman" w:eastAsia="仿宋"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对整治后保留的合法经营的废品回收站点由各行政村（场圃）逐一登记造册，并落实长效管理责任，杜绝各类违法违规行为反弹。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七、工作要求 </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lang w:val="en-US" w:eastAsia="zh-CN"/>
        </w:rPr>
        <w:t>（一）提高认识、加强领导。</w:t>
      </w:r>
      <w:r>
        <w:rPr>
          <w:rFonts w:hint="default" w:ascii="Times New Roman" w:hAnsi="Times New Roman" w:eastAsia="仿宋" w:cs="Times New Roman"/>
          <w:sz w:val="32"/>
          <w:szCs w:val="32"/>
          <w:lang w:val="en-US" w:eastAsia="zh-CN"/>
        </w:rPr>
        <w:t xml:space="preserve">废品回收站点专项整治是深化生态文明建设和城乡统筹发展的重要举措，事关人民群众的切身利益。各行政村（场圃）及相关部门要高度重视，统一思想，切实加强领导，认真落实各项措施，确保责任到人、工作到边、不留死角。 </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lang w:val="en-US" w:eastAsia="zh-CN"/>
        </w:rPr>
        <w:t>（二）广泛宣传、营造氛围。</w:t>
      </w:r>
      <w:r>
        <w:rPr>
          <w:rFonts w:hint="default" w:ascii="Times New Roman" w:hAnsi="Times New Roman" w:eastAsia="仿宋" w:cs="Times New Roman"/>
          <w:sz w:val="32"/>
          <w:szCs w:val="32"/>
          <w:lang w:val="en-US" w:eastAsia="zh-CN"/>
        </w:rPr>
        <w:t xml:space="preserve">各行政村（场圃）及相关部门要结合工作实际，广泛开展公益宣传，积极倡导环保健康、循环利用的生产生活方式，在全社会形成加强环境保护、注重资源回收的良好氛围。同时借助各类媒体和宣传阵地，跟踪报道此次整治行动，对公开处理的典型违规单位、个人和重大案件进行曝光，争取社会的广泛支持，营造有利的舆论氛围。 </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lang w:val="en-US" w:eastAsia="zh-CN"/>
        </w:rPr>
        <w:t>（三）联合整治、齐抓共管。</w:t>
      </w:r>
      <w:r>
        <w:rPr>
          <w:rFonts w:hint="default" w:ascii="Times New Roman" w:hAnsi="Times New Roman" w:eastAsia="仿宋" w:cs="Times New Roman"/>
          <w:sz w:val="32"/>
          <w:szCs w:val="32"/>
          <w:lang w:val="en-US" w:eastAsia="zh-CN"/>
        </w:rPr>
        <w:t xml:space="preserve">各行政村（场圃）及相关部门要加强协作，密切配合，对应搬迁、整改、关闭的经营单位，督促其限期搬迁、整改、关闭；对拒不按规定搬迁、整改、关闭的，坚决予以取缔；对聚众闹事、阻挠执法的，予以严肃处理。专项整治结束后，由各行政村（场圃）按照属地管理原则加强废品回收站点的管理，巩固整治成效，建立长效管理机制。 </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lang w:val="en-US" w:eastAsia="zh-CN"/>
        </w:rPr>
        <w:t>（四）监督检查、确保成效。</w:t>
      </w:r>
      <w:r>
        <w:rPr>
          <w:rFonts w:hint="default" w:ascii="Times New Roman" w:hAnsi="Times New Roman" w:eastAsia="仿宋" w:cs="Times New Roman"/>
          <w:sz w:val="32"/>
          <w:szCs w:val="32"/>
          <w:lang w:val="en-US" w:eastAsia="zh-CN"/>
        </w:rPr>
        <w:t xml:space="preserve">为确保废品回收站点专项整治取得实效，各行政村（场圃）要加强自查，整治工作领导小组要及时了解掌握整治进度，制定日常检查、全面验收等考核机制，适时对相关情况进行通报，严把考核验收关，确保完成总体工作目标。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附件：1.整治标准 </w:t>
      </w:r>
    </w:p>
    <w:p>
      <w:pPr>
        <w:keepNext w:val="0"/>
        <w:keepLines w:val="0"/>
        <w:pageBreakBefore w:val="0"/>
        <w:widowControl w:val="0"/>
        <w:kinsoku/>
        <w:wordWrap/>
        <w:overflowPunct/>
        <w:topLinePunct w:val="0"/>
        <w:autoSpaceDE/>
        <w:autoSpaceDN/>
        <w:bidi w:val="0"/>
        <w:adjustRightInd/>
        <w:snapToGrid/>
        <w:spacing w:line="570" w:lineRule="exact"/>
        <w:ind w:firstLine="1600" w:firstLineChars="5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2.专项整治工作各部门责任人联系表 </w:t>
      </w:r>
    </w:p>
    <w:p>
      <w:pPr>
        <w:keepNext w:val="0"/>
        <w:keepLines w:val="0"/>
        <w:pageBreakBefore w:val="0"/>
        <w:widowControl w:val="0"/>
        <w:kinsoku/>
        <w:wordWrap/>
        <w:overflowPunct/>
        <w:topLinePunct w:val="0"/>
        <w:autoSpaceDE/>
        <w:autoSpaceDN/>
        <w:bidi w:val="0"/>
        <w:adjustRightInd/>
        <w:snapToGrid/>
        <w:spacing w:line="570" w:lineRule="exact"/>
        <w:ind w:firstLine="1600" w:firstLineChars="5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3.废品回收站点调查摸底情况统计表 </w:t>
      </w:r>
    </w:p>
    <w:p>
      <w:pPr>
        <w:keepNext w:val="0"/>
        <w:keepLines w:val="0"/>
        <w:pageBreakBefore w:val="0"/>
        <w:widowControl w:val="0"/>
        <w:kinsoku/>
        <w:wordWrap/>
        <w:overflowPunct/>
        <w:topLinePunct w:val="0"/>
        <w:autoSpaceDE/>
        <w:autoSpaceDN/>
        <w:bidi w:val="0"/>
        <w:adjustRightInd/>
        <w:snapToGrid/>
        <w:spacing w:line="570" w:lineRule="exact"/>
        <w:ind w:firstLine="1600" w:firstLineChars="5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4.各行政村（场圃）废品回收站点整治档案汇总表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b/>
          <w:bCs/>
          <w:sz w:val="32"/>
          <w:szCs w:val="32"/>
          <w:lang w:val="en-US"/>
        </w:rPr>
      </w:pPr>
      <w:r>
        <w:rPr>
          <w:rFonts w:hint="default" w:ascii="Times New Roman" w:hAnsi="Times New Roman" w:eastAsia="仿宋" w:cs="Times New Roman"/>
          <w:b/>
          <w:bCs/>
          <w:sz w:val="32"/>
          <w:szCs w:val="32"/>
          <w:lang w:val="en-US" w:eastAsia="zh-CN"/>
        </w:rPr>
        <w:t xml:space="preserve">附件 1 </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薛埠镇废品回收站点整治标准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（一）经营场所必须吃、住、经营三分离，绝对禁止“三合一”，杜绝各类安全隐患，并配备必要的消防器材。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（二）店招（牌匾）规范，门面整洁，卫生达标，废品回收站点废水收集后排入附近排污管网。附近无管网的，将污水收集并经沉淀处理后达标排放。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（三）站点内外无违章搭建、无废品乱堆乱放、无污染物随意排放、无二次污染等现象。经回收后的各类废品分类贮存，交由有资质企业处置或利用。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（四）营业执照合法有效，无超范围经营、擅自改变经营场所等违法行为。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（五）从事生产性废旧金属回收的，应该到公安机关登记备案，领取《特种行业目录管理证》，安装使用特种行业信息系统，依法建立登记台账。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（六）部分规模站点须在经营场所配套安装废品回收、加工处理设施或设备（含消防设施、上下水设施、仓储设施）。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（七）废品回收再加工经营中用作分选、加工、仓储的场所，必须按照密闭化的要求进行规范，不得露天堆放或作业，并逐渐向标准厂房过渡。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eastAsia="zh-CN"/>
        </w:rPr>
        <w:t xml:space="preserve">附件 2 </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专项整治工作各村（场圃）、相关部门责任人联系表</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sz w:val="36"/>
          <w:szCs w:val="36"/>
          <w:lang w:val="en-US" w:eastAsia="zh-CN"/>
        </w:rPr>
      </w:pPr>
    </w:p>
    <w:tbl>
      <w:tblPr>
        <w:tblStyle w:val="12"/>
        <w:tblpPr w:leftFromText="180" w:rightFromText="180" w:vertAnchor="text" w:horzAnchor="page" w:tblpXSpec="center" w:tblpY="150"/>
        <w:tblOverlap w:val="never"/>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556"/>
        <w:gridCol w:w="1603"/>
        <w:gridCol w:w="170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0" w:hRule="atLeast"/>
          <w:jc w:val="center"/>
        </w:trPr>
        <w:tc>
          <w:tcPr>
            <w:tcW w:w="194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各相关村、职能部门</w:t>
            </w:r>
          </w:p>
        </w:tc>
        <w:tc>
          <w:tcPr>
            <w:tcW w:w="1556"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负责人</w:t>
            </w:r>
          </w:p>
        </w:tc>
        <w:tc>
          <w:tcPr>
            <w:tcW w:w="1603"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联系电话</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联络员</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194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556"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603"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194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556"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603"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194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556"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603"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194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556"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603"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194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556"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603"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94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556"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603"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备注：该表格由所有涉及整治的行政村（场圃）、相关职能部门填写，于2019年8月31日前报至领导小组办公室，联系人：杨洪吉  QQ：289366954 联系电话：13813516845 82662880。</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b/>
          <w:bCs/>
          <w:sz w:val="32"/>
          <w:szCs w:val="32"/>
          <w:lang w:val="en-US" w:eastAsia="zh-CN"/>
        </w:rPr>
        <w:sectPr>
          <w:headerReference r:id="rId3" w:type="default"/>
          <w:footerReference r:id="rId4" w:type="default"/>
          <w:pgSz w:w="11906" w:h="16838"/>
          <w:pgMar w:top="2098" w:right="1531" w:bottom="1984" w:left="1531"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b/>
          <w:bCs/>
          <w:sz w:val="32"/>
          <w:szCs w:val="32"/>
          <w:lang w:val="en-US"/>
        </w:rPr>
      </w:pPr>
      <w:r>
        <w:rPr>
          <w:rFonts w:hint="default" w:ascii="Times New Roman" w:hAnsi="Times New Roman" w:eastAsia="仿宋" w:cs="Times New Roman"/>
          <w:b/>
          <w:bCs/>
          <w:sz w:val="32"/>
          <w:szCs w:val="32"/>
          <w:lang w:val="en-US" w:eastAsia="zh-CN"/>
        </w:rPr>
        <w:t>附件 3</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废品回收站点调查摸底情况统计表</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行政村（场圃）名称： </w:t>
      </w:r>
    </w:p>
    <w:tbl>
      <w:tblPr>
        <w:tblStyle w:val="12"/>
        <w:tblW w:w="150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2042"/>
        <w:gridCol w:w="1505"/>
        <w:gridCol w:w="1506"/>
        <w:gridCol w:w="1773"/>
        <w:gridCol w:w="1775"/>
        <w:gridCol w:w="1743"/>
        <w:gridCol w:w="1249"/>
        <w:gridCol w:w="1248"/>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9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序号</w:t>
            </w:r>
          </w:p>
        </w:tc>
        <w:tc>
          <w:tcPr>
            <w:tcW w:w="20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废品回收</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站点名称</w:t>
            </w:r>
          </w:p>
        </w:tc>
        <w:tc>
          <w:tcPr>
            <w:tcW w:w="15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经营具体地 点</w:t>
            </w:r>
          </w:p>
        </w:tc>
        <w:tc>
          <w:tcPr>
            <w:tcW w:w="15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经营人</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姓 名</w:t>
            </w:r>
          </w:p>
        </w:tc>
        <w:tc>
          <w:tcPr>
            <w:tcW w:w="177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身份证号</w:t>
            </w:r>
          </w:p>
        </w:tc>
        <w:tc>
          <w:tcPr>
            <w:tcW w:w="17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联系电话</w:t>
            </w:r>
          </w:p>
        </w:tc>
        <w:tc>
          <w:tcPr>
            <w:tcW w:w="174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违章违</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法情况</w:t>
            </w:r>
          </w:p>
        </w:tc>
        <w:tc>
          <w:tcPr>
            <w:tcW w:w="375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整治类别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20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5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5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7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7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7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249"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取缔</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搬迁</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就地</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204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506"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77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249"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204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506"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77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249"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204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506"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77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249"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204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506"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77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249"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r>
    </w:tbl>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备注：根据调查摸底情况，将每处废品收购站（点）在整治类别相应的整治项目上打“√”。该表格于2019年9月8日前报至领导小组办公室。</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b/>
          <w:bCs/>
          <w:sz w:val="32"/>
          <w:szCs w:val="32"/>
          <w:lang w:val="en-US"/>
        </w:rPr>
      </w:pPr>
      <w:r>
        <w:rPr>
          <w:rFonts w:hint="default" w:ascii="Times New Roman" w:hAnsi="Times New Roman" w:eastAsia="仿宋" w:cs="Times New Roman"/>
          <w:b/>
          <w:bCs/>
          <w:sz w:val="32"/>
          <w:szCs w:val="32"/>
          <w:lang w:val="en-US" w:eastAsia="zh-CN"/>
        </w:rPr>
        <w:t>附件 4</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各行政村（场圃）废品回收站点整治档案汇总表</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sz w:val="44"/>
          <w:szCs w:val="44"/>
          <w:lang w:val="en-US" w:eastAsia="zh-CN"/>
        </w:rPr>
      </w:pPr>
    </w:p>
    <w:tbl>
      <w:tblPr>
        <w:tblStyle w:val="12"/>
        <w:tblW w:w="14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588"/>
        <w:gridCol w:w="1082"/>
        <w:gridCol w:w="1185"/>
        <w:gridCol w:w="1696"/>
        <w:gridCol w:w="1321"/>
        <w:gridCol w:w="1322"/>
        <w:gridCol w:w="1324"/>
        <w:gridCol w:w="1323"/>
        <w:gridCol w:w="132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2" w:hRule="atLeast"/>
          <w:jc w:val="center"/>
        </w:trPr>
        <w:tc>
          <w:tcPr>
            <w:tcW w:w="1054"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序号</w:t>
            </w: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经营地址、站点名称</w:t>
            </w:r>
          </w:p>
        </w:tc>
        <w:tc>
          <w:tcPr>
            <w:tcW w:w="108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所属村委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经营人姓名</w:t>
            </w:r>
          </w:p>
        </w:tc>
        <w:tc>
          <w:tcPr>
            <w:tcW w:w="1696"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身份证号</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联系</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电话</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违章违</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法情况</w:t>
            </w:r>
          </w:p>
        </w:tc>
        <w:tc>
          <w:tcPr>
            <w:tcW w:w="1324"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相关执</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法部门</w:t>
            </w:r>
          </w:p>
        </w:tc>
        <w:tc>
          <w:tcPr>
            <w:tcW w:w="1323"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发放文</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书情况</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整改现</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场情况</w:t>
            </w:r>
          </w:p>
        </w:tc>
        <w:tc>
          <w:tcPr>
            <w:tcW w:w="1323"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整治</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054"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08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324"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323"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323"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054"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08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324"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323"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c>
          <w:tcPr>
            <w:tcW w:w="1323"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1054"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仿宋" w:hAnsi="仿宋" w:eastAsia="仿宋" w:cs="仿宋"/>
                <w:sz w:val="32"/>
                <w:szCs w:val="32"/>
                <w:lang w:val="en-US" w:eastAsia="zh-CN"/>
              </w:rPr>
            </w:pP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仿宋" w:hAnsi="仿宋" w:eastAsia="仿宋" w:cs="仿宋"/>
                <w:sz w:val="32"/>
                <w:szCs w:val="32"/>
                <w:lang w:val="en-US" w:eastAsia="zh-CN"/>
              </w:rPr>
            </w:pPr>
          </w:p>
        </w:tc>
        <w:tc>
          <w:tcPr>
            <w:tcW w:w="108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仿宋" w:hAnsi="仿宋" w:eastAsia="仿宋" w:cs="仿宋"/>
                <w:sz w:val="32"/>
                <w:szCs w:val="32"/>
                <w:lang w:val="en-US" w:eastAsia="zh-CN"/>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仿宋" w:hAnsi="仿宋" w:eastAsia="仿宋" w:cs="仿宋"/>
                <w:sz w:val="32"/>
                <w:szCs w:val="32"/>
                <w:lang w:val="en-US"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仿宋" w:hAnsi="仿宋" w:eastAsia="仿宋" w:cs="仿宋"/>
                <w:sz w:val="32"/>
                <w:szCs w:val="32"/>
                <w:lang w:val="en-US" w:eastAsia="zh-CN"/>
              </w:rPr>
            </w:pP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仿宋" w:hAnsi="仿宋" w:eastAsia="仿宋" w:cs="仿宋"/>
                <w:sz w:val="32"/>
                <w:szCs w:val="32"/>
                <w:lang w:val="en-US" w:eastAsia="zh-CN"/>
              </w:rPr>
            </w:pP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仿宋" w:hAnsi="仿宋" w:eastAsia="仿宋" w:cs="仿宋"/>
                <w:sz w:val="32"/>
                <w:szCs w:val="32"/>
                <w:lang w:val="en-US" w:eastAsia="zh-CN"/>
              </w:rPr>
            </w:pPr>
          </w:p>
        </w:tc>
        <w:tc>
          <w:tcPr>
            <w:tcW w:w="1324"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仿宋" w:hAnsi="仿宋" w:eastAsia="仿宋" w:cs="仿宋"/>
                <w:sz w:val="32"/>
                <w:szCs w:val="32"/>
                <w:lang w:val="en-US" w:eastAsia="zh-CN"/>
              </w:rPr>
            </w:pPr>
          </w:p>
        </w:tc>
        <w:tc>
          <w:tcPr>
            <w:tcW w:w="1323"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仿宋" w:hAnsi="仿宋" w:eastAsia="仿宋" w:cs="仿宋"/>
                <w:sz w:val="32"/>
                <w:szCs w:val="32"/>
                <w:lang w:val="en-US" w:eastAsia="zh-CN"/>
              </w:rPr>
            </w:pP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仿宋" w:hAnsi="仿宋" w:eastAsia="仿宋" w:cs="仿宋"/>
                <w:sz w:val="32"/>
                <w:szCs w:val="32"/>
                <w:lang w:val="en-US" w:eastAsia="zh-CN"/>
              </w:rPr>
            </w:pPr>
          </w:p>
        </w:tc>
        <w:tc>
          <w:tcPr>
            <w:tcW w:w="1323"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仿宋" w:hAnsi="仿宋" w:eastAsia="仿宋" w:cs="仿宋"/>
                <w:sz w:val="32"/>
                <w:szCs w:val="32"/>
                <w:lang w:val="en-US" w:eastAsia="zh-CN"/>
              </w:rPr>
            </w:pPr>
          </w:p>
        </w:tc>
      </w:tr>
    </w:tbl>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 w:hAnsi="仿宋" w:eastAsia="仿宋" w:cs="仿宋"/>
          <w:sz w:val="32"/>
          <w:szCs w:val="32"/>
          <w:lang w:val="en-US" w:eastAsia="zh-CN"/>
        </w:rPr>
        <w:sectPr>
          <w:pgSz w:w="16838" w:h="11906" w:orient="landscape"/>
          <w:pgMar w:top="2098" w:right="1531" w:bottom="1531" w:left="1531" w:header="851" w:footer="992" w:gutter="0"/>
          <w:pgNumType w:fmt="decimal"/>
          <w:cols w:space="0" w:num="1"/>
          <w:rtlGutter w:val="0"/>
          <w:docGrid w:type="lines" w:linePitch="435" w:charSpace="0"/>
        </w:sectPr>
      </w:pPr>
      <w:r>
        <w:rPr>
          <w:rFonts w:hint="eastAsia" w:ascii="仿宋" w:hAnsi="仿宋" w:eastAsia="仿宋" w:cs="仿宋"/>
          <w:sz w:val="32"/>
          <w:szCs w:val="32"/>
          <w:lang w:val="en-US" w:eastAsia="zh-CN"/>
        </w:rPr>
        <w:t>备注：在整治过程中如实填写此表格，用于台帐资料，以备检查。</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 w:hAnsi="仿宋" w:eastAsia="仿宋" w:cs="仿宋"/>
          <w:sz w:val="32"/>
          <w:szCs w:val="32"/>
          <w:lang w:val="en-US" w:eastAsia="zh-CN"/>
        </w:rPr>
      </w:pPr>
    </w:p>
    <w:sectPr>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-228600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pt;height:144pt;width:144pt;mso-position-horizontal:outside;mso-position-horizontal-relative:margin;mso-wrap-style:none;z-index:251658240;mso-width-relative:page;mso-height-relative:page;" filled="f" stroked="f" coordsize="21600,21600" o:gfxdata="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Y41njUAAAACAEAAA8AAAAAAAAAAQAg&#10;AAAAIgAAAGRycy9kb3ducmV2LnhtbFBLAQIUABQAAAAIAIdO4kBK283/EgIAABMEAAAOAAAAAAAA&#10;AAEAIAAAACMBAABkcnMvZTJvRG9jLnhtbFBLBQYAAAAABgAGAFkBAACn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21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F99"/>
    <w:rsid w:val="00012800"/>
    <w:rsid w:val="00034D8D"/>
    <w:rsid w:val="00045830"/>
    <w:rsid w:val="00057F56"/>
    <w:rsid w:val="00095519"/>
    <w:rsid w:val="000A15FB"/>
    <w:rsid w:val="000B3A5E"/>
    <w:rsid w:val="000D3F15"/>
    <w:rsid w:val="000F560B"/>
    <w:rsid w:val="00100A33"/>
    <w:rsid w:val="00101247"/>
    <w:rsid w:val="0010565E"/>
    <w:rsid w:val="00105DE1"/>
    <w:rsid w:val="00111FB3"/>
    <w:rsid w:val="00142D1F"/>
    <w:rsid w:val="00171C57"/>
    <w:rsid w:val="00176906"/>
    <w:rsid w:val="00177D4A"/>
    <w:rsid w:val="001D1394"/>
    <w:rsid w:val="00202366"/>
    <w:rsid w:val="002119D2"/>
    <w:rsid w:val="002138E2"/>
    <w:rsid w:val="002151D3"/>
    <w:rsid w:val="00215B84"/>
    <w:rsid w:val="00216C8E"/>
    <w:rsid w:val="00233EB7"/>
    <w:rsid w:val="00252307"/>
    <w:rsid w:val="00270FDC"/>
    <w:rsid w:val="00281503"/>
    <w:rsid w:val="0029413B"/>
    <w:rsid w:val="002C4C94"/>
    <w:rsid w:val="002D2504"/>
    <w:rsid w:val="002D3401"/>
    <w:rsid w:val="002E1CCC"/>
    <w:rsid w:val="00325E65"/>
    <w:rsid w:val="003368B4"/>
    <w:rsid w:val="00360710"/>
    <w:rsid w:val="00372B78"/>
    <w:rsid w:val="003B090A"/>
    <w:rsid w:val="003C043D"/>
    <w:rsid w:val="0042009F"/>
    <w:rsid w:val="004354F7"/>
    <w:rsid w:val="00436126"/>
    <w:rsid w:val="004367B1"/>
    <w:rsid w:val="00454ED1"/>
    <w:rsid w:val="004706AF"/>
    <w:rsid w:val="00483A22"/>
    <w:rsid w:val="004B5696"/>
    <w:rsid w:val="004B7F6A"/>
    <w:rsid w:val="004E6196"/>
    <w:rsid w:val="004F75B4"/>
    <w:rsid w:val="00503780"/>
    <w:rsid w:val="00504513"/>
    <w:rsid w:val="005265F3"/>
    <w:rsid w:val="00531432"/>
    <w:rsid w:val="00537634"/>
    <w:rsid w:val="00550618"/>
    <w:rsid w:val="0055158E"/>
    <w:rsid w:val="0055620F"/>
    <w:rsid w:val="00592131"/>
    <w:rsid w:val="00594E97"/>
    <w:rsid w:val="005C2464"/>
    <w:rsid w:val="005C6F00"/>
    <w:rsid w:val="005C79F0"/>
    <w:rsid w:val="005D0781"/>
    <w:rsid w:val="005E66E4"/>
    <w:rsid w:val="005F02FF"/>
    <w:rsid w:val="006278CF"/>
    <w:rsid w:val="00635786"/>
    <w:rsid w:val="006435F0"/>
    <w:rsid w:val="00656755"/>
    <w:rsid w:val="00656961"/>
    <w:rsid w:val="00666918"/>
    <w:rsid w:val="00670C3B"/>
    <w:rsid w:val="0068059E"/>
    <w:rsid w:val="0069491D"/>
    <w:rsid w:val="006B585A"/>
    <w:rsid w:val="006B6B62"/>
    <w:rsid w:val="006D162B"/>
    <w:rsid w:val="006F55B6"/>
    <w:rsid w:val="0070602F"/>
    <w:rsid w:val="00707A15"/>
    <w:rsid w:val="00711E1A"/>
    <w:rsid w:val="007275CB"/>
    <w:rsid w:val="007317B5"/>
    <w:rsid w:val="00743E76"/>
    <w:rsid w:val="007457E7"/>
    <w:rsid w:val="00766C45"/>
    <w:rsid w:val="00783FEF"/>
    <w:rsid w:val="0078620E"/>
    <w:rsid w:val="007B56F7"/>
    <w:rsid w:val="007C2082"/>
    <w:rsid w:val="007E4870"/>
    <w:rsid w:val="008121E8"/>
    <w:rsid w:val="008165BA"/>
    <w:rsid w:val="00820A5C"/>
    <w:rsid w:val="008213FB"/>
    <w:rsid w:val="00834A04"/>
    <w:rsid w:val="00862AD3"/>
    <w:rsid w:val="008752EA"/>
    <w:rsid w:val="008C0A7A"/>
    <w:rsid w:val="008D7155"/>
    <w:rsid w:val="00914D2A"/>
    <w:rsid w:val="00923B6C"/>
    <w:rsid w:val="00923C99"/>
    <w:rsid w:val="00933455"/>
    <w:rsid w:val="00935AD9"/>
    <w:rsid w:val="00943151"/>
    <w:rsid w:val="00947DCA"/>
    <w:rsid w:val="009862D8"/>
    <w:rsid w:val="00994BA6"/>
    <w:rsid w:val="009A0C07"/>
    <w:rsid w:val="009B284C"/>
    <w:rsid w:val="009D2467"/>
    <w:rsid w:val="009E0F5F"/>
    <w:rsid w:val="009F2009"/>
    <w:rsid w:val="00A06D9A"/>
    <w:rsid w:val="00A22972"/>
    <w:rsid w:val="00A35D66"/>
    <w:rsid w:val="00A46942"/>
    <w:rsid w:val="00A53029"/>
    <w:rsid w:val="00A63459"/>
    <w:rsid w:val="00A641D3"/>
    <w:rsid w:val="00A96F8E"/>
    <w:rsid w:val="00AA4CEE"/>
    <w:rsid w:val="00AB3DB2"/>
    <w:rsid w:val="00AC6B54"/>
    <w:rsid w:val="00AD3227"/>
    <w:rsid w:val="00AD3F7C"/>
    <w:rsid w:val="00AD49D0"/>
    <w:rsid w:val="00AD59C4"/>
    <w:rsid w:val="00AF3F10"/>
    <w:rsid w:val="00B05875"/>
    <w:rsid w:val="00B15312"/>
    <w:rsid w:val="00B237B8"/>
    <w:rsid w:val="00B366D6"/>
    <w:rsid w:val="00B413AA"/>
    <w:rsid w:val="00B60586"/>
    <w:rsid w:val="00B62207"/>
    <w:rsid w:val="00B94829"/>
    <w:rsid w:val="00B94B7C"/>
    <w:rsid w:val="00BB2F8D"/>
    <w:rsid w:val="00BB4407"/>
    <w:rsid w:val="00BC0CCD"/>
    <w:rsid w:val="00BD11D8"/>
    <w:rsid w:val="00BE00B7"/>
    <w:rsid w:val="00BE2D25"/>
    <w:rsid w:val="00C033D2"/>
    <w:rsid w:val="00C05AA1"/>
    <w:rsid w:val="00C125E4"/>
    <w:rsid w:val="00C27E7A"/>
    <w:rsid w:val="00C54896"/>
    <w:rsid w:val="00C562AA"/>
    <w:rsid w:val="00C6584A"/>
    <w:rsid w:val="00C70253"/>
    <w:rsid w:val="00C73E48"/>
    <w:rsid w:val="00C74EA6"/>
    <w:rsid w:val="00C839C4"/>
    <w:rsid w:val="00C85BAB"/>
    <w:rsid w:val="00C92EDE"/>
    <w:rsid w:val="00C93E66"/>
    <w:rsid w:val="00CC1776"/>
    <w:rsid w:val="00CC4FE0"/>
    <w:rsid w:val="00CC64C6"/>
    <w:rsid w:val="00CD0D8D"/>
    <w:rsid w:val="00CF546C"/>
    <w:rsid w:val="00D00FAD"/>
    <w:rsid w:val="00D16781"/>
    <w:rsid w:val="00D269FB"/>
    <w:rsid w:val="00D31297"/>
    <w:rsid w:val="00D42071"/>
    <w:rsid w:val="00D4310E"/>
    <w:rsid w:val="00D5013D"/>
    <w:rsid w:val="00D54AED"/>
    <w:rsid w:val="00D70DF3"/>
    <w:rsid w:val="00D77D1D"/>
    <w:rsid w:val="00D83890"/>
    <w:rsid w:val="00D86063"/>
    <w:rsid w:val="00DA36FE"/>
    <w:rsid w:val="00DA52EE"/>
    <w:rsid w:val="00DA7F99"/>
    <w:rsid w:val="00DB3DBE"/>
    <w:rsid w:val="00DC2A18"/>
    <w:rsid w:val="00DC4648"/>
    <w:rsid w:val="00E127DA"/>
    <w:rsid w:val="00E12EF1"/>
    <w:rsid w:val="00E450AE"/>
    <w:rsid w:val="00E50026"/>
    <w:rsid w:val="00E83064"/>
    <w:rsid w:val="00E84323"/>
    <w:rsid w:val="00E86131"/>
    <w:rsid w:val="00E90C47"/>
    <w:rsid w:val="00E91F3F"/>
    <w:rsid w:val="00E94ABE"/>
    <w:rsid w:val="00EA1E45"/>
    <w:rsid w:val="00EB7710"/>
    <w:rsid w:val="00EC02B5"/>
    <w:rsid w:val="00EC430D"/>
    <w:rsid w:val="00ED49E6"/>
    <w:rsid w:val="00EE6D34"/>
    <w:rsid w:val="00F0339A"/>
    <w:rsid w:val="00F05537"/>
    <w:rsid w:val="00F075B2"/>
    <w:rsid w:val="00F154DD"/>
    <w:rsid w:val="00F40391"/>
    <w:rsid w:val="00F41C84"/>
    <w:rsid w:val="00F5531A"/>
    <w:rsid w:val="00F60A45"/>
    <w:rsid w:val="00F61F20"/>
    <w:rsid w:val="00F727FC"/>
    <w:rsid w:val="00F76351"/>
    <w:rsid w:val="00F83B05"/>
    <w:rsid w:val="00F9314D"/>
    <w:rsid w:val="00FB5E40"/>
    <w:rsid w:val="00FC1B89"/>
    <w:rsid w:val="00FD1EE7"/>
    <w:rsid w:val="00FD777E"/>
    <w:rsid w:val="00FF2DDD"/>
    <w:rsid w:val="0261326C"/>
    <w:rsid w:val="02905BCA"/>
    <w:rsid w:val="02E17351"/>
    <w:rsid w:val="03596242"/>
    <w:rsid w:val="068D6677"/>
    <w:rsid w:val="06C7016B"/>
    <w:rsid w:val="0ABF3F21"/>
    <w:rsid w:val="0E33095D"/>
    <w:rsid w:val="0F9255ED"/>
    <w:rsid w:val="0FC15301"/>
    <w:rsid w:val="0FF17AB9"/>
    <w:rsid w:val="10664B54"/>
    <w:rsid w:val="11410602"/>
    <w:rsid w:val="11B0502B"/>
    <w:rsid w:val="15275EEF"/>
    <w:rsid w:val="1C7069AD"/>
    <w:rsid w:val="1CA05F90"/>
    <w:rsid w:val="1D0322E5"/>
    <w:rsid w:val="1D9F3B88"/>
    <w:rsid w:val="21BA7FA9"/>
    <w:rsid w:val="259907EE"/>
    <w:rsid w:val="27911C42"/>
    <w:rsid w:val="295B3526"/>
    <w:rsid w:val="29F47144"/>
    <w:rsid w:val="2A673304"/>
    <w:rsid w:val="2EE63BCC"/>
    <w:rsid w:val="2F5C7B44"/>
    <w:rsid w:val="33596782"/>
    <w:rsid w:val="34D84993"/>
    <w:rsid w:val="3521632A"/>
    <w:rsid w:val="36191C36"/>
    <w:rsid w:val="37217123"/>
    <w:rsid w:val="387C776B"/>
    <w:rsid w:val="3A9D0B5D"/>
    <w:rsid w:val="3BCE2384"/>
    <w:rsid w:val="3D690B83"/>
    <w:rsid w:val="3F71728E"/>
    <w:rsid w:val="414E1509"/>
    <w:rsid w:val="42260848"/>
    <w:rsid w:val="434E61D4"/>
    <w:rsid w:val="47505EAC"/>
    <w:rsid w:val="47BC316C"/>
    <w:rsid w:val="485458D1"/>
    <w:rsid w:val="48E94455"/>
    <w:rsid w:val="4A09776F"/>
    <w:rsid w:val="4A6D7B70"/>
    <w:rsid w:val="4BE84DA3"/>
    <w:rsid w:val="4C427976"/>
    <w:rsid w:val="4D322A37"/>
    <w:rsid w:val="4F143C53"/>
    <w:rsid w:val="4F2A1168"/>
    <w:rsid w:val="50A61D57"/>
    <w:rsid w:val="51697615"/>
    <w:rsid w:val="52A62281"/>
    <w:rsid w:val="58853038"/>
    <w:rsid w:val="59261308"/>
    <w:rsid w:val="5A9D6605"/>
    <w:rsid w:val="5B2E275A"/>
    <w:rsid w:val="5B81682B"/>
    <w:rsid w:val="5B860D74"/>
    <w:rsid w:val="5CD26E34"/>
    <w:rsid w:val="5CF30795"/>
    <w:rsid w:val="5E547E6D"/>
    <w:rsid w:val="60050C39"/>
    <w:rsid w:val="600E75FA"/>
    <w:rsid w:val="60113FDC"/>
    <w:rsid w:val="6226186C"/>
    <w:rsid w:val="62307670"/>
    <w:rsid w:val="6247568D"/>
    <w:rsid w:val="652A3334"/>
    <w:rsid w:val="657511AA"/>
    <w:rsid w:val="65E229A6"/>
    <w:rsid w:val="663F47F3"/>
    <w:rsid w:val="68482AB3"/>
    <w:rsid w:val="695F18A1"/>
    <w:rsid w:val="6BFD539C"/>
    <w:rsid w:val="6EB51A8F"/>
    <w:rsid w:val="6EFF5A35"/>
    <w:rsid w:val="6F062FA5"/>
    <w:rsid w:val="70316E93"/>
    <w:rsid w:val="70D84610"/>
    <w:rsid w:val="713643EB"/>
    <w:rsid w:val="751840A8"/>
    <w:rsid w:val="75965676"/>
    <w:rsid w:val="76E11B70"/>
    <w:rsid w:val="7709146A"/>
    <w:rsid w:val="78A879A5"/>
    <w:rsid w:val="793C4850"/>
    <w:rsid w:val="79A46D6D"/>
    <w:rsid w:val="7B057FB5"/>
    <w:rsid w:val="7B410C92"/>
    <w:rsid w:val="7CC876FF"/>
    <w:rsid w:val="7D09734D"/>
    <w:rsid w:val="7D765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autoSpaceDE w:val="0"/>
      <w:autoSpaceDN w:val="0"/>
      <w:snapToGrid w:val="0"/>
      <w:spacing w:line="293" w:lineRule="auto"/>
      <w:jc w:val="both"/>
    </w:pPr>
    <w:rPr>
      <w:rFonts w:ascii="方正仿宋_GBK" w:hAnsi="Times New Roman" w:eastAsia="方正仿宋_GBK" w:cs="Times New Roman"/>
      <w:kern w:val="2"/>
      <w:sz w:val="32"/>
      <w:lang w:val="en-US" w:eastAsia="zh-CN" w:bidi="ar-SA"/>
    </w:rPr>
  </w:style>
  <w:style w:type="paragraph" w:styleId="2">
    <w:name w:val="heading 1"/>
    <w:basedOn w:val="1"/>
    <w:next w:val="1"/>
    <w:qFormat/>
    <w:uiPriority w:val="0"/>
    <w:pPr>
      <w:keepNext/>
      <w:keepLines/>
      <w:overflowPunct/>
      <w:topLinePunct w:val="0"/>
      <w:autoSpaceDE/>
      <w:autoSpaceDN/>
      <w:snapToGrid/>
      <w:spacing w:line="576" w:lineRule="auto"/>
      <w:outlineLvl w:val="0"/>
    </w:pPr>
    <w:rPr>
      <w:rFonts w:ascii="Calibri" w:hAnsi="Calibri" w:eastAsia="宋体"/>
      <w:b/>
      <w:kern w:val="44"/>
      <w:sz w:val="44"/>
      <w:szCs w:val="2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1"/>
    <w:pPr>
      <w:ind w:left="111"/>
    </w:pPr>
    <w:rPr>
      <w:rFonts w:ascii="宋体" w:hAnsi="宋体" w:eastAsia="宋体" w:cs="宋体"/>
      <w:sz w:val="32"/>
      <w:szCs w:val="32"/>
      <w:lang w:val="zh-CN" w:eastAsia="zh-CN" w:bidi="zh-CN"/>
    </w:rPr>
  </w:style>
  <w:style w:type="paragraph" w:styleId="5">
    <w:name w:val="Body Text Indent"/>
    <w:basedOn w:val="1"/>
    <w:qFormat/>
    <w:uiPriority w:val="99"/>
    <w:pPr>
      <w:ind w:firstLine="600"/>
    </w:pPr>
    <w:rPr>
      <w:rFonts w:eastAsia="宋体"/>
      <w:sz w:val="24"/>
      <w:szCs w:val="24"/>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pacing w:line="240" w:lineRule="auto"/>
    </w:pPr>
    <w:rPr>
      <w:sz w:val="18"/>
    </w:rPr>
  </w:style>
  <w:style w:type="paragraph" w:styleId="9">
    <w:name w:val="header"/>
    <w:basedOn w:val="1"/>
    <w:qFormat/>
    <w:uiPriority w:val="0"/>
    <w:pPr>
      <w:pBdr>
        <w:bottom w:val="single" w:color="auto" w:sz="6" w:space="1"/>
      </w:pBdr>
      <w:tabs>
        <w:tab w:val="center" w:pos="4153"/>
        <w:tab w:val="right" w:pos="8306"/>
      </w:tabs>
      <w:spacing w:line="240" w:lineRule="auto"/>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overflowPunct w:val="0"/>
      <w:topLinePunct/>
      <w:autoSpaceDE w:val="0"/>
      <w:autoSpaceDN w:val="0"/>
      <w:snapToGrid w:val="0"/>
      <w:spacing w:line="293"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basedOn w:val="13"/>
    <w:qFormat/>
    <w:uiPriority w:val="0"/>
  </w:style>
  <w:style w:type="character" w:styleId="15">
    <w:name w:val="Hyperlink"/>
    <w:basedOn w:val="13"/>
    <w:unhideWhenUsed/>
    <w:qFormat/>
    <w:uiPriority w:val="0"/>
    <w:rPr>
      <w:color w:val="0000FF"/>
      <w:w w:val="100"/>
      <w:sz w:val="20"/>
      <w:szCs w:val="20"/>
      <w:u w:val="single"/>
      <w:shd w:val="clear" w:color="auto" w:fill="auto"/>
    </w:rPr>
  </w:style>
  <w:style w:type="character" w:customStyle="1" w:styleId="16">
    <w:name w:val="font01"/>
    <w:basedOn w:val="13"/>
    <w:qFormat/>
    <w:uiPriority w:val="0"/>
    <w:rPr>
      <w:rFonts w:hint="eastAsia" w:ascii="宋体" w:hAnsi="宋体" w:eastAsia="宋体" w:cs="宋体"/>
      <w:b/>
      <w:color w:val="000000"/>
      <w:sz w:val="40"/>
      <w:szCs w:val="40"/>
      <w:u w:val="none"/>
    </w:rPr>
  </w:style>
  <w:style w:type="character" w:customStyle="1" w:styleId="17">
    <w:name w:val="font21"/>
    <w:basedOn w:val="13"/>
    <w:qFormat/>
    <w:uiPriority w:val="0"/>
    <w:rPr>
      <w:rFonts w:hint="eastAsia" w:ascii="宋体" w:hAnsi="宋体" w:eastAsia="宋体" w:cs="宋体"/>
      <w:color w:val="000000"/>
      <w:sz w:val="28"/>
      <w:szCs w:val="28"/>
      <w:u w:val="none"/>
    </w:rPr>
  </w:style>
  <w:style w:type="character" w:customStyle="1" w:styleId="18">
    <w:name w:val="font91"/>
    <w:basedOn w:val="13"/>
    <w:qFormat/>
    <w:uiPriority w:val="0"/>
    <w:rPr>
      <w:rFonts w:ascii="Tahoma" w:hAnsi="Tahoma" w:eastAsia="Tahoma" w:cs="Tahoma"/>
      <w:color w:val="000000"/>
      <w:sz w:val="28"/>
      <w:szCs w:val="28"/>
      <w:u w:val="none"/>
    </w:rPr>
  </w:style>
  <w:style w:type="paragraph" w:customStyle="1" w:styleId="19">
    <w:name w:val="Char Char Char Char Char Char Char Char Char Char Char Char Char Char Char Char Char Char Char Char Char Char Char Char Char Char Char Char Char Char Char Char Char"/>
    <w:basedOn w:val="1"/>
    <w:qFormat/>
    <w:uiPriority w:val="0"/>
    <w:pPr>
      <w:widowControl/>
      <w:overflowPunct/>
      <w:topLinePunct w:val="0"/>
      <w:autoSpaceDE/>
      <w:autoSpaceDN/>
      <w:snapToGrid/>
      <w:spacing w:after="160" w:line="240" w:lineRule="exact"/>
      <w:jc w:val="left"/>
    </w:pPr>
  </w:style>
  <w:style w:type="paragraph" w:styleId="20">
    <w:name w:val="List Paragraph"/>
    <w:basedOn w:val="1"/>
    <w:qFormat/>
    <w:uiPriority w:val="34"/>
    <w:pPr>
      <w:ind w:firstLine="420" w:firstLineChars="200"/>
    </w:pPr>
  </w:style>
  <w:style w:type="paragraph" w:customStyle="1" w:styleId="21">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2">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23950F-D2EC-43CF-845E-EE0F3DD60752}">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14</Pages>
  <Words>835</Words>
  <Characters>4763</Characters>
  <Lines>39</Lines>
  <Paragraphs>11</Paragraphs>
  <TotalTime>162</TotalTime>
  <ScaleCrop>false</ScaleCrop>
  <LinksUpToDate>false</LinksUpToDate>
  <CharactersWithSpaces>5587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2019-04-01T05:40:00Z</dcterms:created>
  <dc:creator>User</dc:creator>
  <cp:lastModifiedBy>卡加拉</cp:lastModifiedBy>
  <cp:lastPrinted>2019-08-28T06:07:00Z</cp:lastPrinted>
  <dcterms:modified xsi:type="dcterms:W3CDTF">2019-08-29T01:02:31Z</dcterms:modified>
  <dc:title>2017年薛埠镇夏季消防检查工作方案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