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金城镇基础网格开展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无职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党员设岗定责”活动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实施方案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为更好地贯彻落实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党建引领网格化社会治理工作</w:t>
      </w:r>
      <w:r>
        <w:rPr>
          <w:rFonts w:hint="eastAsia" w:ascii="仿宋" w:hAnsi="仿宋" w:eastAsia="仿宋" w:cs="仿宋"/>
          <w:sz w:val="32"/>
          <w:szCs w:val="32"/>
        </w:rPr>
        <w:t>，充分发挥广大党员在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网格化社会治理</w:t>
      </w:r>
      <w:r>
        <w:rPr>
          <w:rFonts w:hint="eastAsia" w:ascii="仿宋" w:hAnsi="仿宋" w:eastAsia="仿宋" w:cs="仿宋"/>
          <w:sz w:val="32"/>
          <w:szCs w:val="32"/>
        </w:rPr>
        <w:t>中的先锋模范作用，扎实推进基层服务型党组织建设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。经</w:t>
      </w:r>
      <w:r>
        <w:rPr>
          <w:rFonts w:hint="eastAsia" w:ascii="仿宋" w:hAnsi="仿宋" w:eastAsia="仿宋" w:cs="仿宋"/>
          <w:sz w:val="32"/>
          <w:szCs w:val="32"/>
        </w:rPr>
        <w:t>镇党委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在全镇各村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基础网格</w:t>
      </w:r>
      <w:r>
        <w:rPr>
          <w:rFonts w:hint="eastAsia" w:ascii="仿宋" w:hAnsi="仿宋" w:eastAsia="仿宋" w:cs="仿宋"/>
          <w:sz w:val="32"/>
          <w:szCs w:val="32"/>
        </w:rPr>
        <w:t>中开展“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无职</w:t>
      </w:r>
      <w:r>
        <w:rPr>
          <w:rFonts w:hint="eastAsia" w:ascii="仿宋" w:hAnsi="仿宋" w:eastAsia="仿宋" w:cs="仿宋"/>
          <w:sz w:val="32"/>
          <w:szCs w:val="32"/>
        </w:rPr>
        <w:t>党员设岗定责”活动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。具体方案如下：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设岗目的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通过对无职党员在网格内设岗定责，让党员充分参与全要素网格化治理工作，切实</w:t>
      </w:r>
      <w:r>
        <w:rPr>
          <w:rFonts w:hint="eastAsia" w:ascii="仿宋" w:hAnsi="仿宋" w:eastAsia="仿宋" w:cs="仿宋"/>
          <w:sz w:val="32"/>
          <w:szCs w:val="32"/>
        </w:rPr>
        <w:t>发挥党员的先锋模范带头作用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，建立党员服务群众新模式，打通服务群众的“最后一米”，提升全镇社会治理能力。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二、设岗对象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设岗定责的对象为身体状况良好、热心于公益事业、有能力正常履行党员权利和义务且不担任村干部的农村无职党员。岗位类型设置要以党员的权利和义务为依据，结合实际，因地制宜，力争能覆盖本网格工作的各个方面，使党员都有发挥一技之长的可选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网格需求原则</w:t>
      </w:r>
      <w:r>
        <w:rPr>
          <w:rFonts w:hint="eastAsia" w:eastAsia="楷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各村要在调查摸底的基础上，在网格内根据群众需求和意见，按需设岗，因事设岗、因人认岗，并得到群众认可。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自愿认岗原则。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设岗定责是深化网格党建，树立党员形象的重要举措，各村要在充分调动党员参与网格化社会治理积极性、主动性的基础上，尊重党员的意愿、自愿参与。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组织定岗原则。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在无职党员个人自选申报的基础上，本着尊重个人意愿，因人制宜，对每名党员的岗位进行讨论审定。同时，召开支部党员大会和群众代表会议确定上岗对象。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公示明岗原则。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各村要通过召开网格支部会议通报、党务公开栏公示、网格公示牌等多种形式，向党员和村民公布无职党员认岗定岗情况和岗位职责要求，增强责任意识，接受党内外监督。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四、岗位设置及职责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sz w:val="32"/>
          <w:szCs w:val="32"/>
        </w:rPr>
        <w:t>根据不同的社情民意，按照设岗原则，为本村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网格内</w:t>
      </w:r>
      <w:r>
        <w:rPr>
          <w:rFonts w:hint="default" w:ascii="Times New Roman" w:hAnsi="Times New Roman" w:eastAsia="仿宋" w:cs="Times New Roman"/>
          <w:sz w:val="32"/>
          <w:szCs w:val="32"/>
        </w:rPr>
        <w:t>无职党员设定岗位，并赋予其职责。具体岗位设置建议如下：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邻里和睦示范岗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①带头处理好邻里关系，能与左邻右舍和睦相处。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②主动搞好群众团结，发扬互助精神。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③协助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" w:cs="Times New Roman"/>
          <w:sz w:val="32"/>
          <w:szCs w:val="32"/>
        </w:rPr>
        <w:t>处理社会矛盾，主持公道，知荣弃耻，弘扬社会美德。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</w:rPr>
        <w:t>村容村貌监督岗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①保护和美化投资和人居环境，爱护好树木和花卉，保持环境整洁卫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生，抵制违法用地、违章建设行为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②对村容村貌和新农村规划提出合理化建议，监督和协助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村委</w:t>
      </w:r>
      <w:r>
        <w:rPr>
          <w:rFonts w:hint="default" w:ascii="Times New Roman" w:hAnsi="Times New Roman" w:eastAsia="仿宋" w:cs="Times New Roman"/>
          <w:sz w:val="32"/>
          <w:szCs w:val="32"/>
        </w:rPr>
        <w:t>搞好道路直通、环境整洁、河道疏浚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、散乱污企业整治</w:t>
      </w:r>
      <w:r>
        <w:rPr>
          <w:rFonts w:hint="default" w:ascii="Times New Roman" w:hAnsi="Times New Roman" w:eastAsia="仿宋" w:cs="Times New Roman"/>
          <w:sz w:val="32"/>
          <w:szCs w:val="32"/>
        </w:rPr>
        <w:t>等工程和各项公益设施。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③自觉参与村各项公益设施建设和环境美化活动。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eastAsia="楷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</w:rPr>
        <w:t>社会治安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巡逻</w:t>
      </w:r>
      <w:r>
        <w:rPr>
          <w:rFonts w:hint="default" w:ascii="Times New Roman" w:hAnsi="Times New Roman" w:eastAsia="楷体" w:cs="Times New Roman"/>
          <w:sz w:val="32"/>
          <w:szCs w:val="32"/>
        </w:rPr>
        <w:t>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①不定期巡逻，做好夜间巡逻，防止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违法犯罪行为发生。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细致巡查网格内的各类安全隐患，发现问题及时上报。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③认真了解、登记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网格内发生的</w:t>
      </w:r>
      <w:r>
        <w:rPr>
          <w:rFonts w:hint="default" w:ascii="Times New Roman" w:hAnsi="Times New Roman" w:eastAsia="仿宋" w:cs="Times New Roman"/>
          <w:sz w:val="32"/>
          <w:szCs w:val="32"/>
        </w:rPr>
        <w:t>社会治安案件，及时向村或派出所报告，并支持配合案件的侦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" w:cs="Times New Roman"/>
          <w:sz w:val="32"/>
          <w:szCs w:val="32"/>
        </w:rPr>
        <w:t>尊老爱幼示范岗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①孝敬长辈，赡养老人，爱护晚辈，关心后代。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②家庭和睦，示范带动。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③协助村老年协会和关工委，做好老年工作和关心下一代工作。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sz w:val="32"/>
          <w:szCs w:val="32"/>
        </w:rPr>
        <w:t>政策法律宣传岗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①宣传党在农村的各项方针、政策和国家法律、法规以及村规民约，教育村民自觉遵纪守法，遵守社会公德。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②监督本村各项政策的落实情况，切实减轻农民负担，维护农民的合法权益。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③协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助做好征地、拆迁等工作，主动做好政策的学习和宣传。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楷体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楷体" w:cs="Times New Roman"/>
          <w:sz w:val="32"/>
          <w:szCs w:val="32"/>
        </w:rPr>
        <w:t>民事纠纷调解岗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①协助民调治保处理好邻里、婚姻、房屋、土地、财产、借贷等方面的纠纷，维护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本网格的</w:t>
      </w:r>
      <w:r>
        <w:rPr>
          <w:rFonts w:hint="default" w:ascii="Times New Roman" w:hAnsi="Times New Roman" w:eastAsia="仿宋" w:cs="Times New Roman"/>
          <w:sz w:val="32"/>
          <w:szCs w:val="32"/>
        </w:rPr>
        <w:t>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②主动报告民间纠纷调解工作情况，及时反映村民的意见和要求，协助化解社会各类民事矛盾。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③公道正派，主持正义，敢于向不良倾向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和黑恶势力</w:t>
      </w:r>
      <w:r>
        <w:rPr>
          <w:rFonts w:hint="default" w:ascii="Times New Roman" w:hAnsi="Times New Roman" w:eastAsia="仿宋" w:cs="Times New Roman"/>
          <w:sz w:val="32"/>
          <w:szCs w:val="32"/>
        </w:rPr>
        <w:t>作斗争，弘扬社会正气。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各村可根据各网格实际情况自行设定岗位。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五、方法步骤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</w:rPr>
        <w:t>）制定方案。</w:t>
      </w:r>
      <w:r>
        <w:rPr>
          <w:rFonts w:hint="default" w:ascii="Times New Roman" w:hAnsi="Times New Roman" w:eastAsia="仿宋" w:cs="Times New Roman"/>
          <w:sz w:val="32"/>
          <w:szCs w:val="32"/>
        </w:rPr>
        <w:t>各村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" w:cs="Times New Roman"/>
          <w:sz w:val="32"/>
          <w:szCs w:val="32"/>
        </w:rPr>
        <w:t>组织专人进行调研，摸清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各网格内</w:t>
      </w:r>
      <w:r>
        <w:rPr>
          <w:rFonts w:hint="default" w:ascii="Times New Roman" w:hAnsi="Times New Roman" w:eastAsia="仿宋" w:cs="Times New Roman"/>
          <w:sz w:val="32"/>
          <w:szCs w:val="32"/>
        </w:rPr>
        <w:t>无职党员的底数、文化程度、特长、年龄等基本情况。同时，采取走访、召开座谈会等形式，了解群众的思想状况和关心的焦点、热点、难点问题，认真分析，突出开展活动的针对性，并在此基础上，周密制定适合本村的活动实施方案。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343434"/>
          <w:spacing w:val="0"/>
          <w:sz w:val="32"/>
          <w:szCs w:val="32"/>
        </w:rPr>
        <w:br w:type="textWrapping"/>
      </w:r>
      <w:r>
        <w:rPr>
          <w:rFonts w:hint="eastAsia" w:eastAsia="仿宋" w:cs="Times New Roman"/>
          <w:b w:val="0"/>
          <w:i w:val="0"/>
          <w:caps w:val="0"/>
          <w:color w:val="343434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sz w:val="32"/>
          <w:szCs w:val="32"/>
        </w:rPr>
        <w:t>（二）申报选岗。</w:t>
      </w:r>
      <w:r>
        <w:rPr>
          <w:rFonts w:hint="default" w:ascii="Times New Roman" w:hAnsi="Times New Roman" w:eastAsia="仿宋" w:cs="Times New Roman"/>
          <w:sz w:val="32"/>
          <w:szCs w:val="32"/>
        </w:rPr>
        <w:t>为把每一名党员放到最合适的岗位上，促使农村无职党员带头亲民爱民的感情，带头为民富民的责任，深入群众，发挥先锋模范作用。实行自愿申报与组织推荐相结合的方式，各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村要把网格</w:t>
      </w:r>
      <w:r>
        <w:rPr>
          <w:rFonts w:hint="default" w:ascii="Times New Roman" w:hAnsi="Times New Roman" w:eastAsia="仿宋" w:cs="Times New Roman"/>
          <w:sz w:val="32"/>
          <w:szCs w:val="32"/>
        </w:rPr>
        <w:t>岗位名称、职数、工作责任向全体党员和群众公布，然后由党员根据自身实际情况申报适合自己的岗位。 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（三）支部议岗。</w:t>
      </w:r>
      <w:r>
        <w:rPr>
          <w:rFonts w:hint="default" w:ascii="Times New Roman" w:hAnsi="Times New Roman" w:eastAsia="仿宋" w:cs="Times New Roman"/>
          <w:sz w:val="32"/>
          <w:szCs w:val="32"/>
        </w:rPr>
        <w:t>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村要组织各网格支部内的党员</w:t>
      </w:r>
      <w:r>
        <w:rPr>
          <w:rFonts w:hint="default" w:ascii="Times New Roman" w:hAnsi="Times New Roman" w:eastAsia="仿宋" w:cs="Times New Roman"/>
          <w:sz w:val="32"/>
          <w:szCs w:val="32"/>
        </w:rPr>
        <w:t>根据自荐、互荐情况，结合党员个性、特长、身体状况，按照就近便利的原则，择优配岗，搞好调剂，确定上岗人选，并予以公示，确保每个岗位申报党员上岗，可以一人一岗，一岗多人。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（四）群众定岗。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各村要</w:t>
      </w:r>
      <w:r>
        <w:rPr>
          <w:rFonts w:hint="default" w:ascii="Times New Roman" w:hAnsi="Times New Roman" w:eastAsia="仿宋" w:cs="Times New Roman"/>
          <w:sz w:val="32"/>
          <w:szCs w:val="32"/>
        </w:rPr>
        <w:t>组织召开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网格支部会议</w:t>
      </w:r>
      <w:r>
        <w:rPr>
          <w:rFonts w:hint="default" w:ascii="Times New Roman" w:hAnsi="Times New Roman" w:eastAsia="仿宋" w:cs="Times New Roman"/>
          <w:sz w:val="32"/>
          <w:szCs w:val="32"/>
        </w:rPr>
        <w:t>，并举行上岗仪式，党支部与党员签定《设岗定责承诺书》，要求党员认真履行上岗职责。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网格</w:t>
      </w:r>
      <w:r>
        <w:rPr>
          <w:rFonts w:hint="default" w:ascii="Times New Roman" w:hAnsi="Times New Roman" w:eastAsia="仿宋" w:cs="Times New Roman"/>
          <w:sz w:val="32"/>
          <w:szCs w:val="32"/>
        </w:rPr>
        <w:t>党支部对党员签定的岗位和工作职责要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" w:cs="Times New Roman"/>
          <w:sz w:val="32"/>
          <w:szCs w:val="32"/>
        </w:rPr>
        <w:t>上墙，并及时召开群众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代表</w:t>
      </w:r>
      <w:r>
        <w:rPr>
          <w:rFonts w:hint="default" w:ascii="Times New Roman" w:hAnsi="Times New Roman" w:eastAsia="仿宋" w:cs="Times New Roman"/>
          <w:sz w:val="32"/>
          <w:szCs w:val="32"/>
        </w:rPr>
        <w:t>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议</w:t>
      </w:r>
      <w:r>
        <w:rPr>
          <w:rFonts w:hint="default" w:ascii="Times New Roman" w:hAnsi="Times New Roman" w:eastAsia="仿宋" w:cs="Times New Roman"/>
          <w:sz w:val="32"/>
          <w:szCs w:val="32"/>
        </w:rPr>
        <w:t>，让群众充分了解党员设岗定责工作的内容，清楚党员的岗位和工作职责，对上岗党员的工作进行监督。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</w:rPr>
        <w:t>（五）严格评岗。</w:t>
      </w:r>
      <w:r>
        <w:rPr>
          <w:rFonts w:hint="default" w:ascii="Times New Roman" w:hAnsi="Times New Roman" w:eastAsia="仿宋" w:cs="Times New Roman"/>
          <w:sz w:val="32"/>
          <w:szCs w:val="32"/>
        </w:rPr>
        <w:t>为了保证上岗党员能履职、愿履职、履好职，要建立健全在岗党员集中培训、工作督查等制度。各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sz w:val="32"/>
          <w:szCs w:val="32"/>
        </w:rPr>
        <w:t>要定期对上岗党员进行集中培训，让他们掌握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网格</w:t>
      </w:r>
      <w:r>
        <w:rPr>
          <w:rFonts w:hint="default" w:ascii="Times New Roman" w:hAnsi="Times New Roman" w:eastAsia="仿宋" w:cs="Times New Roman"/>
          <w:sz w:val="32"/>
          <w:szCs w:val="32"/>
        </w:rPr>
        <w:t>岗位职责所必需的业务知识。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网格</w:t>
      </w:r>
      <w:r>
        <w:rPr>
          <w:rFonts w:hint="default" w:ascii="Times New Roman" w:hAnsi="Times New Roman" w:eastAsia="仿宋" w:cs="Times New Roman"/>
          <w:sz w:val="32"/>
          <w:szCs w:val="32"/>
        </w:rPr>
        <w:t>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" w:cs="Times New Roman"/>
          <w:sz w:val="32"/>
          <w:szCs w:val="32"/>
        </w:rPr>
        <w:t>要指定人员联系上岗党员，经常对他们工作开展情况进行督查了解，加强指导。对工作中存在的问题，认真研究，及时制定改进措施。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六、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组织领导</w:t>
      </w:r>
      <w:r>
        <w:rPr>
          <w:rFonts w:hint="default" w:ascii="Times New Roman" w:hAnsi="Times New Roman" w:eastAsia="楷体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在基础网格内</w:t>
      </w:r>
      <w:r>
        <w:rPr>
          <w:rFonts w:hint="default" w:ascii="Times New Roman" w:hAnsi="Times New Roman" w:eastAsia="仿宋" w:cs="Times New Roman"/>
          <w:sz w:val="32"/>
          <w:szCs w:val="32"/>
        </w:rPr>
        <w:t>开展“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无职</w:t>
      </w:r>
      <w:r>
        <w:rPr>
          <w:rFonts w:hint="default" w:ascii="Times New Roman" w:hAnsi="Times New Roman" w:eastAsia="仿宋" w:cs="Times New Roman"/>
          <w:sz w:val="32"/>
          <w:szCs w:val="32"/>
        </w:rPr>
        <w:t>党员设岗定责”活动，是发挥党员先锋模范作用、践行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党建引领网格化社会治理工作</w:t>
      </w:r>
      <w:r>
        <w:rPr>
          <w:rFonts w:hint="default" w:ascii="Times New Roman" w:hAnsi="Times New Roman" w:eastAsia="仿宋" w:cs="Times New Roman"/>
          <w:sz w:val="32"/>
          <w:szCs w:val="32"/>
        </w:rPr>
        <w:t>的一条重要途径。各村要高度重视、精心组织，做到认识到位、措施到位、工作到位、责任到位，要成立专门领导班子，分工负责，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仿宋" w:cs="Times New Roman"/>
          <w:sz w:val="32"/>
          <w:szCs w:val="32"/>
        </w:rPr>
        <w:t>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总支</w:t>
      </w:r>
      <w:r>
        <w:rPr>
          <w:rFonts w:hint="default" w:ascii="Times New Roman" w:hAnsi="Times New Roman" w:eastAsia="仿宋" w:cs="Times New Roman"/>
          <w:sz w:val="32"/>
          <w:szCs w:val="32"/>
        </w:rPr>
        <w:t>书记是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" w:cs="Times New Roman"/>
          <w:sz w:val="32"/>
          <w:szCs w:val="32"/>
        </w:rPr>
        <w:t>岗定责活动工作的第一责任人，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各网格支部书记是具体工作落实的负责人，</w:t>
      </w:r>
      <w:r>
        <w:rPr>
          <w:rFonts w:hint="default" w:ascii="Times New Roman" w:hAnsi="Times New Roman" w:eastAsia="仿宋" w:cs="Times New Roman"/>
          <w:sz w:val="32"/>
          <w:szCs w:val="32"/>
        </w:rPr>
        <w:t>要以身作则，带头抓好工作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</w:rPr>
        <w:t>，抓好经常性的协调工作。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（二）广泛参与。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村要加强思想教育，动员每一位共产党员积极投入网格设岗定责活动。党员要公开亮出党员身份，处处以党员标准严格要求自己，增强使命感和自豪感，自觉实践党员的先进性。当好群众表率，向群众交出一份承诺，请群众加强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（三）规范管理。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各村要关心好网格认岗党员工作、生活，指导其积极主动开展工作，并建立认岗党员定期向党支部和群众代表汇报工作制度。对履行职责好的党员要结合民主评议党员、优秀党员的评比等活动予以表彰。对较差或不胜任本岗位工作的要予以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（四）凸现特色。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开展网格“无职党员设岗定责”活动是保持共产党员先进性的有效载体，是党员参与社会化治理的一项长效措施。各村一定要认真抓紧抓好，要结合网格阵地建设并突出自己的特色，打造红色品牌。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4" w:left="1587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6FAC"/>
    <w:multiLevelType w:val="singleLevel"/>
    <w:tmpl w:val="33506F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81BAD"/>
    <w:rsid w:val="57481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2019-08-30T02:19:00Z</dcterms:created>
  <dc:creator>小雨</dc:creator>
  <cp:lastModifiedBy>小雨</cp:lastModifiedBy>
  <dcterms:modified xsi:type="dcterms:W3CDTF">2019-08-30T02:19:42Z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