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附件：1</w:t>
      </w:r>
    </w:p>
    <w:p>
      <w:pPr>
        <w:spacing w:line="560" w:lineRule="exact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培训人员报名表</w:t>
      </w:r>
    </w:p>
    <w:p>
      <w:pPr>
        <w:spacing w:line="56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姓名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手机号码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附件：2</w:t>
      </w:r>
    </w:p>
    <w:p>
      <w:pPr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区相关单位名单</w:t>
      </w:r>
    </w:p>
    <w:p>
      <w:pPr>
        <w:jc w:val="center"/>
        <w:rPr>
          <w:rFonts w:hint="eastAsia" w:ascii="Times New Roman" w:hAnsi="Times New Roman"/>
          <w:b/>
          <w:sz w:val="36"/>
          <w:szCs w:val="36"/>
        </w:rPr>
      </w:pP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开发区、湖管会管理处、金城镇、薛埠镇、直溪镇、朱林镇、指前镇、儒林镇、东城街道、尧塘街道、西城街道；</w:t>
      </w:r>
    </w:p>
    <w:p>
      <w:pPr>
        <w:ind w:firstLine="640" w:firstLineChars="200"/>
        <w:rPr>
          <w:rFonts w:hint="default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区委宣传部、区发改局、区工信局、区教育局、金坛公安分局、区民政局、区司法局、区财政局、区人社局、区自然资源局、区住建局、区交通运输局、区水利局、区农业农村局、区商务局、区文旅局、区卫健局、区退役军人事务局、区应急管理局、区市场监管局、金坛生态环境局、区城管局、区地方金融监管局、金坛医保分局、不动产登记交易金坛分中心、区供销总社、区税务局、金坛供电公司、区妇联、区残联、区广播电视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95E58"/>
    <w:rsid w:val="13695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2019-06-19T02:31:00Z</dcterms:created>
  <dc:creator>翊然汐</dc:creator>
  <cp:lastModifiedBy>翊然汐</cp:lastModifiedBy>
  <dcterms:modified xsi:type="dcterms:W3CDTF">2019-06-19T02:35:53Z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