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distribute"/>
        <w:rPr>
          <w:rFonts w:ascii="Times New Roman"/>
          <w:color w:val="000000"/>
        </w:rPr>
      </w:pPr>
    </w:p>
    <w:tbl>
      <w:tblPr>
        <w:tblStyle w:val="11"/>
        <w:tblW w:w="9060" w:type="dxa"/>
        <w:tblInd w:w="0" w:type="dxa"/>
        <w:tblLayout w:type="fixed"/>
        <w:tblCellMar>
          <w:top w:w="0" w:type="dxa"/>
          <w:left w:w="108" w:type="dxa"/>
          <w:bottom w:w="0" w:type="dxa"/>
          <w:right w:w="108" w:type="dxa"/>
        </w:tblCellMar>
      </w:tblPr>
      <w:tblGrid>
        <w:gridCol w:w="7107"/>
        <w:gridCol w:w="1953"/>
      </w:tblGrid>
      <w:tr>
        <w:tblPrEx>
          <w:tblLayout w:type="fixed"/>
          <w:tblCellMar>
            <w:top w:w="0" w:type="dxa"/>
            <w:left w:w="108" w:type="dxa"/>
            <w:bottom w:w="0" w:type="dxa"/>
            <w:right w:w="108" w:type="dxa"/>
          </w:tblCellMar>
        </w:tblPrEx>
        <w:tc>
          <w:tcPr>
            <w:tcW w:w="7107" w:type="dxa"/>
            <w:tcBorders>
              <w:top w:val="nil"/>
              <w:left w:val="nil"/>
              <w:bottom w:val="nil"/>
              <w:right w:val="nil"/>
            </w:tcBorders>
          </w:tcPr>
          <w:p>
            <w:pPr>
              <w:spacing w:line="1200" w:lineRule="exact"/>
              <w:jc w:val="distribute"/>
              <w:rPr>
                <w:rFonts w:hint="eastAsia" w:ascii="方正小标宋_GBK" w:hAnsi="方正小标宋_GBK" w:eastAsia="方正小标宋_GBK" w:cs="方正小标宋_GBK"/>
                <w:snapToGrid w:val="0"/>
                <w:color w:val="FF0000"/>
                <w:spacing w:val="-8"/>
                <w:w w:val="85"/>
                <w:sz w:val="90"/>
                <w:szCs w:val="90"/>
              </w:rPr>
            </w:pPr>
            <w:r>
              <w:rPr>
                <w:rFonts w:hint="eastAsia" w:ascii="方正小标宋_GBK" w:hAnsi="方正小标宋_GBK" w:eastAsia="方正小标宋_GBK" w:cs="方正小标宋_GBK"/>
                <w:snapToGrid w:val="0"/>
                <w:color w:val="FF0000"/>
                <w:spacing w:val="-8"/>
                <w:w w:val="85"/>
                <w:sz w:val="90"/>
                <w:szCs w:val="90"/>
              </w:rPr>
              <w:t>常州市民政局</w:t>
            </w:r>
          </w:p>
          <w:p>
            <w:pPr>
              <w:spacing w:line="1200" w:lineRule="exact"/>
              <w:jc w:val="distribute"/>
              <w:rPr>
                <w:rFonts w:hint="eastAsia" w:ascii="方正小标宋_GBK" w:hAnsi="方正小标宋_GBK" w:eastAsia="方正小标宋_GBK" w:cs="方正小标宋_GBK"/>
                <w:color w:val="FF0000"/>
                <w:spacing w:val="-12"/>
                <w:w w:val="75"/>
                <w:sz w:val="90"/>
                <w:szCs w:val="90"/>
              </w:rPr>
            </w:pPr>
            <w:r>
              <w:rPr>
                <w:rFonts w:hint="eastAsia" w:ascii="方正小标宋_GBK" w:hAnsi="方正小标宋_GBK" w:eastAsia="方正小标宋_GBK" w:cs="方正小标宋_GBK"/>
                <w:snapToGrid w:val="0"/>
                <w:color w:val="FF0000"/>
                <w:spacing w:val="-8"/>
                <w:w w:val="85"/>
                <w:sz w:val="90"/>
                <w:szCs w:val="90"/>
              </w:rPr>
              <w:t>常州市财政局</w:t>
            </w:r>
          </w:p>
        </w:tc>
        <w:tc>
          <w:tcPr>
            <w:tcW w:w="1953" w:type="dxa"/>
            <w:tcBorders>
              <w:top w:val="nil"/>
              <w:left w:val="nil"/>
              <w:bottom w:val="nil"/>
              <w:right w:val="nil"/>
            </w:tcBorders>
            <w:vAlign w:val="center"/>
          </w:tcPr>
          <w:p>
            <w:pPr>
              <w:spacing w:line="1300" w:lineRule="exact"/>
              <w:ind w:left="-79" w:right="-28"/>
              <w:rPr>
                <w:rFonts w:hint="eastAsia" w:ascii="方正小标宋_GBK" w:hAnsi="方正小标宋_GBK" w:eastAsia="方正小标宋_GBK" w:cs="方正小标宋_GBK"/>
                <w:color w:val="FF0000"/>
                <w:w w:val="90"/>
                <w:sz w:val="100"/>
                <w:szCs w:val="100"/>
              </w:rPr>
            </w:pPr>
            <w:r>
              <w:rPr>
                <w:rFonts w:hint="eastAsia" w:ascii="方正小标宋_GBK" w:hAnsi="方正小标宋_GBK" w:eastAsia="方正小标宋_GBK" w:cs="方正小标宋_GBK"/>
                <w:color w:val="FF0000"/>
                <w:w w:val="90"/>
                <w:sz w:val="100"/>
                <w:szCs w:val="100"/>
              </w:rPr>
              <w:t>文件</w:t>
            </w:r>
          </w:p>
        </w:tc>
      </w:tr>
    </w:tbl>
    <w:p>
      <w:pPr>
        <w:spacing w:line="300" w:lineRule="exact"/>
        <w:jc w:val="distribute"/>
        <w:rPr>
          <w:rFonts w:ascii="Times New Roman"/>
          <w:b/>
          <w:bCs/>
          <w:color w:val="000000"/>
          <w:sz w:val="18"/>
          <w:szCs w:val="18"/>
        </w:rPr>
      </w:pPr>
    </w:p>
    <w:p>
      <w:pPr>
        <w:spacing w:before="200" w:line="380" w:lineRule="exact"/>
        <w:jc w:val="center"/>
        <w:rPr>
          <w:rFonts w:ascii="Times New Roman"/>
          <w:b/>
          <w:bCs/>
          <w:color w:val="000000"/>
          <w:sz w:val="18"/>
          <w:szCs w:val="18"/>
        </w:rPr>
      </w:pPr>
    </w:p>
    <w:p>
      <w:pPr>
        <w:spacing w:line="520" w:lineRule="exact"/>
        <w:jc w:val="center"/>
        <w:rPr>
          <w:rFonts w:ascii="Times New Roman"/>
          <w:color w:val="auto"/>
          <w:spacing w:val="-10"/>
        </w:rPr>
      </w:pPr>
      <w:r>
        <w:rPr>
          <w:rFonts w:ascii="Times New Roman"/>
          <w:color w:val="auto"/>
        </w:rPr>
        <w:t>常</w:t>
      </w:r>
      <w:r>
        <w:rPr>
          <w:rFonts w:hint="eastAsia" w:ascii="Times New Roman"/>
          <w:color w:val="auto"/>
        </w:rPr>
        <w:t>民救</w:t>
      </w:r>
      <w:r>
        <w:rPr>
          <w:rFonts w:ascii="Times New Roman"/>
          <w:color w:val="auto"/>
        </w:rPr>
        <w:t>〔2016〕</w:t>
      </w:r>
      <w:r>
        <w:rPr>
          <w:rFonts w:hint="eastAsia" w:ascii="Times New Roman"/>
          <w:color w:val="auto"/>
        </w:rPr>
        <w:t>5</w:t>
      </w:r>
      <w:r>
        <w:rPr>
          <w:rFonts w:ascii="Times New Roman"/>
          <w:color w:val="auto"/>
        </w:rPr>
        <w:t>号</w:t>
      </w:r>
    </w:p>
    <w:p>
      <w:pPr>
        <w:spacing w:line="520" w:lineRule="exact"/>
        <w:jc w:val="center"/>
        <w:rPr>
          <w:rFonts w:ascii="Times New Roman" w:eastAsia="楷体_GB2312"/>
          <w:color w:val="FF0000"/>
        </w:rPr>
      </w:pPr>
      <w:r>
        <w:rPr>
          <w:rFonts w:ascii="Times New Roman"/>
          <w:color w:val="auto"/>
        </w:rPr>
        <w:t>常财社〔2</w:t>
      </w:r>
      <w:bookmarkStart w:id="0" w:name="_GoBack"/>
      <w:bookmarkEnd w:id="0"/>
      <w:r>
        <w:rPr>
          <w:rFonts w:ascii="Times New Roman"/>
          <w:color w:val="auto"/>
        </w:rPr>
        <w:t>016〕59号</w:t>
      </w:r>
    </w:p>
    <w:p>
      <w:pPr>
        <w:ind w:firstLine="640"/>
        <w:rPr>
          <w:rFonts w:ascii="Times New Roman"/>
          <w:color w:val="FF0000"/>
        </w:rPr>
      </w:pPr>
      <w:r>
        <w:rPr>
          <w:rFonts w:ascii="Times New Roman"/>
          <w:color w:val="FF0000"/>
        </w:rPr>
        <w:pict>
          <v:line id="Line 2" o:spid="_x0000_s1026" o:spt="20" style="position:absolute;left:0pt;margin-left:0pt;margin-top:10.05pt;height:0pt;width:442.25pt;z-index:251660288;mso-width-relative:page;mso-height-relative:page;" filled="f" stroked="t" coordsize="21600,21600">
            <v:path arrowok="t"/>
            <v:fill on="f" focussize="0,0"/>
            <v:stroke weight="2.25pt" color="#FF0000"/>
            <v:imagedata o:title=""/>
            <o:lock v:ext="edit" aspectratio="f"/>
          </v:line>
        </w:pict>
      </w:r>
    </w:p>
    <w:p>
      <w:pPr>
        <w:spacing w:line="500" w:lineRule="exact"/>
        <w:jc w:val="distribute"/>
        <w:rPr>
          <w:rFonts w:ascii="Times New Roman" w:eastAsia="仿宋"/>
          <w:color w:val="000000"/>
        </w:r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关于修改《常州市城乡居民最低保障</w:t>
      </w:r>
    </w:p>
    <w:p>
      <w:pPr>
        <w:adjustRightInd w:val="0"/>
        <w:snapToGrid w:val="0"/>
        <w:spacing w:line="7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工作实施细则》部分条款的通知</w:t>
      </w:r>
    </w:p>
    <w:p>
      <w:pPr>
        <w:spacing w:line="570" w:lineRule="exact"/>
        <w:ind w:firstLine="1571" w:firstLineChars="497"/>
        <w:rPr>
          <w:rFonts w:ascii="Times New Roman"/>
          <w:color w:val="000000"/>
        </w:rPr>
      </w:pPr>
    </w:p>
    <w:p>
      <w:pPr>
        <w:spacing w:line="620" w:lineRule="exact"/>
        <w:rPr>
          <w:rFonts w:ascii="Times New Roman"/>
        </w:rPr>
      </w:pPr>
      <w:r>
        <w:rPr>
          <w:rFonts w:ascii="Times New Roman"/>
        </w:rPr>
        <w:t>各辖市（区）民政局、财政局：</w:t>
      </w:r>
    </w:p>
    <w:p>
      <w:pPr>
        <w:pStyle w:val="19"/>
        <w:spacing w:line="620" w:lineRule="exact"/>
        <w:ind w:firstLine="632" w:firstLineChars="200"/>
        <w:jc w:val="left"/>
        <w:rPr>
          <w:rFonts w:eastAsia="仿宋_GB2312"/>
          <w:sz w:val="32"/>
          <w:szCs w:val="32"/>
        </w:rPr>
      </w:pPr>
      <w:r>
        <w:rPr>
          <w:rFonts w:eastAsia="仿宋_GB2312"/>
          <w:sz w:val="32"/>
          <w:szCs w:val="32"/>
        </w:rPr>
        <w:t xml:space="preserve">根据《省政府关于完善困难残疾人生活补贴和重度残疾人护理补贴制度的意见》（苏政发〔2016〕15号）和《市政府关于落实困难残疾人生活补贴和重度残疾人护理补贴制度的意见》（常政发〔2016〕115号）文件精神，对“低保家庭内的重度残疾人按照当地低保标准35%发放生活补贴，低保家庭内的非重度残疾人按照当地低保标准25%发放生活补贴，同时取消原低保内重度残疾人重残补贴金和最低生活保障制度中对残疾人的增发部分补贴”作出了明确规定，为进一步做好发放衔接工作，现对《常州市城乡居民最低保障工作实施细则》（常民救〔2013〕7号 常财社〔2013〕21号）中部分条款修改如下： </w:t>
      </w:r>
    </w:p>
    <w:p>
      <w:pPr>
        <w:pStyle w:val="19"/>
        <w:spacing w:line="620" w:lineRule="exact"/>
        <w:ind w:firstLine="632" w:firstLineChars="200"/>
        <w:jc w:val="left"/>
        <w:rPr>
          <w:rFonts w:eastAsia="仿宋_GB2312"/>
          <w:sz w:val="32"/>
          <w:szCs w:val="32"/>
        </w:rPr>
      </w:pPr>
      <w:r>
        <w:rPr>
          <w:rFonts w:hAnsi="黑体" w:eastAsia="黑体"/>
          <w:sz w:val="32"/>
          <w:szCs w:val="32"/>
        </w:rPr>
        <w:t>一、原文件中第十八条</w:t>
      </w:r>
      <w:r>
        <w:rPr>
          <w:rFonts w:eastAsia="黑体"/>
          <w:sz w:val="32"/>
          <w:szCs w:val="32"/>
        </w:rPr>
        <w:t xml:space="preserve"> </w:t>
      </w:r>
      <w:r>
        <w:rPr>
          <w:rFonts w:hAnsi="黑体" w:eastAsia="黑体"/>
          <w:sz w:val="32"/>
          <w:szCs w:val="32"/>
        </w:rPr>
        <w:t>第一款改为</w:t>
      </w:r>
      <w:r>
        <w:rPr>
          <w:rFonts w:eastAsia="仿宋_GB2312"/>
          <w:sz w:val="32"/>
          <w:szCs w:val="32"/>
        </w:rPr>
        <w:t>：</w:t>
      </w:r>
    </w:p>
    <w:p>
      <w:pPr>
        <w:pStyle w:val="19"/>
        <w:spacing w:line="620" w:lineRule="exact"/>
        <w:ind w:firstLine="632" w:firstLineChars="200"/>
        <w:jc w:val="left"/>
        <w:rPr>
          <w:rFonts w:eastAsia="仿宋_GB2312"/>
          <w:sz w:val="32"/>
          <w:szCs w:val="32"/>
        </w:rPr>
      </w:pPr>
      <w:r>
        <w:rPr>
          <w:rFonts w:eastAsia="仿宋_GB2312"/>
          <w:sz w:val="32"/>
          <w:szCs w:val="32"/>
        </w:rPr>
        <w:t>(一)最低生活保障家庭中有下列特定情形之一的对象，其本人每月按照当地最低生活保障标准的20%增发保障金：</w:t>
      </w:r>
    </w:p>
    <w:p>
      <w:pPr>
        <w:pStyle w:val="19"/>
        <w:spacing w:line="620" w:lineRule="exact"/>
        <w:ind w:firstLine="632" w:firstLineChars="200"/>
        <w:jc w:val="left"/>
        <w:rPr>
          <w:rFonts w:eastAsia="仿宋_GB2312"/>
          <w:sz w:val="32"/>
          <w:szCs w:val="32"/>
        </w:rPr>
      </w:pPr>
      <w:r>
        <w:rPr>
          <w:rFonts w:eastAsia="仿宋_GB2312"/>
          <w:sz w:val="32"/>
          <w:szCs w:val="32"/>
        </w:rPr>
        <w:t>1、老年人；</w:t>
      </w:r>
    </w:p>
    <w:p>
      <w:pPr>
        <w:pStyle w:val="19"/>
        <w:spacing w:line="620" w:lineRule="exact"/>
        <w:ind w:firstLine="632" w:firstLineChars="200"/>
        <w:jc w:val="left"/>
        <w:rPr>
          <w:rFonts w:eastAsia="仿宋_GB2312"/>
          <w:sz w:val="32"/>
          <w:szCs w:val="32"/>
        </w:rPr>
      </w:pPr>
      <w:r>
        <w:rPr>
          <w:rFonts w:eastAsia="仿宋_GB2312"/>
          <w:sz w:val="32"/>
          <w:szCs w:val="32"/>
        </w:rPr>
        <w:t>2、未成年人；</w:t>
      </w:r>
    </w:p>
    <w:p>
      <w:pPr>
        <w:pStyle w:val="19"/>
        <w:spacing w:line="620" w:lineRule="exact"/>
        <w:ind w:firstLine="632" w:firstLineChars="200"/>
        <w:jc w:val="left"/>
        <w:rPr>
          <w:rFonts w:eastAsia="仿宋_GB2312"/>
          <w:sz w:val="32"/>
          <w:szCs w:val="32"/>
        </w:rPr>
      </w:pPr>
      <w:r>
        <w:rPr>
          <w:rFonts w:eastAsia="仿宋_GB2312"/>
          <w:sz w:val="32"/>
          <w:szCs w:val="32"/>
        </w:rPr>
        <w:t>3、单独生活的居民；</w:t>
      </w:r>
    </w:p>
    <w:p>
      <w:pPr>
        <w:pStyle w:val="19"/>
        <w:spacing w:line="620" w:lineRule="exact"/>
        <w:ind w:firstLine="632" w:firstLineChars="200"/>
        <w:jc w:val="left"/>
        <w:rPr>
          <w:rFonts w:eastAsia="仿宋_GB2312"/>
          <w:sz w:val="32"/>
          <w:szCs w:val="32"/>
        </w:rPr>
      </w:pPr>
      <w:r>
        <w:rPr>
          <w:rFonts w:eastAsia="仿宋_GB2312"/>
          <w:sz w:val="32"/>
          <w:szCs w:val="32"/>
        </w:rPr>
        <w:t>4、归侨、侨眷；</w:t>
      </w:r>
    </w:p>
    <w:p>
      <w:pPr>
        <w:pStyle w:val="19"/>
        <w:spacing w:line="620" w:lineRule="exact"/>
        <w:ind w:firstLine="632" w:firstLineChars="200"/>
        <w:jc w:val="left"/>
        <w:rPr>
          <w:rFonts w:eastAsia="仿宋_GB2312"/>
          <w:sz w:val="32"/>
          <w:szCs w:val="32"/>
        </w:rPr>
      </w:pPr>
      <w:r>
        <w:rPr>
          <w:rFonts w:eastAsia="仿宋_GB2312"/>
          <w:sz w:val="32"/>
          <w:szCs w:val="32"/>
        </w:rPr>
        <w:t>5、少数民族居民。</w:t>
      </w:r>
    </w:p>
    <w:p>
      <w:pPr>
        <w:pStyle w:val="19"/>
        <w:spacing w:line="620" w:lineRule="exact"/>
        <w:ind w:firstLine="632" w:firstLineChars="200"/>
        <w:jc w:val="left"/>
        <w:rPr>
          <w:rFonts w:eastAsia="黑体"/>
          <w:sz w:val="32"/>
          <w:szCs w:val="32"/>
        </w:rPr>
      </w:pPr>
      <w:r>
        <w:rPr>
          <w:rFonts w:hAnsi="黑体" w:eastAsia="黑体"/>
          <w:sz w:val="32"/>
          <w:szCs w:val="32"/>
        </w:rPr>
        <w:t>二、原文件中第十八条</w:t>
      </w:r>
      <w:r>
        <w:rPr>
          <w:rFonts w:eastAsia="黑体"/>
          <w:sz w:val="32"/>
          <w:szCs w:val="32"/>
        </w:rPr>
        <w:t xml:space="preserve"> </w:t>
      </w:r>
      <w:r>
        <w:rPr>
          <w:rFonts w:hAnsi="黑体" w:eastAsia="黑体"/>
          <w:sz w:val="32"/>
          <w:szCs w:val="32"/>
        </w:rPr>
        <w:t>第四款改为：</w:t>
      </w:r>
    </w:p>
    <w:p>
      <w:pPr>
        <w:spacing w:line="570" w:lineRule="exact"/>
        <w:ind w:firstLine="626" w:firstLineChars="198"/>
        <w:jc w:val="left"/>
        <w:rPr>
          <w:rFonts w:ascii="Times New Roman"/>
        </w:rPr>
      </w:pPr>
      <w:r>
        <w:rPr>
          <w:rFonts w:ascii="Times New Roman"/>
        </w:rPr>
        <w:t>（四）最低保障对象家庭中，持有《常州市残疾人联合会颁发的中华人民共和国残疾人证》，且登记为肢体残疾、智力残疾、精神残疾、视力残疾的一级、二级残疾人，其本人每人每月按当地最低生活保障标准100%发放保障金，其他家庭成员按差额补助。</w:t>
      </w:r>
    </w:p>
    <w:p>
      <w:pPr>
        <w:spacing w:line="570" w:lineRule="exact"/>
        <w:ind w:firstLine="626" w:firstLineChars="198"/>
        <w:jc w:val="left"/>
        <w:rPr>
          <w:rFonts w:ascii="Times New Roman"/>
        </w:rPr>
      </w:pPr>
      <w:r>
        <w:rPr>
          <w:rFonts w:ascii="Times New Roman"/>
        </w:rPr>
        <w:t>本通知自2016年1月1日起执行。</w:t>
      </w:r>
    </w:p>
    <w:p>
      <w:pPr>
        <w:spacing w:line="570" w:lineRule="exact"/>
        <w:rPr>
          <w:rFonts w:ascii="Times New Roman" w:eastAsia="楷体_GB2312"/>
        </w:rPr>
      </w:pPr>
      <w:r>
        <w:rPr>
          <w:rFonts w:ascii="Times New Roman" w:eastAsia="楷体_GB2312"/>
        </w:rPr>
        <w:t>（此页无正文）</w:t>
      </w:r>
    </w:p>
    <w:p>
      <w:pPr>
        <w:spacing w:line="570" w:lineRule="exact"/>
        <w:ind w:firstLine="5355"/>
        <w:jc w:val="center"/>
        <w:rPr>
          <w:rFonts w:ascii="Times New Roman"/>
        </w:rPr>
      </w:pPr>
    </w:p>
    <w:p>
      <w:pPr>
        <w:spacing w:line="570" w:lineRule="exact"/>
        <w:ind w:firstLine="5355"/>
        <w:jc w:val="center"/>
        <w:rPr>
          <w:rFonts w:ascii="Times New Roman"/>
        </w:rPr>
      </w:pPr>
    </w:p>
    <w:p>
      <w:pPr>
        <w:spacing w:line="570" w:lineRule="exact"/>
        <w:ind w:firstLine="5355"/>
        <w:jc w:val="center"/>
        <w:rPr>
          <w:rFonts w:ascii="Times New Roman"/>
        </w:rPr>
      </w:pPr>
    </w:p>
    <w:p>
      <w:pPr>
        <w:spacing w:line="570" w:lineRule="exact"/>
        <w:ind w:firstLine="320"/>
        <w:rPr>
          <w:rFonts w:ascii="Times New Roman"/>
        </w:rPr>
      </w:pPr>
      <w:r>
        <w:rPr>
          <w:rFonts w:ascii="Times New Roman"/>
        </w:rPr>
        <w:t xml:space="preserve">常 州 市 民 政 局      </w:t>
      </w:r>
      <w:r>
        <w:rPr>
          <w:rFonts w:ascii="Times New Roman"/>
          <w:spacing w:val="4"/>
        </w:rPr>
        <w:t xml:space="preserve">  　　</w:t>
      </w:r>
      <w:r>
        <w:rPr>
          <w:rFonts w:ascii="Times New Roman"/>
        </w:rPr>
        <w:t>常 州 市 财 政 局</w:t>
      </w:r>
    </w:p>
    <w:p>
      <w:pPr>
        <w:spacing w:line="570" w:lineRule="exact"/>
        <w:ind w:right="1258" w:firstLine="5040"/>
        <w:jc w:val="right"/>
        <w:rPr>
          <w:rFonts w:ascii="Times New Roman"/>
        </w:rPr>
      </w:pPr>
      <w:r>
        <w:rPr>
          <w:rFonts w:ascii="Times New Roman"/>
        </w:rPr>
        <w:t>2016年10月17日</w:t>
      </w:r>
    </w:p>
    <w:p>
      <w:pPr>
        <w:spacing w:line="570" w:lineRule="exact"/>
        <w:ind w:firstLine="5040"/>
        <w:jc w:val="center"/>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p>
    <w:p>
      <w:pPr>
        <w:spacing w:line="570" w:lineRule="exact"/>
        <w:rPr>
          <w:rFonts w:ascii="Times New Roman"/>
        </w:rPr>
      </w:pPr>
      <w:r>
        <w:rPr>
          <w:rFonts w:ascii="Times New Roman"/>
        </w:rPr>
        <w:t xml:space="preserve"> </w:t>
      </w:r>
    </w:p>
    <w:p>
      <w:pPr>
        <w:spacing w:line="570" w:lineRule="exact"/>
        <w:rPr>
          <w:rFonts w:ascii="Times New Roman"/>
        </w:rPr>
      </w:pPr>
    </w:p>
    <w:p>
      <w:pPr>
        <w:spacing w:before="120" w:line="540" w:lineRule="exact"/>
        <w:ind w:firstLine="265" w:firstLineChars="84"/>
        <w:rPr>
          <w:rFonts w:ascii="Times New Roman" w:eastAsia="方正小标宋简体"/>
          <w:sz w:val="44"/>
          <w:szCs w:val="44"/>
        </w:rPr>
      </w:pPr>
      <w:r>
        <w:rPr>
          <w:rFonts w:ascii="Times New Roman"/>
        </w:rPr>
        <w:pict>
          <v:line id="_x0000_s1028" o:spid="_x0000_s1028" o:spt="20" style="position:absolute;left:0pt;margin-left:0pt;margin-top:9.25pt;height:0pt;width:436.8pt;z-index:251662336;mso-width-relative:page;mso-height-relative:page;" coordsize="21600,21600">
            <v:path arrowok="t"/>
            <v:fill focussize="0,0"/>
            <v:stroke weight="1pt"/>
            <v:imagedata o:title=""/>
            <o:lock v:ext="edit"/>
          </v:line>
        </w:pict>
      </w:r>
      <w:r>
        <w:rPr>
          <w:rFonts w:ascii="Times New Roman"/>
        </w:rPr>
        <w:pict>
          <v:line id="_x0000_s1027" o:spid="_x0000_s1027" o:spt="20" style="position:absolute;left:0pt;margin-left:0pt;margin-top:35.75pt;height:0pt;width:436.8pt;z-index:251661312;mso-width-relative:page;mso-height-relative:page;" coordsize="21600,21600">
            <v:path arrowok="t"/>
            <v:fill focussize="0,0"/>
            <v:stroke weight="1pt"/>
            <v:imagedata o:title=""/>
            <o:lock v:ext="edit"/>
          </v:line>
        </w:pict>
      </w:r>
      <w:r>
        <w:rPr>
          <w:rFonts w:ascii="Times New Roman"/>
          <w:sz w:val="28"/>
          <w:szCs w:val="28"/>
        </w:rPr>
        <w:t xml:space="preserve">常州市民政局办公室            　   </w:t>
      </w:r>
      <w:r>
        <w:rPr>
          <w:rFonts w:hint="eastAsia" w:ascii="Times New Roman"/>
          <w:sz w:val="28"/>
          <w:szCs w:val="28"/>
        </w:rPr>
        <w:t>　</w:t>
      </w:r>
      <w:r>
        <w:rPr>
          <w:rFonts w:ascii="Times New Roman"/>
          <w:sz w:val="28"/>
          <w:szCs w:val="28"/>
        </w:rPr>
        <w:t xml:space="preserve">  2016年10月19日印发</w:t>
      </w:r>
    </w:p>
    <w:sectPr>
      <w:footerReference r:id="rId3" w:type="default"/>
      <w:footerReference r:id="rId4" w:type="even"/>
      <w:pgSz w:w="11906" w:h="16838"/>
      <w:pgMar w:top="2098" w:right="1531" w:bottom="1985" w:left="1531" w:header="709" w:footer="136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h="1604" w:hRule="exact" w:wrap="around" w:vAnchor="text" w:hAnchor="margin" w:xAlign="outside" w:y="706"/>
      <w:ind w:left="227" w:right="227"/>
      <w:rPr>
        <w:rStyle w:val="9"/>
        <w:rFonts w:ascii="Times New Roman"/>
        <w:sz w:val="28"/>
        <w:szCs w:val="28"/>
      </w:rPr>
    </w:pPr>
    <w:r>
      <w:rPr>
        <w:rStyle w:val="9"/>
        <w:rFonts w:hint="eastAsia" w:ascii="Times New Roman"/>
        <w:sz w:val="28"/>
        <w:szCs w:val="28"/>
      </w:rPr>
      <w:t xml:space="preserve">— </w:t>
    </w:r>
    <w:r>
      <w:rPr>
        <w:rStyle w:val="9"/>
        <w:rFonts w:ascii="Times New Roman"/>
        <w:sz w:val="28"/>
        <w:szCs w:val="28"/>
      </w:rPr>
      <w:fldChar w:fldCharType="begin"/>
    </w:r>
    <w:r>
      <w:rPr>
        <w:rStyle w:val="9"/>
        <w:rFonts w:ascii="Times New Roman"/>
        <w:sz w:val="28"/>
        <w:szCs w:val="28"/>
      </w:rPr>
      <w:instrText xml:space="preserve">PAGE  </w:instrText>
    </w:r>
    <w:r>
      <w:rPr>
        <w:rStyle w:val="9"/>
        <w:rFonts w:ascii="Times New Roman"/>
        <w:sz w:val="28"/>
        <w:szCs w:val="28"/>
      </w:rPr>
      <w:fldChar w:fldCharType="separate"/>
    </w:r>
    <w:r>
      <w:rPr>
        <w:rStyle w:val="9"/>
        <w:rFonts w:ascii="Times New Roman"/>
        <w:sz w:val="28"/>
        <w:szCs w:val="28"/>
      </w:rPr>
      <w:t>1</w:t>
    </w:r>
    <w:r>
      <w:rPr>
        <w:rStyle w:val="9"/>
        <w:rFonts w:ascii="Times New Roman"/>
        <w:sz w:val="28"/>
        <w:szCs w:val="28"/>
      </w:rPr>
      <w:fldChar w:fldCharType="end"/>
    </w:r>
    <w:r>
      <w:rPr>
        <w:rStyle w:val="9"/>
        <w:rFonts w:hint="eastAsia" w:ascii="Times New Roman"/>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27" w:right="227"/>
      <w:rPr>
        <w:rStyle w:val="9"/>
        <w:rFonts w:ascii="Times New Roman"/>
        <w:sz w:val="28"/>
        <w:szCs w:val="28"/>
      </w:rPr>
    </w:pPr>
    <w:r>
      <w:rPr>
        <w:rStyle w:val="9"/>
        <w:rFonts w:hint="eastAsia" w:ascii="Times New Roman"/>
        <w:sz w:val="28"/>
        <w:szCs w:val="28"/>
      </w:rPr>
      <w:t xml:space="preserve">— </w:t>
    </w:r>
    <w:r>
      <w:rPr>
        <w:rStyle w:val="9"/>
        <w:rFonts w:ascii="Times New Roman"/>
        <w:sz w:val="28"/>
        <w:szCs w:val="28"/>
      </w:rPr>
      <w:fldChar w:fldCharType="begin"/>
    </w:r>
    <w:r>
      <w:rPr>
        <w:rStyle w:val="9"/>
        <w:rFonts w:ascii="Times New Roman"/>
        <w:sz w:val="28"/>
        <w:szCs w:val="28"/>
      </w:rPr>
      <w:instrText xml:space="preserve">PAGE  </w:instrText>
    </w:r>
    <w:r>
      <w:rPr>
        <w:rStyle w:val="9"/>
        <w:rFonts w:ascii="Times New Roman"/>
        <w:sz w:val="28"/>
        <w:szCs w:val="28"/>
      </w:rPr>
      <w:fldChar w:fldCharType="separate"/>
    </w:r>
    <w:r>
      <w:rPr>
        <w:rStyle w:val="9"/>
        <w:rFonts w:ascii="Times New Roman"/>
        <w:sz w:val="28"/>
        <w:szCs w:val="28"/>
      </w:rPr>
      <w:t>2</w:t>
    </w:r>
    <w:r>
      <w:rPr>
        <w:rStyle w:val="9"/>
        <w:rFonts w:ascii="Times New Roman"/>
        <w:sz w:val="28"/>
        <w:szCs w:val="28"/>
      </w:rPr>
      <w:fldChar w:fldCharType="end"/>
    </w:r>
    <w:r>
      <w:rPr>
        <w:rStyle w:val="9"/>
        <w:rFonts w:hint="eastAsia" w:ascii="Times New Roman"/>
        <w:sz w:val="28"/>
        <w:szCs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56D4"/>
    <w:rsid w:val="000E0AF6"/>
    <w:rsid w:val="002261C0"/>
    <w:rsid w:val="00287333"/>
    <w:rsid w:val="003456D4"/>
    <w:rsid w:val="00464DBA"/>
    <w:rsid w:val="006071DE"/>
    <w:rsid w:val="006D06A5"/>
    <w:rsid w:val="00A6288A"/>
    <w:rsid w:val="00B77D25"/>
    <w:rsid w:val="00C44741"/>
    <w:rsid w:val="00C93DEC"/>
    <w:rsid w:val="35016130"/>
    <w:rsid w:val="41FD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0"/>
      <w:sz w:val="32"/>
      <w:szCs w:val="3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kern w:val="2"/>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15"/>
    <w:semiHidden/>
    <w:uiPriority w:val="0"/>
    <w:pPr>
      <w:shd w:val="clear" w:color="auto" w:fill="000080"/>
    </w:p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sz w:val="24"/>
      <w:szCs w:val="24"/>
    </w:rPr>
  </w:style>
  <w:style w:type="character" w:styleId="9">
    <w:name w:val="page number"/>
    <w:basedOn w:val="8"/>
    <w:qFormat/>
    <w:uiPriority w:val="0"/>
  </w:style>
  <w:style w:type="character" w:styleId="10">
    <w:name w:val="Hyperlink"/>
    <w:basedOn w:val="8"/>
    <w:uiPriority w:val="0"/>
    <w:rPr>
      <w:color w:val="0000FF"/>
      <w:u w:val="single"/>
    </w:rPr>
  </w:style>
  <w:style w:type="paragraph" w:customStyle="1" w:styleId="12">
    <w:name w:val="样式1"/>
    <w:basedOn w:val="1"/>
    <w:qFormat/>
    <w:uiPriority w:val="0"/>
    <w:pPr>
      <w:adjustRightInd w:val="0"/>
      <w:snapToGrid w:val="0"/>
      <w:spacing w:line="570" w:lineRule="exact"/>
      <w:ind w:firstLine="320"/>
    </w:pPr>
    <w:rPr>
      <w:rFonts w:ascii="Times New Roman"/>
      <w:color w:val="000000"/>
      <w:sz w:val="28"/>
      <w:szCs w:val="28"/>
    </w:rPr>
  </w:style>
  <w:style w:type="character" w:customStyle="1" w:styleId="13">
    <w:name w:val="标题 1 Char"/>
    <w:basedOn w:val="8"/>
    <w:link w:val="2"/>
    <w:uiPriority w:val="0"/>
    <w:rPr>
      <w:rFonts w:ascii="仿宋_GB2312" w:hAnsi="Times New Roman" w:eastAsia="仿宋_GB2312" w:cs="Times New Roman"/>
      <w:b/>
      <w:bCs/>
      <w:kern w:val="44"/>
      <w:sz w:val="44"/>
      <w:szCs w:val="44"/>
    </w:rPr>
  </w:style>
  <w:style w:type="character" w:customStyle="1" w:styleId="14">
    <w:name w:val="标题 2 Char"/>
    <w:basedOn w:val="8"/>
    <w:link w:val="3"/>
    <w:uiPriority w:val="0"/>
    <w:rPr>
      <w:rFonts w:ascii="Arial" w:hAnsi="Arial" w:eastAsia="黑体" w:cs="Times New Roman"/>
      <w:b/>
      <w:bCs/>
      <w:sz w:val="32"/>
      <w:szCs w:val="32"/>
    </w:rPr>
  </w:style>
  <w:style w:type="character" w:customStyle="1" w:styleId="15">
    <w:name w:val="文档结构图 Char"/>
    <w:basedOn w:val="8"/>
    <w:link w:val="4"/>
    <w:semiHidden/>
    <w:qFormat/>
    <w:uiPriority w:val="0"/>
    <w:rPr>
      <w:rFonts w:ascii="仿宋_GB2312" w:hAnsi="Times New Roman" w:eastAsia="仿宋_GB2312" w:cs="Times New Roman"/>
      <w:kern w:val="0"/>
      <w:sz w:val="32"/>
      <w:szCs w:val="32"/>
      <w:shd w:val="clear" w:color="auto" w:fill="000080"/>
    </w:rPr>
  </w:style>
  <w:style w:type="character" w:customStyle="1" w:styleId="16">
    <w:name w:val="页脚 Char"/>
    <w:basedOn w:val="8"/>
    <w:link w:val="5"/>
    <w:qFormat/>
    <w:uiPriority w:val="0"/>
    <w:rPr>
      <w:rFonts w:ascii="仿宋_GB2312" w:hAnsi="Times New Roman" w:eastAsia="仿宋_GB2312" w:cs="Times New Roman"/>
      <w:kern w:val="0"/>
      <w:sz w:val="18"/>
      <w:szCs w:val="18"/>
    </w:rPr>
  </w:style>
  <w:style w:type="character" w:customStyle="1" w:styleId="17">
    <w:name w:val="页眉 Char"/>
    <w:basedOn w:val="8"/>
    <w:link w:val="6"/>
    <w:uiPriority w:val="0"/>
    <w:rPr>
      <w:rFonts w:ascii="仿宋_GB2312" w:hAnsi="Times New Roman" w:eastAsia="仿宋_GB2312" w:cs="Times New Roman"/>
      <w:kern w:val="0"/>
      <w:sz w:val="18"/>
      <w:szCs w:val="18"/>
    </w:rPr>
  </w:style>
  <w:style w:type="paragraph" w:customStyle="1" w:styleId="18">
    <w:name w:val="列出段落1"/>
    <w:basedOn w:val="1"/>
    <w:qFormat/>
    <w:uiPriority w:val="0"/>
    <w:pPr>
      <w:ind w:firstLine="420" w:firstLineChars="200"/>
    </w:pPr>
    <w:rPr>
      <w:rFonts w:ascii="Calibri" w:hAnsi="Calibri" w:eastAsia="宋体"/>
      <w:kern w:val="2"/>
      <w:sz w:val="21"/>
      <w:szCs w:val="22"/>
    </w:rPr>
  </w:style>
  <w:style w:type="paragraph" w:customStyle="1" w:styleId="19">
    <w:name w:val="标题1"/>
    <w:basedOn w:val="1"/>
    <w:next w:val="1"/>
    <w:qFormat/>
    <w:uiPriority w:val="99"/>
    <w:pPr>
      <w:tabs>
        <w:tab w:val="left" w:pos="9193"/>
        <w:tab w:val="left" w:pos="9827"/>
      </w:tabs>
      <w:autoSpaceDE w:val="0"/>
      <w:autoSpaceDN w:val="0"/>
      <w:snapToGrid w:val="0"/>
      <w:spacing w:line="640" w:lineRule="atLeast"/>
      <w:jc w:val="center"/>
    </w:pPr>
    <w:rPr>
      <w:rFonts w:ascii="Times New Roman" w:eastAsia="方正小标宋_GBK"/>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114</Words>
  <Characters>653</Characters>
  <Lines>5</Lines>
  <Paragraphs>1</Paragraphs>
  <TotalTime>29</TotalTime>
  <ScaleCrop>false</ScaleCrop>
  <LinksUpToDate>false</LinksUpToDate>
  <CharactersWithSpaces>766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2019-01-28T08:27:00Z</dcterms:created>
  <dc:creator>Sky123.Org</dc:creator>
  <cp:lastModifiedBy>Administrator</cp:lastModifiedBy>
  <cp:lastPrinted>2016-10-20T08:08:00Z</cp:lastPrinted>
  <dcterms:modified xsi:type="dcterms:W3CDTF">2019-01-29T09:24:40Z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