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0" w:type="dxa"/>
        <w:tblCellMar>
          <w:left w:w="0" w:type="dxa"/>
          <w:right w:w="0" w:type="dxa"/>
        </w:tblCellMar>
        <w:tblLook w:val="04A0" w:firstRow="1" w:lastRow="0" w:firstColumn="1" w:lastColumn="0" w:noHBand="0" w:noVBand="1"/>
      </w:tblPr>
      <w:tblGrid>
        <w:gridCol w:w="6024"/>
        <w:gridCol w:w="2400"/>
      </w:tblGrid>
      <w:tr w:rsidR="006651A5" w:rsidRPr="006651A5" w:rsidTr="006651A5">
        <w:trPr>
          <w:tblCellSpacing w:w="0" w:type="dxa"/>
          <w:jc w:val="center"/>
        </w:trPr>
        <w:tc>
          <w:tcPr>
            <w:tcW w:w="0" w:type="auto"/>
            <w:vAlign w:val="center"/>
            <w:hideMark/>
          </w:tcPr>
          <w:p w:rsidR="006651A5" w:rsidRPr="006651A5" w:rsidRDefault="006651A5" w:rsidP="006651A5">
            <w:pPr>
              <w:widowControl/>
              <w:spacing w:before="100" w:beforeAutospacing="1" w:after="100" w:afterAutospacing="1" w:line="1040" w:lineRule="atLeast"/>
              <w:jc w:val="distribute"/>
              <w:rPr>
                <w:rFonts w:ascii="宋体" w:eastAsia="宋体" w:hAnsi="宋体" w:cs="宋体"/>
                <w:b/>
                <w:bCs/>
                <w:color w:val="FF0000"/>
                <w:kern w:val="0"/>
                <w:sz w:val="100"/>
                <w:szCs w:val="100"/>
              </w:rPr>
            </w:pPr>
            <w:bookmarkStart w:id="0" w:name="_GoBack"/>
            <w:bookmarkEnd w:id="0"/>
            <w:r w:rsidRPr="006651A5">
              <w:rPr>
                <w:rFonts w:ascii="宋体" w:eastAsia="宋体" w:hAnsi="宋体" w:cs="宋体" w:hint="eastAsia"/>
                <w:b/>
                <w:bCs/>
                <w:color w:val="FF0000"/>
                <w:kern w:val="0"/>
                <w:sz w:val="100"/>
                <w:szCs w:val="100"/>
              </w:rPr>
              <w:t>江苏省物价局</w:t>
            </w:r>
          </w:p>
        </w:tc>
        <w:tc>
          <w:tcPr>
            <w:tcW w:w="2400" w:type="dxa"/>
            <w:vAlign w:val="center"/>
            <w:hideMark/>
          </w:tcPr>
          <w:p w:rsidR="006651A5" w:rsidRPr="006651A5" w:rsidRDefault="006651A5" w:rsidP="006651A5">
            <w:pPr>
              <w:widowControl/>
              <w:spacing w:line="1040" w:lineRule="atLeast"/>
              <w:jc w:val="left"/>
              <w:rPr>
                <w:rFonts w:ascii="宋体" w:eastAsia="宋体" w:hAnsi="宋体" w:cs="宋体" w:hint="eastAsia"/>
                <w:b/>
                <w:bCs/>
                <w:color w:val="FF0000"/>
                <w:kern w:val="0"/>
                <w:sz w:val="100"/>
                <w:szCs w:val="100"/>
              </w:rPr>
            </w:pPr>
            <w:r w:rsidRPr="006651A5">
              <w:rPr>
                <w:rFonts w:ascii="宋体" w:eastAsia="宋体" w:hAnsi="宋体" w:cs="宋体" w:hint="eastAsia"/>
                <w:b/>
                <w:bCs/>
                <w:color w:val="FF0000"/>
                <w:kern w:val="0"/>
                <w:sz w:val="100"/>
                <w:szCs w:val="100"/>
              </w:rPr>
              <w:t>文件</w:t>
            </w:r>
          </w:p>
        </w:tc>
      </w:tr>
    </w:tbl>
    <w:p w:rsidR="006651A5" w:rsidRPr="006651A5" w:rsidRDefault="006651A5" w:rsidP="006651A5">
      <w:pPr>
        <w:widowControl/>
        <w:wordWrap w:val="0"/>
        <w:spacing w:after="320" w:line="400" w:lineRule="atLeast"/>
        <w:jc w:val="center"/>
        <w:rPr>
          <w:rFonts w:ascii="仿宋_GB2312" w:eastAsia="仿宋_GB2312" w:hAnsi="宋体" w:cs="宋体" w:hint="eastAsia"/>
          <w:color w:val="000000"/>
          <w:kern w:val="0"/>
          <w:sz w:val="32"/>
          <w:szCs w:val="32"/>
        </w:rPr>
      </w:pPr>
    </w:p>
    <w:p w:rsidR="006651A5" w:rsidRPr="006651A5" w:rsidRDefault="006651A5" w:rsidP="006651A5">
      <w:pPr>
        <w:widowControl/>
        <w:wordWrap w:val="0"/>
        <w:spacing w:line="400" w:lineRule="atLeast"/>
        <w:jc w:val="center"/>
        <w:rPr>
          <w:rFonts w:ascii="仿宋_GB2312" w:eastAsia="仿宋_GB2312" w:hAnsi="宋体" w:cs="宋体" w:hint="eastAsia"/>
          <w:color w:val="000000"/>
          <w:kern w:val="0"/>
          <w:sz w:val="32"/>
          <w:szCs w:val="32"/>
        </w:rPr>
      </w:pPr>
      <w:r w:rsidRPr="006651A5">
        <w:rPr>
          <w:rFonts w:ascii="仿宋_GB2312" w:eastAsia="仿宋_GB2312" w:hAnsi="宋体" w:cs="宋体" w:hint="eastAsia"/>
          <w:color w:val="000000"/>
          <w:kern w:val="0"/>
          <w:sz w:val="32"/>
          <w:szCs w:val="32"/>
        </w:rPr>
        <w:t>苏价</w:t>
      </w:r>
      <w:proofErr w:type="gramStart"/>
      <w:r w:rsidRPr="006651A5">
        <w:rPr>
          <w:rFonts w:ascii="仿宋_GB2312" w:eastAsia="仿宋_GB2312" w:hAnsi="宋体" w:cs="宋体" w:hint="eastAsia"/>
          <w:color w:val="000000"/>
          <w:kern w:val="0"/>
          <w:sz w:val="32"/>
          <w:szCs w:val="32"/>
        </w:rPr>
        <w:t>规</w:t>
      </w:r>
      <w:proofErr w:type="gramEnd"/>
      <w:r w:rsidRPr="006651A5">
        <w:rPr>
          <w:rFonts w:ascii="仿宋_GB2312" w:eastAsia="仿宋_GB2312" w:hAnsi="宋体" w:cs="宋体" w:hint="eastAsia"/>
          <w:color w:val="000000"/>
          <w:kern w:val="0"/>
          <w:sz w:val="32"/>
          <w:szCs w:val="32"/>
        </w:rPr>
        <w:t>〔2018〕1号</w:t>
      </w:r>
    </w:p>
    <w:p w:rsidR="006651A5" w:rsidRPr="006651A5" w:rsidRDefault="006651A5" w:rsidP="006651A5">
      <w:pPr>
        <w:widowControl/>
        <w:wordWrap w:val="0"/>
        <w:spacing w:line="400" w:lineRule="atLeast"/>
        <w:jc w:val="center"/>
        <w:rPr>
          <w:rFonts w:ascii="仿宋_GB2312" w:eastAsia="仿宋_GB2312" w:hAnsi="宋体" w:cs="宋体" w:hint="eastAsia"/>
          <w:color w:val="000000"/>
          <w:kern w:val="0"/>
          <w:sz w:val="32"/>
          <w:szCs w:val="32"/>
        </w:rPr>
      </w:pPr>
    </w:p>
    <w:p w:rsidR="006651A5" w:rsidRPr="006651A5" w:rsidRDefault="006651A5" w:rsidP="006651A5">
      <w:pPr>
        <w:widowControl/>
        <w:wordWrap w:val="0"/>
        <w:spacing w:line="400" w:lineRule="atLeast"/>
        <w:jc w:val="center"/>
        <w:rPr>
          <w:rFonts w:ascii="仿宋_GB2312" w:eastAsia="仿宋_GB2312" w:hAnsi="宋体" w:cs="宋体" w:hint="eastAsia"/>
          <w:color w:val="000000"/>
          <w:kern w:val="0"/>
          <w:sz w:val="32"/>
          <w:szCs w:val="32"/>
        </w:rPr>
      </w:pPr>
      <w:r w:rsidRPr="006651A5">
        <w:rPr>
          <w:rFonts w:ascii="仿宋_GB2312" w:eastAsia="仿宋_GB2312" w:hAnsi="宋体" w:cs="宋体" w:hint="eastAsia"/>
          <w:color w:val="000000"/>
          <w:kern w:val="0"/>
          <w:sz w:val="32"/>
          <w:szCs w:val="32"/>
        </w:rPr>
        <w:pict>
          <v:rect id="_x0000_i1025" style="width:0;height:1.5pt" o:hralign="center" o:hrstd="t" o:hrnoshade="t" o:hr="t" fillcolor="red" stroked="f"/>
        </w:pict>
      </w:r>
    </w:p>
    <w:p w:rsidR="006651A5" w:rsidRPr="006651A5" w:rsidRDefault="006651A5" w:rsidP="006651A5">
      <w:pPr>
        <w:widowControl/>
        <w:wordWrap w:val="0"/>
        <w:spacing w:line="400" w:lineRule="atLeast"/>
        <w:jc w:val="center"/>
        <w:rPr>
          <w:rFonts w:ascii="方正小标宋_GBK" w:eastAsia="方正小标宋_GBK" w:hAnsi="宋体" w:cs="宋体" w:hint="eastAsia"/>
          <w:color w:val="000000"/>
          <w:kern w:val="0"/>
          <w:sz w:val="10"/>
          <w:szCs w:val="10"/>
        </w:rPr>
      </w:pPr>
    </w:p>
    <w:p w:rsidR="006651A5" w:rsidRPr="006651A5" w:rsidRDefault="006651A5" w:rsidP="006651A5">
      <w:pPr>
        <w:widowControl/>
        <w:wordWrap w:val="0"/>
        <w:snapToGrid w:val="0"/>
        <w:spacing w:line="680" w:lineRule="atLeast"/>
        <w:jc w:val="center"/>
        <w:rPr>
          <w:rFonts w:ascii="方正小标宋_GBK" w:eastAsia="方正小标宋_GBK" w:hAnsi="宋体" w:cs="宋体" w:hint="eastAsia"/>
          <w:color w:val="000000"/>
          <w:kern w:val="0"/>
          <w:sz w:val="44"/>
          <w:szCs w:val="44"/>
        </w:rPr>
      </w:pPr>
      <w:r w:rsidRPr="006651A5">
        <w:rPr>
          <w:rFonts w:ascii="方正小标宋_GBK" w:eastAsia="方正小标宋_GBK" w:hAnsi="宋体" w:cs="宋体" w:hint="eastAsia"/>
          <w:color w:val="000000"/>
          <w:kern w:val="0"/>
          <w:sz w:val="44"/>
          <w:szCs w:val="44"/>
        </w:rPr>
        <w:t>关于印发江苏省景区门票和相关服务价格</w:t>
      </w:r>
    </w:p>
    <w:p w:rsidR="006651A5" w:rsidRPr="006651A5" w:rsidRDefault="006651A5" w:rsidP="006651A5">
      <w:pPr>
        <w:widowControl/>
        <w:wordWrap w:val="0"/>
        <w:snapToGrid w:val="0"/>
        <w:spacing w:line="680" w:lineRule="atLeast"/>
        <w:jc w:val="center"/>
        <w:rPr>
          <w:rFonts w:ascii="方正小标宋_GBK" w:eastAsia="方正小标宋_GBK" w:hAnsi="宋体" w:cs="宋体" w:hint="eastAsia"/>
          <w:color w:val="000000"/>
          <w:kern w:val="0"/>
          <w:sz w:val="44"/>
          <w:szCs w:val="44"/>
        </w:rPr>
      </w:pPr>
      <w:r w:rsidRPr="006651A5">
        <w:rPr>
          <w:rFonts w:ascii="方正小标宋_GBK" w:eastAsia="方正小标宋_GBK" w:hAnsi="宋体" w:cs="宋体" w:hint="eastAsia"/>
          <w:color w:val="000000"/>
          <w:kern w:val="0"/>
          <w:sz w:val="44"/>
          <w:szCs w:val="44"/>
        </w:rPr>
        <w:t>管理办法的通知</w:t>
      </w:r>
    </w:p>
    <w:p w:rsidR="006651A5" w:rsidRPr="006651A5" w:rsidRDefault="006651A5" w:rsidP="006651A5">
      <w:pPr>
        <w:widowControl/>
        <w:wordWrap w:val="0"/>
        <w:snapToGrid w:val="0"/>
        <w:spacing w:line="600" w:lineRule="atLeast"/>
        <w:jc w:val="left"/>
        <w:rPr>
          <w:rFonts w:ascii="仿宋_GB2312" w:eastAsia="仿宋_GB2312" w:hAnsi="宋体" w:cs="宋体" w:hint="eastAsia"/>
          <w:color w:val="000000"/>
          <w:kern w:val="0"/>
          <w:sz w:val="32"/>
          <w:szCs w:val="32"/>
        </w:rPr>
      </w:pPr>
    </w:p>
    <w:p w:rsidR="006651A5" w:rsidRPr="006651A5" w:rsidRDefault="006651A5" w:rsidP="006651A5">
      <w:pPr>
        <w:widowControl/>
        <w:shd w:val="clear" w:color="auto" w:fill="FFFFFF"/>
        <w:wordWrap w:val="0"/>
        <w:snapToGrid w:val="0"/>
        <w:spacing w:line="600" w:lineRule="atLeast"/>
        <w:jc w:val="left"/>
        <w:rPr>
          <w:rFonts w:ascii="宋体" w:eastAsia="仿宋_GB2312" w:hAnsi="宋体" w:cs="宋体" w:hint="eastAsia"/>
          <w:color w:val="000000"/>
          <w:kern w:val="0"/>
          <w:sz w:val="32"/>
          <w:szCs w:val="32"/>
        </w:rPr>
      </w:pPr>
      <w:r w:rsidRPr="006651A5">
        <w:rPr>
          <w:rFonts w:ascii="Times New Roman" w:eastAsia="仿宋_GB2312" w:hAnsi="宋体" w:cs="宋体" w:hint="eastAsia"/>
          <w:color w:val="000000"/>
          <w:kern w:val="0"/>
          <w:sz w:val="32"/>
          <w:szCs w:val="32"/>
        </w:rPr>
        <w:t>各设区市物价局：</w:t>
      </w:r>
    </w:p>
    <w:p w:rsidR="006651A5" w:rsidRPr="006651A5" w:rsidRDefault="006651A5" w:rsidP="006651A5">
      <w:pPr>
        <w:widowControl/>
        <w:shd w:val="clear" w:color="auto" w:fill="FFFFFF"/>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宋体" w:hint="eastAsia"/>
          <w:color w:val="000000"/>
          <w:kern w:val="0"/>
          <w:sz w:val="32"/>
          <w:szCs w:val="32"/>
        </w:rPr>
        <w:t>现将《江苏省景区门票和相关服务价格管理办法》</w:t>
      </w:r>
      <w:r w:rsidRPr="006651A5">
        <w:rPr>
          <w:rFonts w:ascii="Times New Roman" w:eastAsia="仿宋_GB2312" w:hAnsi="宋体" w:cs="宋体" w:hint="eastAsia"/>
          <w:bCs/>
          <w:color w:val="000000"/>
          <w:kern w:val="0"/>
          <w:sz w:val="32"/>
          <w:szCs w:val="32"/>
        </w:rPr>
        <w:t>印发你们，请结合实际，认真贯彻执行</w:t>
      </w:r>
      <w:r w:rsidRPr="006651A5">
        <w:rPr>
          <w:rFonts w:ascii="Times New Roman" w:eastAsia="仿宋_GB2312" w:hAnsi="宋体" w:cs="宋体" w:hint="eastAsia"/>
          <w:color w:val="000000"/>
          <w:kern w:val="0"/>
          <w:sz w:val="32"/>
          <w:szCs w:val="32"/>
          <w:shd w:val="clear" w:color="auto" w:fill="FFFFFF"/>
        </w:rPr>
        <w:t>。</w:t>
      </w:r>
    </w:p>
    <w:p w:rsidR="006651A5" w:rsidRPr="006651A5" w:rsidRDefault="006651A5" w:rsidP="006651A5">
      <w:pPr>
        <w:widowControl/>
        <w:shd w:val="clear" w:color="auto" w:fill="FFFFFF"/>
        <w:wordWrap w:val="0"/>
        <w:adjustRightInd w:val="0"/>
        <w:snapToGrid w:val="0"/>
        <w:spacing w:line="680" w:lineRule="atLeast"/>
        <w:jc w:val="left"/>
        <w:rPr>
          <w:rFonts w:ascii="宋体" w:eastAsia="仿宋_GB2312" w:hAnsi="宋体" w:cs="宋体"/>
          <w:color w:val="000000"/>
          <w:kern w:val="0"/>
          <w:sz w:val="32"/>
          <w:szCs w:val="32"/>
          <w:shd w:val="clear" w:color="auto" w:fill="FFFFFF"/>
        </w:rPr>
      </w:pPr>
    </w:p>
    <w:p w:rsidR="006651A5" w:rsidRPr="006651A5" w:rsidRDefault="006651A5" w:rsidP="006651A5">
      <w:pPr>
        <w:widowControl/>
        <w:shd w:val="clear" w:color="auto" w:fill="FFFFFF"/>
        <w:wordWrap w:val="0"/>
        <w:adjustRightInd w:val="0"/>
        <w:snapToGrid w:val="0"/>
        <w:spacing w:line="680" w:lineRule="atLeast"/>
        <w:jc w:val="left"/>
        <w:rPr>
          <w:rFonts w:ascii="宋体" w:eastAsia="仿宋_GB2312" w:hAnsi="宋体" w:cs="宋体"/>
          <w:color w:val="000000"/>
          <w:kern w:val="0"/>
          <w:sz w:val="32"/>
          <w:szCs w:val="32"/>
          <w:shd w:val="clear" w:color="auto" w:fill="FFFFFF"/>
        </w:rPr>
      </w:pPr>
    </w:p>
    <w:p w:rsidR="006651A5" w:rsidRPr="006651A5" w:rsidRDefault="006651A5" w:rsidP="006651A5">
      <w:pPr>
        <w:widowControl/>
        <w:shd w:val="clear" w:color="auto" w:fill="FFFFFF"/>
        <w:wordWrap w:val="0"/>
        <w:spacing w:line="580" w:lineRule="atLeast"/>
        <w:ind w:leftChars="1450" w:left="3045" w:rightChars="50" w:right="105"/>
        <w:jc w:val="center"/>
        <w:rPr>
          <w:rFonts w:ascii="宋体" w:eastAsia="仿宋_GB2312" w:hAnsi="宋体" w:cs="宋体"/>
          <w:color w:val="000000"/>
          <w:spacing w:val="2"/>
          <w:kern w:val="0"/>
          <w:sz w:val="30"/>
          <w:szCs w:val="30"/>
          <w:shd w:val="clear" w:color="auto" w:fill="FFFFFF"/>
        </w:rPr>
      </w:pPr>
      <w:r w:rsidRPr="006651A5">
        <w:rPr>
          <w:rFonts w:ascii="Times New Roman" w:eastAsia="仿宋_GB2312" w:hAnsi="宋体" w:cs="宋体" w:hint="eastAsia"/>
          <w:color w:val="000000"/>
          <w:spacing w:val="2"/>
          <w:kern w:val="0"/>
          <w:sz w:val="32"/>
          <w:szCs w:val="32"/>
          <w:shd w:val="clear" w:color="auto" w:fill="FFFFFF"/>
        </w:rPr>
        <w:t>江苏省物价局</w:t>
      </w:r>
    </w:p>
    <w:p w:rsidR="006651A5" w:rsidRPr="006651A5" w:rsidRDefault="006651A5" w:rsidP="006651A5">
      <w:pPr>
        <w:widowControl/>
        <w:shd w:val="clear" w:color="auto" w:fill="FFFFFF"/>
        <w:wordWrap w:val="0"/>
        <w:spacing w:line="580" w:lineRule="atLeast"/>
        <w:ind w:leftChars="1450" w:left="3045" w:rightChars="50" w:right="105"/>
        <w:jc w:val="center"/>
        <w:rPr>
          <w:rFonts w:ascii="宋体" w:eastAsia="仿宋_GB2312" w:hAnsi="宋体" w:cs="宋体"/>
          <w:color w:val="000000"/>
          <w:kern w:val="0"/>
          <w:sz w:val="32"/>
          <w:szCs w:val="32"/>
          <w:shd w:val="clear" w:color="auto" w:fill="FFFFFF"/>
        </w:rPr>
      </w:pPr>
      <w:r w:rsidRPr="006651A5">
        <w:rPr>
          <w:rFonts w:ascii="Times New Roman" w:eastAsia="仿宋_GB2312" w:hAnsi="Times New Roman" w:cs="Times New Roman"/>
          <w:color w:val="000000"/>
          <w:kern w:val="0"/>
          <w:sz w:val="32"/>
          <w:szCs w:val="32"/>
          <w:shd w:val="clear" w:color="auto" w:fill="FFFFFF"/>
        </w:rPr>
        <w:t>2018</w:t>
      </w:r>
      <w:r w:rsidRPr="006651A5">
        <w:rPr>
          <w:rFonts w:ascii="Times New Roman" w:eastAsia="仿宋_GB2312" w:hAnsi="宋体" w:cs="宋体" w:hint="eastAsia"/>
          <w:color w:val="000000"/>
          <w:kern w:val="0"/>
          <w:sz w:val="32"/>
          <w:szCs w:val="32"/>
          <w:shd w:val="clear" w:color="auto" w:fill="FFFFFF"/>
        </w:rPr>
        <w:t>年</w:t>
      </w:r>
      <w:r w:rsidRPr="006651A5">
        <w:rPr>
          <w:rFonts w:ascii="Times New Roman" w:eastAsia="仿宋_GB2312" w:hAnsi="Times New Roman" w:cs="Times New Roman"/>
          <w:color w:val="000000"/>
          <w:kern w:val="0"/>
          <w:sz w:val="32"/>
          <w:szCs w:val="32"/>
          <w:shd w:val="clear" w:color="auto" w:fill="FFFFFF"/>
        </w:rPr>
        <w:t>1</w:t>
      </w:r>
      <w:r w:rsidRPr="006651A5">
        <w:rPr>
          <w:rFonts w:ascii="Times New Roman" w:eastAsia="仿宋_GB2312" w:hAnsi="宋体" w:cs="宋体" w:hint="eastAsia"/>
          <w:color w:val="000000"/>
          <w:kern w:val="0"/>
          <w:sz w:val="32"/>
          <w:szCs w:val="32"/>
          <w:shd w:val="clear" w:color="auto" w:fill="FFFFFF"/>
        </w:rPr>
        <w:t>月</w:t>
      </w:r>
      <w:r w:rsidRPr="006651A5">
        <w:rPr>
          <w:rFonts w:ascii="Times New Roman" w:eastAsia="仿宋_GB2312" w:hAnsi="Times New Roman" w:cs="Times New Roman"/>
          <w:color w:val="000000"/>
          <w:kern w:val="0"/>
          <w:sz w:val="32"/>
          <w:szCs w:val="32"/>
          <w:shd w:val="clear" w:color="auto" w:fill="FFFFFF"/>
        </w:rPr>
        <w:t>24</w:t>
      </w:r>
      <w:r w:rsidRPr="006651A5">
        <w:rPr>
          <w:rFonts w:ascii="Times New Roman" w:eastAsia="仿宋_GB2312" w:hAnsi="宋体" w:cs="宋体" w:hint="eastAsia"/>
          <w:color w:val="000000"/>
          <w:kern w:val="0"/>
          <w:sz w:val="32"/>
          <w:szCs w:val="32"/>
          <w:shd w:val="clear" w:color="auto" w:fill="FFFFFF"/>
        </w:rPr>
        <w:t>日</w:t>
      </w:r>
    </w:p>
    <w:p w:rsidR="006651A5" w:rsidRPr="006651A5" w:rsidRDefault="006651A5" w:rsidP="006651A5">
      <w:pPr>
        <w:widowControl/>
        <w:wordWrap w:val="0"/>
        <w:spacing w:line="580" w:lineRule="atLeast"/>
        <w:jc w:val="left"/>
        <w:rPr>
          <w:rFonts w:ascii="黑体" w:eastAsia="黑体" w:hAnsi="黑体" w:cs="宋体"/>
          <w:color w:val="000000"/>
          <w:kern w:val="0"/>
          <w:sz w:val="32"/>
          <w:szCs w:val="32"/>
        </w:rPr>
      </w:pPr>
    </w:p>
    <w:p w:rsidR="006651A5" w:rsidRPr="006651A5" w:rsidRDefault="006651A5" w:rsidP="006651A5">
      <w:pPr>
        <w:widowControl/>
        <w:wordWrap w:val="0"/>
        <w:spacing w:line="580" w:lineRule="atLeast"/>
        <w:jc w:val="left"/>
        <w:rPr>
          <w:rFonts w:ascii="黑体" w:eastAsia="黑体" w:hAnsi="黑体" w:cs="宋体" w:hint="eastAsia"/>
          <w:color w:val="000000"/>
          <w:kern w:val="0"/>
          <w:sz w:val="32"/>
          <w:szCs w:val="32"/>
        </w:rPr>
      </w:pPr>
    </w:p>
    <w:p w:rsidR="006651A5" w:rsidRPr="006651A5" w:rsidRDefault="006651A5" w:rsidP="006651A5">
      <w:pPr>
        <w:widowControl/>
        <w:wordWrap w:val="0"/>
        <w:spacing w:line="580" w:lineRule="atLeast"/>
        <w:jc w:val="left"/>
        <w:rPr>
          <w:rFonts w:ascii="黑体" w:eastAsia="黑体" w:hAnsi="黑体" w:cs="宋体" w:hint="eastAsia"/>
          <w:color w:val="000000"/>
          <w:kern w:val="0"/>
          <w:sz w:val="32"/>
          <w:szCs w:val="32"/>
        </w:rPr>
      </w:pPr>
    </w:p>
    <w:p w:rsidR="006651A5" w:rsidRPr="006651A5" w:rsidRDefault="006651A5" w:rsidP="006651A5">
      <w:pPr>
        <w:widowControl/>
        <w:wordWrap w:val="0"/>
        <w:spacing w:line="580" w:lineRule="atLeast"/>
        <w:jc w:val="left"/>
        <w:rPr>
          <w:rFonts w:ascii="黑体" w:eastAsia="黑体" w:hAnsi="黑体" w:cs="宋体" w:hint="eastAsia"/>
          <w:color w:val="000000"/>
          <w:kern w:val="0"/>
          <w:sz w:val="32"/>
          <w:szCs w:val="32"/>
        </w:rPr>
      </w:pPr>
    </w:p>
    <w:p w:rsidR="006651A5" w:rsidRPr="006651A5" w:rsidRDefault="006651A5" w:rsidP="006651A5">
      <w:pPr>
        <w:widowControl/>
        <w:wordWrap w:val="0"/>
        <w:spacing w:line="600" w:lineRule="exact"/>
        <w:jc w:val="center"/>
        <w:rPr>
          <w:rFonts w:ascii="宋体" w:eastAsia="方正小标宋简体" w:hAnsi="宋体" w:cs="宋体" w:hint="eastAsia"/>
          <w:color w:val="000000"/>
          <w:kern w:val="0"/>
          <w:sz w:val="44"/>
          <w:szCs w:val="44"/>
          <w:shd w:val="clear" w:color="auto" w:fill="FFFFFF"/>
        </w:rPr>
      </w:pPr>
      <w:r w:rsidRPr="006651A5">
        <w:rPr>
          <w:rFonts w:ascii="Times New Roman" w:eastAsia="方正小标宋简体" w:hAnsi="宋体" w:cs="方正小标宋简体" w:hint="eastAsia"/>
          <w:color w:val="000000"/>
          <w:kern w:val="0"/>
          <w:sz w:val="44"/>
          <w:szCs w:val="44"/>
          <w:shd w:val="clear" w:color="auto" w:fill="FFFFFF"/>
        </w:rPr>
        <w:lastRenderedPageBreak/>
        <w:t>江苏省景区门票和相关服务价格管理办法</w:t>
      </w:r>
    </w:p>
    <w:p w:rsidR="006651A5" w:rsidRPr="006651A5" w:rsidRDefault="006651A5" w:rsidP="006651A5">
      <w:pPr>
        <w:widowControl/>
        <w:wordWrap w:val="0"/>
        <w:snapToGrid w:val="0"/>
        <w:spacing w:line="600" w:lineRule="atLeast"/>
        <w:jc w:val="left"/>
        <w:rPr>
          <w:rFonts w:ascii="宋体" w:eastAsia="仿宋_GB2312" w:hAnsi="宋体" w:cs="宋体"/>
          <w:color w:val="000000"/>
          <w:kern w:val="0"/>
          <w:sz w:val="32"/>
          <w:szCs w:val="32"/>
          <w:shd w:val="clear" w:color="auto" w:fill="FFFFFF"/>
        </w:rPr>
      </w:pP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第一条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为了规范景区门票和相关服务价格行为，维护旅游市场价格秩序，保护旅游者和旅游经营者合法权益，促进全省旅游业持续健康发展，依据《中华人民共和国价格法》《中华人民共和国旅游法》和《江苏省价格条例》等法律法规，结合本省实际，制定本办法。</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第二条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本省行政区域内对外开放的风景名胜区、自然与文化遗产地、红色旅游景区、自然保护区、乡村旅游区、人文景观（含文物古迹、宗教场所、博物馆、纪念馆、科技馆等）和公园（含动物园、森林公园、地质公园、城市休闲公园等）等景区门票和相关服务价格行为的管理，适用本办法。</w:t>
      </w:r>
    </w:p>
    <w:p w:rsidR="006651A5" w:rsidRPr="006651A5" w:rsidRDefault="006651A5" w:rsidP="006651A5">
      <w:pPr>
        <w:widowControl/>
        <w:wordWrap w:val="0"/>
        <w:snapToGrid w:val="0"/>
        <w:spacing w:line="600" w:lineRule="atLeast"/>
        <w:ind w:firstLineChars="200" w:firstLine="640"/>
        <w:jc w:val="left"/>
        <w:rPr>
          <w:rFonts w:ascii="宋体" w:eastAsia="楷体_GB2312" w:hAnsi="宋体" w:cs="宋体"/>
          <w:color w:val="000000"/>
          <w:kern w:val="0"/>
          <w:sz w:val="28"/>
          <w:szCs w:val="28"/>
          <w:shd w:val="clear" w:color="auto" w:fill="FFFFFF"/>
        </w:rPr>
      </w:pPr>
      <w:r w:rsidRPr="006651A5">
        <w:rPr>
          <w:rFonts w:ascii="Times New Roman" w:eastAsia="黑体" w:hAnsi="Times New Roman" w:cs="黑体" w:hint="eastAsia"/>
          <w:color w:val="000000"/>
          <w:kern w:val="0"/>
          <w:sz w:val="32"/>
          <w:szCs w:val="32"/>
          <w:shd w:val="clear" w:color="auto" w:fill="FFFFFF"/>
        </w:rPr>
        <w:t>第三条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各级价格主管部门是景区门票和相关服务价格的主管部门，依法对景区门票和相关服务价格实施管理和监督</w:t>
      </w:r>
      <w:r w:rsidRPr="006651A5">
        <w:rPr>
          <w:rFonts w:ascii="Times New Roman" w:eastAsia="楷体_GB2312" w:hAnsi="宋体" w:cs="楷体_GB2312" w:hint="eastAsia"/>
          <w:color w:val="000000"/>
          <w:kern w:val="0"/>
          <w:sz w:val="28"/>
          <w:szCs w:val="28"/>
          <w:shd w:val="clear" w:color="auto" w:fill="FFFFFF"/>
        </w:rPr>
        <w:t>。</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第四条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制定或者调整景区门票和相关服务价格应当遵循经济效益、社会效益和生态效益相统一的原则，实行属地管理，分级负责。</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第五条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景区门票和相关服务价格实行政府指导价或者市场调节价。</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利用公共资源建设的景区门票，以及景区内具有垄断服务性质的交通运输服务价格、配套停车场服务收费实行政府指导价。旅游经营者可以在政府指导价范围内，自主确定价格水</w:t>
      </w:r>
      <w:r w:rsidRPr="006651A5">
        <w:rPr>
          <w:rFonts w:ascii="Times New Roman" w:eastAsia="仿宋_GB2312" w:hAnsi="宋体" w:cs="仿宋_GB2312" w:hint="eastAsia"/>
          <w:color w:val="000000"/>
          <w:kern w:val="0"/>
          <w:sz w:val="32"/>
          <w:szCs w:val="32"/>
          <w:shd w:val="clear" w:color="auto" w:fill="FFFFFF"/>
        </w:rPr>
        <w:lastRenderedPageBreak/>
        <w:t>平。景区内其他已经形成充分竞争的服务价格实行市场调节价。</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proofErr w:type="gramStart"/>
      <w:r w:rsidRPr="006651A5">
        <w:rPr>
          <w:rFonts w:ascii="Times New Roman" w:eastAsia="仿宋_GB2312" w:hAnsi="宋体" w:cs="仿宋_GB2312" w:hint="eastAsia"/>
          <w:color w:val="000000"/>
          <w:kern w:val="0"/>
          <w:sz w:val="32"/>
          <w:szCs w:val="32"/>
          <w:shd w:val="clear" w:color="auto" w:fill="FFFFFF"/>
        </w:rPr>
        <w:t>非利用</w:t>
      </w:r>
      <w:proofErr w:type="gramEnd"/>
      <w:r w:rsidRPr="006651A5">
        <w:rPr>
          <w:rFonts w:ascii="Times New Roman" w:eastAsia="仿宋_GB2312" w:hAnsi="宋体" w:cs="仿宋_GB2312" w:hint="eastAsia"/>
          <w:color w:val="000000"/>
          <w:kern w:val="0"/>
          <w:sz w:val="32"/>
          <w:szCs w:val="32"/>
          <w:shd w:val="clear" w:color="auto" w:fill="FFFFFF"/>
        </w:rPr>
        <w:t>公共资源建设的景区门票和相关服务价格，实行市场调节价。</w:t>
      </w:r>
    </w:p>
    <w:p w:rsidR="006651A5" w:rsidRPr="006651A5" w:rsidRDefault="006651A5" w:rsidP="006651A5">
      <w:pPr>
        <w:widowControl/>
        <w:wordWrap w:val="0"/>
        <w:snapToGrid w:val="0"/>
        <w:spacing w:line="600" w:lineRule="atLeast"/>
        <w:ind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第六条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实行政府指导价的景区门票和相关服务价格应当保持基本稳定，从严控制价格上涨。</w:t>
      </w:r>
    </w:p>
    <w:p w:rsidR="006651A5" w:rsidRPr="006651A5" w:rsidRDefault="006651A5" w:rsidP="006651A5">
      <w:pPr>
        <w:widowControl/>
        <w:wordWrap w:val="0"/>
        <w:snapToGrid w:val="0"/>
        <w:spacing w:line="600" w:lineRule="atLeast"/>
        <w:ind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因景区核心游览项目增加、游览面积扩大、成本支出大幅增加等因素，确需调整门票和相关服务价格的，价格主管部门可以根据景区实际运营成本，综合考虑景区公共服务特性、社会承受能力等因素，适当调整景区门票和相关服务价格。</w:t>
      </w:r>
    </w:p>
    <w:p w:rsidR="006651A5" w:rsidRPr="006651A5" w:rsidRDefault="006651A5" w:rsidP="006651A5">
      <w:pPr>
        <w:widowControl/>
        <w:wordWrap w:val="0"/>
        <w:snapToGrid w:val="0"/>
        <w:spacing w:line="600" w:lineRule="atLeast"/>
        <w:ind w:firstLine="640"/>
        <w:jc w:val="left"/>
        <w:rPr>
          <w:rFonts w:ascii="宋体" w:eastAsia="仿宋_GB2312" w:hAnsi="宋体" w:cs="宋体"/>
          <w:bCs/>
          <w:color w:val="000000"/>
          <w:kern w:val="0"/>
          <w:sz w:val="32"/>
          <w:szCs w:val="32"/>
          <w:shd w:val="clear" w:color="auto" w:fill="FFFFFF"/>
        </w:rPr>
      </w:pPr>
      <w:r w:rsidRPr="006651A5">
        <w:rPr>
          <w:rFonts w:ascii="Times New Roman" w:eastAsia="仿宋_GB2312" w:hAnsi="宋体" w:cs="仿宋_GB2312" w:hint="eastAsia"/>
          <w:bCs/>
          <w:color w:val="000000"/>
          <w:kern w:val="0"/>
          <w:sz w:val="32"/>
          <w:szCs w:val="32"/>
          <w:shd w:val="clear" w:color="auto" w:fill="FFFFFF"/>
        </w:rPr>
        <w:t>上级价格主管部门应当加强对下一级价格主管部门景区门票价格管理工作的协调指导，保持本行政区域内门票价格合理稳定。</w:t>
      </w:r>
    </w:p>
    <w:p w:rsidR="006651A5" w:rsidRPr="006651A5" w:rsidRDefault="006651A5" w:rsidP="006651A5">
      <w:pPr>
        <w:widowControl/>
        <w:wordWrap w:val="0"/>
        <w:snapToGrid w:val="0"/>
        <w:spacing w:line="600" w:lineRule="atLeast"/>
        <w:ind w:firstLineChars="200" w:firstLine="640"/>
        <w:jc w:val="left"/>
        <w:rPr>
          <w:rFonts w:ascii="宋体" w:eastAsia="宋体" w:hAnsi="宋体" w:cs="宋体"/>
          <w:color w:val="000000"/>
          <w:kern w:val="0"/>
          <w:sz w:val="24"/>
          <w:szCs w:val="24"/>
          <w:shd w:val="clear" w:color="auto" w:fill="FFFFFF"/>
        </w:rPr>
      </w:pPr>
      <w:r w:rsidRPr="006651A5">
        <w:rPr>
          <w:rFonts w:ascii="Times New Roman" w:eastAsia="黑体" w:hAnsi="Times New Roman" w:cs="黑体" w:hint="eastAsia"/>
          <w:color w:val="000000"/>
          <w:kern w:val="0"/>
          <w:sz w:val="32"/>
          <w:szCs w:val="32"/>
          <w:shd w:val="clear" w:color="auto" w:fill="FFFFFF"/>
        </w:rPr>
        <w:t>第七条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制定或者调整实行政府指导价的景区门票和相关服务价格应当体现公益性，按照景区与群众日常生活关系的紧密程度和受保护程度等因素实行分类定价：</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hint="eastAsia"/>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（一）除文物建筑及遗址类博物馆外，各级宣传文化文物部门归口管理的公共博物馆、纪念馆和美术馆，列入爱国主义教育示范基地的景区和以爱国主义教育为目的举行的各种展览</w:t>
      </w:r>
      <w:r w:rsidRPr="006651A5">
        <w:rPr>
          <w:rFonts w:ascii="Times New Roman" w:eastAsia="仿宋_GB2312" w:hAnsi="宋体" w:cs="仿宋_GB2312" w:hint="eastAsia"/>
          <w:bCs/>
          <w:color w:val="000000"/>
          <w:kern w:val="0"/>
          <w:sz w:val="32"/>
          <w:szCs w:val="32"/>
          <w:shd w:val="clear" w:color="auto" w:fill="FFFFFF"/>
        </w:rPr>
        <w:t>，应当</w:t>
      </w:r>
      <w:r w:rsidRPr="006651A5">
        <w:rPr>
          <w:rFonts w:ascii="Times New Roman" w:eastAsia="仿宋_GB2312" w:hAnsi="宋体" w:cs="仿宋_GB2312" w:hint="eastAsia"/>
          <w:color w:val="000000"/>
          <w:kern w:val="0"/>
          <w:sz w:val="32"/>
          <w:szCs w:val="32"/>
          <w:shd w:val="clear" w:color="auto" w:fill="FFFFFF"/>
        </w:rPr>
        <w:t>向社会免费开放。</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（二）与居民日常生活关系密切的城市休闲公园应当体现公益性，实行免费开放。暂不具备免费开放条件的，应当实行低票价。</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lastRenderedPageBreak/>
        <w:t>（三）实行保护性开放的风景名胜区、自然保护区、地质公园等景区，应当考虑景区保护和适度开放等因素，按照保本微利的原则确定门票价格。</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（四）制定或者调整与宗教活动场所有关的景区门票价格时，应当听取宗教事务部门、宗教活动场所代表以及有关部门的意见。</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第八条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制定或者调整实行政府指导价的景区门票和相关服务价格，应当履行价格调查、成本监审、听取社会意见、合法性审查、集体审议、</w:t>
      </w:r>
      <w:proofErr w:type="gramStart"/>
      <w:r w:rsidRPr="006651A5">
        <w:rPr>
          <w:rFonts w:ascii="Times New Roman" w:eastAsia="仿宋_GB2312" w:hAnsi="宋体" w:cs="仿宋_GB2312" w:hint="eastAsia"/>
          <w:color w:val="000000"/>
          <w:kern w:val="0"/>
          <w:sz w:val="32"/>
          <w:szCs w:val="32"/>
          <w:shd w:val="clear" w:color="auto" w:fill="FFFFFF"/>
        </w:rPr>
        <w:t>作出</w:t>
      </w:r>
      <w:proofErr w:type="gramEnd"/>
      <w:r w:rsidRPr="006651A5">
        <w:rPr>
          <w:rFonts w:ascii="Times New Roman" w:eastAsia="仿宋_GB2312" w:hAnsi="宋体" w:cs="仿宋_GB2312" w:hint="eastAsia"/>
          <w:color w:val="000000"/>
          <w:kern w:val="0"/>
          <w:sz w:val="32"/>
          <w:szCs w:val="32"/>
          <w:shd w:val="clear" w:color="auto" w:fill="FFFFFF"/>
        </w:rPr>
        <w:t>制定价格的决定等程序。需要听证的，按有关规定执行。</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第九条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合理确定景区门票价格调整时限。实行政府指导价的景区不得在法定节假日期间</w:t>
      </w:r>
      <w:proofErr w:type="gramStart"/>
      <w:r w:rsidRPr="006651A5">
        <w:rPr>
          <w:rFonts w:ascii="Times New Roman" w:eastAsia="仿宋_GB2312" w:hAnsi="宋体" w:cs="仿宋_GB2312" w:hint="eastAsia"/>
          <w:color w:val="000000"/>
          <w:kern w:val="0"/>
          <w:sz w:val="32"/>
          <w:szCs w:val="32"/>
          <w:shd w:val="clear" w:color="auto" w:fill="FFFFFF"/>
        </w:rPr>
        <w:t>及之前</w:t>
      </w:r>
      <w:proofErr w:type="gramEnd"/>
      <w:r w:rsidRPr="006651A5">
        <w:rPr>
          <w:rFonts w:ascii="Times New Roman" w:eastAsia="仿宋_GB2312" w:hAnsi="Times New Roman" w:cs="Times New Roman"/>
          <w:color w:val="000000"/>
          <w:kern w:val="0"/>
          <w:sz w:val="32"/>
          <w:szCs w:val="32"/>
          <w:shd w:val="clear" w:color="auto" w:fill="FFFFFF"/>
        </w:rPr>
        <w:t>1</w:t>
      </w:r>
      <w:r w:rsidRPr="006651A5">
        <w:rPr>
          <w:rFonts w:ascii="Times New Roman" w:eastAsia="仿宋_GB2312" w:hAnsi="宋体" w:cs="仿宋_GB2312" w:hint="eastAsia"/>
          <w:color w:val="000000"/>
          <w:kern w:val="0"/>
          <w:sz w:val="32"/>
          <w:szCs w:val="32"/>
          <w:shd w:val="clear" w:color="auto" w:fill="FFFFFF"/>
        </w:rPr>
        <w:t>个月内提高门票价格。提高门票价格的景区，具体价格水平以及执行时间等应当提前</w:t>
      </w:r>
      <w:r w:rsidRPr="006651A5">
        <w:rPr>
          <w:rFonts w:ascii="Times New Roman" w:eastAsia="仿宋_GB2312" w:hAnsi="Times New Roman" w:cs="Times New Roman"/>
          <w:color w:val="000000"/>
          <w:kern w:val="0"/>
          <w:sz w:val="32"/>
          <w:szCs w:val="32"/>
          <w:shd w:val="clear" w:color="auto" w:fill="FFFFFF"/>
        </w:rPr>
        <w:t>6</w:t>
      </w:r>
      <w:r w:rsidRPr="006651A5">
        <w:rPr>
          <w:rFonts w:ascii="Times New Roman" w:eastAsia="仿宋_GB2312" w:hAnsi="宋体" w:cs="仿宋_GB2312" w:hint="eastAsia"/>
          <w:color w:val="000000"/>
          <w:kern w:val="0"/>
          <w:sz w:val="32"/>
          <w:szCs w:val="32"/>
          <w:shd w:val="clear" w:color="auto" w:fill="FFFFFF"/>
        </w:rPr>
        <w:t>个月向社会公布。</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第十条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实行政府指导价的景区门票原则上实行一票制，未经批准不得设置园中园门票。</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景区内实行重点保护性开放、确有需要单独设置门票的景点，应当按照管理权限报价格主管部门批准。</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景区内举办各种临时活动原则上不得加价。确有观赏价值且投入较大的景区，应当按照管理权限申报临时活动的门票价格。</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第十一条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将不同景区的门票或者同一景区内不同游览场所的门票合并出售的，应当按照管理权限报告价格主管部门。</w:t>
      </w:r>
      <w:r w:rsidRPr="006651A5">
        <w:rPr>
          <w:rFonts w:ascii="Times New Roman" w:eastAsia="仿宋_GB2312" w:hAnsi="宋体" w:cs="仿宋_GB2312" w:hint="eastAsia"/>
          <w:color w:val="000000"/>
          <w:kern w:val="0"/>
          <w:sz w:val="32"/>
          <w:szCs w:val="32"/>
          <w:shd w:val="clear" w:color="auto" w:fill="FFFFFF"/>
        </w:rPr>
        <w:lastRenderedPageBreak/>
        <w:t>合并后的价格不得高于各单项门票的价格之和，并保留各单项门票。</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景区内的核心游览项目因故暂停向旅游者开放或者停止提供服务的，应当向社会公示。暂停时间较长的，应当相应降低门票价格。</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景区不得在出售门票的同时强制代收保险费或者其他费用。不得区别中外游客、本地外地游客设置歧视性门票价格。景区内其他各类服务价格不得与门票捆绑销售。</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第十二条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鼓励景区实行淡旺季票价和非周末促销价，引导错时错峰旅游消费。</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第十三条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景区可以设置月（季、年）度门票，降低旅游成本，促进旅游消费。实行政府指导价的景区月（季、年）度门票价格按照管理权限报价格主管部门批准。</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第十四条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实行政府指导价的景区，应当对未成年人、全日制在校学生、老年人、现役军人、残疾人等特定旅游消费群体实行以下价格优惠政策：</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（一）对</w:t>
      </w:r>
      <w:r w:rsidRPr="006651A5">
        <w:rPr>
          <w:rFonts w:ascii="Times New Roman" w:eastAsia="仿宋_GB2312" w:hAnsi="Times New Roman" w:cs="Times New Roman"/>
          <w:color w:val="000000"/>
          <w:kern w:val="0"/>
          <w:sz w:val="32"/>
          <w:szCs w:val="32"/>
          <w:shd w:val="clear" w:color="auto" w:fill="FFFFFF"/>
        </w:rPr>
        <w:t>6</w:t>
      </w:r>
      <w:r w:rsidRPr="006651A5">
        <w:rPr>
          <w:rFonts w:ascii="Times New Roman" w:eastAsia="仿宋_GB2312" w:hAnsi="宋体" w:cs="仿宋_GB2312" w:hint="eastAsia"/>
          <w:color w:val="000000"/>
          <w:kern w:val="0"/>
          <w:sz w:val="32"/>
          <w:szCs w:val="32"/>
          <w:shd w:val="clear" w:color="auto" w:fill="FFFFFF"/>
        </w:rPr>
        <w:t>周岁（含</w:t>
      </w:r>
      <w:r w:rsidRPr="006651A5">
        <w:rPr>
          <w:rFonts w:ascii="Times New Roman" w:eastAsia="仿宋_GB2312" w:hAnsi="Times New Roman" w:cs="Times New Roman"/>
          <w:color w:val="000000"/>
          <w:kern w:val="0"/>
          <w:sz w:val="32"/>
          <w:szCs w:val="32"/>
          <w:shd w:val="clear" w:color="auto" w:fill="FFFFFF"/>
        </w:rPr>
        <w:t>6</w:t>
      </w:r>
      <w:r w:rsidRPr="006651A5">
        <w:rPr>
          <w:rFonts w:ascii="Times New Roman" w:eastAsia="仿宋_GB2312" w:hAnsi="宋体" w:cs="仿宋_GB2312" w:hint="eastAsia"/>
          <w:color w:val="000000"/>
          <w:kern w:val="0"/>
          <w:sz w:val="32"/>
          <w:szCs w:val="32"/>
          <w:shd w:val="clear" w:color="auto" w:fill="FFFFFF"/>
        </w:rPr>
        <w:t>周岁）以下或者身高</w:t>
      </w:r>
      <w:r w:rsidRPr="006651A5">
        <w:rPr>
          <w:rFonts w:ascii="Times New Roman" w:eastAsia="仿宋_GB2312" w:hAnsi="Times New Roman" w:cs="Times New Roman"/>
          <w:color w:val="000000"/>
          <w:kern w:val="0"/>
          <w:sz w:val="32"/>
          <w:szCs w:val="32"/>
          <w:shd w:val="clear" w:color="auto" w:fill="FFFFFF"/>
        </w:rPr>
        <w:t>1.4</w:t>
      </w:r>
      <w:r w:rsidRPr="006651A5">
        <w:rPr>
          <w:rFonts w:ascii="Times New Roman" w:eastAsia="仿宋_GB2312" w:hAnsi="宋体" w:cs="仿宋_GB2312" w:hint="eastAsia"/>
          <w:color w:val="000000"/>
          <w:kern w:val="0"/>
          <w:sz w:val="32"/>
          <w:szCs w:val="32"/>
          <w:shd w:val="clear" w:color="auto" w:fill="FFFFFF"/>
        </w:rPr>
        <w:t>米（含</w:t>
      </w:r>
      <w:r w:rsidRPr="006651A5">
        <w:rPr>
          <w:rFonts w:ascii="Times New Roman" w:eastAsia="仿宋_GB2312" w:hAnsi="Times New Roman" w:cs="Times New Roman"/>
          <w:color w:val="000000"/>
          <w:kern w:val="0"/>
          <w:sz w:val="32"/>
          <w:szCs w:val="32"/>
          <w:shd w:val="clear" w:color="auto" w:fill="FFFFFF"/>
        </w:rPr>
        <w:t>1.4</w:t>
      </w:r>
      <w:r w:rsidRPr="006651A5">
        <w:rPr>
          <w:rFonts w:ascii="Times New Roman" w:eastAsia="仿宋_GB2312" w:hAnsi="宋体" w:cs="仿宋_GB2312" w:hint="eastAsia"/>
          <w:color w:val="000000"/>
          <w:kern w:val="0"/>
          <w:sz w:val="32"/>
          <w:szCs w:val="32"/>
          <w:shd w:val="clear" w:color="auto" w:fill="FFFFFF"/>
        </w:rPr>
        <w:t>米）以下的儿童、</w:t>
      </w:r>
      <w:r w:rsidRPr="006651A5">
        <w:rPr>
          <w:rFonts w:ascii="Times New Roman" w:eastAsia="仿宋_GB2312" w:hAnsi="Times New Roman" w:cs="Times New Roman"/>
          <w:color w:val="000000"/>
          <w:kern w:val="0"/>
          <w:sz w:val="32"/>
          <w:szCs w:val="32"/>
          <w:shd w:val="clear" w:color="auto" w:fill="FFFFFF"/>
        </w:rPr>
        <w:t>70</w:t>
      </w:r>
      <w:r w:rsidRPr="006651A5">
        <w:rPr>
          <w:rFonts w:ascii="Times New Roman" w:eastAsia="仿宋_GB2312" w:hAnsi="宋体" w:cs="仿宋_GB2312" w:hint="eastAsia"/>
          <w:color w:val="000000"/>
          <w:kern w:val="0"/>
          <w:sz w:val="32"/>
          <w:szCs w:val="32"/>
          <w:shd w:val="clear" w:color="auto" w:fill="FFFFFF"/>
        </w:rPr>
        <w:t>周岁（含</w:t>
      </w:r>
      <w:r w:rsidRPr="006651A5">
        <w:rPr>
          <w:rFonts w:ascii="Times New Roman" w:eastAsia="仿宋_GB2312" w:hAnsi="Times New Roman" w:cs="Times New Roman"/>
          <w:color w:val="000000"/>
          <w:kern w:val="0"/>
          <w:sz w:val="32"/>
          <w:szCs w:val="32"/>
          <w:shd w:val="clear" w:color="auto" w:fill="FFFFFF"/>
        </w:rPr>
        <w:t>70</w:t>
      </w:r>
      <w:r w:rsidRPr="006651A5">
        <w:rPr>
          <w:rFonts w:ascii="Times New Roman" w:eastAsia="仿宋_GB2312" w:hAnsi="宋体" w:cs="仿宋_GB2312" w:hint="eastAsia"/>
          <w:color w:val="000000"/>
          <w:kern w:val="0"/>
          <w:sz w:val="32"/>
          <w:szCs w:val="32"/>
          <w:shd w:val="clear" w:color="auto" w:fill="FFFFFF"/>
        </w:rPr>
        <w:t>周岁）以上老人、残疾人以及重度残疾人的一名陪护人员凭有效身份证件免收门票；对</w:t>
      </w:r>
      <w:r w:rsidRPr="006651A5">
        <w:rPr>
          <w:rFonts w:ascii="Times New Roman" w:eastAsia="仿宋_GB2312" w:hAnsi="Times New Roman" w:cs="Times New Roman"/>
          <w:color w:val="000000"/>
          <w:kern w:val="0"/>
          <w:sz w:val="32"/>
          <w:szCs w:val="32"/>
          <w:shd w:val="clear" w:color="auto" w:fill="FFFFFF"/>
        </w:rPr>
        <w:t>6</w:t>
      </w:r>
      <w:r w:rsidRPr="006651A5">
        <w:rPr>
          <w:rFonts w:ascii="Times New Roman" w:eastAsia="仿宋_GB2312" w:hAnsi="宋体" w:cs="仿宋_GB2312" w:hint="eastAsia"/>
          <w:color w:val="000000"/>
          <w:kern w:val="0"/>
          <w:sz w:val="32"/>
          <w:szCs w:val="32"/>
          <w:shd w:val="clear" w:color="auto" w:fill="FFFFFF"/>
        </w:rPr>
        <w:t>周岁（不含</w:t>
      </w:r>
      <w:r w:rsidRPr="006651A5">
        <w:rPr>
          <w:rFonts w:ascii="Times New Roman" w:eastAsia="仿宋_GB2312" w:hAnsi="Times New Roman" w:cs="Times New Roman"/>
          <w:color w:val="000000"/>
          <w:kern w:val="0"/>
          <w:sz w:val="32"/>
          <w:szCs w:val="32"/>
          <w:shd w:val="clear" w:color="auto" w:fill="FFFFFF"/>
        </w:rPr>
        <w:t>6</w:t>
      </w:r>
      <w:r w:rsidRPr="006651A5">
        <w:rPr>
          <w:rFonts w:ascii="Times New Roman" w:eastAsia="仿宋_GB2312" w:hAnsi="宋体" w:cs="仿宋_GB2312" w:hint="eastAsia"/>
          <w:color w:val="000000"/>
          <w:kern w:val="0"/>
          <w:sz w:val="32"/>
          <w:szCs w:val="32"/>
          <w:shd w:val="clear" w:color="auto" w:fill="FFFFFF"/>
        </w:rPr>
        <w:t>周岁）～</w:t>
      </w:r>
      <w:r w:rsidRPr="006651A5">
        <w:rPr>
          <w:rFonts w:ascii="Times New Roman" w:eastAsia="仿宋_GB2312" w:hAnsi="Times New Roman" w:cs="Times New Roman"/>
          <w:color w:val="000000"/>
          <w:kern w:val="0"/>
          <w:sz w:val="32"/>
          <w:szCs w:val="32"/>
          <w:shd w:val="clear" w:color="auto" w:fill="FFFFFF"/>
        </w:rPr>
        <w:t>18</w:t>
      </w:r>
      <w:r w:rsidRPr="006651A5">
        <w:rPr>
          <w:rFonts w:ascii="Times New Roman" w:eastAsia="仿宋_GB2312" w:hAnsi="宋体" w:cs="仿宋_GB2312" w:hint="eastAsia"/>
          <w:color w:val="000000"/>
          <w:kern w:val="0"/>
          <w:sz w:val="32"/>
          <w:szCs w:val="32"/>
          <w:shd w:val="clear" w:color="auto" w:fill="FFFFFF"/>
        </w:rPr>
        <w:t>周岁（含</w:t>
      </w:r>
      <w:r w:rsidRPr="006651A5">
        <w:rPr>
          <w:rFonts w:ascii="Times New Roman" w:eastAsia="仿宋_GB2312" w:hAnsi="Times New Roman" w:cs="Times New Roman"/>
          <w:color w:val="000000"/>
          <w:kern w:val="0"/>
          <w:sz w:val="32"/>
          <w:szCs w:val="32"/>
          <w:shd w:val="clear" w:color="auto" w:fill="FFFFFF"/>
        </w:rPr>
        <w:t>18</w:t>
      </w:r>
      <w:r w:rsidRPr="006651A5">
        <w:rPr>
          <w:rFonts w:ascii="Times New Roman" w:eastAsia="仿宋_GB2312" w:hAnsi="宋体" w:cs="仿宋_GB2312" w:hint="eastAsia"/>
          <w:color w:val="000000"/>
          <w:kern w:val="0"/>
          <w:sz w:val="32"/>
          <w:szCs w:val="32"/>
          <w:shd w:val="clear" w:color="auto" w:fill="FFFFFF"/>
        </w:rPr>
        <w:t>周岁）未成年人、全日制大学本科及以下学历在校学生、</w:t>
      </w:r>
      <w:r w:rsidRPr="006651A5">
        <w:rPr>
          <w:rFonts w:ascii="Times New Roman" w:eastAsia="仿宋_GB2312" w:hAnsi="Times New Roman" w:cs="Times New Roman"/>
          <w:color w:val="000000"/>
          <w:kern w:val="0"/>
          <w:sz w:val="32"/>
          <w:szCs w:val="32"/>
          <w:shd w:val="clear" w:color="auto" w:fill="FFFFFF"/>
        </w:rPr>
        <w:t>60</w:t>
      </w:r>
      <w:r w:rsidRPr="006651A5">
        <w:rPr>
          <w:rFonts w:ascii="Times New Roman" w:eastAsia="仿宋_GB2312" w:hAnsi="宋体" w:cs="仿宋_GB2312" w:hint="eastAsia"/>
          <w:color w:val="000000"/>
          <w:kern w:val="0"/>
          <w:sz w:val="32"/>
          <w:szCs w:val="32"/>
          <w:shd w:val="clear" w:color="auto" w:fill="FFFFFF"/>
        </w:rPr>
        <w:t>周岁（含</w:t>
      </w:r>
      <w:r w:rsidRPr="006651A5">
        <w:rPr>
          <w:rFonts w:ascii="Times New Roman" w:eastAsia="仿宋_GB2312" w:hAnsi="Times New Roman" w:cs="Times New Roman"/>
          <w:color w:val="000000"/>
          <w:kern w:val="0"/>
          <w:sz w:val="32"/>
          <w:szCs w:val="32"/>
          <w:shd w:val="clear" w:color="auto" w:fill="FFFFFF"/>
        </w:rPr>
        <w:t>60</w:t>
      </w:r>
      <w:r w:rsidRPr="006651A5">
        <w:rPr>
          <w:rFonts w:ascii="Times New Roman" w:eastAsia="仿宋_GB2312" w:hAnsi="宋体" w:cs="仿宋_GB2312" w:hint="eastAsia"/>
          <w:color w:val="000000"/>
          <w:kern w:val="0"/>
          <w:sz w:val="32"/>
          <w:szCs w:val="32"/>
          <w:shd w:val="clear" w:color="auto" w:fill="FFFFFF"/>
        </w:rPr>
        <w:t>周岁）至</w:t>
      </w:r>
      <w:r w:rsidRPr="006651A5">
        <w:rPr>
          <w:rFonts w:ascii="Times New Roman" w:eastAsia="仿宋_GB2312" w:hAnsi="Times New Roman" w:cs="Times New Roman"/>
          <w:color w:val="000000"/>
          <w:kern w:val="0"/>
          <w:sz w:val="32"/>
          <w:szCs w:val="32"/>
          <w:shd w:val="clear" w:color="auto" w:fill="FFFFFF"/>
        </w:rPr>
        <w:t>70</w:t>
      </w:r>
      <w:r w:rsidRPr="006651A5">
        <w:rPr>
          <w:rFonts w:ascii="Times New Roman" w:eastAsia="仿宋_GB2312" w:hAnsi="宋体" w:cs="仿宋_GB2312" w:hint="eastAsia"/>
          <w:color w:val="000000"/>
          <w:kern w:val="0"/>
          <w:sz w:val="32"/>
          <w:szCs w:val="32"/>
          <w:shd w:val="clear" w:color="auto" w:fill="FFFFFF"/>
        </w:rPr>
        <w:t>周岁（不含</w:t>
      </w:r>
      <w:r w:rsidRPr="006651A5">
        <w:rPr>
          <w:rFonts w:ascii="Times New Roman" w:eastAsia="仿宋_GB2312" w:hAnsi="Times New Roman" w:cs="Times New Roman"/>
          <w:color w:val="000000"/>
          <w:kern w:val="0"/>
          <w:sz w:val="32"/>
          <w:szCs w:val="32"/>
          <w:shd w:val="clear" w:color="auto" w:fill="FFFFFF"/>
        </w:rPr>
        <w:t>70</w:t>
      </w:r>
      <w:r w:rsidRPr="006651A5">
        <w:rPr>
          <w:rFonts w:ascii="Times New Roman" w:eastAsia="仿宋_GB2312" w:hAnsi="宋体" w:cs="仿宋_GB2312" w:hint="eastAsia"/>
          <w:color w:val="000000"/>
          <w:kern w:val="0"/>
          <w:sz w:val="32"/>
          <w:szCs w:val="32"/>
          <w:shd w:val="clear" w:color="auto" w:fill="FFFFFF"/>
        </w:rPr>
        <w:t>周岁）的老年人凭有效证件实行半票。</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lastRenderedPageBreak/>
        <w:t>（二）对中华人民共和国现役军人、军队离退休干部等特殊群体实行门票优惠政策，具体优惠幅度由各地价格主管部门制定。</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（三）景区内宗教活动场所所属宗教教职人员及其工作人员，与景区内宗教活动场所所属的宗教是同一宗教的，凭有效证件进入景区前往宗教活动场所免收门票。</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（四）鼓励景区根据自身特点及旅游市场情况，逐步建立免费开放日制度。</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（五）法律、法规</w:t>
      </w:r>
      <w:r w:rsidRPr="006651A5">
        <w:rPr>
          <w:rFonts w:ascii="Times New Roman" w:eastAsia="仿宋_GB2312" w:hAnsi="宋体" w:cs="仿宋_GB2312" w:hint="eastAsia"/>
          <w:bCs/>
          <w:color w:val="000000"/>
          <w:kern w:val="0"/>
          <w:sz w:val="32"/>
          <w:szCs w:val="32"/>
          <w:shd w:val="clear" w:color="auto" w:fill="FFFFFF"/>
        </w:rPr>
        <w:t>规定的其他门票价格优惠政策</w:t>
      </w:r>
      <w:r w:rsidRPr="006651A5">
        <w:rPr>
          <w:rFonts w:ascii="Times New Roman" w:eastAsia="仿宋_GB2312" w:hAnsi="宋体" w:cs="仿宋_GB2312" w:hint="eastAsia"/>
          <w:color w:val="000000"/>
          <w:kern w:val="0"/>
          <w:sz w:val="32"/>
          <w:szCs w:val="32"/>
          <w:shd w:val="clear" w:color="auto" w:fill="FFFFFF"/>
        </w:rPr>
        <w:t>。</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（六）鼓励各地及景区在上述政策规定的基础上，根据当地实际情况，进一步加大对特定群体的价格减免优惠力度。</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第十五条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旅游经营者应当严格执行明码标价规定，在售票处显著位置公示普通门票、特殊参观点门票、联票及临时展览门票价格、门票价格优惠范围和幅度以及景区内另行收费项目的价格和投诉举报电话等信息，主动接受社会监督。</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第十六条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景区的门票价格应当印制在门票票面的明显位置，</w:t>
      </w:r>
      <w:proofErr w:type="gramStart"/>
      <w:r w:rsidRPr="006651A5">
        <w:rPr>
          <w:rFonts w:ascii="Times New Roman" w:eastAsia="仿宋_GB2312" w:hAnsi="宋体" w:cs="仿宋_GB2312" w:hint="eastAsia"/>
          <w:color w:val="000000"/>
          <w:kern w:val="0"/>
          <w:sz w:val="32"/>
          <w:szCs w:val="32"/>
          <w:shd w:val="clear" w:color="auto" w:fill="FFFFFF"/>
        </w:rPr>
        <w:t>不</w:t>
      </w:r>
      <w:proofErr w:type="gramEnd"/>
      <w:r w:rsidRPr="006651A5">
        <w:rPr>
          <w:rFonts w:ascii="Times New Roman" w:eastAsia="仿宋_GB2312" w:hAnsi="宋体" w:cs="仿宋_GB2312" w:hint="eastAsia"/>
          <w:color w:val="000000"/>
          <w:kern w:val="0"/>
          <w:sz w:val="32"/>
          <w:szCs w:val="32"/>
          <w:shd w:val="clear" w:color="auto" w:fill="FFFFFF"/>
        </w:rPr>
        <w:t>得用加盖印章等形式在票面上标示价格。</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第十七条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旅游经营者应当加强门票和相关服务价格行为的管理，完善内部管理制度，规范经营服务行为，自觉接受价格主管部门的监督与检查。</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第十八条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对违反本办法规定构成价格违法行为的，由价格主管部门依法查处，并对情节严重的典型案例予以曝光。</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lastRenderedPageBreak/>
        <w:t>第十九条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实行市场调节价的景区门票和相关服务价格，由</w:t>
      </w:r>
      <w:r w:rsidRPr="006651A5">
        <w:rPr>
          <w:rFonts w:ascii="Times New Roman" w:eastAsia="仿宋_GB2312" w:hAnsi="宋体" w:cs="仿宋_GB2312" w:hint="eastAsia"/>
          <w:bCs/>
          <w:color w:val="000000"/>
          <w:kern w:val="0"/>
          <w:sz w:val="32"/>
          <w:szCs w:val="32"/>
          <w:shd w:val="clear" w:color="auto" w:fill="FFFFFF"/>
        </w:rPr>
        <w:t>旅游经营者按照公平、合法、诚实信用的原则，依据生产经营成本和市场供求状况，依法自主制定。</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价格主管部门应当加强事中事后监管，引导旅游经营者加强价格自律，坚持诚信经营，合理确定票价水平。</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仿宋_GB2312" w:hAnsi="宋体" w:cs="仿宋_GB2312" w:hint="eastAsia"/>
          <w:color w:val="000000"/>
          <w:kern w:val="0"/>
          <w:sz w:val="32"/>
          <w:szCs w:val="32"/>
          <w:shd w:val="clear" w:color="auto" w:fill="FFFFFF"/>
        </w:rPr>
        <w:t>鼓励实行市场调节价的景区参照本办法对未成年人、全日制在校学生、老年人、现役军人、残疾人等特定旅游消费群体实行门票价格优惠。</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黑体" w:eastAsia="黑体" w:hAnsi="黑体" w:cs="黑体" w:hint="eastAsia"/>
          <w:color w:val="000000"/>
          <w:kern w:val="0"/>
          <w:sz w:val="32"/>
          <w:szCs w:val="32"/>
          <w:shd w:val="clear" w:color="auto" w:fill="FFFFFF"/>
        </w:rPr>
        <w:t xml:space="preserve">第二十条  </w:t>
      </w:r>
      <w:r w:rsidRPr="006651A5">
        <w:rPr>
          <w:rFonts w:ascii="Times New Roman" w:eastAsia="仿宋_GB2312" w:hAnsi="宋体" w:cs="仿宋_GB2312" w:hint="eastAsia"/>
          <w:color w:val="000000"/>
          <w:kern w:val="0"/>
          <w:sz w:val="32"/>
          <w:szCs w:val="32"/>
          <w:shd w:val="clear" w:color="auto" w:fill="FFFFFF"/>
        </w:rPr>
        <w:t>旅游者在旅游活动中应当文明旅游，诚信消费，严格遵守社会公德，自觉维护公共秩序。</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第二十一条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本办法由江苏省物价局负责解释。各地价格主管部门可以依据本办法制定实施细则。</w:t>
      </w:r>
    </w:p>
    <w:p w:rsidR="006651A5" w:rsidRPr="006651A5" w:rsidRDefault="006651A5" w:rsidP="006651A5">
      <w:pPr>
        <w:widowControl/>
        <w:wordWrap w:val="0"/>
        <w:snapToGrid w:val="0"/>
        <w:spacing w:line="600" w:lineRule="atLeast"/>
        <w:ind w:firstLineChars="200" w:firstLine="640"/>
        <w:jc w:val="left"/>
        <w:rPr>
          <w:rFonts w:ascii="宋体" w:eastAsia="仿宋_GB2312" w:hAnsi="宋体" w:cs="宋体"/>
          <w:color w:val="000000"/>
          <w:kern w:val="0"/>
          <w:sz w:val="32"/>
          <w:szCs w:val="32"/>
          <w:shd w:val="clear" w:color="auto" w:fill="FFFFFF"/>
        </w:rPr>
      </w:pPr>
      <w:r w:rsidRPr="006651A5">
        <w:rPr>
          <w:rFonts w:ascii="Times New Roman" w:eastAsia="黑体" w:hAnsi="Times New Roman" w:cs="黑体" w:hint="eastAsia"/>
          <w:color w:val="000000"/>
          <w:kern w:val="0"/>
          <w:sz w:val="32"/>
          <w:szCs w:val="32"/>
          <w:shd w:val="clear" w:color="auto" w:fill="FFFFFF"/>
        </w:rPr>
        <w:t>第二十二条</w:t>
      </w:r>
      <w:r w:rsidRPr="006651A5">
        <w:rPr>
          <w:rFonts w:ascii="Times New Roman" w:eastAsia="黑体" w:hAnsi="Times New Roman" w:cs="Times New Roman"/>
          <w:color w:val="000000"/>
          <w:kern w:val="0"/>
          <w:sz w:val="32"/>
          <w:szCs w:val="32"/>
          <w:shd w:val="clear" w:color="auto" w:fill="FFFFFF"/>
        </w:rPr>
        <w:t xml:space="preserve">  </w:t>
      </w:r>
      <w:r w:rsidRPr="006651A5">
        <w:rPr>
          <w:rFonts w:ascii="Times New Roman" w:eastAsia="仿宋_GB2312" w:hAnsi="宋体" w:cs="仿宋_GB2312" w:hint="eastAsia"/>
          <w:color w:val="000000"/>
          <w:kern w:val="0"/>
          <w:sz w:val="32"/>
          <w:szCs w:val="32"/>
          <w:shd w:val="clear" w:color="auto" w:fill="FFFFFF"/>
        </w:rPr>
        <w:t>本办法自</w:t>
      </w:r>
      <w:r w:rsidRPr="006651A5">
        <w:rPr>
          <w:rFonts w:ascii="Times New Roman" w:eastAsia="仿宋_GB2312" w:hAnsi="Times New Roman" w:cs="Times New Roman"/>
          <w:color w:val="000000"/>
          <w:kern w:val="0"/>
          <w:sz w:val="32"/>
          <w:szCs w:val="32"/>
          <w:shd w:val="clear" w:color="auto" w:fill="FFFFFF"/>
        </w:rPr>
        <w:t>2018</w:t>
      </w:r>
      <w:r w:rsidRPr="006651A5">
        <w:rPr>
          <w:rFonts w:ascii="Times New Roman" w:eastAsia="仿宋_GB2312" w:hAnsi="宋体" w:cs="仿宋_GB2312" w:hint="eastAsia"/>
          <w:color w:val="000000"/>
          <w:kern w:val="0"/>
          <w:sz w:val="32"/>
          <w:szCs w:val="32"/>
          <w:shd w:val="clear" w:color="auto" w:fill="FFFFFF"/>
        </w:rPr>
        <w:t>年</w:t>
      </w:r>
      <w:r w:rsidRPr="006651A5">
        <w:rPr>
          <w:rFonts w:ascii="Times New Roman" w:eastAsia="仿宋_GB2312" w:hAnsi="Times New Roman" w:cs="Times New Roman"/>
          <w:color w:val="000000"/>
          <w:kern w:val="0"/>
          <w:sz w:val="32"/>
          <w:szCs w:val="32"/>
          <w:shd w:val="clear" w:color="auto" w:fill="FFFFFF"/>
        </w:rPr>
        <w:t>2</w:t>
      </w:r>
      <w:r w:rsidRPr="006651A5">
        <w:rPr>
          <w:rFonts w:ascii="Times New Roman" w:eastAsia="仿宋_GB2312" w:hAnsi="宋体" w:cs="仿宋_GB2312" w:hint="eastAsia"/>
          <w:color w:val="000000"/>
          <w:kern w:val="0"/>
          <w:sz w:val="32"/>
          <w:szCs w:val="32"/>
          <w:shd w:val="clear" w:color="auto" w:fill="FFFFFF"/>
        </w:rPr>
        <w:t>月</w:t>
      </w:r>
      <w:r w:rsidRPr="006651A5">
        <w:rPr>
          <w:rFonts w:ascii="Times New Roman" w:eastAsia="仿宋_GB2312" w:hAnsi="Times New Roman" w:cs="Times New Roman"/>
          <w:color w:val="000000"/>
          <w:kern w:val="0"/>
          <w:sz w:val="32"/>
          <w:szCs w:val="32"/>
          <w:shd w:val="clear" w:color="auto" w:fill="FFFFFF"/>
        </w:rPr>
        <w:t>1</w:t>
      </w:r>
      <w:r w:rsidRPr="006651A5">
        <w:rPr>
          <w:rFonts w:ascii="Times New Roman" w:eastAsia="仿宋_GB2312" w:hAnsi="宋体" w:cs="仿宋_GB2312" w:hint="eastAsia"/>
          <w:color w:val="000000"/>
          <w:kern w:val="0"/>
          <w:sz w:val="32"/>
          <w:szCs w:val="32"/>
          <w:shd w:val="clear" w:color="auto" w:fill="FFFFFF"/>
        </w:rPr>
        <w:t>日起施行，有效期</w:t>
      </w:r>
      <w:r w:rsidRPr="006651A5">
        <w:rPr>
          <w:rFonts w:ascii="Times New Roman" w:eastAsia="仿宋_GB2312" w:hAnsi="Times New Roman" w:cs="Times New Roman"/>
          <w:color w:val="000000"/>
          <w:kern w:val="0"/>
          <w:sz w:val="32"/>
          <w:szCs w:val="32"/>
          <w:shd w:val="clear" w:color="auto" w:fill="FFFFFF"/>
        </w:rPr>
        <w:t>5</w:t>
      </w:r>
      <w:r w:rsidRPr="006651A5">
        <w:rPr>
          <w:rFonts w:ascii="Times New Roman" w:eastAsia="仿宋_GB2312" w:hAnsi="宋体" w:cs="仿宋_GB2312" w:hint="eastAsia"/>
          <w:color w:val="000000"/>
          <w:kern w:val="0"/>
          <w:sz w:val="32"/>
          <w:szCs w:val="32"/>
          <w:shd w:val="clear" w:color="auto" w:fill="FFFFFF"/>
        </w:rPr>
        <w:t>年。期间国家如有新的规定，从其规定。《江苏省景区门票及相关服务价格管理办法》（苏价</w:t>
      </w:r>
      <w:proofErr w:type="gramStart"/>
      <w:r w:rsidRPr="006651A5">
        <w:rPr>
          <w:rFonts w:ascii="Times New Roman" w:eastAsia="仿宋_GB2312" w:hAnsi="宋体" w:cs="仿宋_GB2312" w:hint="eastAsia"/>
          <w:color w:val="000000"/>
          <w:kern w:val="0"/>
          <w:sz w:val="32"/>
          <w:szCs w:val="32"/>
          <w:shd w:val="clear" w:color="auto" w:fill="FFFFFF"/>
        </w:rPr>
        <w:t>规</w:t>
      </w:r>
      <w:proofErr w:type="gramEnd"/>
      <w:r w:rsidRPr="006651A5">
        <w:rPr>
          <w:rFonts w:ascii="Times New Roman" w:eastAsia="仿宋_GB2312" w:hAnsi="宋体" w:cs="仿宋_GB2312" w:hint="eastAsia"/>
          <w:color w:val="000000"/>
          <w:kern w:val="0"/>
          <w:sz w:val="32"/>
          <w:szCs w:val="32"/>
          <w:shd w:val="clear" w:color="auto" w:fill="FFFFFF"/>
        </w:rPr>
        <w:t>〔</w:t>
      </w:r>
      <w:r w:rsidRPr="006651A5">
        <w:rPr>
          <w:rFonts w:ascii="Times New Roman" w:eastAsia="仿宋_GB2312" w:hAnsi="Times New Roman" w:cs="Times New Roman"/>
          <w:color w:val="000000"/>
          <w:kern w:val="0"/>
          <w:sz w:val="32"/>
          <w:szCs w:val="32"/>
          <w:shd w:val="clear" w:color="auto" w:fill="FFFFFF"/>
        </w:rPr>
        <w:t>2014</w:t>
      </w:r>
      <w:r w:rsidRPr="006651A5">
        <w:rPr>
          <w:rFonts w:ascii="Times New Roman" w:eastAsia="仿宋_GB2312" w:hAnsi="宋体" w:cs="仿宋_GB2312" w:hint="eastAsia"/>
          <w:color w:val="000000"/>
          <w:kern w:val="0"/>
          <w:sz w:val="32"/>
          <w:szCs w:val="32"/>
          <w:shd w:val="clear" w:color="auto" w:fill="FFFFFF"/>
        </w:rPr>
        <w:t>〕</w:t>
      </w:r>
      <w:r w:rsidRPr="006651A5">
        <w:rPr>
          <w:rFonts w:ascii="Times New Roman" w:eastAsia="仿宋_GB2312" w:hAnsi="Times New Roman" w:cs="Times New Roman"/>
          <w:color w:val="000000"/>
          <w:kern w:val="0"/>
          <w:sz w:val="32"/>
          <w:szCs w:val="32"/>
          <w:shd w:val="clear" w:color="auto" w:fill="FFFFFF"/>
        </w:rPr>
        <w:t>7</w:t>
      </w:r>
      <w:r w:rsidRPr="006651A5">
        <w:rPr>
          <w:rFonts w:ascii="Times New Roman" w:eastAsia="仿宋_GB2312" w:hAnsi="宋体" w:cs="仿宋_GB2312" w:hint="eastAsia"/>
          <w:color w:val="000000"/>
          <w:kern w:val="0"/>
          <w:sz w:val="32"/>
          <w:szCs w:val="32"/>
          <w:shd w:val="clear" w:color="auto" w:fill="FFFFFF"/>
        </w:rPr>
        <w:t>号）同时废止。</w:t>
      </w:r>
    </w:p>
    <w:p w:rsidR="006651A5" w:rsidRPr="006651A5" w:rsidRDefault="006651A5" w:rsidP="006651A5">
      <w:pPr>
        <w:widowControl/>
        <w:wordWrap w:val="0"/>
        <w:adjustRightInd w:val="0"/>
        <w:snapToGrid w:val="0"/>
        <w:spacing w:line="600" w:lineRule="atLeast"/>
        <w:jc w:val="left"/>
        <w:rPr>
          <w:rFonts w:ascii="仿宋_GB2312" w:eastAsia="仿宋_GB2312" w:hAnsi="宋体" w:cs="宋体"/>
          <w:color w:val="000000"/>
          <w:kern w:val="0"/>
          <w:sz w:val="32"/>
          <w:szCs w:val="32"/>
        </w:rPr>
      </w:pPr>
    </w:p>
    <w:p w:rsidR="006651A5" w:rsidRPr="006651A5" w:rsidRDefault="006651A5" w:rsidP="006651A5">
      <w:pPr>
        <w:widowControl/>
        <w:wordWrap w:val="0"/>
        <w:spacing w:before="100" w:beforeAutospacing="1" w:after="100" w:afterAutospacing="1" w:line="580" w:lineRule="atLeast"/>
        <w:jc w:val="left"/>
        <w:rPr>
          <w:rFonts w:ascii="仿宋_GB2312" w:eastAsia="仿宋_GB2312" w:hAnsi="宋体" w:cs="宋体" w:hint="eastAsia"/>
          <w:color w:val="000000"/>
          <w:kern w:val="0"/>
          <w:sz w:val="32"/>
          <w:szCs w:val="32"/>
        </w:rPr>
      </w:pPr>
      <w:r w:rsidRPr="006651A5">
        <w:rPr>
          <w:rFonts w:ascii="仿宋_GB2312" w:eastAsia="仿宋_GB2312" w:hAnsi="宋体" w:cs="宋体" w:hint="eastAsia"/>
          <w:color w:val="000000"/>
          <w:kern w:val="0"/>
          <w:sz w:val="32"/>
          <w:szCs w:val="32"/>
        </w:rPr>
        <w:pict>
          <v:rect id="_x0000_i1026"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4300"/>
        <w:gridCol w:w="4658"/>
      </w:tblGrid>
      <w:tr w:rsidR="006651A5" w:rsidRPr="006651A5" w:rsidTr="006651A5">
        <w:trPr>
          <w:tblCellSpacing w:w="0" w:type="dxa"/>
        </w:trPr>
        <w:tc>
          <w:tcPr>
            <w:tcW w:w="0" w:type="auto"/>
            <w:tcBorders>
              <w:top w:val="nil"/>
              <w:left w:val="nil"/>
              <w:bottom w:val="nil"/>
              <w:right w:val="nil"/>
            </w:tcBorders>
            <w:shd w:val="clear" w:color="auto" w:fill="auto"/>
            <w:vAlign w:val="center"/>
            <w:hideMark/>
          </w:tcPr>
          <w:p w:rsidR="006651A5" w:rsidRPr="006651A5" w:rsidRDefault="006651A5" w:rsidP="006651A5">
            <w:pPr>
              <w:widowControl/>
              <w:spacing w:line="400" w:lineRule="atLeast"/>
              <w:jc w:val="left"/>
              <w:rPr>
                <w:rFonts w:ascii="仿宋_GB2312" w:eastAsia="仿宋_GB2312" w:hAnsi="宋体" w:cs="宋体" w:hint="eastAsia"/>
                <w:color w:val="000000"/>
                <w:kern w:val="0"/>
                <w:sz w:val="28"/>
                <w:szCs w:val="28"/>
              </w:rPr>
            </w:pPr>
            <w:r w:rsidRPr="006651A5">
              <w:rPr>
                <w:rFonts w:ascii="仿宋_GB2312" w:eastAsia="仿宋_GB2312" w:hAnsi="宋体" w:cs="宋体" w:hint="eastAsia"/>
                <w:color w:val="000000"/>
                <w:kern w:val="0"/>
                <w:sz w:val="28"/>
                <w:szCs w:val="28"/>
              </w:rPr>
              <w:t>江苏省物价局办公室</w:t>
            </w:r>
          </w:p>
        </w:tc>
        <w:tc>
          <w:tcPr>
            <w:tcW w:w="0" w:type="auto"/>
            <w:tcBorders>
              <w:top w:val="nil"/>
              <w:left w:val="nil"/>
              <w:bottom w:val="nil"/>
              <w:right w:val="nil"/>
            </w:tcBorders>
            <w:shd w:val="clear" w:color="auto" w:fill="auto"/>
            <w:vAlign w:val="center"/>
            <w:hideMark/>
          </w:tcPr>
          <w:p w:rsidR="006651A5" w:rsidRPr="006651A5" w:rsidRDefault="006651A5" w:rsidP="006651A5">
            <w:pPr>
              <w:widowControl/>
              <w:spacing w:line="400" w:lineRule="atLeast"/>
              <w:jc w:val="right"/>
              <w:rPr>
                <w:rFonts w:ascii="仿宋_GB2312" w:eastAsia="仿宋_GB2312" w:hAnsi="宋体" w:cs="宋体" w:hint="eastAsia"/>
                <w:color w:val="000000"/>
                <w:kern w:val="0"/>
                <w:sz w:val="28"/>
                <w:szCs w:val="28"/>
              </w:rPr>
            </w:pPr>
            <w:r w:rsidRPr="006651A5">
              <w:rPr>
                <w:rFonts w:ascii="仿宋_GB2312" w:eastAsia="仿宋_GB2312" w:hAnsi="宋体" w:cs="宋体" w:hint="eastAsia"/>
                <w:color w:val="000000"/>
                <w:kern w:val="0"/>
                <w:sz w:val="28"/>
                <w:szCs w:val="28"/>
              </w:rPr>
              <w:t>2018年1月25日印发</w:t>
            </w:r>
          </w:p>
        </w:tc>
      </w:tr>
    </w:tbl>
    <w:p w:rsidR="006651A5" w:rsidRPr="006651A5" w:rsidRDefault="006651A5" w:rsidP="006651A5">
      <w:pPr>
        <w:widowControl/>
        <w:wordWrap w:val="0"/>
        <w:spacing w:before="100" w:beforeAutospacing="1" w:after="100" w:afterAutospacing="1" w:line="400" w:lineRule="atLeast"/>
        <w:jc w:val="left"/>
        <w:rPr>
          <w:rFonts w:ascii="仿宋_GB2312" w:eastAsia="仿宋_GB2312" w:hAnsi="宋体" w:cs="宋体" w:hint="eastAsia"/>
          <w:color w:val="000000"/>
          <w:kern w:val="0"/>
          <w:sz w:val="32"/>
          <w:szCs w:val="32"/>
        </w:rPr>
      </w:pPr>
      <w:r w:rsidRPr="006651A5">
        <w:rPr>
          <w:rFonts w:ascii="仿宋_GB2312" w:eastAsia="仿宋_GB2312" w:hAnsi="宋体" w:cs="宋体" w:hint="eastAsia"/>
          <w:color w:val="000000"/>
          <w:kern w:val="0"/>
          <w:sz w:val="32"/>
          <w:szCs w:val="32"/>
        </w:rPr>
        <w:pict>
          <v:rect id="_x0000_i1027" style="width:0;height:.75pt" o:hralign="center" o:hrstd="t" o:hrnoshade="t" o:hr="t" fillcolor="black" stroked="f"/>
        </w:pict>
      </w:r>
    </w:p>
    <w:sectPr w:rsidR="006651A5" w:rsidRPr="006651A5" w:rsidSect="006651A5">
      <w:footerReference w:type="default" r:id="rId6"/>
      <w:pgSz w:w="11906" w:h="16838"/>
      <w:pgMar w:top="1440" w:right="1474" w:bottom="1440" w:left="147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C9F" w:rsidRDefault="004D2C9F" w:rsidP="006651A5">
      <w:r>
        <w:separator/>
      </w:r>
    </w:p>
  </w:endnote>
  <w:endnote w:type="continuationSeparator" w:id="0">
    <w:p w:rsidR="004D2C9F" w:rsidRDefault="004D2C9F" w:rsidP="0066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980586"/>
      <w:docPartObj>
        <w:docPartGallery w:val="Page Numbers (Bottom of Page)"/>
        <w:docPartUnique/>
      </w:docPartObj>
    </w:sdtPr>
    <w:sdtContent>
      <w:p w:rsidR="006651A5" w:rsidRDefault="006651A5">
        <w:pPr>
          <w:pStyle w:val="a5"/>
          <w:jc w:val="center"/>
        </w:pPr>
        <w:r>
          <w:fldChar w:fldCharType="begin"/>
        </w:r>
        <w:r>
          <w:instrText>PAGE   \* MERGEFORMAT</w:instrText>
        </w:r>
        <w:r>
          <w:fldChar w:fldCharType="separate"/>
        </w:r>
        <w:r w:rsidRPr="006651A5">
          <w:rPr>
            <w:noProof/>
            <w:lang w:val="zh-CN"/>
          </w:rPr>
          <w:t>7</w:t>
        </w:r>
        <w:r>
          <w:fldChar w:fldCharType="end"/>
        </w:r>
      </w:p>
    </w:sdtContent>
  </w:sdt>
  <w:p w:rsidR="006651A5" w:rsidRDefault="006651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C9F" w:rsidRDefault="004D2C9F" w:rsidP="006651A5">
      <w:r>
        <w:separator/>
      </w:r>
    </w:p>
  </w:footnote>
  <w:footnote w:type="continuationSeparator" w:id="0">
    <w:p w:rsidR="004D2C9F" w:rsidRDefault="004D2C9F" w:rsidP="00665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A5"/>
    <w:rsid w:val="004D2C9F"/>
    <w:rsid w:val="006651A5"/>
    <w:rsid w:val="0070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0F48D-613A-4C2C-AD4B-45C713A4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1A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1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1A5"/>
    <w:rPr>
      <w:sz w:val="18"/>
      <w:szCs w:val="18"/>
    </w:rPr>
  </w:style>
  <w:style w:type="paragraph" w:styleId="a5">
    <w:name w:val="footer"/>
    <w:basedOn w:val="a"/>
    <w:link w:val="Char0"/>
    <w:uiPriority w:val="99"/>
    <w:unhideWhenUsed/>
    <w:rsid w:val="006651A5"/>
    <w:pPr>
      <w:tabs>
        <w:tab w:val="center" w:pos="4153"/>
        <w:tab w:val="right" w:pos="8306"/>
      </w:tabs>
      <w:snapToGrid w:val="0"/>
      <w:jc w:val="left"/>
    </w:pPr>
    <w:rPr>
      <w:sz w:val="18"/>
      <w:szCs w:val="18"/>
    </w:rPr>
  </w:style>
  <w:style w:type="character" w:customStyle="1" w:styleId="Char0">
    <w:name w:val="页脚 Char"/>
    <w:basedOn w:val="a0"/>
    <w:link w:val="a5"/>
    <w:uiPriority w:val="99"/>
    <w:rsid w:val="006651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08480">
      <w:bodyDiv w:val="1"/>
      <w:marLeft w:val="0"/>
      <w:marRight w:val="0"/>
      <w:marTop w:val="0"/>
      <w:marBottom w:val="0"/>
      <w:divBdr>
        <w:top w:val="none" w:sz="0" w:space="0" w:color="auto"/>
        <w:left w:val="none" w:sz="0" w:space="0" w:color="auto"/>
        <w:bottom w:val="none" w:sz="0" w:space="0" w:color="auto"/>
        <w:right w:val="none" w:sz="0" w:space="0" w:color="auto"/>
      </w:divBdr>
      <w:divsChild>
        <w:div w:id="811950347">
          <w:marLeft w:val="0"/>
          <w:marRight w:val="0"/>
          <w:marTop w:val="0"/>
          <w:marBottom w:val="0"/>
          <w:divBdr>
            <w:top w:val="none" w:sz="0" w:space="0" w:color="auto"/>
            <w:left w:val="none" w:sz="0" w:space="0" w:color="auto"/>
            <w:bottom w:val="none" w:sz="0" w:space="0" w:color="auto"/>
            <w:right w:val="none" w:sz="0" w:space="0" w:color="auto"/>
          </w:divBdr>
          <w:divsChild>
            <w:div w:id="2017223637">
              <w:marLeft w:val="0"/>
              <w:marRight w:val="0"/>
              <w:marTop w:val="0"/>
              <w:marBottom w:val="0"/>
              <w:divBdr>
                <w:top w:val="none" w:sz="0" w:space="0" w:color="auto"/>
                <w:left w:val="none" w:sz="0" w:space="0" w:color="auto"/>
                <w:bottom w:val="none" w:sz="0" w:space="0" w:color="auto"/>
                <w:right w:val="none" w:sz="0" w:space="0" w:color="auto"/>
              </w:divBdr>
              <w:divsChild>
                <w:div w:id="2130738985">
                  <w:marLeft w:val="0"/>
                  <w:marRight w:val="0"/>
                  <w:marTop w:val="0"/>
                  <w:marBottom w:val="0"/>
                  <w:divBdr>
                    <w:top w:val="none" w:sz="0" w:space="0" w:color="auto"/>
                    <w:left w:val="none" w:sz="0" w:space="0" w:color="auto"/>
                    <w:bottom w:val="none" w:sz="0" w:space="0" w:color="auto"/>
                    <w:right w:val="none" w:sz="0" w:space="0" w:color="auto"/>
                  </w:divBdr>
                </w:div>
                <w:div w:id="129131460">
                  <w:marLeft w:val="0"/>
                  <w:marRight w:val="0"/>
                  <w:marTop w:val="0"/>
                  <w:marBottom w:val="0"/>
                  <w:divBdr>
                    <w:top w:val="none" w:sz="0" w:space="0" w:color="auto"/>
                    <w:left w:val="none" w:sz="0" w:space="0" w:color="auto"/>
                    <w:bottom w:val="none" w:sz="0" w:space="0" w:color="auto"/>
                    <w:right w:val="none" w:sz="0" w:space="0" w:color="auto"/>
                  </w:divBdr>
                </w:div>
              </w:divsChild>
            </w:div>
            <w:div w:id="336810245">
              <w:marLeft w:val="0"/>
              <w:marRight w:val="0"/>
              <w:marTop w:val="0"/>
              <w:marBottom w:val="0"/>
              <w:divBdr>
                <w:top w:val="none" w:sz="0" w:space="0" w:color="auto"/>
                <w:left w:val="none" w:sz="0" w:space="0" w:color="auto"/>
                <w:bottom w:val="none" w:sz="0" w:space="0" w:color="auto"/>
                <w:right w:val="none" w:sz="0" w:space="0" w:color="auto"/>
              </w:divBdr>
            </w:div>
            <w:div w:id="1284380651">
              <w:marLeft w:val="0"/>
              <w:marRight w:val="0"/>
              <w:marTop w:val="0"/>
              <w:marBottom w:val="0"/>
              <w:divBdr>
                <w:top w:val="none" w:sz="0" w:space="0" w:color="auto"/>
                <w:left w:val="none" w:sz="0" w:space="0" w:color="auto"/>
                <w:bottom w:val="none" w:sz="0" w:space="0" w:color="auto"/>
                <w:right w:val="none" w:sz="0" w:space="0" w:color="auto"/>
              </w:divBdr>
              <w:divsChild>
                <w:div w:id="4263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1</cp:revision>
  <dcterms:created xsi:type="dcterms:W3CDTF">2018-02-01T07:53:00Z</dcterms:created>
  <dcterms:modified xsi:type="dcterms:W3CDTF">2018-02-01T07:56:00Z</dcterms:modified>
</cp:coreProperties>
</file>