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8A3BC6">
      <w:pPr>
        <w:jc w:val="center"/>
        <w:rPr>
          <w:rFonts w:ascii="Times New Roman" w:hAnsi="Times New Roman" w:eastAsia="方正小标宋_GBK"/>
          <w:b/>
          <w:sz w:val="52"/>
          <w:szCs w:val="52"/>
        </w:rPr>
      </w:pPr>
    </w:p>
    <w:p w14:paraId="40E9D39B">
      <w:pPr>
        <w:jc w:val="center"/>
        <w:rPr>
          <w:rFonts w:ascii="Times New Roman" w:hAnsi="Times New Roman" w:eastAsia="方正小标宋_GBK"/>
          <w:sz w:val="52"/>
          <w:szCs w:val="52"/>
        </w:rPr>
      </w:pPr>
      <w:r>
        <w:rPr>
          <w:rFonts w:ascii="Times New Roman" w:hAnsi="Times New Roman" w:eastAsia="方正小标宋_GBK"/>
          <w:sz w:val="52"/>
          <w:szCs w:val="52"/>
        </w:rPr>
        <w:t>江苏省固体（危险）废物</w:t>
      </w:r>
    </w:p>
    <w:p w14:paraId="20A923F2">
      <w:pPr>
        <w:jc w:val="center"/>
        <w:rPr>
          <w:rFonts w:ascii="Times New Roman" w:hAnsi="Times New Roman" w:eastAsia="方正小标宋_GBK"/>
          <w:sz w:val="52"/>
          <w:szCs w:val="52"/>
        </w:rPr>
      </w:pPr>
      <w:r>
        <w:rPr>
          <w:rFonts w:ascii="Times New Roman" w:hAnsi="Times New Roman" w:eastAsia="方正小标宋_GBK"/>
          <w:sz w:val="52"/>
          <w:szCs w:val="52"/>
        </w:rPr>
        <w:t>跨省</w:t>
      </w:r>
      <w:r>
        <w:rPr>
          <w:rFonts w:hint="eastAsia" w:ascii="Times New Roman" w:hAnsi="Times New Roman" w:eastAsia="方正小标宋_GBK"/>
          <w:sz w:val="52"/>
          <w:szCs w:val="52"/>
        </w:rPr>
        <w:t>（市）</w:t>
      </w:r>
      <w:r>
        <w:rPr>
          <w:rFonts w:ascii="Times New Roman" w:hAnsi="Times New Roman" w:eastAsia="方正小标宋_GBK"/>
          <w:sz w:val="52"/>
          <w:szCs w:val="52"/>
        </w:rPr>
        <w:t>转移实施方案</w:t>
      </w:r>
    </w:p>
    <w:p w14:paraId="17A7FC93">
      <w:pPr>
        <w:jc w:val="center"/>
        <w:rPr>
          <w:rFonts w:ascii="Times New Roman" w:hAnsi="Times New Roman"/>
          <w:sz w:val="52"/>
        </w:rPr>
      </w:pPr>
    </w:p>
    <w:p w14:paraId="69381BA4">
      <w:pPr>
        <w:jc w:val="center"/>
        <w:rPr>
          <w:rFonts w:ascii="Times New Roman" w:hAnsi="Times New Roman"/>
          <w:sz w:val="52"/>
        </w:rPr>
      </w:pPr>
    </w:p>
    <w:p w14:paraId="01D00BED">
      <w:pPr>
        <w:jc w:val="center"/>
        <w:rPr>
          <w:rFonts w:ascii="Times New Roman" w:hAnsi="Times New Roman"/>
        </w:rPr>
      </w:pPr>
    </w:p>
    <w:p w14:paraId="13C8F4F3">
      <w:pPr>
        <w:rPr>
          <w:rFonts w:ascii="Times New Roman" w:hAnsi="Times New Roman"/>
        </w:rPr>
      </w:pPr>
    </w:p>
    <w:p w14:paraId="2A31ED54">
      <w:pPr>
        <w:rPr>
          <w:rFonts w:ascii="Times New Roman" w:hAnsi="Times New Roman"/>
        </w:rPr>
      </w:pPr>
    </w:p>
    <w:p w14:paraId="230CCA59">
      <w:pPr>
        <w:rPr>
          <w:rFonts w:ascii="Times New Roman" w:hAnsi="Times New Roman"/>
        </w:rPr>
      </w:pPr>
    </w:p>
    <w:p w14:paraId="3D2F6262">
      <w:pPr>
        <w:rPr>
          <w:rFonts w:ascii="Times New Roman" w:hAnsi="Times New Roman"/>
        </w:rPr>
      </w:pPr>
    </w:p>
    <w:p w14:paraId="0C513C9C">
      <w:pPr>
        <w:rPr>
          <w:rFonts w:ascii="Times New Roman" w:hAnsi="Times New Roman"/>
        </w:rPr>
      </w:pPr>
    </w:p>
    <w:p w14:paraId="46C36774">
      <w:pPr>
        <w:rPr>
          <w:rFonts w:ascii="Times New Roman" w:hAnsi="Times New Roman"/>
        </w:rPr>
      </w:pPr>
    </w:p>
    <w:p w14:paraId="2A917ECA">
      <w:pPr>
        <w:rPr>
          <w:rFonts w:ascii="Times New Roman" w:hAnsi="Times New Roman"/>
        </w:rPr>
      </w:pPr>
    </w:p>
    <w:p w14:paraId="70CD19EE">
      <w:pPr>
        <w:keepNext w:val="0"/>
        <w:keepLines w:val="0"/>
        <w:widowControl/>
        <w:suppressLineNumbers w:val="0"/>
        <w:jc w:val="left"/>
        <w:rPr>
          <w:rFonts w:ascii="Times New Roman" w:hAnsi="Times New Roman"/>
          <w:b/>
          <w:sz w:val="32"/>
        </w:rPr>
      </w:pPr>
      <w:r>
        <w:rPr>
          <w:rFonts w:ascii="Times New Roman" w:hAnsi="宋体"/>
          <w:b/>
          <w:sz w:val="32"/>
        </w:rPr>
        <w:t>申请单位</w:t>
      </w:r>
      <w:r>
        <w:rPr>
          <w:rFonts w:hint="eastAsia" w:ascii="Times New Roman" w:hAnsi="宋体"/>
          <w:b/>
          <w:sz w:val="32"/>
          <w:lang w:eastAsia="zh-CN"/>
        </w:rPr>
        <w:t>：</w:t>
      </w:r>
      <w:r>
        <w:rPr>
          <w:rFonts w:hint="eastAsia" w:ascii="Times New Roman" w:hAnsi="Times New Roman" w:eastAsia="宋体" w:cs="Times New Roman"/>
          <w:b/>
          <w:kern w:val="2"/>
          <w:sz w:val="32"/>
          <w:szCs w:val="22"/>
          <w:u w:val="single"/>
          <w:lang w:val="en-US" w:eastAsia="zh-CN" w:bidi="ar-SA"/>
        </w:rPr>
        <w:t xml:space="preserve"> </w:t>
      </w:r>
      <w:r>
        <w:rPr>
          <w:rFonts w:hint="eastAsia" w:ascii="Times New Roman" w:hAnsi="Times New Roman" w:cs="Times New Roman"/>
          <w:b/>
          <w:kern w:val="2"/>
          <w:sz w:val="32"/>
          <w:szCs w:val="22"/>
          <w:u w:val="single"/>
          <w:lang w:val="en-US" w:eastAsia="zh-CN" w:bidi="ar-SA"/>
        </w:rPr>
        <w:t xml:space="preserve">    </w:t>
      </w:r>
      <w:r>
        <w:rPr>
          <w:rFonts w:hint="eastAsia" w:ascii="Times New Roman" w:hAnsi="Times New Roman"/>
          <w:b/>
          <w:sz w:val="32"/>
          <w:u w:val="single"/>
          <w:lang w:val="en-US" w:eastAsia="zh-CN"/>
        </w:rPr>
        <w:t>安徽摩力孚再生资源有限公司</w:t>
      </w:r>
      <w:r>
        <w:rPr>
          <w:rFonts w:hint="eastAsia" w:ascii="Times New Roman" w:hAnsi="Times New Roman" w:eastAsia="宋体" w:cs="Times New Roman"/>
          <w:b/>
          <w:kern w:val="2"/>
          <w:sz w:val="32"/>
          <w:szCs w:val="22"/>
          <w:u w:val="single"/>
          <w:lang w:val="en-US" w:eastAsia="zh-CN" w:bidi="ar-SA"/>
        </w:rPr>
        <w:t xml:space="preserve"> </w:t>
      </w:r>
      <w:r>
        <w:rPr>
          <w:rFonts w:ascii="Times New Roman" w:hAnsi="Times New Roman"/>
          <w:b/>
          <w:sz w:val="32"/>
          <w:u w:val="single"/>
        </w:rPr>
        <w:t xml:space="preserve">  </w:t>
      </w:r>
      <w:r>
        <w:rPr>
          <w:rFonts w:ascii="Times New Roman" w:hAnsi="宋体"/>
          <w:b/>
          <w:sz w:val="32"/>
        </w:rPr>
        <w:t>（公章）</w:t>
      </w:r>
    </w:p>
    <w:p w14:paraId="1493C553">
      <w:pPr>
        <w:tabs>
          <w:tab w:val="left" w:pos="5940"/>
        </w:tabs>
        <w:snapToGrid w:val="0"/>
        <w:rPr>
          <w:rFonts w:ascii="Times New Roman" w:hAnsi="Times New Roman"/>
          <w:b/>
          <w:sz w:val="32"/>
        </w:rPr>
      </w:pPr>
    </w:p>
    <w:p w14:paraId="259C0A3A">
      <w:pPr>
        <w:tabs>
          <w:tab w:val="left" w:pos="5940"/>
        </w:tabs>
        <w:snapToGrid w:val="0"/>
        <w:rPr>
          <w:rFonts w:ascii="Times New Roman" w:hAnsi="Times New Roman"/>
          <w:b/>
          <w:sz w:val="32"/>
        </w:rPr>
      </w:pPr>
    </w:p>
    <w:p w14:paraId="7E315BCC">
      <w:pPr>
        <w:tabs>
          <w:tab w:val="left" w:pos="5940"/>
        </w:tabs>
        <w:snapToGrid w:val="0"/>
        <w:rPr>
          <w:rFonts w:ascii="Times New Roman" w:hAnsi="Times New Roman"/>
          <w:b/>
          <w:sz w:val="32"/>
        </w:rPr>
      </w:pPr>
      <w:r>
        <w:rPr>
          <w:rFonts w:ascii="Times New Roman" w:hAnsi="宋体"/>
          <w:b/>
          <w:sz w:val="32"/>
        </w:rPr>
        <w:t>填报日期：</w:t>
      </w:r>
      <w:r>
        <w:rPr>
          <w:rFonts w:ascii="Times New Roman" w:hAnsi="Times New Roman"/>
          <w:b/>
          <w:sz w:val="32"/>
          <w:u w:val="single"/>
        </w:rPr>
        <w:t xml:space="preserve">    </w:t>
      </w:r>
      <w:r>
        <w:rPr>
          <w:rFonts w:hint="eastAsia" w:ascii="Times New Roman" w:hAnsi="Times New Roman"/>
          <w:b/>
          <w:sz w:val="32"/>
          <w:u w:val="single"/>
          <w:lang w:val="en-US" w:eastAsia="zh-CN"/>
        </w:rPr>
        <w:t xml:space="preserve">     2025 年  12月 1 日</w:t>
      </w:r>
      <w:r>
        <w:rPr>
          <w:rFonts w:ascii="Times New Roman" w:hAnsi="Times New Roman"/>
          <w:b/>
          <w:sz w:val="32"/>
          <w:u w:val="single"/>
        </w:rPr>
        <w:t xml:space="preserve">    </w:t>
      </w:r>
      <w:r>
        <w:rPr>
          <w:rFonts w:hint="eastAsia" w:ascii="Times New Roman" w:hAnsi="Times New Roman"/>
          <w:b/>
          <w:sz w:val="32"/>
          <w:u w:val="single"/>
          <w:lang w:val="en-US" w:eastAsia="zh-CN"/>
        </w:rPr>
        <w:t xml:space="preserve">            </w:t>
      </w:r>
      <w:r>
        <w:rPr>
          <w:rFonts w:ascii="Times New Roman" w:hAnsi="Times New Roman"/>
          <w:b/>
          <w:sz w:val="32"/>
          <w:u w:val="single"/>
        </w:rPr>
        <w:t xml:space="preserve">                    </w:t>
      </w:r>
      <w:r>
        <w:rPr>
          <w:rFonts w:ascii="Times New Roman" w:hAnsi="Times New Roman"/>
          <w:b/>
          <w:sz w:val="32"/>
        </w:rPr>
        <w:t xml:space="preserve">     </w:t>
      </w:r>
    </w:p>
    <w:p w14:paraId="3F2E3D94">
      <w:pPr>
        <w:tabs>
          <w:tab w:val="left" w:pos="5940"/>
        </w:tabs>
        <w:snapToGrid w:val="0"/>
        <w:spacing w:line="400" w:lineRule="exact"/>
        <w:rPr>
          <w:rFonts w:ascii="Times New Roman" w:hAnsi="Times New Roman"/>
          <w:b/>
          <w:sz w:val="24"/>
        </w:rPr>
      </w:pPr>
    </w:p>
    <w:p w14:paraId="1755B3DB">
      <w:pPr>
        <w:tabs>
          <w:tab w:val="left" w:pos="5940"/>
        </w:tabs>
        <w:snapToGrid w:val="0"/>
        <w:spacing w:line="400" w:lineRule="exact"/>
        <w:rPr>
          <w:rFonts w:ascii="Times New Roman" w:hAnsi="Times New Roman" w:eastAsia="楷体_GB2312"/>
          <w:spacing w:val="20"/>
          <w:sz w:val="30"/>
        </w:rPr>
      </w:pPr>
    </w:p>
    <w:p w14:paraId="3B79D869">
      <w:pPr>
        <w:tabs>
          <w:tab w:val="left" w:pos="5940"/>
        </w:tabs>
        <w:snapToGrid w:val="0"/>
        <w:spacing w:line="400" w:lineRule="exact"/>
        <w:rPr>
          <w:rFonts w:ascii="Times New Roman" w:hAnsi="Times New Roman"/>
          <w:b/>
          <w:sz w:val="24"/>
        </w:rPr>
      </w:pPr>
    </w:p>
    <w:p w14:paraId="7CC3B021">
      <w:pPr>
        <w:tabs>
          <w:tab w:val="left" w:pos="5940"/>
        </w:tabs>
        <w:snapToGrid w:val="0"/>
        <w:spacing w:line="400" w:lineRule="exact"/>
        <w:rPr>
          <w:rFonts w:ascii="Times New Roman" w:hAnsi="Times New Roman"/>
          <w:b/>
          <w:sz w:val="24"/>
        </w:rPr>
      </w:pPr>
    </w:p>
    <w:p w14:paraId="670CC0D3">
      <w:pPr>
        <w:tabs>
          <w:tab w:val="left" w:pos="5940"/>
        </w:tabs>
        <w:snapToGrid w:val="0"/>
        <w:spacing w:line="400" w:lineRule="exact"/>
        <w:rPr>
          <w:rFonts w:ascii="Times New Roman" w:hAnsi="Times New Roman"/>
          <w:b/>
          <w:sz w:val="24"/>
        </w:rPr>
      </w:pPr>
    </w:p>
    <w:p w14:paraId="059B2886">
      <w:pPr>
        <w:tabs>
          <w:tab w:val="left" w:pos="5940"/>
        </w:tabs>
        <w:snapToGrid w:val="0"/>
        <w:spacing w:line="400" w:lineRule="exact"/>
        <w:jc w:val="center"/>
        <w:rPr>
          <w:rFonts w:ascii="Times New Roman" w:hAnsi="Times New Roman"/>
          <w:sz w:val="24"/>
        </w:rPr>
        <w:sectPr>
          <w:pgSz w:w="11906" w:h="16838"/>
          <w:pgMar w:top="1440" w:right="1800" w:bottom="1440" w:left="1800" w:header="851" w:footer="992" w:gutter="0"/>
          <w:pgNumType w:start="1"/>
          <w:cols w:space="425" w:num="1"/>
          <w:docGrid w:type="lines" w:linePitch="286" w:charSpace="0"/>
        </w:sectPr>
      </w:pPr>
      <w:r>
        <w:rPr>
          <w:rFonts w:ascii="Times New Roman" w:hAnsi="宋体"/>
          <w:b/>
          <w:sz w:val="24"/>
        </w:rPr>
        <w:t>江苏省环境保护厅制</w:t>
      </w:r>
    </w:p>
    <w:p w14:paraId="0BAC30EC">
      <w:pPr>
        <w:ind w:right="-758" w:rightChars="-361"/>
        <w:jc w:val="center"/>
        <w:rPr>
          <w:rFonts w:ascii="Times New Roman" w:hAnsi="Times New Roman" w:eastAsia="方正小标宋_GBK"/>
          <w:sz w:val="44"/>
          <w:szCs w:val="44"/>
        </w:rPr>
      </w:pPr>
      <w:r>
        <w:rPr>
          <w:rFonts w:ascii="Times New Roman" w:hAnsi="Times New Roman" w:eastAsia="方正小标宋_GBK"/>
          <w:sz w:val="44"/>
          <w:szCs w:val="44"/>
        </w:rPr>
        <w:t>申请者声明</w:t>
      </w:r>
    </w:p>
    <w:p w14:paraId="678B9548">
      <w:pPr>
        <w:ind w:right="-758" w:rightChars="-361"/>
        <w:jc w:val="center"/>
        <w:rPr>
          <w:rFonts w:ascii="Times New Roman" w:hAnsi="Times New Roman" w:eastAsia="方正小标宋_GBK"/>
          <w:b/>
          <w:sz w:val="44"/>
          <w:szCs w:val="44"/>
        </w:rPr>
      </w:pPr>
    </w:p>
    <w:p w14:paraId="39D146CB">
      <w:pPr>
        <w:spacing w:line="360" w:lineRule="auto"/>
        <w:ind w:left="-210" w:leftChars="-100" w:right="-210" w:rightChars="-100" w:firstLine="640" w:firstLineChars="200"/>
        <w:rPr>
          <w:rFonts w:ascii="Times New Roman" w:hAnsi="Times New Roman" w:eastAsia="方正仿宋_GBK"/>
          <w:sz w:val="32"/>
          <w:szCs w:val="32"/>
        </w:rPr>
      </w:pPr>
      <w:r>
        <w:rPr>
          <w:rFonts w:ascii="Times New Roman" w:hAnsi="方正仿宋_GBK" w:eastAsia="方正仿宋_GBK"/>
          <w:sz w:val="32"/>
          <w:szCs w:val="32"/>
        </w:rPr>
        <w:t>我代表申请单位郑重承诺：本实施方案所填资料是完整的和真实的。转移的危险废物名称、</w:t>
      </w:r>
      <w:r>
        <w:rPr>
          <w:rFonts w:hint="eastAsia" w:ascii="Times New Roman" w:hAnsi="方正仿宋_GBK" w:eastAsia="方正仿宋_GBK"/>
          <w:sz w:val="32"/>
          <w:szCs w:val="32"/>
        </w:rPr>
        <w:t>类别、</w:t>
      </w:r>
      <w:r>
        <w:rPr>
          <w:rFonts w:ascii="Times New Roman" w:hAnsi="方正仿宋_GBK" w:eastAsia="方正仿宋_GBK"/>
          <w:sz w:val="32"/>
          <w:szCs w:val="32"/>
        </w:rPr>
        <w:t>代码、数量与实际相符</w:t>
      </w:r>
      <w:r>
        <w:rPr>
          <w:rFonts w:hint="eastAsia" w:ascii="Times New Roman" w:hAnsi="方正仿宋_GBK" w:eastAsia="方正仿宋_GBK"/>
          <w:sz w:val="32"/>
          <w:szCs w:val="32"/>
        </w:rPr>
        <w:t>。危险废物接受单位具备相应的处置利用能力</w:t>
      </w:r>
      <w:r>
        <w:rPr>
          <w:rFonts w:ascii="Times New Roman" w:hAnsi="方正仿宋_GBK" w:eastAsia="方正仿宋_GBK"/>
          <w:sz w:val="32"/>
          <w:szCs w:val="32"/>
        </w:rPr>
        <w:t>和污染防治</w:t>
      </w:r>
      <w:r>
        <w:rPr>
          <w:rFonts w:hint="eastAsia" w:ascii="Times New Roman" w:hAnsi="方正仿宋_GBK" w:eastAsia="方正仿宋_GBK"/>
          <w:sz w:val="32"/>
          <w:szCs w:val="32"/>
        </w:rPr>
        <w:t>措施。</w:t>
      </w:r>
      <w:r>
        <w:rPr>
          <w:rFonts w:ascii="Times New Roman" w:hAnsi="方正仿宋_GBK" w:eastAsia="方正仿宋_GBK"/>
          <w:sz w:val="32"/>
          <w:szCs w:val="32"/>
        </w:rPr>
        <w:t>委托有资质单位进行运输并按照制定的运输路线运输，保证转移的废物均到达接收单位进行安全处置处理，对转移过程中可能产生的环境风险提出合理的控制措施，实行跨省</w:t>
      </w:r>
      <w:r>
        <w:rPr>
          <w:rFonts w:hint="eastAsia" w:ascii="Times New Roman" w:hAnsi="方正仿宋_GBK" w:eastAsia="方正仿宋_GBK"/>
          <w:sz w:val="32"/>
          <w:szCs w:val="32"/>
        </w:rPr>
        <w:t>（市）</w:t>
      </w:r>
      <w:r>
        <w:rPr>
          <w:rFonts w:ascii="Times New Roman" w:hAnsi="方正仿宋_GBK" w:eastAsia="方正仿宋_GBK"/>
          <w:sz w:val="32"/>
          <w:szCs w:val="32"/>
        </w:rPr>
        <w:t>转移网上报告，承担转移全过程监控责任。</w:t>
      </w:r>
    </w:p>
    <w:p w14:paraId="2E30DB78">
      <w:pPr>
        <w:ind w:left="-210" w:leftChars="-100" w:right="-210" w:rightChars="-100" w:firstLine="1264"/>
        <w:rPr>
          <w:rFonts w:ascii="Times New Roman" w:hAnsi="Times New Roman" w:eastAsia="方正仿宋_GBK"/>
          <w:sz w:val="36"/>
          <w:szCs w:val="36"/>
        </w:rPr>
      </w:pPr>
      <w:r>
        <w:rPr>
          <w:rFonts w:ascii="Times New Roman" w:hAnsi="Times New Roman" w:eastAsia="方正仿宋_GBK"/>
          <w:sz w:val="36"/>
          <w:szCs w:val="36"/>
        </w:rPr>
        <w:t xml:space="preserve">                                </w:t>
      </w:r>
    </w:p>
    <w:p w14:paraId="6C9C7E43">
      <w:pPr>
        <w:ind w:left="-210" w:leftChars="-100" w:right="-210" w:rightChars="-100" w:firstLine="1264"/>
        <w:rPr>
          <w:rFonts w:ascii="Times New Roman" w:hAnsi="Times New Roman" w:eastAsia="方正仿宋_GBK"/>
          <w:sz w:val="36"/>
          <w:szCs w:val="36"/>
        </w:rPr>
      </w:pPr>
    </w:p>
    <w:p w14:paraId="2156A8A4">
      <w:pPr>
        <w:ind w:left="-210" w:leftChars="-100" w:right="-210" w:rightChars="-100" w:firstLine="1264"/>
        <w:rPr>
          <w:rFonts w:ascii="Times New Roman" w:hAnsi="Times New Roman" w:eastAsia="方正仿宋_GBK"/>
          <w:sz w:val="36"/>
          <w:szCs w:val="36"/>
        </w:rPr>
      </w:pPr>
    </w:p>
    <w:p w14:paraId="5C1AEE2A">
      <w:pPr>
        <w:ind w:left="-210" w:leftChars="-100" w:right="-210" w:rightChars="-100" w:firstLine="1264"/>
        <w:rPr>
          <w:rFonts w:ascii="Times New Roman" w:hAnsi="Times New Roman" w:eastAsia="方正仿宋_GBK"/>
          <w:sz w:val="36"/>
          <w:szCs w:val="36"/>
        </w:rPr>
      </w:pPr>
      <w:r>
        <w:rPr>
          <w:rFonts w:ascii="Times New Roman" w:hAnsi="Times New Roman" w:eastAsia="方正仿宋_GBK"/>
          <w:sz w:val="32"/>
          <w:szCs w:val="32"/>
        </w:rPr>
        <w:t xml:space="preserve">     </w:t>
      </w:r>
    </w:p>
    <w:p w14:paraId="71F44E32">
      <w:pPr>
        <w:ind w:left="-210" w:leftChars="-100" w:right="-210" w:rightChars="-100" w:firstLine="1264"/>
        <w:jc w:val="center"/>
        <w:rPr>
          <w:rFonts w:ascii="Times New Roman" w:hAnsi="Times New Roman" w:eastAsia="方正仿宋_GBK"/>
          <w:sz w:val="32"/>
          <w:szCs w:val="32"/>
        </w:rPr>
      </w:pPr>
      <w:r>
        <w:rPr>
          <w:rFonts w:ascii="Times New Roman" w:hAnsi="Times New Roman" w:eastAsia="方正仿宋_GBK"/>
          <w:sz w:val="32"/>
          <w:szCs w:val="32"/>
        </w:rPr>
        <w:t xml:space="preserve">      </w:t>
      </w:r>
      <w:r>
        <w:rPr>
          <w:rFonts w:ascii="Times New Roman" w:hAnsi="方正仿宋_GBK" w:eastAsia="方正仿宋_GBK"/>
          <w:sz w:val="32"/>
          <w:szCs w:val="32"/>
        </w:rPr>
        <w:t>法人代表签字：</w:t>
      </w:r>
    </w:p>
    <w:p w14:paraId="0570E4E2">
      <w:pPr>
        <w:ind w:left="-210" w:leftChars="-100" w:right="-210" w:rightChars="-100" w:firstLine="1264"/>
        <w:jc w:val="center"/>
        <w:rPr>
          <w:rFonts w:ascii="Times New Roman" w:hAnsi="Times New Roman"/>
          <w:sz w:val="36"/>
          <w:szCs w:val="36"/>
        </w:rPr>
      </w:pPr>
      <w:r>
        <w:rPr>
          <w:rFonts w:ascii="Times New Roman" w:hAnsi="Times New Roman"/>
          <w:sz w:val="36"/>
          <w:szCs w:val="36"/>
        </w:rPr>
        <w:t xml:space="preserve">                 </w:t>
      </w:r>
      <w:r>
        <w:rPr>
          <w:rFonts w:hint="eastAsia" w:ascii="Times New Roman" w:hAnsi="Times New Roman"/>
          <w:sz w:val="36"/>
          <w:szCs w:val="36"/>
          <w:lang w:val="en-US" w:eastAsia="zh-CN"/>
        </w:rPr>
        <w:t xml:space="preserve">  </w:t>
      </w:r>
      <w:r>
        <w:rPr>
          <w:rFonts w:ascii="Times New Roman" w:hAnsi="方正仿宋_GBK" w:eastAsia="方正仿宋_GBK"/>
          <w:sz w:val="32"/>
          <w:szCs w:val="32"/>
        </w:rPr>
        <w:t>年</w:t>
      </w:r>
      <w:r>
        <w:rPr>
          <w:rFonts w:hint="eastAsia" w:ascii="Times New Roman" w:hAnsi="Times New Roman" w:eastAsia="方正仿宋_GBK"/>
          <w:sz w:val="32"/>
          <w:szCs w:val="32"/>
          <w:lang w:val="en-US" w:eastAsia="zh-CN"/>
        </w:rPr>
        <w:t xml:space="preserve">  </w:t>
      </w:r>
      <w:r>
        <w:rPr>
          <w:rFonts w:ascii="Times New Roman" w:hAnsi="Times New Roman" w:eastAsia="方正仿宋_GBK"/>
          <w:sz w:val="32"/>
          <w:szCs w:val="32"/>
        </w:rPr>
        <w:t xml:space="preserve"> </w:t>
      </w:r>
      <w:r>
        <w:rPr>
          <w:rFonts w:ascii="Times New Roman" w:hAnsi="方正仿宋_GBK" w:eastAsia="方正仿宋_GBK"/>
          <w:sz w:val="32"/>
          <w:szCs w:val="32"/>
        </w:rPr>
        <w:t>月</w:t>
      </w:r>
      <w:r>
        <w:rPr>
          <w:rFonts w:hint="eastAsia" w:ascii="Times New Roman" w:hAnsi="Times New Roman" w:eastAsia="方正仿宋_GBK"/>
          <w:sz w:val="32"/>
          <w:szCs w:val="32"/>
          <w:lang w:val="en-US" w:eastAsia="zh-CN"/>
        </w:rPr>
        <w:t xml:space="preserve">  </w:t>
      </w:r>
      <w:r>
        <w:rPr>
          <w:rFonts w:ascii="Times New Roman" w:hAnsi="方正仿宋_GBK" w:eastAsia="方正仿宋_GBK"/>
          <w:sz w:val="32"/>
          <w:szCs w:val="32"/>
        </w:rPr>
        <w:t>日</w:t>
      </w:r>
    </w:p>
    <w:p w14:paraId="187B33B9">
      <w:pPr>
        <w:ind w:left="-210" w:leftChars="-100" w:right="-210" w:rightChars="-100" w:firstLine="1264"/>
        <w:jc w:val="center"/>
        <w:rPr>
          <w:rFonts w:ascii="Times New Roman" w:hAnsi="Times New Roman"/>
          <w:sz w:val="36"/>
          <w:szCs w:val="36"/>
        </w:rPr>
      </w:pPr>
    </w:p>
    <w:p w14:paraId="761DBD8C">
      <w:pPr>
        <w:ind w:left="-708" w:leftChars="-337" w:right="-758" w:rightChars="-361" w:firstLine="1264"/>
        <w:rPr>
          <w:rFonts w:ascii="Times New Roman" w:hAnsi="Times New Roman"/>
          <w:sz w:val="36"/>
          <w:szCs w:val="36"/>
        </w:rPr>
      </w:pPr>
    </w:p>
    <w:p w14:paraId="4E0F5FD6">
      <w:pPr>
        <w:ind w:left="-708" w:leftChars="-337" w:right="-758" w:rightChars="-361" w:firstLine="1264"/>
        <w:rPr>
          <w:rFonts w:ascii="Times New Roman" w:hAnsi="Times New Roman"/>
          <w:sz w:val="36"/>
          <w:szCs w:val="36"/>
        </w:rPr>
      </w:pPr>
    </w:p>
    <w:p w14:paraId="5BFD6E27">
      <w:pPr>
        <w:ind w:left="-708" w:leftChars="-337" w:right="-758" w:rightChars="-361" w:firstLine="1264"/>
        <w:rPr>
          <w:rFonts w:ascii="Times New Roman" w:hAnsi="Times New Roman"/>
          <w:sz w:val="36"/>
          <w:szCs w:val="36"/>
        </w:rPr>
      </w:pPr>
    </w:p>
    <w:p w14:paraId="0589EAA8">
      <w:pPr>
        <w:ind w:left="-708" w:leftChars="-337" w:right="-758" w:rightChars="-361" w:firstLine="1264"/>
        <w:rPr>
          <w:rFonts w:ascii="Times New Roman" w:hAnsi="Times New Roman"/>
          <w:sz w:val="28"/>
        </w:rPr>
      </w:pPr>
    </w:p>
    <w:p w14:paraId="471AC566">
      <w:pPr>
        <w:ind w:right="-758" w:rightChars="-361"/>
        <w:rPr>
          <w:rFonts w:ascii="Times New Roman" w:hAnsi="Times New Roman"/>
          <w:sz w:val="28"/>
        </w:rPr>
      </w:pPr>
    </w:p>
    <w:p w14:paraId="7C8D226D">
      <w:pPr>
        <w:ind w:left="-708" w:leftChars="-337" w:right="-758" w:rightChars="-361" w:firstLine="1264"/>
        <w:rPr>
          <w:rFonts w:ascii="Times New Roman" w:hAnsi="Times New Roman"/>
          <w:sz w:val="28"/>
        </w:rPr>
      </w:pPr>
    </w:p>
    <w:p w14:paraId="036E14EB">
      <w:pPr>
        <w:ind w:left="-708" w:leftChars="-337" w:right="-758" w:rightChars="-361" w:firstLine="1264"/>
        <w:rPr>
          <w:rFonts w:ascii="Times New Roman" w:hAnsi="Times New Roman"/>
          <w:sz w:val="28"/>
        </w:rPr>
      </w:pPr>
    </w:p>
    <w:p w14:paraId="034B8BF1">
      <w:pPr>
        <w:ind w:left="-708" w:leftChars="-337" w:right="-758" w:rightChars="-361" w:firstLine="1264"/>
        <w:rPr>
          <w:rFonts w:ascii="Times New Roman" w:hAnsi="Times New Roman"/>
          <w:sz w:val="28"/>
        </w:rPr>
      </w:pPr>
    </w:p>
    <w:p w14:paraId="08CD289B">
      <w:pPr>
        <w:rPr>
          <w:rFonts w:ascii="Times New Roman" w:hAnsi="Times New Roman" w:eastAsia="黑体"/>
          <w:sz w:val="28"/>
          <w:szCs w:val="28"/>
        </w:rPr>
      </w:pPr>
      <w:r>
        <w:rPr>
          <w:rFonts w:ascii="Times New Roman" w:eastAsia="黑体"/>
          <w:sz w:val="28"/>
          <w:szCs w:val="28"/>
        </w:rPr>
        <w:t>第一部分：拟转移废物基本情况</w:t>
      </w:r>
    </w:p>
    <w:tbl>
      <w:tblPr>
        <w:tblStyle w:val="7"/>
        <w:tblW w:w="16448" w:type="dxa"/>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2061"/>
        <w:gridCol w:w="1228"/>
        <w:gridCol w:w="2550"/>
        <w:gridCol w:w="1817"/>
        <w:gridCol w:w="1817"/>
        <w:gridCol w:w="1817"/>
        <w:gridCol w:w="1817"/>
        <w:gridCol w:w="1817"/>
      </w:tblGrid>
      <w:tr w14:paraId="3A300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7268" w:type="dxa"/>
          <w:cantSplit/>
          <w:trHeight w:val="530" w:hRule="atLeast"/>
        </w:trPr>
        <w:tc>
          <w:tcPr>
            <w:tcW w:w="9180" w:type="dxa"/>
            <w:gridSpan w:val="5"/>
          </w:tcPr>
          <w:p w14:paraId="49997AA2">
            <w:pPr>
              <w:rPr>
                <w:rFonts w:ascii="Times New Roman" w:hAnsi="Times New Roman" w:eastAsia="黑体"/>
                <w:sz w:val="24"/>
                <w:szCs w:val="24"/>
              </w:rPr>
            </w:pPr>
            <w:r>
              <w:rPr>
                <w:rFonts w:ascii="Times New Roman" w:eastAsia="黑体"/>
                <w:sz w:val="24"/>
                <w:szCs w:val="24"/>
              </w:rPr>
              <w:t>表</w:t>
            </w:r>
            <w:r>
              <w:rPr>
                <w:rFonts w:ascii="Times New Roman" w:hAnsi="Times New Roman" w:eastAsia="黑体"/>
                <w:sz w:val="24"/>
                <w:szCs w:val="24"/>
              </w:rPr>
              <w:t xml:space="preserve">1 </w:t>
            </w:r>
            <w:r>
              <w:rPr>
                <w:rFonts w:ascii="Times New Roman" w:eastAsia="黑体"/>
                <w:sz w:val="24"/>
                <w:szCs w:val="24"/>
              </w:rPr>
              <w:t>废物产生情况</w:t>
            </w:r>
          </w:p>
        </w:tc>
      </w:tr>
      <w:tr w14:paraId="2215A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7268" w:type="dxa"/>
          <w:cantSplit/>
          <w:trHeight w:val="2749" w:hRule="atLeast"/>
        </w:trPr>
        <w:tc>
          <w:tcPr>
            <w:tcW w:w="9180" w:type="dxa"/>
            <w:gridSpan w:val="5"/>
          </w:tcPr>
          <w:p w14:paraId="6855C2F4">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color w:val="auto"/>
                <w:szCs w:val="21"/>
                <w:highlight w:val="none"/>
              </w:rPr>
            </w:pPr>
            <w:r>
              <w:rPr>
                <w:rFonts w:ascii="Times New Roman"/>
                <w:color w:val="auto"/>
                <w:szCs w:val="21"/>
                <w:highlight w:val="none"/>
              </w:rPr>
              <w:t>废物产生企业概况（企业投产时间、主要经营范围及规模）</w:t>
            </w:r>
          </w:p>
          <w:p w14:paraId="03BBC65D">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color w:val="auto"/>
                <w:szCs w:val="21"/>
                <w:highlight w:val="none"/>
              </w:rPr>
            </w:pPr>
            <w:r>
              <w:rPr>
                <w:rFonts w:hint="eastAsia" w:ascii="Helvetica" w:hAnsi="Helvetica" w:eastAsia="Helvetica" w:cs="Helvetica"/>
                <w:i w:val="0"/>
                <w:iCs w:val="0"/>
                <w:caps w:val="0"/>
                <w:color w:val="000000"/>
                <w:spacing w:val="0"/>
                <w:sz w:val="21"/>
                <w:szCs w:val="21"/>
                <w:shd w:val="clear" w:fill="FFFFFF"/>
              </w:rPr>
              <w:t>摩力孚再生成立于2020年6月，位于铜陵市，致力于危险废物智能收贮与综合利用的技术研发及产业化推广，主要产品涵盖危险废物处理、再生资源加工等，应用于环保领域。</w:t>
            </w:r>
          </w:p>
        </w:tc>
      </w:tr>
      <w:tr w14:paraId="6730B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7268" w:type="dxa"/>
          <w:cantSplit/>
          <w:trHeight w:val="530" w:hRule="atLeast"/>
        </w:trPr>
        <w:tc>
          <w:tcPr>
            <w:tcW w:w="9180" w:type="dxa"/>
            <w:gridSpan w:val="5"/>
            <w:vAlign w:val="center"/>
          </w:tcPr>
          <w:p w14:paraId="34518414">
            <w:pPr>
              <w:rPr>
                <w:rFonts w:hint="eastAsia" w:ascii="Times New Roman"/>
                <w:color w:val="auto"/>
                <w:szCs w:val="21"/>
                <w:highlight w:val="none"/>
                <w:lang w:val="en-US" w:eastAsia="zh-CN"/>
              </w:rPr>
            </w:pPr>
            <w:r>
              <w:rPr>
                <w:rFonts w:ascii="Times New Roman"/>
                <w:szCs w:val="21"/>
              </w:rPr>
              <w:t>产品及产废情况</w:t>
            </w:r>
            <w:r>
              <w:rPr>
                <w:rFonts w:hint="eastAsia" w:ascii="Times New Roman"/>
                <w:szCs w:val="21"/>
                <w:lang w:eastAsia="zh-CN"/>
              </w:rPr>
              <w:t>：</w:t>
            </w:r>
            <w:r>
              <w:rPr>
                <w:rFonts w:hint="eastAsia" w:ascii="Helvetica" w:hAnsi="Helvetica" w:eastAsia="Helvetica" w:cs="Helvetica"/>
                <w:i w:val="0"/>
                <w:iCs w:val="0"/>
                <w:caps w:val="0"/>
                <w:color w:val="000000"/>
                <w:spacing w:val="0"/>
                <w:sz w:val="21"/>
                <w:szCs w:val="21"/>
                <w:shd w:val="clear" w:fill="FFFFFF"/>
              </w:rPr>
              <w:t>废矿物油</w:t>
            </w:r>
          </w:p>
        </w:tc>
      </w:tr>
      <w:tr w14:paraId="5D649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7268" w:type="dxa"/>
          <w:cantSplit/>
          <w:trHeight w:val="504" w:hRule="atLeast"/>
        </w:trPr>
        <w:tc>
          <w:tcPr>
            <w:tcW w:w="4813" w:type="dxa"/>
            <w:gridSpan w:val="3"/>
            <w:vAlign w:val="center"/>
          </w:tcPr>
          <w:p w14:paraId="7D6B53A6">
            <w:pPr>
              <w:spacing w:line="300" w:lineRule="exact"/>
              <w:jc w:val="center"/>
              <w:rPr>
                <w:rFonts w:ascii="Times New Roman" w:hAnsi="Times New Roman"/>
                <w:szCs w:val="21"/>
              </w:rPr>
            </w:pPr>
            <w:r>
              <w:rPr>
                <w:rFonts w:ascii="Times New Roman"/>
                <w:szCs w:val="21"/>
              </w:rPr>
              <w:t>产品情况</w:t>
            </w:r>
          </w:p>
        </w:tc>
        <w:tc>
          <w:tcPr>
            <w:tcW w:w="4367" w:type="dxa"/>
            <w:gridSpan w:val="2"/>
            <w:vAlign w:val="center"/>
          </w:tcPr>
          <w:p w14:paraId="201E122E">
            <w:pPr>
              <w:spacing w:line="300" w:lineRule="exact"/>
              <w:jc w:val="center"/>
              <w:rPr>
                <w:rFonts w:ascii="Times New Roman" w:hAnsi="Times New Roman"/>
                <w:szCs w:val="21"/>
              </w:rPr>
            </w:pPr>
            <w:r>
              <w:rPr>
                <w:rFonts w:ascii="Times New Roman"/>
                <w:szCs w:val="21"/>
              </w:rPr>
              <w:t>产生危险废物情况</w:t>
            </w:r>
          </w:p>
        </w:tc>
      </w:tr>
      <w:tr w14:paraId="54D8C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7268" w:type="dxa"/>
          <w:trHeight w:val="519" w:hRule="atLeast"/>
        </w:trPr>
        <w:tc>
          <w:tcPr>
            <w:tcW w:w="1524" w:type="dxa"/>
            <w:vAlign w:val="center"/>
          </w:tcPr>
          <w:p w14:paraId="642C7212">
            <w:pPr>
              <w:spacing w:line="300" w:lineRule="exact"/>
              <w:jc w:val="center"/>
              <w:rPr>
                <w:rFonts w:ascii="Times New Roman" w:hAnsi="Times New Roman"/>
                <w:szCs w:val="21"/>
              </w:rPr>
            </w:pPr>
            <w:r>
              <w:rPr>
                <w:rFonts w:ascii="Times New Roman"/>
                <w:szCs w:val="21"/>
              </w:rPr>
              <w:t>产品名称</w:t>
            </w:r>
          </w:p>
        </w:tc>
        <w:tc>
          <w:tcPr>
            <w:tcW w:w="2061" w:type="dxa"/>
            <w:vAlign w:val="center"/>
          </w:tcPr>
          <w:p w14:paraId="06C2EBC8">
            <w:pPr>
              <w:spacing w:line="300" w:lineRule="exact"/>
              <w:jc w:val="center"/>
              <w:rPr>
                <w:rFonts w:ascii="Times New Roman" w:hAnsi="Times New Roman"/>
                <w:szCs w:val="21"/>
              </w:rPr>
            </w:pPr>
            <w:r>
              <w:rPr>
                <w:rFonts w:ascii="Times New Roman"/>
                <w:szCs w:val="21"/>
              </w:rPr>
              <w:t>主要成分化学名</w:t>
            </w:r>
          </w:p>
        </w:tc>
        <w:tc>
          <w:tcPr>
            <w:tcW w:w="1228" w:type="dxa"/>
            <w:vAlign w:val="center"/>
          </w:tcPr>
          <w:p w14:paraId="48C753D3">
            <w:pPr>
              <w:spacing w:line="300" w:lineRule="exact"/>
              <w:jc w:val="center"/>
              <w:rPr>
                <w:rFonts w:ascii="Times New Roman" w:hAnsi="Times New Roman"/>
                <w:szCs w:val="21"/>
              </w:rPr>
            </w:pPr>
            <w:r>
              <w:rPr>
                <w:rFonts w:ascii="Times New Roman"/>
                <w:szCs w:val="21"/>
              </w:rPr>
              <w:t>年产量</w:t>
            </w:r>
          </w:p>
        </w:tc>
        <w:tc>
          <w:tcPr>
            <w:tcW w:w="2550" w:type="dxa"/>
            <w:vAlign w:val="center"/>
          </w:tcPr>
          <w:p w14:paraId="5D47B5FC">
            <w:pPr>
              <w:spacing w:line="300" w:lineRule="exact"/>
              <w:jc w:val="center"/>
              <w:rPr>
                <w:rFonts w:ascii="Times New Roman" w:hAnsi="Times New Roman"/>
                <w:szCs w:val="21"/>
              </w:rPr>
            </w:pPr>
            <w:r>
              <w:rPr>
                <w:rFonts w:ascii="Times New Roman"/>
                <w:szCs w:val="21"/>
              </w:rPr>
              <w:t>废物名称</w:t>
            </w:r>
          </w:p>
        </w:tc>
        <w:tc>
          <w:tcPr>
            <w:tcW w:w="1817" w:type="dxa"/>
            <w:vAlign w:val="center"/>
          </w:tcPr>
          <w:p w14:paraId="0E33DAB2">
            <w:pPr>
              <w:spacing w:line="300" w:lineRule="exact"/>
              <w:jc w:val="center"/>
              <w:rPr>
                <w:rFonts w:ascii="Times New Roman" w:hAnsi="Times New Roman"/>
                <w:szCs w:val="21"/>
              </w:rPr>
            </w:pPr>
            <w:r>
              <w:rPr>
                <w:rFonts w:ascii="Times New Roman"/>
                <w:szCs w:val="21"/>
              </w:rPr>
              <w:t>年产生量</w:t>
            </w:r>
          </w:p>
        </w:tc>
      </w:tr>
      <w:tr w14:paraId="4288F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7268" w:type="dxa"/>
          <w:cantSplit/>
          <w:trHeight w:val="202" w:hRule="atLeast"/>
        </w:trPr>
        <w:tc>
          <w:tcPr>
            <w:tcW w:w="1524" w:type="dxa"/>
            <w:vMerge w:val="restart"/>
            <w:vAlign w:val="center"/>
          </w:tcPr>
          <w:p w14:paraId="042341D8">
            <w:pPr>
              <w:spacing w:line="300" w:lineRule="exact"/>
              <w:jc w:val="center"/>
              <w:rPr>
                <w:rFonts w:hint="eastAsia" w:ascii="Times New Roman" w:hAnsi="Times New Roman"/>
                <w:szCs w:val="24"/>
                <w:lang w:val="en-US" w:eastAsia="zh-CN"/>
              </w:rPr>
            </w:pPr>
            <w:r>
              <w:rPr>
                <w:rFonts w:hint="eastAsia" w:ascii="Times New Roman" w:hAnsi="Times New Roman"/>
                <w:szCs w:val="24"/>
                <w:lang w:val="en-US" w:eastAsia="zh-CN"/>
              </w:rPr>
              <w:t>HW08</w:t>
            </w:r>
          </w:p>
          <w:p w14:paraId="10DF058A">
            <w:pPr>
              <w:spacing w:line="300" w:lineRule="exact"/>
              <w:jc w:val="center"/>
              <w:rPr>
                <w:rFonts w:ascii="Times New Roman" w:hAnsi="Times New Roman"/>
                <w:szCs w:val="24"/>
              </w:rPr>
            </w:pPr>
            <w:r>
              <w:rPr>
                <w:rFonts w:hint="eastAsia" w:ascii="Times New Roman" w:hAnsi="Times New Roman"/>
                <w:szCs w:val="24"/>
                <w:lang w:val="en-US" w:eastAsia="zh-CN"/>
              </w:rPr>
              <w:t>废矿物油</w:t>
            </w:r>
          </w:p>
        </w:tc>
        <w:tc>
          <w:tcPr>
            <w:tcW w:w="2061" w:type="dxa"/>
            <w:vMerge w:val="restart"/>
            <w:vAlign w:val="center"/>
          </w:tcPr>
          <w:p w14:paraId="436B35C0">
            <w:pPr>
              <w:spacing w:line="300" w:lineRule="exact"/>
              <w:jc w:val="center"/>
              <w:rPr>
                <w:rFonts w:ascii="Times New Roman" w:hAnsi="Times New Roman"/>
                <w:szCs w:val="24"/>
              </w:rPr>
            </w:pPr>
            <w:r>
              <w:rPr>
                <w:rFonts w:hint="eastAsia" w:ascii="Times New Roman" w:hAnsi="Times New Roman"/>
                <w:szCs w:val="24"/>
              </w:rPr>
              <w:t>废矿物油</w:t>
            </w:r>
          </w:p>
        </w:tc>
        <w:tc>
          <w:tcPr>
            <w:tcW w:w="1228" w:type="dxa"/>
            <w:vMerge w:val="restart"/>
            <w:vAlign w:val="center"/>
          </w:tcPr>
          <w:p w14:paraId="5AD416AC">
            <w:pPr>
              <w:spacing w:line="300" w:lineRule="exact"/>
              <w:jc w:val="center"/>
              <w:rPr>
                <w:rFonts w:hint="default" w:ascii="Times New Roman" w:hAnsi="Times New Roman"/>
                <w:szCs w:val="24"/>
                <w:lang w:val="en-US"/>
              </w:rPr>
            </w:pPr>
            <w:r>
              <w:rPr>
                <w:rFonts w:hint="eastAsia" w:ascii="Times New Roman"/>
                <w:szCs w:val="21"/>
                <w:lang w:val="en-US" w:eastAsia="zh-CN"/>
              </w:rPr>
              <w:t>3000</w:t>
            </w:r>
          </w:p>
        </w:tc>
        <w:tc>
          <w:tcPr>
            <w:tcW w:w="2550" w:type="dxa"/>
            <w:vAlign w:val="center"/>
          </w:tcPr>
          <w:p w14:paraId="7A272848">
            <w:pPr>
              <w:spacing w:line="300" w:lineRule="exact"/>
              <w:jc w:val="both"/>
              <w:rPr>
                <w:rFonts w:hint="eastAsia" w:ascii="Times New Roman" w:hAnsi="Times New Roman" w:eastAsia="宋体"/>
                <w:szCs w:val="24"/>
                <w:lang w:eastAsia="zh-CN"/>
              </w:rPr>
            </w:pPr>
          </w:p>
        </w:tc>
        <w:tc>
          <w:tcPr>
            <w:tcW w:w="1817" w:type="dxa"/>
          </w:tcPr>
          <w:p w14:paraId="4AAECEB3">
            <w:pPr>
              <w:spacing w:line="300" w:lineRule="exact"/>
              <w:jc w:val="both"/>
              <w:rPr>
                <w:rFonts w:hint="default" w:ascii="Times New Roman" w:hAnsi="Times New Roman" w:eastAsia="宋体"/>
                <w:szCs w:val="24"/>
                <w:lang w:val="en-US" w:eastAsia="zh-CN"/>
              </w:rPr>
            </w:pPr>
          </w:p>
        </w:tc>
      </w:tr>
      <w:tr w14:paraId="0E6B2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7268" w:type="dxa"/>
          <w:cantSplit/>
          <w:trHeight w:val="265" w:hRule="atLeast"/>
        </w:trPr>
        <w:tc>
          <w:tcPr>
            <w:tcW w:w="1524" w:type="dxa"/>
            <w:vMerge w:val="continue"/>
            <w:vAlign w:val="center"/>
          </w:tcPr>
          <w:p w14:paraId="05C5F2B2">
            <w:pPr>
              <w:spacing w:line="300" w:lineRule="exact"/>
              <w:jc w:val="center"/>
              <w:rPr>
                <w:rFonts w:ascii="Times New Roman" w:hAnsi="Times New Roman"/>
                <w:szCs w:val="24"/>
              </w:rPr>
            </w:pPr>
          </w:p>
        </w:tc>
        <w:tc>
          <w:tcPr>
            <w:tcW w:w="2061" w:type="dxa"/>
            <w:vMerge w:val="continue"/>
            <w:vAlign w:val="center"/>
          </w:tcPr>
          <w:p w14:paraId="467EBA5A">
            <w:pPr>
              <w:spacing w:line="300" w:lineRule="exact"/>
              <w:jc w:val="center"/>
              <w:rPr>
                <w:rFonts w:ascii="Times New Roman" w:hAnsi="Times New Roman"/>
                <w:szCs w:val="24"/>
              </w:rPr>
            </w:pPr>
          </w:p>
        </w:tc>
        <w:tc>
          <w:tcPr>
            <w:tcW w:w="1228" w:type="dxa"/>
            <w:vMerge w:val="continue"/>
            <w:vAlign w:val="center"/>
          </w:tcPr>
          <w:p w14:paraId="0E02BB58">
            <w:pPr>
              <w:spacing w:line="300" w:lineRule="exact"/>
              <w:jc w:val="center"/>
              <w:rPr>
                <w:rFonts w:ascii="Times New Roman" w:hAnsi="Times New Roman"/>
                <w:szCs w:val="24"/>
              </w:rPr>
            </w:pPr>
          </w:p>
        </w:tc>
        <w:tc>
          <w:tcPr>
            <w:tcW w:w="2550" w:type="dxa"/>
            <w:vAlign w:val="center"/>
          </w:tcPr>
          <w:p w14:paraId="2F829FA0">
            <w:pPr>
              <w:spacing w:line="300" w:lineRule="exact"/>
              <w:jc w:val="center"/>
              <w:rPr>
                <w:rFonts w:ascii="Times New Roman" w:hAnsi="Times New Roman"/>
                <w:szCs w:val="24"/>
              </w:rPr>
            </w:pPr>
          </w:p>
        </w:tc>
        <w:tc>
          <w:tcPr>
            <w:tcW w:w="1817" w:type="dxa"/>
          </w:tcPr>
          <w:p w14:paraId="510636A4">
            <w:pPr>
              <w:spacing w:line="300" w:lineRule="exact"/>
              <w:jc w:val="center"/>
              <w:rPr>
                <w:rFonts w:ascii="Times New Roman" w:hAnsi="Times New Roman"/>
                <w:szCs w:val="24"/>
              </w:rPr>
            </w:pPr>
          </w:p>
        </w:tc>
      </w:tr>
      <w:tr w14:paraId="5A88C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7268" w:type="dxa"/>
          <w:cantSplit/>
          <w:trHeight w:val="90" w:hRule="atLeast"/>
        </w:trPr>
        <w:tc>
          <w:tcPr>
            <w:tcW w:w="1524" w:type="dxa"/>
            <w:vMerge w:val="continue"/>
            <w:vAlign w:val="center"/>
          </w:tcPr>
          <w:p w14:paraId="26E8F5AD">
            <w:pPr>
              <w:spacing w:line="300" w:lineRule="exact"/>
              <w:jc w:val="center"/>
              <w:rPr>
                <w:rFonts w:ascii="Times New Roman" w:hAnsi="Times New Roman"/>
                <w:szCs w:val="24"/>
              </w:rPr>
            </w:pPr>
          </w:p>
        </w:tc>
        <w:tc>
          <w:tcPr>
            <w:tcW w:w="2061" w:type="dxa"/>
            <w:vMerge w:val="continue"/>
            <w:vAlign w:val="center"/>
          </w:tcPr>
          <w:p w14:paraId="0EA924CC">
            <w:pPr>
              <w:spacing w:line="300" w:lineRule="exact"/>
              <w:jc w:val="center"/>
              <w:rPr>
                <w:rFonts w:ascii="Times New Roman" w:hAnsi="Times New Roman"/>
                <w:szCs w:val="24"/>
              </w:rPr>
            </w:pPr>
          </w:p>
        </w:tc>
        <w:tc>
          <w:tcPr>
            <w:tcW w:w="1228" w:type="dxa"/>
            <w:vMerge w:val="continue"/>
            <w:vAlign w:val="center"/>
          </w:tcPr>
          <w:p w14:paraId="3C5AE978">
            <w:pPr>
              <w:spacing w:line="300" w:lineRule="exact"/>
              <w:jc w:val="center"/>
              <w:rPr>
                <w:rFonts w:ascii="Times New Roman" w:hAnsi="Times New Roman"/>
                <w:szCs w:val="24"/>
              </w:rPr>
            </w:pPr>
          </w:p>
        </w:tc>
        <w:tc>
          <w:tcPr>
            <w:tcW w:w="2550" w:type="dxa"/>
            <w:vAlign w:val="center"/>
          </w:tcPr>
          <w:p w14:paraId="4879426C">
            <w:pPr>
              <w:spacing w:line="300" w:lineRule="exact"/>
              <w:jc w:val="center"/>
              <w:rPr>
                <w:rFonts w:hint="default" w:ascii="Times New Roman" w:hAnsi="Times New Roman"/>
                <w:szCs w:val="24"/>
                <w:lang w:val="en-US"/>
              </w:rPr>
            </w:pPr>
            <w:r>
              <w:rPr>
                <w:rFonts w:hint="eastAsia" w:ascii="Times New Roman" w:hAnsi="Times New Roman"/>
                <w:szCs w:val="24"/>
                <w:lang w:val="en-US" w:eastAsia="zh-CN"/>
              </w:rPr>
              <w:t>900-214-08</w:t>
            </w:r>
          </w:p>
        </w:tc>
        <w:tc>
          <w:tcPr>
            <w:tcW w:w="1817" w:type="dxa"/>
          </w:tcPr>
          <w:p w14:paraId="5086C95E">
            <w:pPr>
              <w:spacing w:line="300" w:lineRule="exact"/>
              <w:jc w:val="center"/>
              <w:rPr>
                <w:rFonts w:hint="default" w:ascii="Times New Roman" w:hAnsi="Times New Roman" w:eastAsia="宋体"/>
                <w:szCs w:val="24"/>
                <w:lang w:val="en-US" w:eastAsia="zh-CN"/>
              </w:rPr>
            </w:pPr>
            <w:r>
              <w:rPr>
                <w:rFonts w:hint="eastAsia" w:ascii="Times New Roman" w:hAnsi="Times New Roman"/>
                <w:szCs w:val="24"/>
                <w:lang w:val="en-US" w:eastAsia="zh-CN"/>
              </w:rPr>
              <w:t>3000</w:t>
            </w:r>
          </w:p>
        </w:tc>
      </w:tr>
      <w:tr w14:paraId="017DB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7268" w:type="dxa"/>
          <w:cantSplit/>
          <w:trHeight w:val="290" w:hRule="atLeast"/>
        </w:trPr>
        <w:tc>
          <w:tcPr>
            <w:tcW w:w="1524" w:type="dxa"/>
            <w:vMerge w:val="continue"/>
            <w:vAlign w:val="center"/>
          </w:tcPr>
          <w:p w14:paraId="0B66CA58">
            <w:pPr>
              <w:spacing w:line="300" w:lineRule="exact"/>
              <w:jc w:val="center"/>
              <w:rPr>
                <w:rFonts w:ascii="Times New Roman" w:hAnsi="Times New Roman"/>
                <w:szCs w:val="24"/>
              </w:rPr>
            </w:pPr>
          </w:p>
        </w:tc>
        <w:tc>
          <w:tcPr>
            <w:tcW w:w="2061" w:type="dxa"/>
            <w:vMerge w:val="continue"/>
            <w:vAlign w:val="center"/>
          </w:tcPr>
          <w:p w14:paraId="238AFF5C">
            <w:pPr>
              <w:spacing w:line="300" w:lineRule="exact"/>
              <w:jc w:val="center"/>
              <w:rPr>
                <w:rFonts w:ascii="Times New Roman" w:hAnsi="Times New Roman"/>
                <w:szCs w:val="24"/>
              </w:rPr>
            </w:pPr>
          </w:p>
        </w:tc>
        <w:tc>
          <w:tcPr>
            <w:tcW w:w="1228" w:type="dxa"/>
            <w:vMerge w:val="continue"/>
            <w:vAlign w:val="center"/>
          </w:tcPr>
          <w:p w14:paraId="2AC08E03">
            <w:pPr>
              <w:spacing w:line="300" w:lineRule="exact"/>
              <w:jc w:val="center"/>
              <w:rPr>
                <w:rFonts w:ascii="Times New Roman" w:hAnsi="Times New Roman"/>
                <w:szCs w:val="24"/>
              </w:rPr>
            </w:pPr>
          </w:p>
        </w:tc>
        <w:tc>
          <w:tcPr>
            <w:tcW w:w="2550" w:type="dxa"/>
            <w:vAlign w:val="center"/>
          </w:tcPr>
          <w:p w14:paraId="3654BF5A">
            <w:pPr>
              <w:spacing w:line="300" w:lineRule="exact"/>
              <w:jc w:val="center"/>
              <w:rPr>
                <w:rFonts w:ascii="Times New Roman" w:hAnsi="Times New Roman"/>
                <w:szCs w:val="24"/>
              </w:rPr>
            </w:pPr>
          </w:p>
        </w:tc>
        <w:tc>
          <w:tcPr>
            <w:tcW w:w="1817" w:type="dxa"/>
          </w:tcPr>
          <w:p w14:paraId="479E1B26">
            <w:pPr>
              <w:spacing w:line="300" w:lineRule="exact"/>
              <w:jc w:val="center"/>
              <w:rPr>
                <w:rFonts w:ascii="Times New Roman" w:hAnsi="Times New Roman"/>
                <w:szCs w:val="24"/>
              </w:rPr>
            </w:pPr>
          </w:p>
        </w:tc>
      </w:tr>
      <w:tr w14:paraId="61571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7268" w:type="dxa"/>
          <w:cantSplit/>
          <w:trHeight w:val="90" w:hRule="atLeast"/>
        </w:trPr>
        <w:tc>
          <w:tcPr>
            <w:tcW w:w="1524" w:type="dxa"/>
            <w:vMerge w:val="continue"/>
            <w:vAlign w:val="center"/>
          </w:tcPr>
          <w:p w14:paraId="4EED3DE9">
            <w:pPr>
              <w:spacing w:line="300" w:lineRule="exact"/>
              <w:jc w:val="center"/>
              <w:rPr>
                <w:rFonts w:ascii="Times New Roman" w:hAnsi="Times New Roman"/>
                <w:szCs w:val="24"/>
              </w:rPr>
            </w:pPr>
          </w:p>
        </w:tc>
        <w:tc>
          <w:tcPr>
            <w:tcW w:w="2061" w:type="dxa"/>
            <w:vMerge w:val="continue"/>
            <w:vAlign w:val="center"/>
          </w:tcPr>
          <w:p w14:paraId="37DCE88D">
            <w:pPr>
              <w:spacing w:line="300" w:lineRule="exact"/>
              <w:jc w:val="center"/>
              <w:rPr>
                <w:rFonts w:ascii="Times New Roman" w:hAnsi="Times New Roman"/>
                <w:szCs w:val="24"/>
              </w:rPr>
            </w:pPr>
          </w:p>
        </w:tc>
        <w:tc>
          <w:tcPr>
            <w:tcW w:w="1228" w:type="dxa"/>
            <w:vMerge w:val="continue"/>
            <w:vAlign w:val="center"/>
          </w:tcPr>
          <w:p w14:paraId="1CBEAE79">
            <w:pPr>
              <w:spacing w:line="300" w:lineRule="exact"/>
              <w:jc w:val="center"/>
              <w:rPr>
                <w:rFonts w:ascii="Times New Roman" w:hAnsi="Times New Roman"/>
                <w:szCs w:val="24"/>
              </w:rPr>
            </w:pPr>
          </w:p>
        </w:tc>
        <w:tc>
          <w:tcPr>
            <w:tcW w:w="2550" w:type="dxa"/>
            <w:vAlign w:val="center"/>
          </w:tcPr>
          <w:p w14:paraId="2395EF00">
            <w:pPr>
              <w:spacing w:line="300" w:lineRule="exact"/>
              <w:jc w:val="center"/>
              <w:rPr>
                <w:rFonts w:ascii="Times New Roman" w:hAnsi="Times New Roman"/>
                <w:szCs w:val="24"/>
              </w:rPr>
            </w:pPr>
          </w:p>
        </w:tc>
        <w:tc>
          <w:tcPr>
            <w:tcW w:w="1817" w:type="dxa"/>
          </w:tcPr>
          <w:p w14:paraId="1CA17FDC">
            <w:pPr>
              <w:spacing w:line="300" w:lineRule="exact"/>
              <w:jc w:val="center"/>
              <w:rPr>
                <w:rFonts w:ascii="Times New Roman" w:hAnsi="Times New Roman"/>
                <w:szCs w:val="24"/>
              </w:rPr>
            </w:pPr>
          </w:p>
        </w:tc>
      </w:tr>
      <w:tr w14:paraId="31620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7268" w:type="dxa"/>
          <w:cantSplit/>
          <w:trHeight w:val="284" w:hRule="atLeast"/>
        </w:trPr>
        <w:tc>
          <w:tcPr>
            <w:tcW w:w="1524" w:type="dxa"/>
            <w:vMerge w:val="restart"/>
            <w:vAlign w:val="center"/>
          </w:tcPr>
          <w:p w14:paraId="6EA51F6E">
            <w:pPr>
              <w:spacing w:line="300" w:lineRule="exact"/>
              <w:jc w:val="center"/>
              <w:rPr>
                <w:rFonts w:hint="eastAsia" w:ascii="Times New Roman" w:hAnsi="Times New Roman"/>
                <w:szCs w:val="24"/>
                <w:lang w:val="en-US" w:eastAsia="zh-CN"/>
              </w:rPr>
            </w:pPr>
            <w:r>
              <w:rPr>
                <w:rFonts w:hint="eastAsia" w:ascii="Times New Roman" w:hAnsi="Times New Roman"/>
                <w:szCs w:val="24"/>
                <w:lang w:val="en-US" w:eastAsia="zh-CN"/>
              </w:rPr>
              <w:t>HW08</w:t>
            </w:r>
          </w:p>
          <w:p w14:paraId="6BD7CD5F">
            <w:pPr>
              <w:spacing w:line="300" w:lineRule="exact"/>
              <w:jc w:val="center"/>
              <w:rPr>
                <w:rFonts w:ascii="Times New Roman" w:hAnsi="Times New Roman"/>
                <w:szCs w:val="24"/>
              </w:rPr>
            </w:pPr>
            <w:r>
              <w:rPr>
                <w:rFonts w:hint="eastAsia" w:ascii="Times New Roman" w:hAnsi="Times New Roman"/>
                <w:szCs w:val="24"/>
                <w:lang w:val="en-US" w:eastAsia="zh-CN"/>
              </w:rPr>
              <w:t>废矿物油</w:t>
            </w:r>
          </w:p>
          <w:p w14:paraId="1A4B746E">
            <w:pPr>
              <w:spacing w:line="300" w:lineRule="exact"/>
              <w:jc w:val="center"/>
              <w:rPr>
                <w:rFonts w:ascii="Times New Roman" w:hAnsi="Times New Roman"/>
                <w:szCs w:val="24"/>
              </w:rPr>
            </w:pPr>
          </w:p>
        </w:tc>
        <w:tc>
          <w:tcPr>
            <w:tcW w:w="2061" w:type="dxa"/>
            <w:vMerge w:val="restart"/>
            <w:vAlign w:val="center"/>
          </w:tcPr>
          <w:p w14:paraId="762A7127">
            <w:pPr>
              <w:spacing w:line="300" w:lineRule="exact"/>
              <w:jc w:val="center"/>
              <w:rPr>
                <w:rFonts w:ascii="Times New Roman" w:hAnsi="Times New Roman"/>
                <w:szCs w:val="24"/>
              </w:rPr>
            </w:pPr>
            <w:r>
              <w:rPr>
                <w:rFonts w:hint="eastAsia" w:ascii="Times New Roman" w:hAnsi="Times New Roman"/>
                <w:szCs w:val="24"/>
              </w:rPr>
              <w:t>废矿物油</w:t>
            </w:r>
          </w:p>
        </w:tc>
        <w:tc>
          <w:tcPr>
            <w:tcW w:w="1228" w:type="dxa"/>
            <w:vMerge w:val="restart"/>
            <w:vAlign w:val="center"/>
          </w:tcPr>
          <w:p w14:paraId="70CF4BBB">
            <w:pPr>
              <w:spacing w:line="300" w:lineRule="exact"/>
              <w:jc w:val="center"/>
              <w:rPr>
                <w:rFonts w:hint="default" w:ascii="Times New Roman" w:hAnsi="Times New Roman"/>
                <w:szCs w:val="24"/>
                <w:lang w:val="en-US" w:eastAsia="zh-CN"/>
              </w:rPr>
            </w:pPr>
            <w:r>
              <w:rPr>
                <w:rFonts w:hint="eastAsia" w:ascii="Times New Roman" w:hAnsi="Times New Roman"/>
                <w:szCs w:val="24"/>
                <w:lang w:val="en-US" w:eastAsia="zh-CN"/>
              </w:rPr>
              <w:t>280</w:t>
            </w:r>
          </w:p>
        </w:tc>
        <w:tc>
          <w:tcPr>
            <w:tcW w:w="2550" w:type="dxa"/>
            <w:vAlign w:val="center"/>
          </w:tcPr>
          <w:p w14:paraId="3C5A08AD">
            <w:pPr>
              <w:spacing w:line="300" w:lineRule="exact"/>
              <w:jc w:val="center"/>
              <w:rPr>
                <w:rFonts w:ascii="Times New Roman" w:hAnsi="Times New Roman"/>
                <w:szCs w:val="24"/>
              </w:rPr>
            </w:pPr>
          </w:p>
        </w:tc>
        <w:tc>
          <w:tcPr>
            <w:tcW w:w="1817" w:type="dxa"/>
          </w:tcPr>
          <w:p w14:paraId="1AF9CD1E">
            <w:pPr>
              <w:spacing w:line="300" w:lineRule="exact"/>
              <w:jc w:val="center"/>
              <w:rPr>
                <w:rFonts w:ascii="Times New Roman" w:hAnsi="Times New Roman"/>
                <w:szCs w:val="24"/>
              </w:rPr>
            </w:pPr>
          </w:p>
        </w:tc>
      </w:tr>
      <w:tr w14:paraId="1253B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7268" w:type="dxa"/>
          <w:cantSplit/>
          <w:trHeight w:val="90" w:hRule="atLeast"/>
        </w:trPr>
        <w:tc>
          <w:tcPr>
            <w:tcW w:w="1524" w:type="dxa"/>
            <w:vMerge w:val="continue"/>
            <w:vAlign w:val="center"/>
          </w:tcPr>
          <w:p w14:paraId="77E2C4DD">
            <w:pPr>
              <w:spacing w:line="300" w:lineRule="exact"/>
              <w:jc w:val="center"/>
              <w:rPr>
                <w:rFonts w:ascii="Times New Roman" w:hAnsi="Times New Roman"/>
                <w:szCs w:val="24"/>
              </w:rPr>
            </w:pPr>
          </w:p>
        </w:tc>
        <w:tc>
          <w:tcPr>
            <w:tcW w:w="2061" w:type="dxa"/>
            <w:vMerge w:val="continue"/>
            <w:vAlign w:val="center"/>
          </w:tcPr>
          <w:p w14:paraId="541CDAA4">
            <w:pPr>
              <w:spacing w:line="300" w:lineRule="exact"/>
              <w:jc w:val="center"/>
              <w:rPr>
                <w:rFonts w:ascii="Times New Roman" w:hAnsi="Times New Roman"/>
                <w:szCs w:val="24"/>
              </w:rPr>
            </w:pPr>
          </w:p>
        </w:tc>
        <w:tc>
          <w:tcPr>
            <w:tcW w:w="1228" w:type="dxa"/>
            <w:vMerge w:val="continue"/>
            <w:vAlign w:val="center"/>
          </w:tcPr>
          <w:p w14:paraId="2935EE1E">
            <w:pPr>
              <w:spacing w:line="300" w:lineRule="exact"/>
              <w:jc w:val="center"/>
              <w:rPr>
                <w:rFonts w:ascii="Times New Roman" w:hAnsi="Times New Roman"/>
                <w:szCs w:val="24"/>
              </w:rPr>
            </w:pPr>
          </w:p>
        </w:tc>
        <w:tc>
          <w:tcPr>
            <w:tcW w:w="2550" w:type="dxa"/>
            <w:vAlign w:val="center"/>
          </w:tcPr>
          <w:p w14:paraId="2D0762D8">
            <w:pPr>
              <w:spacing w:line="300" w:lineRule="exact"/>
              <w:jc w:val="center"/>
              <w:rPr>
                <w:rFonts w:ascii="Times New Roman" w:hAnsi="Times New Roman"/>
                <w:szCs w:val="24"/>
              </w:rPr>
            </w:pPr>
          </w:p>
        </w:tc>
        <w:tc>
          <w:tcPr>
            <w:tcW w:w="1817" w:type="dxa"/>
          </w:tcPr>
          <w:p w14:paraId="7C55BBF9">
            <w:pPr>
              <w:spacing w:line="300" w:lineRule="exact"/>
              <w:jc w:val="center"/>
              <w:rPr>
                <w:rFonts w:ascii="Times New Roman" w:hAnsi="Times New Roman"/>
                <w:szCs w:val="24"/>
              </w:rPr>
            </w:pPr>
          </w:p>
        </w:tc>
      </w:tr>
      <w:tr w14:paraId="3665B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7268" w:type="dxa"/>
          <w:cantSplit/>
          <w:trHeight w:val="290" w:hRule="atLeast"/>
        </w:trPr>
        <w:tc>
          <w:tcPr>
            <w:tcW w:w="1524" w:type="dxa"/>
            <w:vMerge w:val="continue"/>
            <w:vAlign w:val="center"/>
          </w:tcPr>
          <w:p w14:paraId="3569AB39">
            <w:pPr>
              <w:spacing w:line="300" w:lineRule="exact"/>
              <w:jc w:val="center"/>
              <w:rPr>
                <w:rFonts w:ascii="Times New Roman" w:hAnsi="Times New Roman"/>
                <w:szCs w:val="24"/>
              </w:rPr>
            </w:pPr>
          </w:p>
        </w:tc>
        <w:tc>
          <w:tcPr>
            <w:tcW w:w="2061" w:type="dxa"/>
            <w:vMerge w:val="continue"/>
            <w:vAlign w:val="center"/>
          </w:tcPr>
          <w:p w14:paraId="06E6E405">
            <w:pPr>
              <w:spacing w:line="300" w:lineRule="exact"/>
              <w:jc w:val="center"/>
              <w:rPr>
                <w:rFonts w:ascii="Times New Roman" w:hAnsi="Times New Roman"/>
                <w:szCs w:val="24"/>
              </w:rPr>
            </w:pPr>
          </w:p>
        </w:tc>
        <w:tc>
          <w:tcPr>
            <w:tcW w:w="1228" w:type="dxa"/>
            <w:vMerge w:val="continue"/>
            <w:vAlign w:val="center"/>
          </w:tcPr>
          <w:p w14:paraId="61E359CA">
            <w:pPr>
              <w:spacing w:line="300" w:lineRule="exact"/>
              <w:jc w:val="center"/>
              <w:rPr>
                <w:rFonts w:ascii="Times New Roman" w:hAnsi="Times New Roman"/>
                <w:szCs w:val="24"/>
              </w:rPr>
            </w:pPr>
          </w:p>
        </w:tc>
        <w:tc>
          <w:tcPr>
            <w:tcW w:w="2550" w:type="dxa"/>
            <w:vAlign w:val="center"/>
          </w:tcPr>
          <w:p w14:paraId="37EBFFEC">
            <w:pPr>
              <w:spacing w:line="300" w:lineRule="exact"/>
              <w:jc w:val="center"/>
              <w:rPr>
                <w:rFonts w:ascii="Times New Roman" w:hAnsi="Times New Roman"/>
                <w:szCs w:val="24"/>
              </w:rPr>
            </w:pPr>
            <w:r>
              <w:rPr>
                <w:rFonts w:hint="eastAsia" w:ascii="Times New Roman" w:hAnsi="Times New Roman"/>
                <w:szCs w:val="24"/>
                <w:lang w:val="en-US" w:eastAsia="zh-CN"/>
              </w:rPr>
              <w:t>900-209-08</w:t>
            </w:r>
          </w:p>
        </w:tc>
        <w:tc>
          <w:tcPr>
            <w:tcW w:w="1817" w:type="dxa"/>
          </w:tcPr>
          <w:p w14:paraId="2021D678">
            <w:pPr>
              <w:spacing w:line="300" w:lineRule="exact"/>
              <w:jc w:val="center"/>
              <w:rPr>
                <w:rFonts w:hint="default" w:ascii="Times New Roman" w:hAnsi="Times New Roman" w:eastAsia="宋体"/>
                <w:szCs w:val="24"/>
                <w:lang w:val="en-US" w:eastAsia="zh-CN"/>
              </w:rPr>
            </w:pPr>
            <w:r>
              <w:rPr>
                <w:rFonts w:hint="eastAsia" w:ascii="Times New Roman" w:hAnsi="Times New Roman"/>
                <w:szCs w:val="24"/>
                <w:lang w:val="en-US" w:eastAsia="zh-CN"/>
              </w:rPr>
              <w:t>280</w:t>
            </w:r>
          </w:p>
        </w:tc>
      </w:tr>
      <w:tr w14:paraId="39192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7268" w:type="dxa"/>
          <w:cantSplit/>
          <w:trHeight w:val="290" w:hRule="atLeast"/>
        </w:trPr>
        <w:tc>
          <w:tcPr>
            <w:tcW w:w="1524" w:type="dxa"/>
            <w:vMerge w:val="continue"/>
            <w:vAlign w:val="center"/>
          </w:tcPr>
          <w:p w14:paraId="6408DAE1">
            <w:pPr>
              <w:spacing w:line="300" w:lineRule="exact"/>
              <w:jc w:val="center"/>
              <w:rPr>
                <w:rFonts w:ascii="Times New Roman" w:hAnsi="Times New Roman"/>
                <w:szCs w:val="24"/>
              </w:rPr>
            </w:pPr>
          </w:p>
        </w:tc>
        <w:tc>
          <w:tcPr>
            <w:tcW w:w="2061" w:type="dxa"/>
            <w:vMerge w:val="continue"/>
            <w:vAlign w:val="center"/>
          </w:tcPr>
          <w:p w14:paraId="6F7DA9B6">
            <w:pPr>
              <w:spacing w:line="300" w:lineRule="exact"/>
              <w:jc w:val="center"/>
              <w:rPr>
                <w:rFonts w:ascii="Times New Roman" w:hAnsi="Times New Roman"/>
                <w:szCs w:val="24"/>
              </w:rPr>
            </w:pPr>
          </w:p>
        </w:tc>
        <w:tc>
          <w:tcPr>
            <w:tcW w:w="1228" w:type="dxa"/>
            <w:vMerge w:val="continue"/>
            <w:vAlign w:val="center"/>
          </w:tcPr>
          <w:p w14:paraId="421589FE">
            <w:pPr>
              <w:spacing w:line="300" w:lineRule="exact"/>
              <w:jc w:val="center"/>
              <w:rPr>
                <w:rFonts w:ascii="Times New Roman" w:hAnsi="Times New Roman"/>
                <w:szCs w:val="24"/>
              </w:rPr>
            </w:pPr>
          </w:p>
        </w:tc>
        <w:tc>
          <w:tcPr>
            <w:tcW w:w="2550" w:type="dxa"/>
            <w:vAlign w:val="center"/>
          </w:tcPr>
          <w:p w14:paraId="644A0ABF">
            <w:pPr>
              <w:spacing w:line="300" w:lineRule="exact"/>
              <w:jc w:val="center"/>
              <w:rPr>
                <w:rFonts w:ascii="Times New Roman" w:hAnsi="Times New Roman"/>
                <w:szCs w:val="24"/>
              </w:rPr>
            </w:pPr>
          </w:p>
        </w:tc>
        <w:tc>
          <w:tcPr>
            <w:tcW w:w="1817" w:type="dxa"/>
          </w:tcPr>
          <w:p w14:paraId="59CCEFD2">
            <w:pPr>
              <w:spacing w:line="300" w:lineRule="exact"/>
              <w:jc w:val="center"/>
              <w:rPr>
                <w:rFonts w:ascii="Times New Roman" w:hAnsi="Times New Roman"/>
                <w:szCs w:val="24"/>
              </w:rPr>
            </w:pPr>
          </w:p>
        </w:tc>
      </w:tr>
      <w:tr w14:paraId="06C14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7268" w:type="dxa"/>
          <w:cantSplit/>
          <w:trHeight w:val="90" w:hRule="atLeast"/>
        </w:trPr>
        <w:tc>
          <w:tcPr>
            <w:tcW w:w="1524" w:type="dxa"/>
            <w:vMerge w:val="continue"/>
            <w:vAlign w:val="center"/>
          </w:tcPr>
          <w:p w14:paraId="401CF5D3">
            <w:pPr>
              <w:spacing w:line="300" w:lineRule="exact"/>
              <w:jc w:val="center"/>
              <w:rPr>
                <w:rFonts w:ascii="Times New Roman" w:hAnsi="Times New Roman"/>
                <w:szCs w:val="24"/>
              </w:rPr>
            </w:pPr>
          </w:p>
        </w:tc>
        <w:tc>
          <w:tcPr>
            <w:tcW w:w="2061" w:type="dxa"/>
            <w:vMerge w:val="continue"/>
            <w:vAlign w:val="center"/>
          </w:tcPr>
          <w:p w14:paraId="38C4907D">
            <w:pPr>
              <w:spacing w:line="300" w:lineRule="exact"/>
              <w:jc w:val="center"/>
              <w:rPr>
                <w:rFonts w:ascii="Times New Roman" w:hAnsi="Times New Roman"/>
                <w:szCs w:val="24"/>
              </w:rPr>
            </w:pPr>
          </w:p>
        </w:tc>
        <w:tc>
          <w:tcPr>
            <w:tcW w:w="1228" w:type="dxa"/>
            <w:vMerge w:val="continue"/>
            <w:vAlign w:val="center"/>
          </w:tcPr>
          <w:p w14:paraId="4A108096">
            <w:pPr>
              <w:spacing w:line="300" w:lineRule="exact"/>
              <w:jc w:val="center"/>
              <w:rPr>
                <w:rFonts w:ascii="Times New Roman" w:hAnsi="Times New Roman"/>
                <w:szCs w:val="24"/>
              </w:rPr>
            </w:pPr>
          </w:p>
        </w:tc>
        <w:tc>
          <w:tcPr>
            <w:tcW w:w="2550" w:type="dxa"/>
            <w:vAlign w:val="center"/>
          </w:tcPr>
          <w:p w14:paraId="0CB566F6">
            <w:pPr>
              <w:spacing w:line="300" w:lineRule="exact"/>
              <w:jc w:val="center"/>
              <w:rPr>
                <w:rFonts w:ascii="Times New Roman" w:hAnsi="Times New Roman"/>
                <w:szCs w:val="24"/>
              </w:rPr>
            </w:pPr>
          </w:p>
        </w:tc>
        <w:tc>
          <w:tcPr>
            <w:tcW w:w="1817" w:type="dxa"/>
          </w:tcPr>
          <w:p w14:paraId="29B101ED">
            <w:pPr>
              <w:spacing w:line="300" w:lineRule="exact"/>
              <w:jc w:val="center"/>
              <w:rPr>
                <w:rFonts w:ascii="Times New Roman" w:hAnsi="Times New Roman"/>
                <w:szCs w:val="24"/>
              </w:rPr>
            </w:pPr>
          </w:p>
        </w:tc>
      </w:tr>
      <w:tr w14:paraId="6A38E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7268" w:type="dxa"/>
          <w:cantSplit/>
          <w:trHeight w:val="284" w:hRule="atLeast"/>
        </w:trPr>
        <w:tc>
          <w:tcPr>
            <w:tcW w:w="1524" w:type="dxa"/>
            <w:vMerge w:val="restart"/>
            <w:vAlign w:val="center"/>
          </w:tcPr>
          <w:p w14:paraId="4584F929">
            <w:pPr>
              <w:spacing w:line="300" w:lineRule="exact"/>
              <w:jc w:val="center"/>
              <w:rPr>
                <w:rFonts w:hint="eastAsia" w:ascii="Times New Roman" w:hAnsi="Times New Roman"/>
                <w:szCs w:val="24"/>
                <w:lang w:val="en-US" w:eastAsia="zh-CN"/>
              </w:rPr>
            </w:pPr>
            <w:r>
              <w:rPr>
                <w:rFonts w:hint="eastAsia" w:ascii="Times New Roman" w:hAnsi="Times New Roman"/>
                <w:szCs w:val="24"/>
                <w:lang w:val="en-US" w:eastAsia="zh-CN"/>
              </w:rPr>
              <w:t>HW08</w:t>
            </w:r>
          </w:p>
          <w:p w14:paraId="21AD00B6">
            <w:pPr>
              <w:spacing w:line="300" w:lineRule="exact"/>
              <w:jc w:val="center"/>
              <w:rPr>
                <w:rFonts w:ascii="Times New Roman" w:hAnsi="Times New Roman"/>
                <w:szCs w:val="24"/>
              </w:rPr>
            </w:pPr>
            <w:r>
              <w:rPr>
                <w:rFonts w:hint="eastAsia" w:ascii="Times New Roman" w:hAnsi="Times New Roman"/>
                <w:szCs w:val="24"/>
                <w:lang w:val="en-US" w:eastAsia="zh-CN"/>
              </w:rPr>
              <w:t>废矿物油</w:t>
            </w:r>
          </w:p>
          <w:p w14:paraId="15D8B359">
            <w:pPr>
              <w:spacing w:line="300" w:lineRule="exact"/>
              <w:jc w:val="center"/>
              <w:rPr>
                <w:rFonts w:ascii="Times New Roman" w:hAnsi="Times New Roman"/>
                <w:szCs w:val="24"/>
              </w:rPr>
            </w:pPr>
          </w:p>
        </w:tc>
        <w:tc>
          <w:tcPr>
            <w:tcW w:w="2061" w:type="dxa"/>
            <w:vMerge w:val="restart"/>
            <w:vAlign w:val="center"/>
          </w:tcPr>
          <w:p w14:paraId="0BAB4FAF">
            <w:pPr>
              <w:spacing w:line="300" w:lineRule="exact"/>
              <w:jc w:val="center"/>
              <w:rPr>
                <w:rFonts w:ascii="Times New Roman" w:hAnsi="Times New Roman"/>
                <w:szCs w:val="24"/>
              </w:rPr>
            </w:pPr>
            <w:r>
              <w:rPr>
                <w:rFonts w:hint="eastAsia" w:ascii="Times New Roman" w:hAnsi="Times New Roman"/>
                <w:szCs w:val="24"/>
              </w:rPr>
              <w:t>废矿物油</w:t>
            </w:r>
          </w:p>
        </w:tc>
        <w:tc>
          <w:tcPr>
            <w:tcW w:w="1228" w:type="dxa"/>
            <w:vMerge w:val="restart"/>
            <w:vAlign w:val="center"/>
          </w:tcPr>
          <w:p w14:paraId="722706AF">
            <w:pPr>
              <w:spacing w:line="300" w:lineRule="exact"/>
              <w:jc w:val="center"/>
              <w:rPr>
                <w:rFonts w:ascii="Times New Roman" w:hAnsi="Times New Roman"/>
                <w:szCs w:val="24"/>
              </w:rPr>
            </w:pPr>
            <w:r>
              <w:rPr>
                <w:rFonts w:hint="eastAsia" w:ascii="Times New Roman" w:hAnsi="Times New Roman"/>
                <w:szCs w:val="24"/>
                <w:lang w:val="en-US" w:eastAsia="zh-CN"/>
              </w:rPr>
              <w:t>280</w:t>
            </w:r>
          </w:p>
        </w:tc>
        <w:tc>
          <w:tcPr>
            <w:tcW w:w="2550" w:type="dxa"/>
            <w:vAlign w:val="center"/>
          </w:tcPr>
          <w:p w14:paraId="1C1352CC">
            <w:pPr>
              <w:spacing w:line="300" w:lineRule="exact"/>
              <w:jc w:val="center"/>
              <w:rPr>
                <w:rFonts w:ascii="Times New Roman" w:hAnsi="Times New Roman"/>
                <w:szCs w:val="24"/>
              </w:rPr>
            </w:pPr>
          </w:p>
        </w:tc>
        <w:tc>
          <w:tcPr>
            <w:tcW w:w="1817" w:type="dxa"/>
          </w:tcPr>
          <w:p w14:paraId="7FD6FE02">
            <w:pPr>
              <w:spacing w:line="300" w:lineRule="exact"/>
              <w:jc w:val="center"/>
              <w:rPr>
                <w:rFonts w:ascii="Times New Roman" w:hAnsi="Times New Roman"/>
                <w:szCs w:val="24"/>
              </w:rPr>
            </w:pPr>
          </w:p>
        </w:tc>
      </w:tr>
      <w:tr w14:paraId="54E0C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7268" w:type="dxa"/>
          <w:cantSplit/>
          <w:trHeight w:val="90" w:hRule="atLeast"/>
        </w:trPr>
        <w:tc>
          <w:tcPr>
            <w:tcW w:w="1524" w:type="dxa"/>
            <w:vMerge w:val="continue"/>
            <w:vAlign w:val="center"/>
          </w:tcPr>
          <w:p w14:paraId="46370520">
            <w:pPr>
              <w:spacing w:line="300" w:lineRule="exact"/>
              <w:jc w:val="center"/>
              <w:rPr>
                <w:rFonts w:ascii="Times New Roman" w:hAnsi="Times New Roman"/>
                <w:szCs w:val="24"/>
              </w:rPr>
            </w:pPr>
          </w:p>
        </w:tc>
        <w:tc>
          <w:tcPr>
            <w:tcW w:w="2061" w:type="dxa"/>
            <w:vMerge w:val="continue"/>
            <w:vAlign w:val="center"/>
          </w:tcPr>
          <w:p w14:paraId="235ECC48">
            <w:pPr>
              <w:spacing w:line="300" w:lineRule="exact"/>
              <w:jc w:val="center"/>
              <w:rPr>
                <w:rFonts w:ascii="Times New Roman" w:hAnsi="Times New Roman"/>
                <w:szCs w:val="24"/>
              </w:rPr>
            </w:pPr>
          </w:p>
        </w:tc>
        <w:tc>
          <w:tcPr>
            <w:tcW w:w="1228" w:type="dxa"/>
            <w:vMerge w:val="continue"/>
            <w:vAlign w:val="center"/>
          </w:tcPr>
          <w:p w14:paraId="2571F34E">
            <w:pPr>
              <w:spacing w:line="300" w:lineRule="exact"/>
              <w:jc w:val="center"/>
              <w:rPr>
                <w:rFonts w:ascii="Times New Roman" w:hAnsi="Times New Roman"/>
                <w:szCs w:val="24"/>
              </w:rPr>
            </w:pPr>
          </w:p>
        </w:tc>
        <w:tc>
          <w:tcPr>
            <w:tcW w:w="2550" w:type="dxa"/>
            <w:vAlign w:val="center"/>
          </w:tcPr>
          <w:p w14:paraId="300C0005">
            <w:pPr>
              <w:spacing w:line="300" w:lineRule="exact"/>
              <w:jc w:val="center"/>
              <w:rPr>
                <w:rFonts w:ascii="Times New Roman" w:hAnsi="Times New Roman"/>
                <w:szCs w:val="24"/>
              </w:rPr>
            </w:pPr>
          </w:p>
        </w:tc>
        <w:tc>
          <w:tcPr>
            <w:tcW w:w="1817" w:type="dxa"/>
          </w:tcPr>
          <w:p w14:paraId="47E033B4">
            <w:pPr>
              <w:spacing w:line="300" w:lineRule="exact"/>
              <w:jc w:val="center"/>
              <w:rPr>
                <w:rFonts w:ascii="Times New Roman" w:hAnsi="Times New Roman"/>
                <w:szCs w:val="24"/>
              </w:rPr>
            </w:pPr>
          </w:p>
        </w:tc>
      </w:tr>
      <w:tr w14:paraId="302EA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7268" w:type="dxa"/>
          <w:cantSplit/>
          <w:trHeight w:val="290" w:hRule="atLeast"/>
        </w:trPr>
        <w:tc>
          <w:tcPr>
            <w:tcW w:w="1524" w:type="dxa"/>
            <w:vMerge w:val="continue"/>
            <w:vAlign w:val="center"/>
          </w:tcPr>
          <w:p w14:paraId="0E70ECC9">
            <w:pPr>
              <w:spacing w:line="300" w:lineRule="exact"/>
              <w:jc w:val="center"/>
              <w:rPr>
                <w:rFonts w:ascii="Times New Roman" w:hAnsi="Times New Roman"/>
                <w:szCs w:val="24"/>
              </w:rPr>
            </w:pPr>
          </w:p>
        </w:tc>
        <w:tc>
          <w:tcPr>
            <w:tcW w:w="2061" w:type="dxa"/>
            <w:vMerge w:val="continue"/>
            <w:vAlign w:val="center"/>
          </w:tcPr>
          <w:p w14:paraId="2BFBE863">
            <w:pPr>
              <w:spacing w:line="300" w:lineRule="exact"/>
              <w:jc w:val="center"/>
              <w:rPr>
                <w:rFonts w:ascii="Times New Roman" w:hAnsi="Times New Roman"/>
                <w:szCs w:val="24"/>
              </w:rPr>
            </w:pPr>
          </w:p>
        </w:tc>
        <w:tc>
          <w:tcPr>
            <w:tcW w:w="1228" w:type="dxa"/>
            <w:vMerge w:val="continue"/>
            <w:vAlign w:val="center"/>
          </w:tcPr>
          <w:p w14:paraId="19288B11">
            <w:pPr>
              <w:spacing w:line="300" w:lineRule="exact"/>
              <w:jc w:val="center"/>
              <w:rPr>
                <w:rFonts w:ascii="Times New Roman" w:hAnsi="Times New Roman"/>
                <w:szCs w:val="24"/>
              </w:rPr>
            </w:pPr>
          </w:p>
        </w:tc>
        <w:tc>
          <w:tcPr>
            <w:tcW w:w="2550" w:type="dxa"/>
            <w:vAlign w:val="center"/>
          </w:tcPr>
          <w:p w14:paraId="6FDF88D9">
            <w:pPr>
              <w:spacing w:line="300" w:lineRule="exact"/>
              <w:jc w:val="center"/>
              <w:rPr>
                <w:rFonts w:hint="default" w:ascii="Times New Roman" w:hAnsi="Times New Roman" w:eastAsia="宋体"/>
                <w:szCs w:val="24"/>
                <w:lang w:val="en-US" w:eastAsia="zh-CN"/>
              </w:rPr>
            </w:pPr>
            <w:r>
              <w:rPr>
                <w:rFonts w:hint="eastAsia" w:ascii="Times New Roman" w:hAnsi="Times New Roman"/>
                <w:szCs w:val="24"/>
                <w:lang w:val="en-US" w:eastAsia="zh-CN"/>
              </w:rPr>
              <w:t>900-217-08</w:t>
            </w:r>
          </w:p>
        </w:tc>
        <w:tc>
          <w:tcPr>
            <w:tcW w:w="1817" w:type="dxa"/>
          </w:tcPr>
          <w:p w14:paraId="337BD9E4">
            <w:pPr>
              <w:spacing w:line="300" w:lineRule="exact"/>
              <w:jc w:val="center"/>
              <w:rPr>
                <w:rFonts w:hint="default" w:ascii="Times New Roman" w:hAnsi="Times New Roman" w:eastAsia="宋体"/>
                <w:szCs w:val="24"/>
                <w:lang w:val="en-US" w:eastAsia="zh-CN"/>
              </w:rPr>
            </w:pPr>
            <w:r>
              <w:rPr>
                <w:rFonts w:hint="eastAsia" w:ascii="Times New Roman" w:hAnsi="Times New Roman"/>
                <w:szCs w:val="24"/>
                <w:lang w:val="en-US" w:eastAsia="zh-CN"/>
              </w:rPr>
              <w:t>280</w:t>
            </w:r>
          </w:p>
        </w:tc>
      </w:tr>
      <w:tr w14:paraId="60149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7268" w:type="dxa"/>
          <w:cantSplit/>
          <w:trHeight w:val="290" w:hRule="atLeast"/>
        </w:trPr>
        <w:tc>
          <w:tcPr>
            <w:tcW w:w="1524" w:type="dxa"/>
            <w:vMerge w:val="continue"/>
            <w:vAlign w:val="center"/>
          </w:tcPr>
          <w:p w14:paraId="0BA0B506">
            <w:pPr>
              <w:spacing w:line="300" w:lineRule="exact"/>
              <w:jc w:val="center"/>
              <w:rPr>
                <w:rFonts w:ascii="Times New Roman" w:hAnsi="Times New Roman"/>
                <w:szCs w:val="24"/>
              </w:rPr>
            </w:pPr>
          </w:p>
        </w:tc>
        <w:tc>
          <w:tcPr>
            <w:tcW w:w="2061" w:type="dxa"/>
            <w:vMerge w:val="continue"/>
            <w:vAlign w:val="center"/>
          </w:tcPr>
          <w:p w14:paraId="2A69EBCE">
            <w:pPr>
              <w:spacing w:line="300" w:lineRule="exact"/>
              <w:jc w:val="center"/>
              <w:rPr>
                <w:rFonts w:ascii="Times New Roman" w:hAnsi="Times New Roman"/>
                <w:szCs w:val="24"/>
              </w:rPr>
            </w:pPr>
          </w:p>
        </w:tc>
        <w:tc>
          <w:tcPr>
            <w:tcW w:w="1228" w:type="dxa"/>
            <w:vMerge w:val="continue"/>
            <w:vAlign w:val="center"/>
          </w:tcPr>
          <w:p w14:paraId="20949092">
            <w:pPr>
              <w:spacing w:line="300" w:lineRule="exact"/>
              <w:jc w:val="center"/>
              <w:rPr>
                <w:rFonts w:ascii="Times New Roman" w:hAnsi="Times New Roman"/>
                <w:szCs w:val="24"/>
              </w:rPr>
            </w:pPr>
          </w:p>
        </w:tc>
        <w:tc>
          <w:tcPr>
            <w:tcW w:w="2550" w:type="dxa"/>
            <w:vAlign w:val="center"/>
          </w:tcPr>
          <w:p w14:paraId="7426DC95">
            <w:pPr>
              <w:spacing w:line="300" w:lineRule="exact"/>
              <w:jc w:val="center"/>
              <w:rPr>
                <w:rFonts w:ascii="Times New Roman" w:hAnsi="Times New Roman"/>
                <w:szCs w:val="24"/>
              </w:rPr>
            </w:pPr>
          </w:p>
        </w:tc>
        <w:tc>
          <w:tcPr>
            <w:tcW w:w="1817" w:type="dxa"/>
          </w:tcPr>
          <w:p w14:paraId="0AB2B1CD">
            <w:pPr>
              <w:spacing w:line="300" w:lineRule="exact"/>
              <w:jc w:val="center"/>
              <w:rPr>
                <w:rFonts w:ascii="Times New Roman" w:hAnsi="Times New Roman"/>
                <w:szCs w:val="24"/>
              </w:rPr>
            </w:pPr>
          </w:p>
        </w:tc>
      </w:tr>
      <w:tr w14:paraId="4B872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7268" w:type="dxa"/>
          <w:cantSplit/>
          <w:trHeight w:val="284" w:hRule="atLeast"/>
        </w:trPr>
        <w:tc>
          <w:tcPr>
            <w:tcW w:w="1524" w:type="dxa"/>
            <w:vMerge w:val="continue"/>
            <w:vAlign w:val="center"/>
          </w:tcPr>
          <w:p w14:paraId="1518DD5D">
            <w:pPr>
              <w:spacing w:line="300" w:lineRule="exact"/>
              <w:jc w:val="center"/>
              <w:rPr>
                <w:rFonts w:ascii="Times New Roman" w:hAnsi="Times New Roman"/>
                <w:szCs w:val="24"/>
              </w:rPr>
            </w:pPr>
          </w:p>
        </w:tc>
        <w:tc>
          <w:tcPr>
            <w:tcW w:w="2061" w:type="dxa"/>
            <w:vMerge w:val="continue"/>
            <w:vAlign w:val="center"/>
          </w:tcPr>
          <w:p w14:paraId="3A7748C9">
            <w:pPr>
              <w:spacing w:line="300" w:lineRule="exact"/>
              <w:jc w:val="center"/>
              <w:rPr>
                <w:rFonts w:ascii="Times New Roman" w:hAnsi="Times New Roman"/>
                <w:szCs w:val="24"/>
              </w:rPr>
            </w:pPr>
          </w:p>
        </w:tc>
        <w:tc>
          <w:tcPr>
            <w:tcW w:w="1228" w:type="dxa"/>
            <w:vMerge w:val="continue"/>
            <w:vAlign w:val="center"/>
          </w:tcPr>
          <w:p w14:paraId="044CEF56">
            <w:pPr>
              <w:spacing w:line="300" w:lineRule="exact"/>
              <w:jc w:val="center"/>
              <w:rPr>
                <w:rFonts w:ascii="Times New Roman" w:hAnsi="Times New Roman"/>
                <w:szCs w:val="24"/>
              </w:rPr>
            </w:pPr>
          </w:p>
        </w:tc>
        <w:tc>
          <w:tcPr>
            <w:tcW w:w="2550" w:type="dxa"/>
            <w:vAlign w:val="center"/>
          </w:tcPr>
          <w:p w14:paraId="489F64CD">
            <w:pPr>
              <w:spacing w:line="300" w:lineRule="exact"/>
              <w:jc w:val="center"/>
              <w:rPr>
                <w:rFonts w:ascii="Times New Roman" w:hAnsi="Times New Roman"/>
                <w:szCs w:val="24"/>
              </w:rPr>
            </w:pPr>
          </w:p>
        </w:tc>
        <w:tc>
          <w:tcPr>
            <w:tcW w:w="1817" w:type="dxa"/>
          </w:tcPr>
          <w:p w14:paraId="2D63DA99">
            <w:pPr>
              <w:spacing w:line="300" w:lineRule="exact"/>
              <w:jc w:val="center"/>
              <w:rPr>
                <w:rFonts w:ascii="Times New Roman" w:hAnsi="Times New Roman"/>
                <w:szCs w:val="24"/>
              </w:rPr>
            </w:pPr>
          </w:p>
        </w:tc>
      </w:tr>
      <w:tr w14:paraId="3358E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7268" w:type="dxa"/>
          <w:cantSplit/>
          <w:trHeight w:val="284" w:hRule="atLeast"/>
        </w:trPr>
        <w:tc>
          <w:tcPr>
            <w:tcW w:w="1524" w:type="dxa"/>
            <w:vMerge w:val="restart"/>
            <w:vAlign w:val="center"/>
          </w:tcPr>
          <w:p w14:paraId="6ABA2070">
            <w:pPr>
              <w:spacing w:line="300" w:lineRule="exact"/>
              <w:jc w:val="center"/>
              <w:rPr>
                <w:rFonts w:hint="eastAsia" w:ascii="Times New Roman" w:hAnsi="Times New Roman"/>
                <w:szCs w:val="24"/>
                <w:lang w:val="en-US" w:eastAsia="zh-CN"/>
              </w:rPr>
            </w:pPr>
            <w:r>
              <w:rPr>
                <w:rFonts w:hint="eastAsia" w:ascii="Times New Roman" w:hAnsi="Times New Roman"/>
                <w:szCs w:val="24"/>
                <w:lang w:val="en-US" w:eastAsia="zh-CN"/>
              </w:rPr>
              <w:t>HW08</w:t>
            </w:r>
          </w:p>
          <w:p w14:paraId="6AEBC80D">
            <w:pPr>
              <w:spacing w:line="300" w:lineRule="exact"/>
              <w:jc w:val="center"/>
              <w:rPr>
                <w:rFonts w:ascii="Times New Roman" w:hAnsi="Times New Roman"/>
                <w:szCs w:val="24"/>
              </w:rPr>
            </w:pPr>
            <w:r>
              <w:rPr>
                <w:rFonts w:hint="eastAsia" w:ascii="Times New Roman" w:hAnsi="Times New Roman"/>
                <w:szCs w:val="24"/>
                <w:lang w:val="en-US" w:eastAsia="zh-CN"/>
              </w:rPr>
              <w:t>废矿物油</w:t>
            </w:r>
          </w:p>
          <w:p w14:paraId="4A4AAFC1">
            <w:pPr>
              <w:spacing w:line="300" w:lineRule="exact"/>
              <w:jc w:val="center"/>
              <w:rPr>
                <w:rFonts w:ascii="Times New Roman" w:hAnsi="Times New Roman"/>
                <w:szCs w:val="24"/>
              </w:rPr>
            </w:pPr>
          </w:p>
        </w:tc>
        <w:tc>
          <w:tcPr>
            <w:tcW w:w="2061" w:type="dxa"/>
            <w:vMerge w:val="restart"/>
            <w:vAlign w:val="center"/>
          </w:tcPr>
          <w:p w14:paraId="5A001398">
            <w:pPr>
              <w:spacing w:line="300" w:lineRule="exact"/>
              <w:jc w:val="center"/>
              <w:rPr>
                <w:rFonts w:ascii="Times New Roman" w:hAnsi="Times New Roman"/>
                <w:szCs w:val="24"/>
              </w:rPr>
            </w:pPr>
            <w:r>
              <w:rPr>
                <w:rFonts w:hint="eastAsia" w:ascii="Times New Roman" w:hAnsi="Times New Roman"/>
                <w:szCs w:val="24"/>
              </w:rPr>
              <w:t>废矿物油</w:t>
            </w:r>
          </w:p>
        </w:tc>
        <w:tc>
          <w:tcPr>
            <w:tcW w:w="1228" w:type="dxa"/>
            <w:vMerge w:val="restart"/>
            <w:vAlign w:val="center"/>
          </w:tcPr>
          <w:p w14:paraId="73369937">
            <w:pPr>
              <w:spacing w:line="300" w:lineRule="exact"/>
              <w:jc w:val="center"/>
              <w:rPr>
                <w:rFonts w:ascii="Times New Roman" w:hAnsi="Times New Roman"/>
                <w:szCs w:val="24"/>
              </w:rPr>
            </w:pPr>
            <w:r>
              <w:rPr>
                <w:rFonts w:hint="eastAsia" w:ascii="Times New Roman" w:hAnsi="Times New Roman"/>
                <w:szCs w:val="24"/>
                <w:lang w:val="en-US" w:eastAsia="zh-CN"/>
              </w:rPr>
              <w:t>280</w:t>
            </w:r>
          </w:p>
        </w:tc>
        <w:tc>
          <w:tcPr>
            <w:tcW w:w="2550" w:type="dxa"/>
            <w:vAlign w:val="center"/>
          </w:tcPr>
          <w:p w14:paraId="3B535A40">
            <w:pPr>
              <w:spacing w:line="300" w:lineRule="exact"/>
              <w:jc w:val="center"/>
              <w:rPr>
                <w:rFonts w:ascii="Times New Roman" w:hAnsi="Times New Roman"/>
                <w:szCs w:val="24"/>
              </w:rPr>
            </w:pPr>
          </w:p>
        </w:tc>
        <w:tc>
          <w:tcPr>
            <w:tcW w:w="1817" w:type="dxa"/>
          </w:tcPr>
          <w:p w14:paraId="735CDD33">
            <w:pPr>
              <w:spacing w:line="300" w:lineRule="exact"/>
              <w:jc w:val="center"/>
              <w:rPr>
                <w:rFonts w:ascii="Times New Roman" w:hAnsi="Times New Roman"/>
                <w:szCs w:val="24"/>
              </w:rPr>
            </w:pPr>
          </w:p>
        </w:tc>
      </w:tr>
      <w:tr w14:paraId="7D34D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7268" w:type="dxa"/>
          <w:cantSplit/>
          <w:trHeight w:val="284" w:hRule="atLeast"/>
        </w:trPr>
        <w:tc>
          <w:tcPr>
            <w:tcW w:w="1524" w:type="dxa"/>
            <w:vMerge w:val="continue"/>
            <w:vAlign w:val="center"/>
          </w:tcPr>
          <w:p w14:paraId="2F5507CF">
            <w:pPr>
              <w:spacing w:line="300" w:lineRule="exact"/>
              <w:jc w:val="center"/>
              <w:rPr>
                <w:rFonts w:ascii="Times New Roman" w:hAnsi="Times New Roman"/>
                <w:szCs w:val="24"/>
              </w:rPr>
            </w:pPr>
          </w:p>
        </w:tc>
        <w:tc>
          <w:tcPr>
            <w:tcW w:w="2061" w:type="dxa"/>
            <w:vMerge w:val="continue"/>
            <w:vAlign w:val="center"/>
          </w:tcPr>
          <w:p w14:paraId="569ED937">
            <w:pPr>
              <w:spacing w:line="300" w:lineRule="exact"/>
              <w:jc w:val="center"/>
              <w:rPr>
                <w:rFonts w:ascii="Times New Roman" w:hAnsi="Times New Roman"/>
                <w:szCs w:val="24"/>
              </w:rPr>
            </w:pPr>
          </w:p>
        </w:tc>
        <w:tc>
          <w:tcPr>
            <w:tcW w:w="1228" w:type="dxa"/>
            <w:vMerge w:val="continue"/>
            <w:vAlign w:val="center"/>
          </w:tcPr>
          <w:p w14:paraId="44CED746">
            <w:pPr>
              <w:spacing w:line="300" w:lineRule="exact"/>
              <w:jc w:val="center"/>
              <w:rPr>
                <w:rFonts w:ascii="Times New Roman" w:hAnsi="Times New Roman"/>
                <w:szCs w:val="24"/>
              </w:rPr>
            </w:pPr>
          </w:p>
        </w:tc>
        <w:tc>
          <w:tcPr>
            <w:tcW w:w="2550" w:type="dxa"/>
            <w:vAlign w:val="center"/>
          </w:tcPr>
          <w:p w14:paraId="7B4D02CF">
            <w:pPr>
              <w:spacing w:line="300" w:lineRule="exact"/>
              <w:jc w:val="center"/>
              <w:rPr>
                <w:rFonts w:ascii="Times New Roman" w:hAnsi="Times New Roman"/>
                <w:szCs w:val="24"/>
              </w:rPr>
            </w:pPr>
          </w:p>
        </w:tc>
        <w:tc>
          <w:tcPr>
            <w:tcW w:w="1817" w:type="dxa"/>
          </w:tcPr>
          <w:p w14:paraId="1FC9B8AE">
            <w:pPr>
              <w:spacing w:line="300" w:lineRule="exact"/>
              <w:jc w:val="center"/>
              <w:rPr>
                <w:rFonts w:ascii="Times New Roman" w:hAnsi="Times New Roman"/>
                <w:szCs w:val="24"/>
              </w:rPr>
            </w:pPr>
          </w:p>
        </w:tc>
      </w:tr>
      <w:tr w14:paraId="66E3B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7268" w:type="dxa"/>
          <w:cantSplit/>
          <w:trHeight w:val="284" w:hRule="atLeast"/>
        </w:trPr>
        <w:tc>
          <w:tcPr>
            <w:tcW w:w="1524" w:type="dxa"/>
            <w:vMerge w:val="continue"/>
            <w:vAlign w:val="center"/>
          </w:tcPr>
          <w:p w14:paraId="009D8E84">
            <w:pPr>
              <w:spacing w:line="300" w:lineRule="exact"/>
              <w:jc w:val="center"/>
              <w:rPr>
                <w:rFonts w:ascii="Times New Roman" w:hAnsi="Times New Roman"/>
                <w:szCs w:val="24"/>
              </w:rPr>
            </w:pPr>
          </w:p>
        </w:tc>
        <w:tc>
          <w:tcPr>
            <w:tcW w:w="2061" w:type="dxa"/>
            <w:vMerge w:val="continue"/>
            <w:vAlign w:val="center"/>
          </w:tcPr>
          <w:p w14:paraId="5F0F8C4B">
            <w:pPr>
              <w:spacing w:line="300" w:lineRule="exact"/>
              <w:jc w:val="center"/>
              <w:rPr>
                <w:rFonts w:ascii="Times New Roman" w:hAnsi="Times New Roman"/>
                <w:szCs w:val="24"/>
              </w:rPr>
            </w:pPr>
          </w:p>
        </w:tc>
        <w:tc>
          <w:tcPr>
            <w:tcW w:w="1228" w:type="dxa"/>
            <w:vMerge w:val="continue"/>
            <w:vAlign w:val="center"/>
          </w:tcPr>
          <w:p w14:paraId="4B35B489">
            <w:pPr>
              <w:spacing w:line="300" w:lineRule="exact"/>
              <w:jc w:val="center"/>
              <w:rPr>
                <w:rFonts w:ascii="Times New Roman" w:hAnsi="Times New Roman"/>
                <w:szCs w:val="24"/>
              </w:rPr>
            </w:pPr>
          </w:p>
        </w:tc>
        <w:tc>
          <w:tcPr>
            <w:tcW w:w="2550" w:type="dxa"/>
            <w:vAlign w:val="center"/>
          </w:tcPr>
          <w:p w14:paraId="29B0E503">
            <w:pPr>
              <w:spacing w:line="300" w:lineRule="exact"/>
              <w:jc w:val="center"/>
              <w:rPr>
                <w:rFonts w:ascii="Times New Roman" w:hAnsi="Times New Roman"/>
                <w:szCs w:val="24"/>
              </w:rPr>
            </w:pPr>
            <w:r>
              <w:rPr>
                <w:rFonts w:hint="eastAsia" w:ascii="Times New Roman" w:hAnsi="Times New Roman"/>
                <w:szCs w:val="24"/>
                <w:lang w:val="en-US" w:eastAsia="zh-CN"/>
              </w:rPr>
              <w:t>900-218-08</w:t>
            </w:r>
          </w:p>
        </w:tc>
        <w:tc>
          <w:tcPr>
            <w:tcW w:w="1817" w:type="dxa"/>
          </w:tcPr>
          <w:p w14:paraId="22A831FF">
            <w:pPr>
              <w:spacing w:line="300" w:lineRule="exact"/>
              <w:jc w:val="center"/>
              <w:rPr>
                <w:rFonts w:hint="default" w:ascii="Times New Roman" w:hAnsi="Times New Roman" w:eastAsia="宋体"/>
                <w:szCs w:val="24"/>
                <w:lang w:val="en-US" w:eastAsia="zh-CN"/>
              </w:rPr>
            </w:pPr>
            <w:r>
              <w:rPr>
                <w:rFonts w:hint="eastAsia" w:ascii="Times New Roman" w:hAnsi="Times New Roman"/>
                <w:szCs w:val="24"/>
                <w:lang w:val="en-US" w:eastAsia="zh-CN"/>
              </w:rPr>
              <w:t>280</w:t>
            </w:r>
          </w:p>
        </w:tc>
      </w:tr>
      <w:tr w14:paraId="086F7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7268" w:type="dxa"/>
          <w:cantSplit/>
          <w:trHeight w:val="284" w:hRule="atLeast"/>
        </w:trPr>
        <w:tc>
          <w:tcPr>
            <w:tcW w:w="1524" w:type="dxa"/>
            <w:vMerge w:val="continue"/>
            <w:vAlign w:val="center"/>
          </w:tcPr>
          <w:p w14:paraId="2164A1D2">
            <w:pPr>
              <w:spacing w:line="300" w:lineRule="exact"/>
              <w:jc w:val="center"/>
              <w:rPr>
                <w:rFonts w:ascii="Times New Roman" w:hAnsi="Times New Roman"/>
                <w:szCs w:val="24"/>
              </w:rPr>
            </w:pPr>
          </w:p>
        </w:tc>
        <w:tc>
          <w:tcPr>
            <w:tcW w:w="2061" w:type="dxa"/>
            <w:vMerge w:val="continue"/>
            <w:vAlign w:val="center"/>
          </w:tcPr>
          <w:p w14:paraId="73AC792E">
            <w:pPr>
              <w:spacing w:line="300" w:lineRule="exact"/>
              <w:jc w:val="center"/>
              <w:rPr>
                <w:rFonts w:ascii="Times New Roman" w:hAnsi="Times New Roman"/>
                <w:szCs w:val="24"/>
              </w:rPr>
            </w:pPr>
          </w:p>
        </w:tc>
        <w:tc>
          <w:tcPr>
            <w:tcW w:w="1228" w:type="dxa"/>
            <w:vMerge w:val="continue"/>
            <w:vAlign w:val="center"/>
          </w:tcPr>
          <w:p w14:paraId="57F4EE29">
            <w:pPr>
              <w:spacing w:line="300" w:lineRule="exact"/>
              <w:jc w:val="center"/>
              <w:rPr>
                <w:rFonts w:ascii="Times New Roman" w:hAnsi="Times New Roman"/>
                <w:szCs w:val="24"/>
              </w:rPr>
            </w:pPr>
          </w:p>
        </w:tc>
        <w:tc>
          <w:tcPr>
            <w:tcW w:w="2550" w:type="dxa"/>
            <w:vAlign w:val="center"/>
          </w:tcPr>
          <w:p w14:paraId="7059748C">
            <w:pPr>
              <w:spacing w:line="300" w:lineRule="exact"/>
              <w:jc w:val="center"/>
              <w:rPr>
                <w:rFonts w:ascii="Times New Roman" w:hAnsi="Times New Roman"/>
                <w:szCs w:val="24"/>
              </w:rPr>
            </w:pPr>
          </w:p>
        </w:tc>
        <w:tc>
          <w:tcPr>
            <w:tcW w:w="1817" w:type="dxa"/>
          </w:tcPr>
          <w:p w14:paraId="1140C29F">
            <w:pPr>
              <w:spacing w:line="300" w:lineRule="exact"/>
              <w:jc w:val="center"/>
              <w:rPr>
                <w:rFonts w:ascii="Times New Roman" w:hAnsi="Times New Roman"/>
                <w:szCs w:val="24"/>
              </w:rPr>
            </w:pPr>
          </w:p>
        </w:tc>
      </w:tr>
      <w:tr w14:paraId="65A87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7268" w:type="dxa"/>
          <w:cantSplit/>
          <w:trHeight w:val="284" w:hRule="atLeast"/>
        </w:trPr>
        <w:tc>
          <w:tcPr>
            <w:tcW w:w="1524" w:type="dxa"/>
            <w:vMerge w:val="continue"/>
            <w:vAlign w:val="center"/>
          </w:tcPr>
          <w:p w14:paraId="5E3F4D6F">
            <w:pPr>
              <w:spacing w:line="300" w:lineRule="exact"/>
              <w:jc w:val="center"/>
              <w:rPr>
                <w:rFonts w:ascii="Times New Roman" w:hAnsi="Times New Roman"/>
                <w:szCs w:val="24"/>
              </w:rPr>
            </w:pPr>
          </w:p>
        </w:tc>
        <w:tc>
          <w:tcPr>
            <w:tcW w:w="2061" w:type="dxa"/>
            <w:vMerge w:val="continue"/>
            <w:vAlign w:val="center"/>
          </w:tcPr>
          <w:p w14:paraId="40999DF8">
            <w:pPr>
              <w:spacing w:line="300" w:lineRule="exact"/>
              <w:jc w:val="center"/>
              <w:rPr>
                <w:rFonts w:ascii="Times New Roman" w:hAnsi="Times New Roman"/>
                <w:szCs w:val="24"/>
              </w:rPr>
            </w:pPr>
          </w:p>
        </w:tc>
        <w:tc>
          <w:tcPr>
            <w:tcW w:w="1228" w:type="dxa"/>
            <w:vMerge w:val="continue"/>
            <w:vAlign w:val="center"/>
          </w:tcPr>
          <w:p w14:paraId="6A604764">
            <w:pPr>
              <w:spacing w:line="300" w:lineRule="exact"/>
              <w:jc w:val="center"/>
              <w:rPr>
                <w:rFonts w:ascii="Times New Roman" w:hAnsi="Times New Roman"/>
                <w:szCs w:val="24"/>
              </w:rPr>
            </w:pPr>
          </w:p>
        </w:tc>
        <w:tc>
          <w:tcPr>
            <w:tcW w:w="2550" w:type="dxa"/>
            <w:vAlign w:val="center"/>
          </w:tcPr>
          <w:p w14:paraId="178FD897">
            <w:pPr>
              <w:spacing w:line="300" w:lineRule="exact"/>
              <w:jc w:val="center"/>
              <w:rPr>
                <w:rFonts w:ascii="Times New Roman" w:hAnsi="Times New Roman"/>
                <w:szCs w:val="24"/>
              </w:rPr>
            </w:pPr>
          </w:p>
        </w:tc>
        <w:tc>
          <w:tcPr>
            <w:tcW w:w="1817" w:type="dxa"/>
          </w:tcPr>
          <w:p w14:paraId="4D91F784">
            <w:pPr>
              <w:spacing w:line="300" w:lineRule="exact"/>
              <w:jc w:val="center"/>
              <w:rPr>
                <w:rFonts w:ascii="Times New Roman" w:hAnsi="Times New Roman"/>
                <w:szCs w:val="24"/>
              </w:rPr>
            </w:pPr>
          </w:p>
        </w:tc>
      </w:tr>
      <w:tr w14:paraId="3B007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7268" w:type="dxa"/>
          <w:cantSplit/>
          <w:trHeight w:val="284" w:hRule="atLeast"/>
        </w:trPr>
        <w:tc>
          <w:tcPr>
            <w:tcW w:w="1524" w:type="dxa"/>
            <w:vMerge w:val="restart"/>
            <w:vAlign w:val="center"/>
          </w:tcPr>
          <w:p w14:paraId="0F314E4D">
            <w:pPr>
              <w:spacing w:line="300" w:lineRule="exact"/>
              <w:jc w:val="center"/>
              <w:rPr>
                <w:rFonts w:hint="eastAsia" w:ascii="Times New Roman" w:hAnsi="Times New Roman"/>
                <w:szCs w:val="24"/>
                <w:lang w:val="en-US" w:eastAsia="zh-CN"/>
              </w:rPr>
            </w:pPr>
            <w:r>
              <w:rPr>
                <w:rFonts w:hint="eastAsia" w:ascii="Times New Roman" w:hAnsi="Times New Roman"/>
                <w:szCs w:val="24"/>
                <w:lang w:val="en-US" w:eastAsia="zh-CN"/>
              </w:rPr>
              <w:t>HW08</w:t>
            </w:r>
          </w:p>
          <w:p w14:paraId="19BAC359">
            <w:pPr>
              <w:spacing w:line="300" w:lineRule="exact"/>
              <w:jc w:val="center"/>
              <w:rPr>
                <w:rFonts w:ascii="Times New Roman" w:hAnsi="Times New Roman"/>
                <w:szCs w:val="24"/>
              </w:rPr>
            </w:pPr>
            <w:r>
              <w:rPr>
                <w:rFonts w:hint="eastAsia" w:ascii="Times New Roman" w:hAnsi="Times New Roman"/>
                <w:szCs w:val="24"/>
                <w:lang w:val="en-US" w:eastAsia="zh-CN"/>
              </w:rPr>
              <w:t>废矿物油</w:t>
            </w:r>
          </w:p>
          <w:p w14:paraId="33E506D7">
            <w:pPr>
              <w:spacing w:line="300" w:lineRule="exact"/>
              <w:jc w:val="center"/>
              <w:rPr>
                <w:rFonts w:ascii="Times New Roman" w:hAnsi="Times New Roman"/>
                <w:szCs w:val="24"/>
              </w:rPr>
            </w:pPr>
          </w:p>
        </w:tc>
        <w:tc>
          <w:tcPr>
            <w:tcW w:w="2061" w:type="dxa"/>
            <w:vMerge w:val="restart"/>
            <w:vAlign w:val="center"/>
          </w:tcPr>
          <w:p w14:paraId="78B4B776">
            <w:pPr>
              <w:spacing w:line="300" w:lineRule="exact"/>
              <w:jc w:val="center"/>
              <w:rPr>
                <w:rFonts w:ascii="Times New Roman" w:hAnsi="Times New Roman"/>
                <w:szCs w:val="24"/>
              </w:rPr>
            </w:pPr>
            <w:r>
              <w:rPr>
                <w:rFonts w:hint="eastAsia" w:ascii="Times New Roman" w:hAnsi="Times New Roman"/>
                <w:szCs w:val="24"/>
              </w:rPr>
              <w:t>废矿物油</w:t>
            </w:r>
          </w:p>
        </w:tc>
        <w:tc>
          <w:tcPr>
            <w:tcW w:w="1228" w:type="dxa"/>
            <w:vMerge w:val="restart"/>
            <w:vAlign w:val="center"/>
          </w:tcPr>
          <w:p w14:paraId="735737AA">
            <w:pPr>
              <w:spacing w:line="300" w:lineRule="exact"/>
              <w:jc w:val="center"/>
              <w:rPr>
                <w:rFonts w:ascii="Times New Roman" w:hAnsi="Times New Roman"/>
                <w:szCs w:val="24"/>
              </w:rPr>
            </w:pPr>
            <w:r>
              <w:rPr>
                <w:rFonts w:hint="eastAsia" w:ascii="Times New Roman" w:hAnsi="Times New Roman"/>
                <w:szCs w:val="24"/>
                <w:lang w:val="en-US" w:eastAsia="zh-CN"/>
              </w:rPr>
              <w:t>20</w:t>
            </w:r>
          </w:p>
        </w:tc>
        <w:tc>
          <w:tcPr>
            <w:tcW w:w="2550" w:type="dxa"/>
            <w:vAlign w:val="center"/>
          </w:tcPr>
          <w:p w14:paraId="759CE550">
            <w:pPr>
              <w:spacing w:line="300" w:lineRule="exact"/>
              <w:jc w:val="center"/>
              <w:rPr>
                <w:rFonts w:ascii="Times New Roman" w:hAnsi="Times New Roman"/>
                <w:szCs w:val="24"/>
              </w:rPr>
            </w:pPr>
          </w:p>
        </w:tc>
        <w:tc>
          <w:tcPr>
            <w:tcW w:w="1817" w:type="dxa"/>
          </w:tcPr>
          <w:p w14:paraId="3B4E77A3">
            <w:pPr>
              <w:spacing w:line="300" w:lineRule="exact"/>
              <w:jc w:val="center"/>
              <w:rPr>
                <w:rFonts w:ascii="Times New Roman" w:hAnsi="Times New Roman"/>
                <w:szCs w:val="24"/>
              </w:rPr>
            </w:pPr>
          </w:p>
        </w:tc>
      </w:tr>
      <w:tr w14:paraId="7C761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7268" w:type="dxa"/>
          <w:cantSplit/>
          <w:trHeight w:val="284" w:hRule="atLeast"/>
        </w:trPr>
        <w:tc>
          <w:tcPr>
            <w:tcW w:w="1524" w:type="dxa"/>
            <w:vMerge w:val="continue"/>
            <w:vAlign w:val="center"/>
          </w:tcPr>
          <w:p w14:paraId="66356F52">
            <w:pPr>
              <w:spacing w:line="300" w:lineRule="exact"/>
              <w:jc w:val="center"/>
              <w:rPr>
                <w:rFonts w:ascii="Times New Roman" w:hAnsi="Times New Roman"/>
                <w:szCs w:val="24"/>
              </w:rPr>
            </w:pPr>
          </w:p>
        </w:tc>
        <w:tc>
          <w:tcPr>
            <w:tcW w:w="2061" w:type="dxa"/>
            <w:vMerge w:val="continue"/>
            <w:vAlign w:val="center"/>
          </w:tcPr>
          <w:p w14:paraId="59387A60">
            <w:pPr>
              <w:spacing w:line="300" w:lineRule="exact"/>
              <w:jc w:val="center"/>
              <w:rPr>
                <w:rFonts w:ascii="Times New Roman" w:hAnsi="Times New Roman"/>
                <w:szCs w:val="24"/>
              </w:rPr>
            </w:pPr>
          </w:p>
        </w:tc>
        <w:tc>
          <w:tcPr>
            <w:tcW w:w="1228" w:type="dxa"/>
            <w:vMerge w:val="continue"/>
            <w:vAlign w:val="center"/>
          </w:tcPr>
          <w:p w14:paraId="25CDA9C9">
            <w:pPr>
              <w:spacing w:line="300" w:lineRule="exact"/>
              <w:jc w:val="center"/>
              <w:rPr>
                <w:rFonts w:ascii="Times New Roman" w:hAnsi="Times New Roman"/>
                <w:szCs w:val="24"/>
              </w:rPr>
            </w:pPr>
          </w:p>
        </w:tc>
        <w:tc>
          <w:tcPr>
            <w:tcW w:w="2550" w:type="dxa"/>
            <w:vAlign w:val="center"/>
          </w:tcPr>
          <w:p w14:paraId="7CE9F98F">
            <w:pPr>
              <w:spacing w:line="300" w:lineRule="exact"/>
              <w:jc w:val="center"/>
              <w:rPr>
                <w:rFonts w:ascii="Times New Roman" w:hAnsi="Times New Roman"/>
                <w:szCs w:val="24"/>
              </w:rPr>
            </w:pPr>
          </w:p>
        </w:tc>
        <w:tc>
          <w:tcPr>
            <w:tcW w:w="1817" w:type="dxa"/>
          </w:tcPr>
          <w:p w14:paraId="0E83A70F">
            <w:pPr>
              <w:spacing w:line="300" w:lineRule="exact"/>
              <w:jc w:val="center"/>
              <w:rPr>
                <w:rFonts w:ascii="Times New Roman" w:hAnsi="Times New Roman"/>
                <w:szCs w:val="24"/>
              </w:rPr>
            </w:pPr>
          </w:p>
        </w:tc>
      </w:tr>
      <w:tr w14:paraId="10B61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7268" w:type="dxa"/>
          <w:cantSplit/>
          <w:trHeight w:val="90" w:hRule="atLeast"/>
        </w:trPr>
        <w:tc>
          <w:tcPr>
            <w:tcW w:w="1524" w:type="dxa"/>
            <w:vMerge w:val="continue"/>
            <w:vAlign w:val="center"/>
          </w:tcPr>
          <w:p w14:paraId="68446F49">
            <w:pPr>
              <w:spacing w:line="300" w:lineRule="exact"/>
              <w:jc w:val="center"/>
              <w:rPr>
                <w:rFonts w:ascii="Times New Roman" w:hAnsi="Times New Roman"/>
                <w:szCs w:val="24"/>
              </w:rPr>
            </w:pPr>
          </w:p>
        </w:tc>
        <w:tc>
          <w:tcPr>
            <w:tcW w:w="2061" w:type="dxa"/>
            <w:vMerge w:val="continue"/>
            <w:vAlign w:val="center"/>
          </w:tcPr>
          <w:p w14:paraId="091544E6">
            <w:pPr>
              <w:spacing w:line="300" w:lineRule="exact"/>
              <w:jc w:val="center"/>
              <w:rPr>
                <w:rFonts w:ascii="Times New Roman" w:hAnsi="Times New Roman"/>
                <w:szCs w:val="24"/>
              </w:rPr>
            </w:pPr>
          </w:p>
        </w:tc>
        <w:tc>
          <w:tcPr>
            <w:tcW w:w="1228" w:type="dxa"/>
            <w:vMerge w:val="continue"/>
            <w:vAlign w:val="center"/>
          </w:tcPr>
          <w:p w14:paraId="78B35DDE">
            <w:pPr>
              <w:spacing w:line="300" w:lineRule="exact"/>
              <w:jc w:val="center"/>
              <w:rPr>
                <w:rFonts w:ascii="Times New Roman" w:hAnsi="Times New Roman"/>
                <w:szCs w:val="24"/>
              </w:rPr>
            </w:pPr>
          </w:p>
        </w:tc>
        <w:tc>
          <w:tcPr>
            <w:tcW w:w="2550" w:type="dxa"/>
            <w:vAlign w:val="center"/>
          </w:tcPr>
          <w:p w14:paraId="246A05BD">
            <w:pPr>
              <w:spacing w:line="300" w:lineRule="exact"/>
              <w:jc w:val="center"/>
              <w:rPr>
                <w:rFonts w:hint="default" w:ascii="Times New Roman" w:hAnsi="Times New Roman" w:eastAsia="宋体"/>
                <w:szCs w:val="24"/>
                <w:lang w:val="en-US" w:eastAsia="zh-CN"/>
              </w:rPr>
            </w:pPr>
            <w:r>
              <w:rPr>
                <w:rFonts w:hint="eastAsia" w:ascii="Times New Roman" w:hAnsi="Times New Roman"/>
                <w:szCs w:val="24"/>
                <w:lang w:val="en-US" w:eastAsia="zh-CN"/>
              </w:rPr>
              <w:t>900-249-08</w:t>
            </w:r>
          </w:p>
        </w:tc>
        <w:tc>
          <w:tcPr>
            <w:tcW w:w="1817" w:type="dxa"/>
          </w:tcPr>
          <w:p w14:paraId="26DDCF89">
            <w:pPr>
              <w:spacing w:line="300" w:lineRule="exact"/>
              <w:jc w:val="center"/>
              <w:rPr>
                <w:rFonts w:hint="default" w:ascii="Times New Roman" w:hAnsi="Times New Roman" w:eastAsia="宋体"/>
                <w:szCs w:val="24"/>
                <w:lang w:val="en-US" w:eastAsia="zh-CN"/>
              </w:rPr>
            </w:pPr>
            <w:r>
              <w:rPr>
                <w:rFonts w:hint="eastAsia" w:ascii="Times New Roman" w:hAnsi="Times New Roman"/>
                <w:szCs w:val="24"/>
                <w:lang w:val="en-US" w:eastAsia="zh-CN"/>
              </w:rPr>
              <w:t>20</w:t>
            </w:r>
          </w:p>
        </w:tc>
      </w:tr>
      <w:tr w14:paraId="75618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7268" w:type="dxa"/>
          <w:cantSplit/>
          <w:trHeight w:val="284" w:hRule="atLeast"/>
        </w:trPr>
        <w:tc>
          <w:tcPr>
            <w:tcW w:w="1524" w:type="dxa"/>
            <w:vMerge w:val="continue"/>
            <w:vAlign w:val="center"/>
          </w:tcPr>
          <w:p w14:paraId="20DFDFB2">
            <w:pPr>
              <w:spacing w:line="300" w:lineRule="exact"/>
              <w:jc w:val="center"/>
              <w:rPr>
                <w:rFonts w:ascii="Times New Roman" w:hAnsi="Times New Roman"/>
                <w:szCs w:val="24"/>
              </w:rPr>
            </w:pPr>
          </w:p>
        </w:tc>
        <w:tc>
          <w:tcPr>
            <w:tcW w:w="2061" w:type="dxa"/>
            <w:vMerge w:val="continue"/>
            <w:vAlign w:val="center"/>
          </w:tcPr>
          <w:p w14:paraId="44414B29">
            <w:pPr>
              <w:spacing w:line="300" w:lineRule="exact"/>
              <w:jc w:val="center"/>
              <w:rPr>
                <w:rFonts w:ascii="Times New Roman" w:hAnsi="Times New Roman"/>
                <w:szCs w:val="24"/>
              </w:rPr>
            </w:pPr>
          </w:p>
        </w:tc>
        <w:tc>
          <w:tcPr>
            <w:tcW w:w="1228" w:type="dxa"/>
            <w:vMerge w:val="continue"/>
            <w:vAlign w:val="center"/>
          </w:tcPr>
          <w:p w14:paraId="2064C019">
            <w:pPr>
              <w:spacing w:line="300" w:lineRule="exact"/>
              <w:jc w:val="center"/>
              <w:rPr>
                <w:rFonts w:ascii="Times New Roman" w:hAnsi="Times New Roman"/>
                <w:szCs w:val="24"/>
              </w:rPr>
            </w:pPr>
          </w:p>
        </w:tc>
        <w:tc>
          <w:tcPr>
            <w:tcW w:w="2550" w:type="dxa"/>
            <w:vAlign w:val="center"/>
          </w:tcPr>
          <w:p w14:paraId="12534100">
            <w:pPr>
              <w:spacing w:line="300" w:lineRule="exact"/>
              <w:jc w:val="center"/>
              <w:rPr>
                <w:rFonts w:ascii="Times New Roman" w:hAnsi="Times New Roman"/>
                <w:szCs w:val="24"/>
              </w:rPr>
            </w:pPr>
          </w:p>
        </w:tc>
        <w:tc>
          <w:tcPr>
            <w:tcW w:w="1817" w:type="dxa"/>
          </w:tcPr>
          <w:p w14:paraId="779503E1">
            <w:pPr>
              <w:spacing w:line="300" w:lineRule="exact"/>
              <w:jc w:val="center"/>
              <w:rPr>
                <w:rFonts w:ascii="Times New Roman" w:hAnsi="Times New Roman"/>
                <w:szCs w:val="24"/>
              </w:rPr>
            </w:pPr>
          </w:p>
        </w:tc>
      </w:tr>
      <w:tr w14:paraId="01921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7268" w:type="dxa"/>
          <w:cantSplit/>
          <w:trHeight w:val="90" w:hRule="atLeast"/>
        </w:trPr>
        <w:tc>
          <w:tcPr>
            <w:tcW w:w="1524" w:type="dxa"/>
            <w:vMerge w:val="continue"/>
            <w:vAlign w:val="center"/>
          </w:tcPr>
          <w:p w14:paraId="69438C21">
            <w:pPr>
              <w:spacing w:line="300" w:lineRule="exact"/>
              <w:jc w:val="center"/>
              <w:rPr>
                <w:rFonts w:ascii="Times New Roman" w:hAnsi="Times New Roman"/>
                <w:szCs w:val="24"/>
              </w:rPr>
            </w:pPr>
          </w:p>
        </w:tc>
        <w:tc>
          <w:tcPr>
            <w:tcW w:w="2061" w:type="dxa"/>
            <w:vMerge w:val="continue"/>
            <w:vAlign w:val="center"/>
          </w:tcPr>
          <w:p w14:paraId="06F50295">
            <w:pPr>
              <w:spacing w:line="300" w:lineRule="exact"/>
              <w:jc w:val="center"/>
              <w:rPr>
                <w:rFonts w:ascii="Times New Roman" w:hAnsi="Times New Roman"/>
                <w:szCs w:val="24"/>
              </w:rPr>
            </w:pPr>
          </w:p>
        </w:tc>
        <w:tc>
          <w:tcPr>
            <w:tcW w:w="1228" w:type="dxa"/>
            <w:vMerge w:val="continue"/>
            <w:vAlign w:val="center"/>
          </w:tcPr>
          <w:p w14:paraId="58C353CD">
            <w:pPr>
              <w:spacing w:line="300" w:lineRule="exact"/>
              <w:jc w:val="center"/>
              <w:rPr>
                <w:rFonts w:ascii="Times New Roman" w:hAnsi="Times New Roman"/>
                <w:szCs w:val="24"/>
              </w:rPr>
            </w:pPr>
          </w:p>
        </w:tc>
        <w:tc>
          <w:tcPr>
            <w:tcW w:w="2550" w:type="dxa"/>
            <w:vAlign w:val="center"/>
          </w:tcPr>
          <w:p w14:paraId="0727C251">
            <w:pPr>
              <w:spacing w:line="300" w:lineRule="exact"/>
              <w:jc w:val="center"/>
              <w:rPr>
                <w:rFonts w:ascii="Times New Roman" w:hAnsi="Times New Roman"/>
                <w:szCs w:val="24"/>
              </w:rPr>
            </w:pPr>
          </w:p>
        </w:tc>
        <w:tc>
          <w:tcPr>
            <w:tcW w:w="1817" w:type="dxa"/>
          </w:tcPr>
          <w:p w14:paraId="49287D15">
            <w:pPr>
              <w:spacing w:line="300" w:lineRule="exact"/>
              <w:jc w:val="center"/>
              <w:rPr>
                <w:rFonts w:ascii="Times New Roman" w:hAnsi="Times New Roman"/>
                <w:szCs w:val="24"/>
              </w:rPr>
            </w:pPr>
          </w:p>
        </w:tc>
      </w:tr>
      <w:tr w14:paraId="247D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7268" w:type="dxa"/>
          <w:cantSplit/>
          <w:trHeight w:val="90" w:hRule="atLeast"/>
        </w:trPr>
        <w:tc>
          <w:tcPr>
            <w:tcW w:w="1524" w:type="dxa"/>
            <w:vAlign w:val="center"/>
          </w:tcPr>
          <w:p w14:paraId="4514DAEE">
            <w:pPr>
              <w:spacing w:line="300" w:lineRule="exact"/>
              <w:jc w:val="center"/>
              <w:rPr>
                <w:rFonts w:ascii="Times New Roman" w:hAnsi="Times New Roman"/>
                <w:szCs w:val="24"/>
              </w:rPr>
            </w:pPr>
          </w:p>
          <w:p w14:paraId="6881AE19">
            <w:pPr>
              <w:spacing w:line="300" w:lineRule="exact"/>
              <w:jc w:val="both"/>
              <w:rPr>
                <w:rFonts w:ascii="Times New Roman" w:hAnsi="Times New Roman"/>
                <w:szCs w:val="24"/>
              </w:rPr>
            </w:pPr>
          </w:p>
        </w:tc>
        <w:tc>
          <w:tcPr>
            <w:tcW w:w="2061" w:type="dxa"/>
            <w:vAlign w:val="center"/>
          </w:tcPr>
          <w:p w14:paraId="409BBE27">
            <w:pPr>
              <w:spacing w:line="300" w:lineRule="exact"/>
              <w:jc w:val="center"/>
              <w:rPr>
                <w:rFonts w:ascii="Times New Roman" w:hAnsi="Times New Roman"/>
                <w:szCs w:val="24"/>
              </w:rPr>
            </w:pPr>
          </w:p>
        </w:tc>
        <w:tc>
          <w:tcPr>
            <w:tcW w:w="1228" w:type="dxa"/>
            <w:vAlign w:val="center"/>
          </w:tcPr>
          <w:p w14:paraId="5065B482">
            <w:pPr>
              <w:spacing w:line="300" w:lineRule="exact"/>
              <w:jc w:val="center"/>
              <w:rPr>
                <w:rFonts w:ascii="Times New Roman" w:hAnsi="Times New Roman"/>
                <w:szCs w:val="24"/>
              </w:rPr>
            </w:pPr>
          </w:p>
        </w:tc>
        <w:tc>
          <w:tcPr>
            <w:tcW w:w="2550" w:type="dxa"/>
            <w:vAlign w:val="center"/>
          </w:tcPr>
          <w:p w14:paraId="15205FCB">
            <w:pPr>
              <w:spacing w:line="300" w:lineRule="exact"/>
              <w:jc w:val="center"/>
              <w:rPr>
                <w:rFonts w:ascii="Times New Roman" w:hAnsi="Times New Roman"/>
                <w:szCs w:val="24"/>
              </w:rPr>
            </w:pPr>
          </w:p>
        </w:tc>
        <w:tc>
          <w:tcPr>
            <w:tcW w:w="1817" w:type="dxa"/>
          </w:tcPr>
          <w:p w14:paraId="126AEE38">
            <w:pPr>
              <w:spacing w:line="300" w:lineRule="exact"/>
              <w:jc w:val="center"/>
              <w:rPr>
                <w:rFonts w:ascii="Times New Roman" w:hAnsi="Times New Roman"/>
                <w:szCs w:val="24"/>
              </w:rPr>
            </w:pPr>
          </w:p>
        </w:tc>
      </w:tr>
      <w:tr w14:paraId="2FF88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7268" w:type="dxa"/>
          <w:cantSplit/>
          <w:trHeight w:val="90" w:hRule="atLeast"/>
        </w:trPr>
        <w:tc>
          <w:tcPr>
            <w:tcW w:w="1524" w:type="dxa"/>
            <w:vMerge w:val="restart"/>
            <w:vAlign w:val="center"/>
          </w:tcPr>
          <w:p w14:paraId="6CB21F49">
            <w:pPr>
              <w:spacing w:line="300" w:lineRule="exact"/>
              <w:jc w:val="center"/>
              <w:rPr>
                <w:rFonts w:hint="eastAsia" w:ascii="Times New Roman" w:hAnsi="Times New Roman"/>
                <w:szCs w:val="24"/>
                <w:lang w:val="en-US" w:eastAsia="zh-CN"/>
              </w:rPr>
            </w:pPr>
            <w:r>
              <w:rPr>
                <w:rFonts w:hint="eastAsia" w:ascii="Times New Roman" w:hAnsi="Times New Roman"/>
                <w:szCs w:val="24"/>
                <w:lang w:val="en-US" w:eastAsia="zh-CN"/>
              </w:rPr>
              <w:t>HW08</w:t>
            </w:r>
          </w:p>
          <w:p w14:paraId="7EAFEA10">
            <w:pPr>
              <w:spacing w:line="300" w:lineRule="exact"/>
              <w:jc w:val="center"/>
              <w:rPr>
                <w:rFonts w:ascii="Times New Roman" w:hAnsi="Times New Roman"/>
                <w:szCs w:val="24"/>
              </w:rPr>
            </w:pPr>
            <w:r>
              <w:rPr>
                <w:rFonts w:hint="eastAsia" w:ascii="Times New Roman" w:hAnsi="Times New Roman"/>
                <w:szCs w:val="24"/>
                <w:lang w:val="en-US" w:eastAsia="zh-CN"/>
              </w:rPr>
              <w:t>废矿物油</w:t>
            </w:r>
          </w:p>
          <w:p w14:paraId="0EB0E3CF">
            <w:pPr>
              <w:spacing w:line="300" w:lineRule="exact"/>
              <w:jc w:val="both"/>
              <w:rPr>
                <w:rFonts w:hint="eastAsia" w:ascii="Times New Roman" w:hAnsi="Times New Roman" w:eastAsia="宋体"/>
                <w:szCs w:val="24"/>
                <w:lang w:eastAsia="zh-CN"/>
              </w:rPr>
            </w:pPr>
          </w:p>
        </w:tc>
        <w:tc>
          <w:tcPr>
            <w:tcW w:w="2061" w:type="dxa"/>
            <w:vMerge w:val="restart"/>
            <w:vAlign w:val="center"/>
          </w:tcPr>
          <w:p w14:paraId="7101E7A8">
            <w:pPr>
              <w:spacing w:line="300" w:lineRule="exact"/>
              <w:jc w:val="center"/>
              <w:rPr>
                <w:rFonts w:ascii="Times New Roman" w:hAnsi="Times New Roman"/>
                <w:szCs w:val="24"/>
              </w:rPr>
            </w:pPr>
            <w:r>
              <w:rPr>
                <w:rFonts w:hint="eastAsia" w:ascii="Times New Roman" w:hAnsi="Times New Roman"/>
                <w:szCs w:val="24"/>
              </w:rPr>
              <w:t>废矿物油</w:t>
            </w:r>
          </w:p>
        </w:tc>
        <w:tc>
          <w:tcPr>
            <w:tcW w:w="1228" w:type="dxa"/>
            <w:vMerge w:val="restart"/>
            <w:vAlign w:val="center"/>
          </w:tcPr>
          <w:p w14:paraId="6BCC2869">
            <w:pPr>
              <w:spacing w:line="300" w:lineRule="exact"/>
              <w:jc w:val="center"/>
              <w:rPr>
                <w:rFonts w:ascii="Times New Roman" w:hAnsi="Times New Roman"/>
                <w:szCs w:val="24"/>
              </w:rPr>
            </w:pPr>
            <w:r>
              <w:rPr>
                <w:rFonts w:hint="eastAsia" w:ascii="Times New Roman" w:hAnsi="Times New Roman"/>
                <w:szCs w:val="24"/>
                <w:lang w:val="en-US" w:eastAsia="zh-CN"/>
              </w:rPr>
              <w:t>20</w:t>
            </w:r>
          </w:p>
        </w:tc>
        <w:tc>
          <w:tcPr>
            <w:tcW w:w="2550" w:type="dxa"/>
            <w:vAlign w:val="center"/>
          </w:tcPr>
          <w:p w14:paraId="0B321493">
            <w:pPr>
              <w:spacing w:line="300" w:lineRule="exact"/>
              <w:jc w:val="center"/>
              <w:rPr>
                <w:rFonts w:ascii="Times New Roman" w:hAnsi="Times New Roman"/>
                <w:szCs w:val="24"/>
              </w:rPr>
            </w:pPr>
          </w:p>
        </w:tc>
        <w:tc>
          <w:tcPr>
            <w:tcW w:w="1817" w:type="dxa"/>
          </w:tcPr>
          <w:p w14:paraId="40ECD44C">
            <w:pPr>
              <w:spacing w:line="300" w:lineRule="exact"/>
              <w:jc w:val="center"/>
              <w:rPr>
                <w:rFonts w:ascii="Times New Roman" w:hAnsi="Times New Roman"/>
                <w:szCs w:val="24"/>
              </w:rPr>
            </w:pPr>
          </w:p>
        </w:tc>
      </w:tr>
      <w:tr w14:paraId="41A02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7268" w:type="dxa"/>
          <w:cantSplit/>
          <w:trHeight w:val="90" w:hRule="atLeast"/>
        </w:trPr>
        <w:tc>
          <w:tcPr>
            <w:tcW w:w="1524" w:type="dxa"/>
            <w:vMerge w:val="continue"/>
            <w:vAlign w:val="center"/>
          </w:tcPr>
          <w:p w14:paraId="4E914A63">
            <w:pPr>
              <w:spacing w:line="300" w:lineRule="exact"/>
              <w:jc w:val="both"/>
              <w:rPr>
                <w:rFonts w:hint="eastAsia" w:ascii="Times New Roman" w:hAnsi="Times New Roman" w:eastAsia="宋体"/>
                <w:szCs w:val="24"/>
                <w:lang w:eastAsia="zh-CN"/>
              </w:rPr>
            </w:pPr>
          </w:p>
        </w:tc>
        <w:tc>
          <w:tcPr>
            <w:tcW w:w="2061" w:type="dxa"/>
            <w:vMerge w:val="continue"/>
            <w:vAlign w:val="center"/>
          </w:tcPr>
          <w:p w14:paraId="0DD0D329">
            <w:pPr>
              <w:spacing w:line="300" w:lineRule="exact"/>
              <w:jc w:val="center"/>
              <w:rPr>
                <w:rFonts w:ascii="Times New Roman" w:hAnsi="Times New Roman"/>
                <w:szCs w:val="24"/>
              </w:rPr>
            </w:pPr>
          </w:p>
        </w:tc>
        <w:tc>
          <w:tcPr>
            <w:tcW w:w="1228" w:type="dxa"/>
            <w:vMerge w:val="continue"/>
            <w:vAlign w:val="center"/>
          </w:tcPr>
          <w:p w14:paraId="6499C000">
            <w:pPr>
              <w:spacing w:line="300" w:lineRule="exact"/>
              <w:jc w:val="center"/>
              <w:rPr>
                <w:rFonts w:ascii="Times New Roman" w:hAnsi="Times New Roman"/>
                <w:szCs w:val="24"/>
              </w:rPr>
            </w:pPr>
          </w:p>
        </w:tc>
        <w:tc>
          <w:tcPr>
            <w:tcW w:w="2550" w:type="dxa"/>
            <w:vAlign w:val="center"/>
          </w:tcPr>
          <w:p w14:paraId="6574ECBE">
            <w:pPr>
              <w:spacing w:line="300" w:lineRule="exact"/>
              <w:jc w:val="center"/>
              <w:rPr>
                <w:rFonts w:ascii="Times New Roman" w:hAnsi="Times New Roman"/>
                <w:szCs w:val="24"/>
              </w:rPr>
            </w:pPr>
          </w:p>
        </w:tc>
        <w:tc>
          <w:tcPr>
            <w:tcW w:w="1817" w:type="dxa"/>
          </w:tcPr>
          <w:p w14:paraId="6C04FD35">
            <w:pPr>
              <w:spacing w:line="300" w:lineRule="exact"/>
              <w:jc w:val="center"/>
              <w:rPr>
                <w:rFonts w:ascii="Times New Roman" w:hAnsi="Times New Roman"/>
                <w:szCs w:val="24"/>
              </w:rPr>
            </w:pPr>
          </w:p>
        </w:tc>
      </w:tr>
      <w:tr w14:paraId="2DDB1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7268" w:type="dxa"/>
          <w:cantSplit/>
          <w:trHeight w:val="90" w:hRule="atLeast"/>
        </w:trPr>
        <w:tc>
          <w:tcPr>
            <w:tcW w:w="1524" w:type="dxa"/>
            <w:vMerge w:val="continue"/>
            <w:vAlign w:val="center"/>
          </w:tcPr>
          <w:p w14:paraId="5E35972C">
            <w:pPr>
              <w:spacing w:line="300" w:lineRule="exact"/>
              <w:jc w:val="both"/>
              <w:rPr>
                <w:rFonts w:hint="eastAsia" w:ascii="Times New Roman" w:hAnsi="Times New Roman" w:eastAsia="宋体"/>
                <w:szCs w:val="24"/>
                <w:lang w:eastAsia="zh-CN"/>
              </w:rPr>
            </w:pPr>
          </w:p>
        </w:tc>
        <w:tc>
          <w:tcPr>
            <w:tcW w:w="2061" w:type="dxa"/>
            <w:vMerge w:val="continue"/>
            <w:vAlign w:val="center"/>
          </w:tcPr>
          <w:p w14:paraId="0636AC22">
            <w:pPr>
              <w:spacing w:line="300" w:lineRule="exact"/>
              <w:jc w:val="center"/>
              <w:rPr>
                <w:rFonts w:ascii="Times New Roman" w:hAnsi="Times New Roman"/>
                <w:szCs w:val="24"/>
              </w:rPr>
            </w:pPr>
          </w:p>
        </w:tc>
        <w:tc>
          <w:tcPr>
            <w:tcW w:w="1228" w:type="dxa"/>
            <w:vMerge w:val="continue"/>
            <w:vAlign w:val="center"/>
          </w:tcPr>
          <w:p w14:paraId="02F31188">
            <w:pPr>
              <w:spacing w:line="300" w:lineRule="exact"/>
              <w:jc w:val="center"/>
              <w:rPr>
                <w:rFonts w:ascii="Times New Roman" w:hAnsi="Times New Roman"/>
                <w:szCs w:val="24"/>
              </w:rPr>
            </w:pPr>
          </w:p>
        </w:tc>
        <w:tc>
          <w:tcPr>
            <w:tcW w:w="2550" w:type="dxa"/>
            <w:vAlign w:val="center"/>
          </w:tcPr>
          <w:p w14:paraId="6CA4532A">
            <w:pPr>
              <w:spacing w:line="300" w:lineRule="exact"/>
              <w:jc w:val="center"/>
              <w:rPr>
                <w:rFonts w:hint="default" w:ascii="Times New Roman" w:hAnsi="Times New Roman" w:eastAsia="宋体"/>
                <w:szCs w:val="24"/>
                <w:lang w:val="en-US" w:eastAsia="zh-CN"/>
              </w:rPr>
            </w:pPr>
            <w:r>
              <w:rPr>
                <w:rFonts w:hint="eastAsia" w:ascii="Times New Roman" w:hAnsi="Times New Roman"/>
                <w:szCs w:val="24"/>
                <w:lang w:val="en-US" w:eastAsia="zh-CN"/>
              </w:rPr>
              <w:t>900-201-08</w:t>
            </w:r>
          </w:p>
        </w:tc>
        <w:tc>
          <w:tcPr>
            <w:tcW w:w="1817" w:type="dxa"/>
          </w:tcPr>
          <w:p w14:paraId="597A3396">
            <w:pPr>
              <w:spacing w:line="300" w:lineRule="exact"/>
              <w:jc w:val="center"/>
              <w:rPr>
                <w:rFonts w:hint="default" w:ascii="Times New Roman" w:hAnsi="Times New Roman" w:eastAsia="宋体"/>
                <w:szCs w:val="24"/>
                <w:lang w:val="en-US" w:eastAsia="zh-CN"/>
              </w:rPr>
            </w:pPr>
            <w:r>
              <w:rPr>
                <w:rFonts w:hint="eastAsia" w:ascii="Times New Roman" w:hAnsi="Times New Roman"/>
                <w:szCs w:val="24"/>
                <w:lang w:val="en-US" w:eastAsia="zh-CN"/>
              </w:rPr>
              <w:t>20</w:t>
            </w:r>
          </w:p>
        </w:tc>
      </w:tr>
      <w:tr w14:paraId="3B315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7268" w:type="dxa"/>
          <w:cantSplit/>
          <w:trHeight w:val="90" w:hRule="atLeast"/>
        </w:trPr>
        <w:tc>
          <w:tcPr>
            <w:tcW w:w="1524" w:type="dxa"/>
            <w:vMerge w:val="continue"/>
            <w:vAlign w:val="center"/>
          </w:tcPr>
          <w:p w14:paraId="63601525">
            <w:pPr>
              <w:spacing w:line="300" w:lineRule="exact"/>
              <w:jc w:val="both"/>
              <w:rPr>
                <w:rFonts w:hint="eastAsia" w:ascii="Times New Roman" w:hAnsi="Times New Roman" w:eastAsia="宋体"/>
                <w:szCs w:val="24"/>
                <w:lang w:eastAsia="zh-CN"/>
              </w:rPr>
            </w:pPr>
          </w:p>
        </w:tc>
        <w:tc>
          <w:tcPr>
            <w:tcW w:w="2061" w:type="dxa"/>
            <w:vMerge w:val="continue"/>
            <w:vAlign w:val="center"/>
          </w:tcPr>
          <w:p w14:paraId="3960A9E8">
            <w:pPr>
              <w:spacing w:line="300" w:lineRule="exact"/>
              <w:jc w:val="center"/>
              <w:rPr>
                <w:rFonts w:ascii="Times New Roman" w:hAnsi="Times New Roman"/>
                <w:szCs w:val="24"/>
              </w:rPr>
            </w:pPr>
          </w:p>
        </w:tc>
        <w:tc>
          <w:tcPr>
            <w:tcW w:w="1228" w:type="dxa"/>
            <w:vMerge w:val="continue"/>
            <w:vAlign w:val="center"/>
          </w:tcPr>
          <w:p w14:paraId="09E28246">
            <w:pPr>
              <w:spacing w:line="300" w:lineRule="exact"/>
              <w:jc w:val="center"/>
              <w:rPr>
                <w:rFonts w:ascii="Times New Roman" w:hAnsi="Times New Roman"/>
                <w:szCs w:val="24"/>
              </w:rPr>
            </w:pPr>
          </w:p>
        </w:tc>
        <w:tc>
          <w:tcPr>
            <w:tcW w:w="2550" w:type="dxa"/>
            <w:vAlign w:val="center"/>
          </w:tcPr>
          <w:p w14:paraId="7930D76A">
            <w:pPr>
              <w:spacing w:line="300" w:lineRule="exact"/>
              <w:jc w:val="center"/>
              <w:rPr>
                <w:rFonts w:ascii="Times New Roman" w:hAnsi="Times New Roman"/>
                <w:szCs w:val="24"/>
              </w:rPr>
            </w:pPr>
          </w:p>
        </w:tc>
        <w:tc>
          <w:tcPr>
            <w:tcW w:w="1817" w:type="dxa"/>
          </w:tcPr>
          <w:p w14:paraId="353FA93C">
            <w:pPr>
              <w:spacing w:line="300" w:lineRule="exact"/>
              <w:jc w:val="center"/>
              <w:rPr>
                <w:rFonts w:ascii="Times New Roman" w:hAnsi="Times New Roman"/>
                <w:szCs w:val="24"/>
              </w:rPr>
            </w:pPr>
          </w:p>
        </w:tc>
      </w:tr>
      <w:tr w14:paraId="25885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7268" w:type="dxa"/>
          <w:cantSplit/>
          <w:trHeight w:val="90" w:hRule="atLeast"/>
        </w:trPr>
        <w:tc>
          <w:tcPr>
            <w:tcW w:w="1524" w:type="dxa"/>
            <w:vMerge w:val="continue"/>
            <w:vAlign w:val="center"/>
          </w:tcPr>
          <w:p w14:paraId="261D38F7">
            <w:pPr>
              <w:spacing w:line="300" w:lineRule="exact"/>
              <w:jc w:val="both"/>
              <w:rPr>
                <w:rFonts w:hint="eastAsia" w:ascii="Times New Roman" w:hAnsi="Times New Roman" w:eastAsia="宋体"/>
                <w:szCs w:val="24"/>
                <w:lang w:eastAsia="zh-CN"/>
              </w:rPr>
            </w:pPr>
          </w:p>
        </w:tc>
        <w:tc>
          <w:tcPr>
            <w:tcW w:w="2061" w:type="dxa"/>
            <w:vMerge w:val="continue"/>
            <w:vAlign w:val="center"/>
          </w:tcPr>
          <w:p w14:paraId="21651809">
            <w:pPr>
              <w:spacing w:line="300" w:lineRule="exact"/>
              <w:jc w:val="center"/>
              <w:rPr>
                <w:rFonts w:ascii="Times New Roman" w:hAnsi="Times New Roman"/>
                <w:szCs w:val="24"/>
              </w:rPr>
            </w:pPr>
          </w:p>
        </w:tc>
        <w:tc>
          <w:tcPr>
            <w:tcW w:w="1228" w:type="dxa"/>
            <w:vMerge w:val="continue"/>
            <w:vAlign w:val="center"/>
          </w:tcPr>
          <w:p w14:paraId="787DFE10">
            <w:pPr>
              <w:spacing w:line="300" w:lineRule="exact"/>
              <w:jc w:val="center"/>
              <w:rPr>
                <w:rFonts w:ascii="Times New Roman" w:hAnsi="Times New Roman"/>
                <w:szCs w:val="24"/>
              </w:rPr>
            </w:pPr>
          </w:p>
        </w:tc>
        <w:tc>
          <w:tcPr>
            <w:tcW w:w="2550" w:type="dxa"/>
            <w:vAlign w:val="center"/>
          </w:tcPr>
          <w:p w14:paraId="5F7F7738">
            <w:pPr>
              <w:spacing w:line="300" w:lineRule="exact"/>
              <w:jc w:val="center"/>
              <w:rPr>
                <w:rFonts w:ascii="Times New Roman" w:hAnsi="Times New Roman"/>
                <w:szCs w:val="24"/>
              </w:rPr>
            </w:pPr>
          </w:p>
        </w:tc>
        <w:tc>
          <w:tcPr>
            <w:tcW w:w="1817" w:type="dxa"/>
          </w:tcPr>
          <w:p w14:paraId="0746978E">
            <w:pPr>
              <w:spacing w:line="300" w:lineRule="exact"/>
              <w:jc w:val="center"/>
              <w:rPr>
                <w:rFonts w:ascii="Times New Roman" w:hAnsi="Times New Roman"/>
                <w:szCs w:val="24"/>
              </w:rPr>
            </w:pPr>
          </w:p>
        </w:tc>
      </w:tr>
      <w:tr w14:paraId="33F2F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7268" w:type="dxa"/>
          <w:cantSplit/>
          <w:trHeight w:val="284" w:hRule="atLeast"/>
        </w:trPr>
        <w:tc>
          <w:tcPr>
            <w:tcW w:w="1524" w:type="dxa"/>
            <w:vMerge w:val="restart"/>
            <w:vAlign w:val="center"/>
          </w:tcPr>
          <w:p w14:paraId="6372AFC9">
            <w:pPr>
              <w:spacing w:line="300" w:lineRule="exact"/>
              <w:jc w:val="center"/>
              <w:rPr>
                <w:rFonts w:hint="eastAsia" w:ascii="Times New Roman" w:hAnsi="Times New Roman"/>
                <w:szCs w:val="24"/>
                <w:lang w:val="en-US" w:eastAsia="zh-CN"/>
              </w:rPr>
            </w:pPr>
            <w:r>
              <w:rPr>
                <w:rFonts w:hint="eastAsia" w:ascii="Times New Roman" w:hAnsi="Times New Roman"/>
                <w:szCs w:val="24"/>
                <w:lang w:val="en-US" w:eastAsia="zh-CN"/>
              </w:rPr>
              <w:t>HW08</w:t>
            </w:r>
          </w:p>
          <w:p w14:paraId="44601BAD">
            <w:pPr>
              <w:spacing w:line="300" w:lineRule="exact"/>
              <w:jc w:val="center"/>
              <w:rPr>
                <w:rFonts w:ascii="Times New Roman" w:hAnsi="Times New Roman"/>
                <w:szCs w:val="24"/>
              </w:rPr>
            </w:pPr>
            <w:r>
              <w:rPr>
                <w:rFonts w:hint="eastAsia" w:ascii="Times New Roman" w:hAnsi="Times New Roman"/>
                <w:szCs w:val="24"/>
                <w:lang w:val="en-US" w:eastAsia="zh-CN"/>
              </w:rPr>
              <w:t>废矿物油</w:t>
            </w:r>
          </w:p>
          <w:p w14:paraId="335985F2">
            <w:pPr>
              <w:spacing w:line="300" w:lineRule="exact"/>
              <w:jc w:val="center"/>
              <w:rPr>
                <w:rFonts w:ascii="Times New Roman" w:hAnsi="Times New Roman"/>
                <w:szCs w:val="24"/>
              </w:rPr>
            </w:pPr>
          </w:p>
        </w:tc>
        <w:tc>
          <w:tcPr>
            <w:tcW w:w="2061" w:type="dxa"/>
            <w:vMerge w:val="restart"/>
            <w:vAlign w:val="center"/>
          </w:tcPr>
          <w:p w14:paraId="6B1EAD01">
            <w:pPr>
              <w:spacing w:line="300" w:lineRule="exact"/>
              <w:jc w:val="center"/>
              <w:rPr>
                <w:rFonts w:ascii="Times New Roman" w:hAnsi="Times New Roman"/>
                <w:szCs w:val="24"/>
              </w:rPr>
            </w:pPr>
            <w:r>
              <w:rPr>
                <w:rFonts w:hint="eastAsia" w:ascii="Times New Roman" w:hAnsi="Times New Roman"/>
                <w:szCs w:val="24"/>
              </w:rPr>
              <w:t>废矿物油</w:t>
            </w:r>
          </w:p>
        </w:tc>
        <w:tc>
          <w:tcPr>
            <w:tcW w:w="1228" w:type="dxa"/>
            <w:vMerge w:val="restart"/>
            <w:vAlign w:val="center"/>
          </w:tcPr>
          <w:p w14:paraId="611454A7">
            <w:pPr>
              <w:spacing w:line="300" w:lineRule="exact"/>
              <w:jc w:val="center"/>
              <w:rPr>
                <w:rFonts w:ascii="Times New Roman" w:hAnsi="Times New Roman"/>
                <w:szCs w:val="24"/>
              </w:rPr>
            </w:pPr>
            <w:r>
              <w:rPr>
                <w:rFonts w:hint="eastAsia" w:ascii="Times New Roman" w:hAnsi="Times New Roman"/>
                <w:szCs w:val="24"/>
                <w:lang w:val="en-US" w:eastAsia="zh-CN"/>
              </w:rPr>
              <w:t>20</w:t>
            </w:r>
          </w:p>
        </w:tc>
        <w:tc>
          <w:tcPr>
            <w:tcW w:w="2550" w:type="dxa"/>
            <w:vAlign w:val="center"/>
          </w:tcPr>
          <w:p w14:paraId="159F1B25">
            <w:pPr>
              <w:spacing w:line="300" w:lineRule="exact"/>
              <w:jc w:val="center"/>
              <w:rPr>
                <w:rFonts w:ascii="Times New Roman" w:hAnsi="Times New Roman"/>
                <w:szCs w:val="24"/>
              </w:rPr>
            </w:pPr>
          </w:p>
        </w:tc>
        <w:tc>
          <w:tcPr>
            <w:tcW w:w="1817" w:type="dxa"/>
          </w:tcPr>
          <w:p w14:paraId="7104EAD4">
            <w:pPr>
              <w:spacing w:line="300" w:lineRule="exact"/>
              <w:jc w:val="center"/>
              <w:rPr>
                <w:rFonts w:ascii="Times New Roman" w:hAnsi="Times New Roman"/>
                <w:szCs w:val="24"/>
              </w:rPr>
            </w:pPr>
          </w:p>
        </w:tc>
      </w:tr>
      <w:tr w14:paraId="2593E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7268" w:type="dxa"/>
          <w:cantSplit/>
          <w:trHeight w:val="284" w:hRule="atLeast"/>
        </w:trPr>
        <w:tc>
          <w:tcPr>
            <w:tcW w:w="1524" w:type="dxa"/>
            <w:vMerge w:val="continue"/>
            <w:vAlign w:val="center"/>
          </w:tcPr>
          <w:p w14:paraId="093CB261">
            <w:pPr>
              <w:spacing w:line="300" w:lineRule="exact"/>
              <w:jc w:val="center"/>
              <w:rPr>
                <w:rFonts w:ascii="Times New Roman" w:hAnsi="Times New Roman"/>
                <w:szCs w:val="24"/>
              </w:rPr>
            </w:pPr>
          </w:p>
        </w:tc>
        <w:tc>
          <w:tcPr>
            <w:tcW w:w="2061" w:type="dxa"/>
            <w:vMerge w:val="continue"/>
            <w:vAlign w:val="center"/>
          </w:tcPr>
          <w:p w14:paraId="4027522D">
            <w:pPr>
              <w:spacing w:line="300" w:lineRule="exact"/>
              <w:jc w:val="center"/>
              <w:rPr>
                <w:rFonts w:ascii="Times New Roman" w:hAnsi="Times New Roman"/>
                <w:szCs w:val="24"/>
              </w:rPr>
            </w:pPr>
          </w:p>
        </w:tc>
        <w:tc>
          <w:tcPr>
            <w:tcW w:w="1228" w:type="dxa"/>
            <w:vMerge w:val="continue"/>
            <w:vAlign w:val="center"/>
          </w:tcPr>
          <w:p w14:paraId="11226812">
            <w:pPr>
              <w:spacing w:line="300" w:lineRule="exact"/>
              <w:jc w:val="center"/>
              <w:rPr>
                <w:rFonts w:ascii="Times New Roman" w:hAnsi="Times New Roman"/>
                <w:szCs w:val="24"/>
              </w:rPr>
            </w:pPr>
          </w:p>
        </w:tc>
        <w:tc>
          <w:tcPr>
            <w:tcW w:w="2550" w:type="dxa"/>
            <w:vAlign w:val="center"/>
          </w:tcPr>
          <w:p w14:paraId="79E5C378">
            <w:pPr>
              <w:spacing w:line="300" w:lineRule="exact"/>
              <w:jc w:val="center"/>
              <w:rPr>
                <w:rFonts w:ascii="Times New Roman" w:hAnsi="Times New Roman"/>
                <w:szCs w:val="24"/>
              </w:rPr>
            </w:pPr>
          </w:p>
        </w:tc>
        <w:tc>
          <w:tcPr>
            <w:tcW w:w="1817" w:type="dxa"/>
          </w:tcPr>
          <w:p w14:paraId="4BC2F9BA">
            <w:pPr>
              <w:spacing w:line="300" w:lineRule="exact"/>
              <w:jc w:val="center"/>
              <w:rPr>
                <w:rFonts w:ascii="Times New Roman" w:hAnsi="Times New Roman"/>
                <w:szCs w:val="24"/>
              </w:rPr>
            </w:pPr>
          </w:p>
        </w:tc>
      </w:tr>
      <w:tr w14:paraId="329F4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7268" w:type="dxa"/>
          <w:cantSplit/>
          <w:trHeight w:val="178" w:hRule="atLeast"/>
        </w:trPr>
        <w:tc>
          <w:tcPr>
            <w:tcW w:w="1524" w:type="dxa"/>
            <w:vMerge w:val="continue"/>
            <w:vAlign w:val="center"/>
          </w:tcPr>
          <w:p w14:paraId="1A7B359A">
            <w:pPr>
              <w:spacing w:line="300" w:lineRule="exact"/>
              <w:jc w:val="center"/>
              <w:rPr>
                <w:rFonts w:ascii="Times New Roman" w:hAnsi="Times New Roman"/>
                <w:szCs w:val="24"/>
              </w:rPr>
            </w:pPr>
          </w:p>
        </w:tc>
        <w:tc>
          <w:tcPr>
            <w:tcW w:w="2061" w:type="dxa"/>
            <w:vMerge w:val="continue"/>
            <w:vAlign w:val="center"/>
          </w:tcPr>
          <w:p w14:paraId="02B45E1B">
            <w:pPr>
              <w:spacing w:line="300" w:lineRule="exact"/>
              <w:jc w:val="center"/>
              <w:rPr>
                <w:rFonts w:ascii="Times New Roman" w:hAnsi="Times New Roman"/>
                <w:szCs w:val="24"/>
              </w:rPr>
            </w:pPr>
          </w:p>
        </w:tc>
        <w:tc>
          <w:tcPr>
            <w:tcW w:w="1228" w:type="dxa"/>
            <w:vMerge w:val="continue"/>
            <w:vAlign w:val="center"/>
          </w:tcPr>
          <w:p w14:paraId="28A6FCAF">
            <w:pPr>
              <w:spacing w:line="300" w:lineRule="exact"/>
              <w:jc w:val="center"/>
              <w:rPr>
                <w:rFonts w:ascii="Times New Roman" w:hAnsi="Times New Roman"/>
                <w:szCs w:val="24"/>
              </w:rPr>
            </w:pPr>
          </w:p>
        </w:tc>
        <w:tc>
          <w:tcPr>
            <w:tcW w:w="2550" w:type="dxa"/>
            <w:vAlign w:val="center"/>
          </w:tcPr>
          <w:p w14:paraId="7F5B20EE">
            <w:pPr>
              <w:spacing w:line="300" w:lineRule="exact"/>
              <w:jc w:val="center"/>
              <w:rPr>
                <w:rFonts w:hint="default" w:ascii="Times New Roman" w:hAnsi="Times New Roman" w:eastAsia="宋体"/>
                <w:szCs w:val="24"/>
                <w:lang w:val="en-US" w:eastAsia="zh-CN"/>
              </w:rPr>
            </w:pPr>
            <w:r>
              <w:rPr>
                <w:rFonts w:hint="eastAsia" w:ascii="Times New Roman" w:hAnsi="Times New Roman"/>
                <w:szCs w:val="24"/>
                <w:lang w:val="en-US" w:eastAsia="zh-CN"/>
              </w:rPr>
              <w:t>900-203-08</w:t>
            </w:r>
          </w:p>
        </w:tc>
        <w:tc>
          <w:tcPr>
            <w:tcW w:w="1817" w:type="dxa"/>
          </w:tcPr>
          <w:p w14:paraId="72ED01D6">
            <w:pPr>
              <w:spacing w:line="300" w:lineRule="exact"/>
              <w:jc w:val="center"/>
              <w:rPr>
                <w:rFonts w:hint="default" w:ascii="Times New Roman" w:hAnsi="Times New Roman" w:eastAsia="宋体"/>
                <w:szCs w:val="24"/>
                <w:lang w:val="en-US" w:eastAsia="zh-CN"/>
              </w:rPr>
            </w:pPr>
            <w:r>
              <w:rPr>
                <w:rFonts w:hint="eastAsia" w:ascii="Times New Roman" w:hAnsi="Times New Roman"/>
                <w:szCs w:val="24"/>
                <w:lang w:val="en-US" w:eastAsia="zh-CN"/>
              </w:rPr>
              <w:t>20</w:t>
            </w:r>
          </w:p>
        </w:tc>
      </w:tr>
      <w:tr w14:paraId="75387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7268" w:type="dxa"/>
          <w:cantSplit/>
          <w:trHeight w:val="284" w:hRule="atLeast"/>
        </w:trPr>
        <w:tc>
          <w:tcPr>
            <w:tcW w:w="1524" w:type="dxa"/>
            <w:vMerge w:val="continue"/>
            <w:vAlign w:val="center"/>
          </w:tcPr>
          <w:p w14:paraId="58E555FD">
            <w:pPr>
              <w:spacing w:line="300" w:lineRule="exact"/>
              <w:jc w:val="center"/>
              <w:rPr>
                <w:rFonts w:ascii="Times New Roman" w:hAnsi="Times New Roman"/>
                <w:szCs w:val="24"/>
              </w:rPr>
            </w:pPr>
          </w:p>
        </w:tc>
        <w:tc>
          <w:tcPr>
            <w:tcW w:w="2061" w:type="dxa"/>
            <w:vMerge w:val="continue"/>
            <w:vAlign w:val="center"/>
          </w:tcPr>
          <w:p w14:paraId="223369E5">
            <w:pPr>
              <w:spacing w:line="300" w:lineRule="exact"/>
              <w:jc w:val="center"/>
              <w:rPr>
                <w:rFonts w:ascii="Times New Roman" w:hAnsi="Times New Roman"/>
                <w:szCs w:val="24"/>
              </w:rPr>
            </w:pPr>
          </w:p>
        </w:tc>
        <w:tc>
          <w:tcPr>
            <w:tcW w:w="1228" w:type="dxa"/>
            <w:vMerge w:val="continue"/>
            <w:vAlign w:val="center"/>
          </w:tcPr>
          <w:p w14:paraId="0EB367F1">
            <w:pPr>
              <w:spacing w:line="300" w:lineRule="exact"/>
              <w:jc w:val="center"/>
              <w:rPr>
                <w:rFonts w:ascii="Times New Roman" w:hAnsi="Times New Roman"/>
                <w:szCs w:val="24"/>
              </w:rPr>
            </w:pPr>
          </w:p>
        </w:tc>
        <w:tc>
          <w:tcPr>
            <w:tcW w:w="2550" w:type="dxa"/>
            <w:vAlign w:val="center"/>
          </w:tcPr>
          <w:p w14:paraId="0C9A006F">
            <w:pPr>
              <w:spacing w:line="300" w:lineRule="exact"/>
              <w:jc w:val="center"/>
              <w:rPr>
                <w:rFonts w:ascii="Times New Roman" w:hAnsi="Times New Roman"/>
                <w:szCs w:val="24"/>
              </w:rPr>
            </w:pPr>
          </w:p>
        </w:tc>
        <w:tc>
          <w:tcPr>
            <w:tcW w:w="1817" w:type="dxa"/>
          </w:tcPr>
          <w:p w14:paraId="7A135EE6">
            <w:pPr>
              <w:spacing w:line="300" w:lineRule="exact"/>
              <w:jc w:val="center"/>
              <w:rPr>
                <w:rFonts w:ascii="Times New Roman" w:hAnsi="Times New Roman"/>
                <w:szCs w:val="24"/>
              </w:rPr>
            </w:pPr>
          </w:p>
        </w:tc>
      </w:tr>
      <w:tr w14:paraId="7D1A2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7268" w:type="dxa"/>
          <w:cantSplit/>
          <w:trHeight w:val="284" w:hRule="atLeast"/>
        </w:trPr>
        <w:tc>
          <w:tcPr>
            <w:tcW w:w="1524" w:type="dxa"/>
            <w:vMerge w:val="continue"/>
            <w:vAlign w:val="center"/>
          </w:tcPr>
          <w:p w14:paraId="2819D1D5">
            <w:pPr>
              <w:spacing w:line="300" w:lineRule="exact"/>
              <w:jc w:val="center"/>
              <w:rPr>
                <w:rFonts w:ascii="Times New Roman" w:hAnsi="Times New Roman"/>
                <w:szCs w:val="24"/>
              </w:rPr>
            </w:pPr>
          </w:p>
        </w:tc>
        <w:tc>
          <w:tcPr>
            <w:tcW w:w="2061" w:type="dxa"/>
            <w:vMerge w:val="continue"/>
            <w:vAlign w:val="center"/>
          </w:tcPr>
          <w:p w14:paraId="0C1FD628">
            <w:pPr>
              <w:spacing w:line="300" w:lineRule="exact"/>
              <w:jc w:val="center"/>
              <w:rPr>
                <w:rFonts w:ascii="Times New Roman" w:hAnsi="Times New Roman"/>
                <w:szCs w:val="24"/>
              </w:rPr>
            </w:pPr>
          </w:p>
        </w:tc>
        <w:tc>
          <w:tcPr>
            <w:tcW w:w="1228" w:type="dxa"/>
            <w:vMerge w:val="continue"/>
            <w:vAlign w:val="center"/>
          </w:tcPr>
          <w:p w14:paraId="16F3BBFC">
            <w:pPr>
              <w:spacing w:line="300" w:lineRule="exact"/>
              <w:jc w:val="center"/>
              <w:rPr>
                <w:rFonts w:ascii="Times New Roman" w:hAnsi="Times New Roman"/>
                <w:szCs w:val="24"/>
              </w:rPr>
            </w:pPr>
          </w:p>
        </w:tc>
        <w:tc>
          <w:tcPr>
            <w:tcW w:w="2550" w:type="dxa"/>
            <w:vAlign w:val="center"/>
          </w:tcPr>
          <w:p w14:paraId="6B4A4087">
            <w:pPr>
              <w:spacing w:line="300" w:lineRule="exact"/>
              <w:jc w:val="center"/>
              <w:rPr>
                <w:rFonts w:ascii="Times New Roman" w:hAnsi="Times New Roman"/>
                <w:szCs w:val="24"/>
              </w:rPr>
            </w:pPr>
          </w:p>
        </w:tc>
        <w:tc>
          <w:tcPr>
            <w:tcW w:w="1817" w:type="dxa"/>
          </w:tcPr>
          <w:p w14:paraId="75BDD971">
            <w:pPr>
              <w:spacing w:line="300" w:lineRule="exact"/>
              <w:jc w:val="center"/>
              <w:rPr>
                <w:rFonts w:ascii="Times New Roman" w:hAnsi="Times New Roman"/>
                <w:szCs w:val="24"/>
              </w:rPr>
            </w:pPr>
          </w:p>
        </w:tc>
      </w:tr>
      <w:tr w14:paraId="29E9E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7268" w:type="dxa"/>
          <w:cantSplit/>
          <w:trHeight w:val="284" w:hRule="atLeast"/>
        </w:trPr>
        <w:tc>
          <w:tcPr>
            <w:tcW w:w="1524" w:type="dxa"/>
            <w:vMerge w:val="restart"/>
            <w:shd w:val="clear" w:color="auto" w:fill="auto"/>
            <w:vAlign w:val="center"/>
          </w:tcPr>
          <w:p w14:paraId="48E1C4A8">
            <w:pPr>
              <w:spacing w:line="300" w:lineRule="exact"/>
              <w:jc w:val="center"/>
              <w:rPr>
                <w:rFonts w:hint="eastAsia" w:ascii="Times New Roman" w:hAnsi="Times New Roman"/>
                <w:szCs w:val="24"/>
                <w:lang w:val="en-US" w:eastAsia="zh-CN"/>
              </w:rPr>
            </w:pPr>
            <w:r>
              <w:rPr>
                <w:rFonts w:hint="eastAsia" w:ascii="Times New Roman" w:hAnsi="Times New Roman"/>
                <w:szCs w:val="24"/>
                <w:lang w:val="en-US" w:eastAsia="zh-CN"/>
              </w:rPr>
              <w:t>HW08</w:t>
            </w:r>
          </w:p>
          <w:p w14:paraId="44897E5D">
            <w:pPr>
              <w:spacing w:line="300" w:lineRule="exact"/>
              <w:jc w:val="center"/>
              <w:rPr>
                <w:rFonts w:ascii="Times New Roman" w:hAnsi="Times New Roman"/>
                <w:szCs w:val="24"/>
              </w:rPr>
            </w:pPr>
            <w:r>
              <w:rPr>
                <w:rFonts w:hint="eastAsia" w:ascii="Times New Roman" w:hAnsi="Times New Roman"/>
                <w:szCs w:val="24"/>
                <w:lang w:val="en-US" w:eastAsia="zh-CN"/>
              </w:rPr>
              <w:t>废矿物油</w:t>
            </w:r>
          </w:p>
          <w:p w14:paraId="245254CA">
            <w:pPr>
              <w:spacing w:line="300" w:lineRule="exact"/>
              <w:jc w:val="center"/>
              <w:rPr>
                <w:rFonts w:ascii="Times New Roman" w:hAnsi="Times New Roman" w:eastAsia="宋体" w:cs="Times New Roman"/>
                <w:kern w:val="2"/>
                <w:sz w:val="21"/>
                <w:szCs w:val="24"/>
                <w:lang w:val="en-US" w:eastAsia="zh-CN" w:bidi="ar-SA"/>
              </w:rPr>
            </w:pPr>
          </w:p>
        </w:tc>
        <w:tc>
          <w:tcPr>
            <w:tcW w:w="2061" w:type="dxa"/>
            <w:vMerge w:val="restart"/>
            <w:shd w:val="clear" w:color="auto" w:fill="auto"/>
            <w:vAlign w:val="center"/>
          </w:tcPr>
          <w:p w14:paraId="2D65B96F">
            <w:pPr>
              <w:spacing w:line="300" w:lineRule="exact"/>
              <w:jc w:val="center"/>
              <w:rPr>
                <w:rFonts w:ascii="Times New Roman" w:hAnsi="Times New Roman" w:eastAsia="宋体" w:cs="Times New Roman"/>
                <w:kern w:val="2"/>
                <w:sz w:val="21"/>
                <w:szCs w:val="24"/>
                <w:lang w:val="en-US" w:eastAsia="zh-CN" w:bidi="ar-SA"/>
              </w:rPr>
            </w:pPr>
            <w:r>
              <w:rPr>
                <w:rFonts w:hint="eastAsia" w:ascii="Times New Roman" w:hAnsi="Times New Roman"/>
                <w:szCs w:val="24"/>
              </w:rPr>
              <w:t>废矿物油</w:t>
            </w:r>
          </w:p>
        </w:tc>
        <w:tc>
          <w:tcPr>
            <w:tcW w:w="1228" w:type="dxa"/>
            <w:vMerge w:val="restart"/>
            <w:vAlign w:val="center"/>
          </w:tcPr>
          <w:p w14:paraId="5EB1B9AF">
            <w:pPr>
              <w:spacing w:line="300" w:lineRule="exact"/>
              <w:jc w:val="center"/>
              <w:rPr>
                <w:rFonts w:hint="default" w:ascii="Times New Roman" w:hAnsi="Times New Roman" w:eastAsia="宋体"/>
                <w:szCs w:val="24"/>
                <w:lang w:val="en-US" w:eastAsia="zh-CN"/>
              </w:rPr>
            </w:pPr>
            <w:r>
              <w:rPr>
                <w:rFonts w:hint="eastAsia" w:ascii="Times New Roman" w:hAnsi="Times New Roman"/>
                <w:szCs w:val="24"/>
                <w:lang w:val="en-US" w:eastAsia="zh-CN"/>
              </w:rPr>
              <w:t>20</w:t>
            </w:r>
          </w:p>
        </w:tc>
        <w:tc>
          <w:tcPr>
            <w:tcW w:w="2550" w:type="dxa"/>
            <w:vAlign w:val="center"/>
          </w:tcPr>
          <w:p w14:paraId="0FE97040">
            <w:pPr>
              <w:spacing w:line="300" w:lineRule="exact"/>
              <w:jc w:val="center"/>
              <w:rPr>
                <w:rFonts w:ascii="Times New Roman" w:hAnsi="Times New Roman"/>
                <w:szCs w:val="24"/>
              </w:rPr>
            </w:pPr>
          </w:p>
        </w:tc>
        <w:tc>
          <w:tcPr>
            <w:tcW w:w="1817" w:type="dxa"/>
          </w:tcPr>
          <w:p w14:paraId="68EE4712">
            <w:pPr>
              <w:spacing w:line="300" w:lineRule="exact"/>
              <w:jc w:val="center"/>
              <w:rPr>
                <w:rFonts w:ascii="Times New Roman" w:hAnsi="Times New Roman"/>
                <w:szCs w:val="24"/>
              </w:rPr>
            </w:pPr>
          </w:p>
        </w:tc>
      </w:tr>
      <w:tr w14:paraId="5B539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7268" w:type="dxa"/>
          <w:cantSplit/>
          <w:trHeight w:val="284" w:hRule="atLeast"/>
        </w:trPr>
        <w:tc>
          <w:tcPr>
            <w:tcW w:w="1524" w:type="dxa"/>
            <w:vMerge w:val="continue"/>
            <w:vAlign w:val="center"/>
          </w:tcPr>
          <w:p w14:paraId="341770C8">
            <w:pPr>
              <w:spacing w:line="300" w:lineRule="exact"/>
              <w:jc w:val="center"/>
              <w:rPr>
                <w:rFonts w:ascii="Times New Roman" w:hAnsi="Times New Roman"/>
                <w:szCs w:val="24"/>
              </w:rPr>
            </w:pPr>
          </w:p>
        </w:tc>
        <w:tc>
          <w:tcPr>
            <w:tcW w:w="2061" w:type="dxa"/>
            <w:vMerge w:val="continue"/>
            <w:vAlign w:val="center"/>
          </w:tcPr>
          <w:p w14:paraId="39846EE7">
            <w:pPr>
              <w:spacing w:line="300" w:lineRule="exact"/>
              <w:jc w:val="center"/>
              <w:rPr>
                <w:rFonts w:ascii="Times New Roman" w:hAnsi="Times New Roman"/>
                <w:szCs w:val="24"/>
              </w:rPr>
            </w:pPr>
          </w:p>
        </w:tc>
        <w:tc>
          <w:tcPr>
            <w:tcW w:w="1228" w:type="dxa"/>
            <w:vMerge w:val="continue"/>
            <w:vAlign w:val="center"/>
          </w:tcPr>
          <w:p w14:paraId="506CA0A2">
            <w:pPr>
              <w:spacing w:line="300" w:lineRule="exact"/>
              <w:jc w:val="center"/>
              <w:rPr>
                <w:rFonts w:ascii="Times New Roman" w:hAnsi="Times New Roman"/>
                <w:szCs w:val="24"/>
              </w:rPr>
            </w:pPr>
          </w:p>
        </w:tc>
        <w:tc>
          <w:tcPr>
            <w:tcW w:w="2550" w:type="dxa"/>
            <w:vAlign w:val="center"/>
          </w:tcPr>
          <w:p w14:paraId="3C754215">
            <w:pPr>
              <w:spacing w:line="300" w:lineRule="exact"/>
              <w:jc w:val="center"/>
              <w:rPr>
                <w:rFonts w:ascii="Times New Roman" w:hAnsi="Times New Roman"/>
                <w:szCs w:val="24"/>
              </w:rPr>
            </w:pPr>
          </w:p>
        </w:tc>
        <w:tc>
          <w:tcPr>
            <w:tcW w:w="1817" w:type="dxa"/>
          </w:tcPr>
          <w:p w14:paraId="7D359C4A">
            <w:pPr>
              <w:spacing w:line="300" w:lineRule="exact"/>
              <w:jc w:val="center"/>
              <w:rPr>
                <w:rFonts w:ascii="Times New Roman" w:hAnsi="Times New Roman"/>
                <w:szCs w:val="24"/>
              </w:rPr>
            </w:pPr>
          </w:p>
        </w:tc>
      </w:tr>
      <w:tr w14:paraId="74C20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7268" w:type="dxa"/>
          <w:cantSplit/>
          <w:trHeight w:val="284" w:hRule="atLeast"/>
        </w:trPr>
        <w:tc>
          <w:tcPr>
            <w:tcW w:w="1524" w:type="dxa"/>
            <w:vMerge w:val="continue"/>
            <w:vAlign w:val="center"/>
          </w:tcPr>
          <w:p w14:paraId="05E5D6BB">
            <w:pPr>
              <w:spacing w:line="300" w:lineRule="exact"/>
              <w:jc w:val="center"/>
              <w:rPr>
                <w:rFonts w:ascii="Times New Roman" w:hAnsi="Times New Roman"/>
                <w:szCs w:val="24"/>
              </w:rPr>
            </w:pPr>
          </w:p>
        </w:tc>
        <w:tc>
          <w:tcPr>
            <w:tcW w:w="2061" w:type="dxa"/>
            <w:vMerge w:val="continue"/>
            <w:vAlign w:val="center"/>
          </w:tcPr>
          <w:p w14:paraId="6960C30E">
            <w:pPr>
              <w:spacing w:line="300" w:lineRule="exact"/>
              <w:jc w:val="center"/>
              <w:rPr>
                <w:rFonts w:ascii="Times New Roman" w:hAnsi="Times New Roman"/>
                <w:szCs w:val="24"/>
              </w:rPr>
            </w:pPr>
          </w:p>
        </w:tc>
        <w:tc>
          <w:tcPr>
            <w:tcW w:w="1228" w:type="dxa"/>
            <w:vMerge w:val="continue"/>
            <w:vAlign w:val="center"/>
          </w:tcPr>
          <w:p w14:paraId="227AFA99">
            <w:pPr>
              <w:spacing w:line="300" w:lineRule="exact"/>
              <w:jc w:val="center"/>
              <w:rPr>
                <w:rFonts w:ascii="Times New Roman" w:hAnsi="Times New Roman"/>
                <w:szCs w:val="24"/>
              </w:rPr>
            </w:pPr>
          </w:p>
        </w:tc>
        <w:tc>
          <w:tcPr>
            <w:tcW w:w="2550" w:type="dxa"/>
            <w:vAlign w:val="center"/>
          </w:tcPr>
          <w:p w14:paraId="2172C55F">
            <w:pPr>
              <w:spacing w:line="300" w:lineRule="exact"/>
              <w:jc w:val="center"/>
              <w:rPr>
                <w:rFonts w:hint="default" w:ascii="Times New Roman" w:hAnsi="Times New Roman" w:eastAsia="宋体"/>
                <w:szCs w:val="24"/>
                <w:lang w:val="en-US" w:eastAsia="zh-CN"/>
              </w:rPr>
            </w:pPr>
            <w:r>
              <w:rPr>
                <w:rFonts w:hint="eastAsia" w:ascii="Times New Roman" w:hAnsi="Times New Roman"/>
                <w:szCs w:val="24"/>
                <w:lang w:val="en-US" w:eastAsia="zh-CN"/>
              </w:rPr>
              <w:t>900-204-08</w:t>
            </w:r>
          </w:p>
        </w:tc>
        <w:tc>
          <w:tcPr>
            <w:tcW w:w="1817" w:type="dxa"/>
          </w:tcPr>
          <w:p w14:paraId="5E7CC700">
            <w:pPr>
              <w:spacing w:line="300" w:lineRule="exact"/>
              <w:jc w:val="center"/>
              <w:rPr>
                <w:rFonts w:hint="default" w:ascii="Times New Roman" w:hAnsi="Times New Roman" w:eastAsia="宋体"/>
                <w:szCs w:val="24"/>
                <w:lang w:val="en-US" w:eastAsia="zh-CN"/>
              </w:rPr>
            </w:pPr>
            <w:r>
              <w:rPr>
                <w:rFonts w:hint="eastAsia" w:ascii="Times New Roman" w:hAnsi="Times New Roman"/>
                <w:szCs w:val="24"/>
                <w:lang w:val="en-US" w:eastAsia="zh-CN"/>
              </w:rPr>
              <w:t>20</w:t>
            </w:r>
          </w:p>
        </w:tc>
      </w:tr>
      <w:tr w14:paraId="39338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7268" w:type="dxa"/>
          <w:cantSplit/>
          <w:trHeight w:val="284" w:hRule="atLeast"/>
        </w:trPr>
        <w:tc>
          <w:tcPr>
            <w:tcW w:w="1524" w:type="dxa"/>
            <w:vMerge w:val="continue"/>
            <w:vAlign w:val="center"/>
          </w:tcPr>
          <w:p w14:paraId="12A42273">
            <w:pPr>
              <w:spacing w:line="300" w:lineRule="exact"/>
              <w:jc w:val="center"/>
              <w:rPr>
                <w:rFonts w:ascii="Times New Roman" w:hAnsi="Times New Roman"/>
                <w:szCs w:val="24"/>
              </w:rPr>
            </w:pPr>
          </w:p>
        </w:tc>
        <w:tc>
          <w:tcPr>
            <w:tcW w:w="2061" w:type="dxa"/>
            <w:vMerge w:val="continue"/>
            <w:vAlign w:val="center"/>
          </w:tcPr>
          <w:p w14:paraId="71CE0D45">
            <w:pPr>
              <w:spacing w:line="300" w:lineRule="exact"/>
              <w:jc w:val="center"/>
              <w:rPr>
                <w:rFonts w:ascii="Times New Roman" w:hAnsi="Times New Roman"/>
                <w:szCs w:val="24"/>
              </w:rPr>
            </w:pPr>
          </w:p>
        </w:tc>
        <w:tc>
          <w:tcPr>
            <w:tcW w:w="1228" w:type="dxa"/>
            <w:vMerge w:val="continue"/>
            <w:vAlign w:val="center"/>
          </w:tcPr>
          <w:p w14:paraId="7E7AA23B">
            <w:pPr>
              <w:spacing w:line="300" w:lineRule="exact"/>
              <w:jc w:val="center"/>
              <w:rPr>
                <w:rFonts w:ascii="Times New Roman" w:hAnsi="Times New Roman"/>
                <w:szCs w:val="24"/>
              </w:rPr>
            </w:pPr>
          </w:p>
        </w:tc>
        <w:tc>
          <w:tcPr>
            <w:tcW w:w="2550" w:type="dxa"/>
            <w:vAlign w:val="center"/>
          </w:tcPr>
          <w:p w14:paraId="7A34B45B">
            <w:pPr>
              <w:spacing w:line="300" w:lineRule="exact"/>
              <w:jc w:val="center"/>
              <w:rPr>
                <w:rFonts w:ascii="Times New Roman" w:hAnsi="Times New Roman"/>
                <w:szCs w:val="24"/>
              </w:rPr>
            </w:pPr>
          </w:p>
        </w:tc>
        <w:tc>
          <w:tcPr>
            <w:tcW w:w="1817" w:type="dxa"/>
          </w:tcPr>
          <w:p w14:paraId="3AE040DE">
            <w:pPr>
              <w:spacing w:line="300" w:lineRule="exact"/>
              <w:jc w:val="center"/>
              <w:rPr>
                <w:rFonts w:ascii="Times New Roman" w:hAnsi="Times New Roman"/>
                <w:szCs w:val="24"/>
              </w:rPr>
            </w:pPr>
          </w:p>
        </w:tc>
      </w:tr>
      <w:tr w14:paraId="0F5C3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7268" w:type="dxa"/>
          <w:cantSplit/>
          <w:trHeight w:val="90" w:hRule="atLeast"/>
        </w:trPr>
        <w:tc>
          <w:tcPr>
            <w:tcW w:w="1524" w:type="dxa"/>
            <w:vMerge w:val="continue"/>
            <w:vAlign w:val="center"/>
          </w:tcPr>
          <w:p w14:paraId="1A029F2B">
            <w:pPr>
              <w:spacing w:line="300" w:lineRule="exact"/>
              <w:jc w:val="center"/>
              <w:rPr>
                <w:rFonts w:ascii="Times New Roman" w:hAnsi="Times New Roman"/>
                <w:szCs w:val="24"/>
              </w:rPr>
            </w:pPr>
          </w:p>
        </w:tc>
        <w:tc>
          <w:tcPr>
            <w:tcW w:w="2061" w:type="dxa"/>
            <w:vMerge w:val="continue"/>
            <w:vAlign w:val="center"/>
          </w:tcPr>
          <w:p w14:paraId="6A4DBFB6">
            <w:pPr>
              <w:spacing w:line="300" w:lineRule="exact"/>
              <w:jc w:val="center"/>
              <w:rPr>
                <w:rFonts w:ascii="Times New Roman" w:hAnsi="Times New Roman"/>
                <w:szCs w:val="24"/>
              </w:rPr>
            </w:pPr>
          </w:p>
        </w:tc>
        <w:tc>
          <w:tcPr>
            <w:tcW w:w="1228" w:type="dxa"/>
            <w:vMerge w:val="continue"/>
            <w:vAlign w:val="center"/>
          </w:tcPr>
          <w:p w14:paraId="661E3955">
            <w:pPr>
              <w:spacing w:line="300" w:lineRule="exact"/>
              <w:jc w:val="center"/>
              <w:rPr>
                <w:rFonts w:ascii="Times New Roman" w:hAnsi="Times New Roman"/>
                <w:szCs w:val="24"/>
              </w:rPr>
            </w:pPr>
          </w:p>
        </w:tc>
        <w:tc>
          <w:tcPr>
            <w:tcW w:w="2550" w:type="dxa"/>
            <w:vAlign w:val="center"/>
          </w:tcPr>
          <w:p w14:paraId="191E330A">
            <w:pPr>
              <w:spacing w:line="300" w:lineRule="exact"/>
              <w:jc w:val="center"/>
              <w:rPr>
                <w:rFonts w:ascii="Times New Roman" w:hAnsi="Times New Roman"/>
                <w:szCs w:val="24"/>
              </w:rPr>
            </w:pPr>
          </w:p>
        </w:tc>
        <w:tc>
          <w:tcPr>
            <w:tcW w:w="1817" w:type="dxa"/>
          </w:tcPr>
          <w:p w14:paraId="21B6CFDA">
            <w:pPr>
              <w:spacing w:line="300" w:lineRule="exact"/>
              <w:jc w:val="center"/>
              <w:rPr>
                <w:rFonts w:ascii="Times New Roman" w:hAnsi="Times New Roman"/>
                <w:szCs w:val="24"/>
              </w:rPr>
            </w:pPr>
          </w:p>
        </w:tc>
      </w:tr>
      <w:tr w14:paraId="79E2A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7268" w:type="dxa"/>
          <w:cantSplit/>
          <w:trHeight w:val="284" w:hRule="atLeast"/>
        </w:trPr>
        <w:tc>
          <w:tcPr>
            <w:tcW w:w="1524" w:type="dxa"/>
            <w:vMerge w:val="restart"/>
            <w:shd w:val="clear" w:color="auto" w:fill="auto"/>
            <w:vAlign w:val="center"/>
          </w:tcPr>
          <w:p w14:paraId="6D21BC7E">
            <w:pPr>
              <w:spacing w:line="300" w:lineRule="exact"/>
              <w:jc w:val="center"/>
              <w:rPr>
                <w:rFonts w:hint="eastAsia" w:ascii="Times New Roman" w:hAnsi="Times New Roman"/>
                <w:szCs w:val="24"/>
                <w:lang w:val="en-US" w:eastAsia="zh-CN"/>
              </w:rPr>
            </w:pPr>
            <w:r>
              <w:rPr>
                <w:rFonts w:hint="eastAsia" w:ascii="Times New Roman" w:hAnsi="Times New Roman"/>
                <w:szCs w:val="24"/>
                <w:lang w:val="en-US" w:eastAsia="zh-CN"/>
              </w:rPr>
              <w:t>HW08</w:t>
            </w:r>
          </w:p>
          <w:p w14:paraId="21F1A23F">
            <w:pPr>
              <w:spacing w:line="300" w:lineRule="exact"/>
              <w:jc w:val="center"/>
              <w:rPr>
                <w:rFonts w:ascii="Times New Roman" w:hAnsi="Times New Roman"/>
                <w:szCs w:val="24"/>
              </w:rPr>
            </w:pPr>
            <w:r>
              <w:rPr>
                <w:rFonts w:hint="eastAsia" w:ascii="Times New Roman" w:hAnsi="Times New Roman"/>
                <w:szCs w:val="24"/>
                <w:lang w:val="en-US" w:eastAsia="zh-CN"/>
              </w:rPr>
              <w:t>废矿物油</w:t>
            </w:r>
          </w:p>
          <w:p w14:paraId="17FA0713">
            <w:pPr>
              <w:spacing w:line="300" w:lineRule="exact"/>
              <w:jc w:val="center"/>
              <w:rPr>
                <w:rFonts w:ascii="Times New Roman" w:hAnsi="Times New Roman" w:eastAsia="宋体" w:cs="Times New Roman"/>
                <w:kern w:val="2"/>
                <w:sz w:val="21"/>
                <w:szCs w:val="24"/>
                <w:lang w:val="en-US" w:eastAsia="zh-CN" w:bidi="ar-SA"/>
              </w:rPr>
            </w:pPr>
          </w:p>
        </w:tc>
        <w:tc>
          <w:tcPr>
            <w:tcW w:w="2061" w:type="dxa"/>
            <w:vMerge w:val="restart"/>
            <w:shd w:val="clear" w:color="auto" w:fill="auto"/>
            <w:vAlign w:val="center"/>
          </w:tcPr>
          <w:p w14:paraId="355E934B">
            <w:pPr>
              <w:spacing w:line="300" w:lineRule="exact"/>
              <w:jc w:val="center"/>
              <w:rPr>
                <w:rFonts w:ascii="Times New Roman" w:hAnsi="Times New Roman" w:eastAsia="宋体" w:cs="Times New Roman"/>
                <w:kern w:val="2"/>
                <w:sz w:val="21"/>
                <w:szCs w:val="24"/>
                <w:lang w:val="en-US" w:eastAsia="zh-CN" w:bidi="ar-SA"/>
              </w:rPr>
            </w:pPr>
            <w:r>
              <w:rPr>
                <w:rFonts w:hint="eastAsia" w:ascii="Times New Roman" w:hAnsi="Times New Roman"/>
                <w:szCs w:val="24"/>
              </w:rPr>
              <w:t>废矿物油</w:t>
            </w:r>
          </w:p>
        </w:tc>
        <w:tc>
          <w:tcPr>
            <w:tcW w:w="1228" w:type="dxa"/>
            <w:vMerge w:val="restart"/>
            <w:vAlign w:val="center"/>
          </w:tcPr>
          <w:p w14:paraId="73AE89B5">
            <w:pPr>
              <w:spacing w:line="300" w:lineRule="exact"/>
              <w:jc w:val="center"/>
              <w:rPr>
                <w:rFonts w:hint="eastAsia" w:ascii="Times New Roman" w:hAnsi="Times New Roman"/>
                <w:szCs w:val="24"/>
                <w:lang w:val="en-US" w:eastAsia="zh-CN"/>
              </w:rPr>
            </w:pPr>
            <w:r>
              <w:rPr>
                <w:rFonts w:hint="eastAsia" w:ascii="Times New Roman" w:hAnsi="Times New Roman"/>
                <w:szCs w:val="24"/>
                <w:lang w:val="en-US" w:eastAsia="zh-CN"/>
              </w:rPr>
              <w:t>20</w:t>
            </w:r>
          </w:p>
        </w:tc>
        <w:tc>
          <w:tcPr>
            <w:tcW w:w="2550" w:type="dxa"/>
            <w:vAlign w:val="center"/>
          </w:tcPr>
          <w:p w14:paraId="54A68E7F">
            <w:pPr>
              <w:spacing w:line="300" w:lineRule="exact"/>
              <w:jc w:val="center"/>
              <w:rPr>
                <w:rFonts w:ascii="Times New Roman" w:hAnsi="Times New Roman"/>
                <w:szCs w:val="24"/>
              </w:rPr>
            </w:pPr>
          </w:p>
        </w:tc>
        <w:tc>
          <w:tcPr>
            <w:tcW w:w="1817" w:type="dxa"/>
          </w:tcPr>
          <w:p w14:paraId="15F3CF17">
            <w:pPr>
              <w:spacing w:line="300" w:lineRule="exact"/>
              <w:jc w:val="center"/>
              <w:rPr>
                <w:rFonts w:ascii="Times New Roman" w:hAnsi="Times New Roman"/>
                <w:szCs w:val="24"/>
              </w:rPr>
            </w:pPr>
          </w:p>
        </w:tc>
      </w:tr>
      <w:tr w14:paraId="10184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7268" w:type="dxa"/>
          <w:cantSplit/>
          <w:trHeight w:val="284" w:hRule="atLeast"/>
        </w:trPr>
        <w:tc>
          <w:tcPr>
            <w:tcW w:w="1524" w:type="dxa"/>
            <w:vMerge w:val="continue"/>
            <w:vAlign w:val="center"/>
          </w:tcPr>
          <w:p w14:paraId="5441EDBA">
            <w:pPr>
              <w:spacing w:line="300" w:lineRule="exact"/>
              <w:jc w:val="center"/>
              <w:rPr>
                <w:rFonts w:ascii="Times New Roman" w:hAnsi="Times New Roman"/>
                <w:szCs w:val="24"/>
              </w:rPr>
            </w:pPr>
          </w:p>
        </w:tc>
        <w:tc>
          <w:tcPr>
            <w:tcW w:w="2061" w:type="dxa"/>
            <w:vMerge w:val="continue"/>
            <w:vAlign w:val="center"/>
          </w:tcPr>
          <w:p w14:paraId="5E1D4244">
            <w:pPr>
              <w:spacing w:line="300" w:lineRule="exact"/>
              <w:jc w:val="center"/>
              <w:rPr>
                <w:rFonts w:ascii="Times New Roman" w:hAnsi="Times New Roman"/>
                <w:szCs w:val="24"/>
              </w:rPr>
            </w:pPr>
          </w:p>
        </w:tc>
        <w:tc>
          <w:tcPr>
            <w:tcW w:w="1228" w:type="dxa"/>
            <w:vMerge w:val="continue"/>
            <w:vAlign w:val="center"/>
          </w:tcPr>
          <w:p w14:paraId="1C4C2329">
            <w:pPr>
              <w:spacing w:line="300" w:lineRule="exact"/>
              <w:jc w:val="center"/>
              <w:rPr>
                <w:rFonts w:hint="eastAsia" w:ascii="Times New Roman" w:hAnsi="Times New Roman"/>
                <w:szCs w:val="24"/>
                <w:lang w:val="en-US" w:eastAsia="zh-CN"/>
              </w:rPr>
            </w:pPr>
          </w:p>
        </w:tc>
        <w:tc>
          <w:tcPr>
            <w:tcW w:w="2550" w:type="dxa"/>
            <w:vAlign w:val="center"/>
          </w:tcPr>
          <w:p w14:paraId="67CDD2A2">
            <w:pPr>
              <w:spacing w:line="300" w:lineRule="exact"/>
              <w:jc w:val="center"/>
              <w:rPr>
                <w:rFonts w:ascii="Times New Roman" w:hAnsi="Times New Roman"/>
                <w:szCs w:val="24"/>
              </w:rPr>
            </w:pPr>
          </w:p>
        </w:tc>
        <w:tc>
          <w:tcPr>
            <w:tcW w:w="1817" w:type="dxa"/>
          </w:tcPr>
          <w:p w14:paraId="2BC58377">
            <w:pPr>
              <w:spacing w:line="300" w:lineRule="exact"/>
              <w:jc w:val="center"/>
              <w:rPr>
                <w:rFonts w:ascii="Times New Roman" w:hAnsi="Times New Roman"/>
                <w:szCs w:val="24"/>
              </w:rPr>
            </w:pPr>
          </w:p>
        </w:tc>
      </w:tr>
      <w:tr w14:paraId="4B005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7268" w:type="dxa"/>
          <w:cantSplit/>
          <w:trHeight w:val="284" w:hRule="atLeast"/>
        </w:trPr>
        <w:tc>
          <w:tcPr>
            <w:tcW w:w="1524" w:type="dxa"/>
            <w:vMerge w:val="continue"/>
            <w:vAlign w:val="center"/>
          </w:tcPr>
          <w:p w14:paraId="3FB6431A">
            <w:pPr>
              <w:spacing w:line="300" w:lineRule="exact"/>
              <w:jc w:val="center"/>
              <w:rPr>
                <w:rFonts w:ascii="Times New Roman" w:hAnsi="Times New Roman"/>
                <w:szCs w:val="24"/>
              </w:rPr>
            </w:pPr>
          </w:p>
        </w:tc>
        <w:tc>
          <w:tcPr>
            <w:tcW w:w="2061" w:type="dxa"/>
            <w:vMerge w:val="continue"/>
            <w:vAlign w:val="center"/>
          </w:tcPr>
          <w:p w14:paraId="2240BE55">
            <w:pPr>
              <w:spacing w:line="300" w:lineRule="exact"/>
              <w:jc w:val="center"/>
              <w:rPr>
                <w:rFonts w:ascii="Times New Roman" w:hAnsi="Times New Roman"/>
                <w:szCs w:val="24"/>
              </w:rPr>
            </w:pPr>
          </w:p>
        </w:tc>
        <w:tc>
          <w:tcPr>
            <w:tcW w:w="1228" w:type="dxa"/>
            <w:vMerge w:val="continue"/>
            <w:vAlign w:val="center"/>
          </w:tcPr>
          <w:p w14:paraId="3186475D">
            <w:pPr>
              <w:spacing w:line="300" w:lineRule="exact"/>
              <w:jc w:val="center"/>
              <w:rPr>
                <w:rFonts w:hint="eastAsia" w:ascii="Times New Roman" w:hAnsi="Times New Roman"/>
                <w:szCs w:val="24"/>
                <w:lang w:val="en-US" w:eastAsia="zh-CN"/>
              </w:rPr>
            </w:pPr>
          </w:p>
        </w:tc>
        <w:tc>
          <w:tcPr>
            <w:tcW w:w="2550" w:type="dxa"/>
            <w:vAlign w:val="center"/>
          </w:tcPr>
          <w:p w14:paraId="6CD9283B">
            <w:pPr>
              <w:spacing w:line="300" w:lineRule="exact"/>
              <w:jc w:val="center"/>
              <w:rPr>
                <w:rFonts w:hint="default" w:ascii="Times New Roman" w:hAnsi="Times New Roman" w:eastAsia="宋体"/>
                <w:szCs w:val="24"/>
                <w:lang w:val="en-US" w:eastAsia="zh-CN"/>
              </w:rPr>
            </w:pPr>
            <w:r>
              <w:rPr>
                <w:rFonts w:hint="eastAsia" w:ascii="Times New Roman" w:hAnsi="Times New Roman"/>
                <w:szCs w:val="24"/>
                <w:lang w:val="en-US" w:eastAsia="zh-CN"/>
              </w:rPr>
              <w:t>900-200-08</w:t>
            </w:r>
          </w:p>
        </w:tc>
        <w:tc>
          <w:tcPr>
            <w:tcW w:w="1817" w:type="dxa"/>
          </w:tcPr>
          <w:p w14:paraId="189847F0">
            <w:pPr>
              <w:spacing w:line="300" w:lineRule="exact"/>
              <w:jc w:val="center"/>
              <w:rPr>
                <w:rFonts w:hint="default" w:ascii="Times New Roman" w:hAnsi="Times New Roman" w:eastAsia="宋体"/>
                <w:szCs w:val="24"/>
                <w:lang w:val="en-US" w:eastAsia="zh-CN"/>
              </w:rPr>
            </w:pPr>
            <w:r>
              <w:rPr>
                <w:rFonts w:hint="eastAsia" w:ascii="Times New Roman" w:hAnsi="Times New Roman"/>
                <w:szCs w:val="24"/>
                <w:lang w:val="en-US" w:eastAsia="zh-CN"/>
              </w:rPr>
              <w:t>20</w:t>
            </w:r>
          </w:p>
        </w:tc>
      </w:tr>
      <w:tr w14:paraId="0034C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7268" w:type="dxa"/>
          <w:cantSplit/>
          <w:trHeight w:val="284" w:hRule="atLeast"/>
        </w:trPr>
        <w:tc>
          <w:tcPr>
            <w:tcW w:w="1524" w:type="dxa"/>
            <w:vMerge w:val="continue"/>
            <w:vAlign w:val="center"/>
          </w:tcPr>
          <w:p w14:paraId="49FF04FB">
            <w:pPr>
              <w:spacing w:line="300" w:lineRule="exact"/>
              <w:jc w:val="center"/>
              <w:rPr>
                <w:rFonts w:ascii="Times New Roman" w:hAnsi="Times New Roman"/>
                <w:szCs w:val="24"/>
              </w:rPr>
            </w:pPr>
          </w:p>
        </w:tc>
        <w:tc>
          <w:tcPr>
            <w:tcW w:w="2061" w:type="dxa"/>
            <w:vMerge w:val="continue"/>
            <w:vAlign w:val="center"/>
          </w:tcPr>
          <w:p w14:paraId="1134E3D3">
            <w:pPr>
              <w:spacing w:line="300" w:lineRule="exact"/>
              <w:jc w:val="center"/>
              <w:rPr>
                <w:rFonts w:ascii="Times New Roman" w:hAnsi="Times New Roman"/>
                <w:szCs w:val="24"/>
              </w:rPr>
            </w:pPr>
          </w:p>
        </w:tc>
        <w:tc>
          <w:tcPr>
            <w:tcW w:w="1228" w:type="dxa"/>
            <w:vMerge w:val="continue"/>
            <w:vAlign w:val="center"/>
          </w:tcPr>
          <w:p w14:paraId="5C7E07BB">
            <w:pPr>
              <w:spacing w:line="300" w:lineRule="exact"/>
              <w:jc w:val="center"/>
              <w:rPr>
                <w:rFonts w:hint="eastAsia" w:ascii="Times New Roman" w:hAnsi="Times New Roman"/>
                <w:szCs w:val="24"/>
                <w:lang w:val="en-US" w:eastAsia="zh-CN"/>
              </w:rPr>
            </w:pPr>
          </w:p>
        </w:tc>
        <w:tc>
          <w:tcPr>
            <w:tcW w:w="2550" w:type="dxa"/>
            <w:vAlign w:val="center"/>
          </w:tcPr>
          <w:p w14:paraId="3480257A">
            <w:pPr>
              <w:spacing w:line="300" w:lineRule="exact"/>
              <w:jc w:val="center"/>
              <w:rPr>
                <w:rFonts w:ascii="Times New Roman" w:hAnsi="Times New Roman"/>
                <w:szCs w:val="24"/>
              </w:rPr>
            </w:pPr>
          </w:p>
        </w:tc>
        <w:tc>
          <w:tcPr>
            <w:tcW w:w="1817" w:type="dxa"/>
          </w:tcPr>
          <w:p w14:paraId="36440D89">
            <w:pPr>
              <w:spacing w:line="300" w:lineRule="exact"/>
              <w:jc w:val="center"/>
              <w:rPr>
                <w:rFonts w:ascii="Times New Roman" w:hAnsi="Times New Roman"/>
                <w:szCs w:val="24"/>
              </w:rPr>
            </w:pPr>
          </w:p>
        </w:tc>
      </w:tr>
      <w:tr w14:paraId="588D9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7268" w:type="dxa"/>
          <w:cantSplit/>
          <w:trHeight w:val="284" w:hRule="atLeast"/>
        </w:trPr>
        <w:tc>
          <w:tcPr>
            <w:tcW w:w="1524" w:type="dxa"/>
            <w:vMerge w:val="continue"/>
            <w:vAlign w:val="center"/>
          </w:tcPr>
          <w:p w14:paraId="032DC726">
            <w:pPr>
              <w:spacing w:line="300" w:lineRule="exact"/>
              <w:jc w:val="center"/>
              <w:rPr>
                <w:rFonts w:ascii="Times New Roman" w:hAnsi="Times New Roman"/>
                <w:szCs w:val="24"/>
              </w:rPr>
            </w:pPr>
          </w:p>
        </w:tc>
        <w:tc>
          <w:tcPr>
            <w:tcW w:w="2061" w:type="dxa"/>
            <w:vMerge w:val="continue"/>
            <w:vAlign w:val="center"/>
          </w:tcPr>
          <w:p w14:paraId="61F5876D">
            <w:pPr>
              <w:spacing w:line="300" w:lineRule="exact"/>
              <w:jc w:val="center"/>
              <w:rPr>
                <w:rFonts w:ascii="Times New Roman" w:hAnsi="Times New Roman"/>
                <w:szCs w:val="24"/>
              </w:rPr>
            </w:pPr>
          </w:p>
        </w:tc>
        <w:tc>
          <w:tcPr>
            <w:tcW w:w="1228" w:type="dxa"/>
            <w:vMerge w:val="continue"/>
            <w:vAlign w:val="center"/>
          </w:tcPr>
          <w:p w14:paraId="6B34008C">
            <w:pPr>
              <w:spacing w:line="300" w:lineRule="exact"/>
              <w:jc w:val="center"/>
              <w:rPr>
                <w:rFonts w:hint="eastAsia" w:ascii="Times New Roman" w:hAnsi="Times New Roman"/>
                <w:szCs w:val="24"/>
                <w:lang w:val="en-US" w:eastAsia="zh-CN"/>
              </w:rPr>
            </w:pPr>
          </w:p>
        </w:tc>
        <w:tc>
          <w:tcPr>
            <w:tcW w:w="2550" w:type="dxa"/>
            <w:vAlign w:val="center"/>
          </w:tcPr>
          <w:p w14:paraId="22A97D47">
            <w:pPr>
              <w:spacing w:line="300" w:lineRule="exact"/>
              <w:jc w:val="center"/>
              <w:rPr>
                <w:rFonts w:ascii="Times New Roman" w:hAnsi="Times New Roman"/>
                <w:szCs w:val="24"/>
              </w:rPr>
            </w:pPr>
          </w:p>
        </w:tc>
        <w:tc>
          <w:tcPr>
            <w:tcW w:w="1817" w:type="dxa"/>
          </w:tcPr>
          <w:p w14:paraId="2615E3EB">
            <w:pPr>
              <w:spacing w:line="300" w:lineRule="exact"/>
              <w:jc w:val="center"/>
              <w:rPr>
                <w:rFonts w:ascii="Times New Roman" w:hAnsi="Times New Roman"/>
                <w:szCs w:val="24"/>
              </w:rPr>
            </w:pPr>
          </w:p>
        </w:tc>
      </w:tr>
      <w:tr w14:paraId="71451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7268" w:type="dxa"/>
          <w:cantSplit/>
          <w:trHeight w:val="284" w:hRule="atLeast"/>
        </w:trPr>
        <w:tc>
          <w:tcPr>
            <w:tcW w:w="1524" w:type="dxa"/>
            <w:vMerge w:val="restart"/>
            <w:shd w:val="clear" w:color="auto" w:fill="auto"/>
            <w:vAlign w:val="center"/>
          </w:tcPr>
          <w:p w14:paraId="67060D96">
            <w:pPr>
              <w:spacing w:line="300" w:lineRule="exact"/>
              <w:jc w:val="center"/>
              <w:rPr>
                <w:rFonts w:hint="eastAsia" w:ascii="Times New Roman" w:hAnsi="Times New Roman"/>
                <w:szCs w:val="24"/>
                <w:lang w:val="en-US" w:eastAsia="zh-CN"/>
              </w:rPr>
            </w:pPr>
            <w:r>
              <w:rPr>
                <w:rFonts w:hint="eastAsia" w:ascii="Times New Roman" w:hAnsi="Times New Roman"/>
                <w:szCs w:val="24"/>
                <w:lang w:val="en-US" w:eastAsia="zh-CN"/>
              </w:rPr>
              <w:t>HW08</w:t>
            </w:r>
          </w:p>
          <w:p w14:paraId="28198946">
            <w:pPr>
              <w:spacing w:line="300" w:lineRule="exact"/>
              <w:jc w:val="center"/>
              <w:rPr>
                <w:rFonts w:ascii="Times New Roman" w:hAnsi="Times New Roman"/>
                <w:szCs w:val="24"/>
              </w:rPr>
            </w:pPr>
            <w:r>
              <w:rPr>
                <w:rFonts w:hint="eastAsia" w:ascii="Times New Roman" w:hAnsi="Times New Roman"/>
                <w:szCs w:val="24"/>
                <w:lang w:val="en-US" w:eastAsia="zh-CN"/>
              </w:rPr>
              <w:t>废矿物油</w:t>
            </w:r>
          </w:p>
          <w:p w14:paraId="7DAA6C64">
            <w:pPr>
              <w:spacing w:line="300" w:lineRule="exact"/>
              <w:jc w:val="center"/>
              <w:rPr>
                <w:rFonts w:ascii="Times New Roman" w:hAnsi="Times New Roman" w:eastAsia="宋体" w:cs="Times New Roman"/>
                <w:kern w:val="2"/>
                <w:sz w:val="21"/>
                <w:szCs w:val="24"/>
                <w:lang w:val="en-US" w:eastAsia="zh-CN" w:bidi="ar-SA"/>
              </w:rPr>
            </w:pPr>
          </w:p>
        </w:tc>
        <w:tc>
          <w:tcPr>
            <w:tcW w:w="2061" w:type="dxa"/>
            <w:vMerge w:val="restart"/>
            <w:shd w:val="clear" w:color="auto" w:fill="auto"/>
            <w:vAlign w:val="center"/>
          </w:tcPr>
          <w:p w14:paraId="07A6C0A0">
            <w:pPr>
              <w:spacing w:line="300" w:lineRule="exact"/>
              <w:jc w:val="center"/>
              <w:rPr>
                <w:rFonts w:ascii="Times New Roman" w:hAnsi="Times New Roman" w:eastAsia="宋体" w:cs="Times New Roman"/>
                <w:kern w:val="2"/>
                <w:sz w:val="21"/>
                <w:szCs w:val="24"/>
                <w:lang w:val="en-US" w:eastAsia="zh-CN" w:bidi="ar-SA"/>
              </w:rPr>
            </w:pPr>
            <w:r>
              <w:rPr>
                <w:rFonts w:hint="eastAsia" w:ascii="Times New Roman" w:hAnsi="Times New Roman"/>
                <w:szCs w:val="24"/>
              </w:rPr>
              <w:t>废矿物油</w:t>
            </w:r>
          </w:p>
        </w:tc>
        <w:tc>
          <w:tcPr>
            <w:tcW w:w="1228" w:type="dxa"/>
            <w:vMerge w:val="restart"/>
            <w:vAlign w:val="center"/>
          </w:tcPr>
          <w:p w14:paraId="70D88409">
            <w:pPr>
              <w:spacing w:line="300" w:lineRule="exact"/>
              <w:jc w:val="center"/>
              <w:rPr>
                <w:rFonts w:ascii="Times New Roman" w:hAnsi="Times New Roman"/>
                <w:szCs w:val="24"/>
              </w:rPr>
            </w:pPr>
            <w:r>
              <w:rPr>
                <w:rFonts w:hint="eastAsia" w:ascii="Times New Roman" w:hAnsi="Times New Roman"/>
                <w:szCs w:val="24"/>
                <w:lang w:val="en-US" w:eastAsia="zh-CN"/>
              </w:rPr>
              <w:t>20</w:t>
            </w:r>
          </w:p>
        </w:tc>
        <w:tc>
          <w:tcPr>
            <w:tcW w:w="2550" w:type="dxa"/>
            <w:vAlign w:val="center"/>
          </w:tcPr>
          <w:p w14:paraId="1E9B55C1">
            <w:pPr>
              <w:spacing w:line="300" w:lineRule="exact"/>
              <w:jc w:val="center"/>
              <w:rPr>
                <w:rFonts w:ascii="Times New Roman" w:hAnsi="Times New Roman"/>
                <w:szCs w:val="24"/>
              </w:rPr>
            </w:pPr>
          </w:p>
        </w:tc>
        <w:tc>
          <w:tcPr>
            <w:tcW w:w="1817" w:type="dxa"/>
          </w:tcPr>
          <w:p w14:paraId="18F0C1AC">
            <w:pPr>
              <w:spacing w:line="300" w:lineRule="exact"/>
              <w:jc w:val="center"/>
              <w:rPr>
                <w:rFonts w:ascii="Times New Roman" w:hAnsi="Times New Roman"/>
                <w:szCs w:val="24"/>
              </w:rPr>
            </w:pPr>
          </w:p>
        </w:tc>
      </w:tr>
      <w:tr w14:paraId="6FEB6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7268" w:type="dxa"/>
          <w:cantSplit/>
          <w:trHeight w:val="284" w:hRule="atLeast"/>
        </w:trPr>
        <w:tc>
          <w:tcPr>
            <w:tcW w:w="1524" w:type="dxa"/>
            <w:vMerge w:val="continue"/>
            <w:vAlign w:val="center"/>
          </w:tcPr>
          <w:p w14:paraId="6CA74F8C">
            <w:pPr>
              <w:spacing w:line="300" w:lineRule="exact"/>
              <w:jc w:val="center"/>
              <w:rPr>
                <w:rFonts w:ascii="Times New Roman" w:hAnsi="Times New Roman"/>
                <w:szCs w:val="24"/>
              </w:rPr>
            </w:pPr>
          </w:p>
        </w:tc>
        <w:tc>
          <w:tcPr>
            <w:tcW w:w="2061" w:type="dxa"/>
            <w:vMerge w:val="continue"/>
            <w:vAlign w:val="center"/>
          </w:tcPr>
          <w:p w14:paraId="2E66EB92">
            <w:pPr>
              <w:spacing w:line="300" w:lineRule="exact"/>
              <w:jc w:val="center"/>
              <w:rPr>
                <w:rFonts w:ascii="Times New Roman" w:hAnsi="Times New Roman"/>
                <w:szCs w:val="24"/>
              </w:rPr>
            </w:pPr>
          </w:p>
        </w:tc>
        <w:tc>
          <w:tcPr>
            <w:tcW w:w="1228" w:type="dxa"/>
            <w:vMerge w:val="continue"/>
            <w:vAlign w:val="center"/>
          </w:tcPr>
          <w:p w14:paraId="5B19E209">
            <w:pPr>
              <w:spacing w:line="300" w:lineRule="exact"/>
              <w:jc w:val="center"/>
              <w:rPr>
                <w:rFonts w:ascii="Times New Roman" w:hAnsi="Times New Roman"/>
                <w:szCs w:val="24"/>
              </w:rPr>
            </w:pPr>
          </w:p>
        </w:tc>
        <w:tc>
          <w:tcPr>
            <w:tcW w:w="2550" w:type="dxa"/>
            <w:vAlign w:val="center"/>
          </w:tcPr>
          <w:p w14:paraId="759F12B2">
            <w:pPr>
              <w:spacing w:line="300" w:lineRule="exact"/>
              <w:jc w:val="center"/>
              <w:rPr>
                <w:rFonts w:ascii="Times New Roman" w:hAnsi="Times New Roman"/>
                <w:szCs w:val="24"/>
              </w:rPr>
            </w:pPr>
          </w:p>
        </w:tc>
        <w:tc>
          <w:tcPr>
            <w:tcW w:w="1817" w:type="dxa"/>
          </w:tcPr>
          <w:p w14:paraId="45CBED07">
            <w:pPr>
              <w:spacing w:line="300" w:lineRule="exact"/>
              <w:jc w:val="center"/>
              <w:rPr>
                <w:rFonts w:ascii="Times New Roman" w:hAnsi="Times New Roman"/>
                <w:szCs w:val="24"/>
              </w:rPr>
            </w:pPr>
          </w:p>
        </w:tc>
      </w:tr>
      <w:tr w14:paraId="58088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7268" w:type="dxa"/>
          <w:cantSplit/>
          <w:trHeight w:val="284" w:hRule="atLeast"/>
        </w:trPr>
        <w:tc>
          <w:tcPr>
            <w:tcW w:w="1524" w:type="dxa"/>
            <w:vMerge w:val="continue"/>
            <w:vAlign w:val="center"/>
          </w:tcPr>
          <w:p w14:paraId="3F876F17">
            <w:pPr>
              <w:spacing w:line="300" w:lineRule="exact"/>
              <w:jc w:val="center"/>
              <w:rPr>
                <w:rFonts w:ascii="Times New Roman" w:hAnsi="Times New Roman"/>
                <w:szCs w:val="24"/>
              </w:rPr>
            </w:pPr>
          </w:p>
        </w:tc>
        <w:tc>
          <w:tcPr>
            <w:tcW w:w="2061" w:type="dxa"/>
            <w:vMerge w:val="continue"/>
            <w:vAlign w:val="center"/>
          </w:tcPr>
          <w:p w14:paraId="756AC7D2">
            <w:pPr>
              <w:spacing w:line="300" w:lineRule="exact"/>
              <w:jc w:val="center"/>
              <w:rPr>
                <w:rFonts w:ascii="Times New Roman" w:hAnsi="Times New Roman"/>
                <w:szCs w:val="24"/>
              </w:rPr>
            </w:pPr>
          </w:p>
        </w:tc>
        <w:tc>
          <w:tcPr>
            <w:tcW w:w="1228" w:type="dxa"/>
            <w:vMerge w:val="continue"/>
            <w:vAlign w:val="center"/>
          </w:tcPr>
          <w:p w14:paraId="17C228B2">
            <w:pPr>
              <w:spacing w:line="300" w:lineRule="exact"/>
              <w:jc w:val="center"/>
              <w:rPr>
                <w:rFonts w:ascii="Times New Roman" w:hAnsi="Times New Roman"/>
                <w:szCs w:val="24"/>
              </w:rPr>
            </w:pPr>
          </w:p>
        </w:tc>
        <w:tc>
          <w:tcPr>
            <w:tcW w:w="2550" w:type="dxa"/>
            <w:vAlign w:val="center"/>
          </w:tcPr>
          <w:p w14:paraId="72BBD59C">
            <w:pPr>
              <w:spacing w:line="300" w:lineRule="exact"/>
              <w:jc w:val="center"/>
              <w:rPr>
                <w:rFonts w:hint="default" w:ascii="Times New Roman" w:hAnsi="Times New Roman" w:eastAsia="宋体"/>
                <w:szCs w:val="24"/>
                <w:lang w:val="en-US" w:eastAsia="zh-CN"/>
              </w:rPr>
            </w:pPr>
            <w:r>
              <w:rPr>
                <w:rFonts w:hint="eastAsia" w:ascii="Times New Roman" w:hAnsi="Times New Roman"/>
                <w:szCs w:val="24"/>
                <w:lang w:val="en-US" w:eastAsia="zh-CN"/>
              </w:rPr>
              <w:t>900-199-08</w:t>
            </w:r>
          </w:p>
        </w:tc>
        <w:tc>
          <w:tcPr>
            <w:tcW w:w="1817" w:type="dxa"/>
          </w:tcPr>
          <w:p w14:paraId="2CAAD740">
            <w:pPr>
              <w:spacing w:line="300" w:lineRule="exact"/>
              <w:jc w:val="center"/>
              <w:rPr>
                <w:rFonts w:hint="default" w:ascii="Times New Roman" w:hAnsi="Times New Roman" w:eastAsia="宋体"/>
                <w:szCs w:val="24"/>
                <w:lang w:val="en-US" w:eastAsia="zh-CN"/>
              </w:rPr>
            </w:pPr>
            <w:r>
              <w:rPr>
                <w:rFonts w:hint="eastAsia" w:ascii="Times New Roman" w:hAnsi="Times New Roman"/>
                <w:szCs w:val="24"/>
                <w:lang w:val="en-US" w:eastAsia="zh-CN"/>
              </w:rPr>
              <w:t>20</w:t>
            </w:r>
          </w:p>
        </w:tc>
      </w:tr>
      <w:tr w14:paraId="54A5D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7268" w:type="dxa"/>
          <w:cantSplit/>
          <w:trHeight w:val="284" w:hRule="atLeast"/>
        </w:trPr>
        <w:tc>
          <w:tcPr>
            <w:tcW w:w="1524" w:type="dxa"/>
            <w:vMerge w:val="continue"/>
            <w:vAlign w:val="center"/>
          </w:tcPr>
          <w:p w14:paraId="7CB8FB46">
            <w:pPr>
              <w:spacing w:line="300" w:lineRule="exact"/>
              <w:jc w:val="center"/>
              <w:rPr>
                <w:rFonts w:ascii="Times New Roman" w:hAnsi="Times New Roman"/>
                <w:szCs w:val="24"/>
              </w:rPr>
            </w:pPr>
          </w:p>
        </w:tc>
        <w:tc>
          <w:tcPr>
            <w:tcW w:w="2061" w:type="dxa"/>
            <w:vMerge w:val="continue"/>
            <w:vAlign w:val="center"/>
          </w:tcPr>
          <w:p w14:paraId="440F3E74">
            <w:pPr>
              <w:spacing w:line="300" w:lineRule="exact"/>
              <w:jc w:val="center"/>
              <w:rPr>
                <w:rFonts w:ascii="Times New Roman" w:hAnsi="Times New Roman"/>
                <w:szCs w:val="24"/>
              </w:rPr>
            </w:pPr>
          </w:p>
        </w:tc>
        <w:tc>
          <w:tcPr>
            <w:tcW w:w="1228" w:type="dxa"/>
            <w:vMerge w:val="continue"/>
            <w:vAlign w:val="center"/>
          </w:tcPr>
          <w:p w14:paraId="68AB170C">
            <w:pPr>
              <w:spacing w:line="300" w:lineRule="exact"/>
              <w:jc w:val="center"/>
              <w:rPr>
                <w:rFonts w:ascii="Times New Roman" w:hAnsi="Times New Roman"/>
                <w:szCs w:val="24"/>
              </w:rPr>
            </w:pPr>
          </w:p>
        </w:tc>
        <w:tc>
          <w:tcPr>
            <w:tcW w:w="2550" w:type="dxa"/>
            <w:vAlign w:val="center"/>
          </w:tcPr>
          <w:p w14:paraId="0FAE91EC">
            <w:pPr>
              <w:spacing w:line="300" w:lineRule="exact"/>
              <w:jc w:val="center"/>
              <w:rPr>
                <w:rFonts w:ascii="Times New Roman" w:hAnsi="Times New Roman"/>
                <w:szCs w:val="24"/>
              </w:rPr>
            </w:pPr>
          </w:p>
        </w:tc>
        <w:tc>
          <w:tcPr>
            <w:tcW w:w="1817" w:type="dxa"/>
          </w:tcPr>
          <w:p w14:paraId="037B210D">
            <w:pPr>
              <w:spacing w:line="300" w:lineRule="exact"/>
              <w:jc w:val="center"/>
              <w:rPr>
                <w:rFonts w:ascii="Times New Roman" w:hAnsi="Times New Roman"/>
                <w:szCs w:val="24"/>
              </w:rPr>
            </w:pPr>
          </w:p>
        </w:tc>
      </w:tr>
      <w:tr w14:paraId="5D1F0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7268" w:type="dxa"/>
          <w:cantSplit/>
          <w:trHeight w:val="284" w:hRule="atLeast"/>
        </w:trPr>
        <w:tc>
          <w:tcPr>
            <w:tcW w:w="1524" w:type="dxa"/>
            <w:vMerge w:val="continue"/>
            <w:vAlign w:val="center"/>
          </w:tcPr>
          <w:p w14:paraId="128B017F">
            <w:pPr>
              <w:spacing w:line="300" w:lineRule="exact"/>
              <w:jc w:val="center"/>
              <w:rPr>
                <w:rFonts w:ascii="Times New Roman" w:hAnsi="Times New Roman"/>
                <w:szCs w:val="24"/>
              </w:rPr>
            </w:pPr>
          </w:p>
        </w:tc>
        <w:tc>
          <w:tcPr>
            <w:tcW w:w="2061" w:type="dxa"/>
            <w:vMerge w:val="continue"/>
            <w:vAlign w:val="center"/>
          </w:tcPr>
          <w:p w14:paraId="43B4570E">
            <w:pPr>
              <w:spacing w:line="300" w:lineRule="exact"/>
              <w:jc w:val="center"/>
              <w:rPr>
                <w:rFonts w:ascii="Times New Roman" w:hAnsi="Times New Roman"/>
                <w:szCs w:val="24"/>
              </w:rPr>
            </w:pPr>
          </w:p>
        </w:tc>
        <w:tc>
          <w:tcPr>
            <w:tcW w:w="1228" w:type="dxa"/>
            <w:vMerge w:val="continue"/>
            <w:vAlign w:val="center"/>
          </w:tcPr>
          <w:p w14:paraId="435052BA">
            <w:pPr>
              <w:spacing w:line="300" w:lineRule="exact"/>
              <w:jc w:val="center"/>
              <w:rPr>
                <w:rFonts w:ascii="Times New Roman" w:hAnsi="Times New Roman"/>
                <w:szCs w:val="24"/>
              </w:rPr>
            </w:pPr>
          </w:p>
        </w:tc>
        <w:tc>
          <w:tcPr>
            <w:tcW w:w="2550" w:type="dxa"/>
            <w:vAlign w:val="center"/>
          </w:tcPr>
          <w:p w14:paraId="51DD8580">
            <w:pPr>
              <w:spacing w:line="300" w:lineRule="exact"/>
              <w:jc w:val="center"/>
              <w:rPr>
                <w:rFonts w:ascii="Times New Roman" w:hAnsi="Times New Roman"/>
                <w:szCs w:val="24"/>
              </w:rPr>
            </w:pPr>
          </w:p>
        </w:tc>
        <w:tc>
          <w:tcPr>
            <w:tcW w:w="1817" w:type="dxa"/>
          </w:tcPr>
          <w:p w14:paraId="2A497E45">
            <w:pPr>
              <w:spacing w:line="300" w:lineRule="exact"/>
              <w:jc w:val="center"/>
              <w:rPr>
                <w:rFonts w:ascii="Times New Roman" w:hAnsi="Times New Roman"/>
                <w:szCs w:val="24"/>
              </w:rPr>
            </w:pPr>
          </w:p>
        </w:tc>
      </w:tr>
      <w:tr w14:paraId="74D34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7268" w:type="dxa"/>
          <w:cantSplit/>
          <w:trHeight w:val="284" w:hRule="atLeast"/>
        </w:trPr>
        <w:tc>
          <w:tcPr>
            <w:tcW w:w="1524" w:type="dxa"/>
            <w:vMerge w:val="restart"/>
            <w:shd w:val="clear" w:color="auto" w:fill="auto"/>
            <w:vAlign w:val="center"/>
          </w:tcPr>
          <w:p w14:paraId="34CCFB5B">
            <w:pPr>
              <w:spacing w:line="300" w:lineRule="exact"/>
              <w:jc w:val="center"/>
              <w:rPr>
                <w:rFonts w:hint="eastAsia" w:ascii="Times New Roman" w:hAnsi="Times New Roman"/>
                <w:szCs w:val="24"/>
                <w:lang w:val="en-US" w:eastAsia="zh-CN"/>
              </w:rPr>
            </w:pPr>
            <w:r>
              <w:rPr>
                <w:rFonts w:hint="eastAsia" w:ascii="Times New Roman" w:hAnsi="Times New Roman"/>
                <w:szCs w:val="24"/>
                <w:lang w:val="en-US" w:eastAsia="zh-CN"/>
              </w:rPr>
              <w:t>HW08</w:t>
            </w:r>
          </w:p>
          <w:p w14:paraId="1115A6AD">
            <w:pPr>
              <w:spacing w:line="300" w:lineRule="exact"/>
              <w:jc w:val="center"/>
              <w:rPr>
                <w:rFonts w:ascii="Times New Roman" w:hAnsi="Times New Roman"/>
                <w:szCs w:val="24"/>
              </w:rPr>
            </w:pPr>
            <w:r>
              <w:rPr>
                <w:rFonts w:hint="eastAsia" w:ascii="Times New Roman" w:hAnsi="Times New Roman"/>
                <w:szCs w:val="24"/>
                <w:lang w:val="en-US" w:eastAsia="zh-CN"/>
              </w:rPr>
              <w:t>废矿物油</w:t>
            </w:r>
          </w:p>
          <w:p w14:paraId="7452DD43">
            <w:pPr>
              <w:spacing w:line="300" w:lineRule="exact"/>
              <w:jc w:val="center"/>
              <w:rPr>
                <w:rFonts w:ascii="Times New Roman" w:hAnsi="Times New Roman" w:eastAsia="宋体" w:cs="Times New Roman"/>
                <w:kern w:val="2"/>
                <w:sz w:val="21"/>
                <w:szCs w:val="24"/>
                <w:lang w:val="en-US" w:eastAsia="zh-CN" w:bidi="ar-SA"/>
              </w:rPr>
            </w:pPr>
          </w:p>
        </w:tc>
        <w:tc>
          <w:tcPr>
            <w:tcW w:w="2061" w:type="dxa"/>
            <w:vMerge w:val="restart"/>
            <w:shd w:val="clear" w:color="auto" w:fill="auto"/>
            <w:vAlign w:val="center"/>
          </w:tcPr>
          <w:p w14:paraId="2A0BA19D">
            <w:pPr>
              <w:spacing w:line="300" w:lineRule="exact"/>
              <w:jc w:val="center"/>
              <w:rPr>
                <w:rFonts w:ascii="Times New Roman" w:hAnsi="Times New Roman" w:eastAsia="宋体" w:cs="Times New Roman"/>
                <w:kern w:val="2"/>
                <w:sz w:val="21"/>
                <w:szCs w:val="24"/>
                <w:lang w:val="en-US" w:eastAsia="zh-CN" w:bidi="ar-SA"/>
              </w:rPr>
            </w:pPr>
            <w:r>
              <w:rPr>
                <w:rFonts w:hint="eastAsia" w:ascii="Times New Roman" w:hAnsi="Times New Roman"/>
                <w:szCs w:val="24"/>
              </w:rPr>
              <w:t>废矿物油</w:t>
            </w:r>
          </w:p>
        </w:tc>
        <w:tc>
          <w:tcPr>
            <w:tcW w:w="1228" w:type="dxa"/>
            <w:vMerge w:val="restart"/>
            <w:vAlign w:val="center"/>
          </w:tcPr>
          <w:p w14:paraId="252E35CC">
            <w:pPr>
              <w:spacing w:line="300" w:lineRule="exact"/>
              <w:jc w:val="center"/>
              <w:rPr>
                <w:rFonts w:ascii="Times New Roman" w:hAnsi="Times New Roman"/>
                <w:szCs w:val="24"/>
              </w:rPr>
            </w:pPr>
            <w:r>
              <w:rPr>
                <w:rFonts w:hint="eastAsia" w:ascii="Times New Roman" w:hAnsi="Times New Roman"/>
                <w:szCs w:val="24"/>
                <w:lang w:val="en-US" w:eastAsia="zh-CN"/>
              </w:rPr>
              <w:t>20</w:t>
            </w:r>
          </w:p>
        </w:tc>
        <w:tc>
          <w:tcPr>
            <w:tcW w:w="2550" w:type="dxa"/>
            <w:vAlign w:val="center"/>
          </w:tcPr>
          <w:p w14:paraId="0C1779BB">
            <w:pPr>
              <w:spacing w:line="300" w:lineRule="exact"/>
              <w:jc w:val="center"/>
              <w:rPr>
                <w:rFonts w:ascii="Times New Roman" w:hAnsi="Times New Roman"/>
                <w:szCs w:val="24"/>
              </w:rPr>
            </w:pPr>
          </w:p>
        </w:tc>
        <w:tc>
          <w:tcPr>
            <w:tcW w:w="1817" w:type="dxa"/>
          </w:tcPr>
          <w:p w14:paraId="7F5C1558">
            <w:pPr>
              <w:spacing w:line="300" w:lineRule="exact"/>
              <w:jc w:val="center"/>
              <w:rPr>
                <w:rFonts w:ascii="Times New Roman" w:hAnsi="Times New Roman"/>
                <w:szCs w:val="24"/>
              </w:rPr>
            </w:pPr>
          </w:p>
        </w:tc>
      </w:tr>
      <w:tr w14:paraId="7EE3B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7268" w:type="dxa"/>
          <w:cantSplit/>
          <w:trHeight w:val="284" w:hRule="atLeast"/>
        </w:trPr>
        <w:tc>
          <w:tcPr>
            <w:tcW w:w="1524" w:type="dxa"/>
            <w:vMerge w:val="continue"/>
            <w:vAlign w:val="center"/>
          </w:tcPr>
          <w:p w14:paraId="44E63FFD">
            <w:pPr>
              <w:spacing w:line="300" w:lineRule="exact"/>
              <w:jc w:val="center"/>
              <w:rPr>
                <w:rFonts w:ascii="Times New Roman" w:hAnsi="Times New Roman"/>
                <w:szCs w:val="24"/>
              </w:rPr>
            </w:pPr>
          </w:p>
        </w:tc>
        <w:tc>
          <w:tcPr>
            <w:tcW w:w="2061" w:type="dxa"/>
            <w:vMerge w:val="continue"/>
            <w:vAlign w:val="center"/>
          </w:tcPr>
          <w:p w14:paraId="7929A2AB">
            <w:pPr>
              <w:spacing w:line="300" w:lineRule="exact"/>
              <w:jc w:val="center"/>
              <w:rPr>
                <w:rFonts w:ascii="Times New Roman" w:hAnsi="Times New Roman"/>
                <w:szCs w:val="24"/>
              </w:rPr>
            </w:pPr>
          </w:p>
        </w:tc>
        <w:tc>
          <w:tcPr>
            <w:tcW w:w="1228" w:type="dxa"/>
            <w:vMerge w:val="continue"/>
            <w:vAlign w:val="center"/>
          </w:tcPr>
          <w:p w14:paraId="47B52CB9">
            <w:pPr>
              <w:spacing w:line="300" w:lineRule="exact"/>
              <w:jc w:val="center"/>
              <w:rPr>
                <w:rFonts w:ascii="Times New Roman" w:hAnsi="Times New Roman"/>
                <w:szCs w:val="24"/>
              </w:rPr>
            </w:pPr>
          </w:p>
        </w:tc>
        <w:tc>
          <w:tcPr>
            <w:tcW w:w="2550" w:type="dxa"/>
            <w:vAlign w:val="center"/>
          </w:tcPr>
          <w:p w14:paraId="34EF4B51">
            <w:pPr>
              <w:spacing w:line="300" w:lineRule="exact"/>
              <w:jc w:val="center"/>
              <w:rPr>
                <w:rFonts w:ascii="Times New Roman" w:hAnsi="Times New Roman"/>
                <w:szCs w:val="24"/>
              </w:rPr>
            </w:pPr>
          </w:p>
        </w:tc>
        <w:tc>
          <w:tcPr>
            <w:tcW w:w="1817" w:type="dxa"/>
          </w:tcPr>
          <w:p w14:paraId="11B926AB">
            <w:pPr>
              <w:spacing w:line="300" w:lineRule="exact"/>
              <w:jc w:val="center"/>
              <w:rPr>
                <w:rFonts w:ascii="Times New Roman" w:hAnsi="Times New Roman"/>
                <w:szCs w:val="24"/>
              </w:rPr>
            </w:pPr>
          </w:p>
        </w:tc>
      </w:tr>
      <w:tr w14:paraId="4CC10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7268" w:type="dxa"/>
          <w:cantSplit/>
          <w:trHeight w:val="284" w:hRule="atLeast"/>
        </w:trPr>
        <w:tc>
          <w:tcPr>
            <w:tcW w:w="1524" w:type="dxa"/>
            <w:vMerge w:val="continue"/>
            <w:vAlign w:val="center"/>
          </w:tcPr>
          <w:p w14:paraId="563A40DB">
            <w:pPr>
              <w:spacing w:line="300" w:lineRule="exact"/>
              <w:jc w:val="center"/>
              <w:rPr>
                <w:rFonts w:ascii="Times New Roman" w:hAnsi="Times New Roman"/>
                <w:szCs w:val="24"/>
              </w:rPr>
            </w:pPr>
          </w:p>
        </w:tc>
        <w:tc>
          <w:tcPr>
            <w:tcW w:w="2061" w:type="dxa"/>
            <w:vMerge w:val="continue"/>
            <w:vAlign w:val="center"/>
          </w:tcPr>
          <w:p w14:paraId="323026FF">
            <w:pPr>
              <w:spacing w:line="300" w:lineRule="exact"/>
              <w:jc w:val="center"/>
              <w:rPr>
                <w:rFonts w:ascii="Times New Roman" w:hAnsi="Times New Roman"/>
                <w:szCs w:val="24"/>
              </w:rPr>
            </w:pPr>
          </w:p>
        </w:tc>
        <w:tc>
          <w:tcPr>
            <w:tcW w:w="1228" w:type="dxa"/>
            <w:vMerge w:val="continue"/>
            <w:vAlign w:val="center"/>
          </w:tcPr>
          <w:p w14:paraId="59955F41">
            <w:pPr>
              <w:spacing w:line="300" w:lineRule="exact"/>
              <w:jc w:val="center"/>
              <w:rPr>
                <w:rFonts w:ascii="Times New Roman" w:hAnsi="Times New Roman"/>
                <w:szCs w:val="24"/>
              </w:rPr>
            </w:pPr>
          </w:p>
        </w:tc>
        <w:tc>
          <w:tcPr>
            <w:tcW w:w="2550" w:type="dxa"/>
            <w:vAlign w:val="center"/>
          </w:tcPr>
          <w:p w14:paraId="56DCC10F">
            <w:pPr>
              <w:spacing w:line="300" w:lineRule="exact"/>
              <w:jc w:val="center"/>
              <w:rPr>
                <w:rFonts w:hint="default" w:ascii="Times New Roman" w:hAnsi="Times New Roman" w:eastAsia="宋体"/>
                <w:szCs w:val="24"/>
                <w:lang w:val="en-US" w:eastAsia="zh-CN"/>
              </w:rPr>
            </w:pPr>
            <w:r>
              <w:rPr>
                <w:rFonts w:hint="eastAsia" w:ascii="Times New Roman" w:hAnsi="Times New Roman"/>
                <w:szCs w:val="24"/>
                <w:lang w:val="en-US" w:eastAsia="zh-CN"/>
              </w:rPr>
              <w:t>900-220-08</w:t>
            </w:r>
          </w:p>
        </w:tc>
        <w:tc>
          <w:tcPr>
            <w:tcW w:w="1817" w:type="dxa"/>
          </w:tcPr>
          <w:p w14:paraId="42479105">
            <w:pPr>
              <w:spacing w:line="300" w:lineRule="exact"/>
              <w:jc w:val="center"/>
              <w:rPr>
                <w:rFonts w:hint="default" w:ascii="Times New Roman" w:hAnsi="Times New Roman" w:eastAsia="宋体"/>
                <w:szCs w:val="24"/>
                <w:lang w:val="en-US" w:eastAsia="zh-CN"/>
              </w:rPr>
            </w:pPr>
            <w:r>
              <w:rPr>
                <w:rFonts w:hint="eastAsia" w:ascii="Times New Roman" w:hAnsi="Times New Roman"/>
                <w:szCs w:val="24"/>
                <w:lang w:val="en-US" w:eastAsia="zh-CN"/>
              </w:rPr>
              <w:t>20</w:t>
            </w:r>
          </w:p>
        </w:tc>
      </w:tr>
      <w:tr w14:paraId="79EE4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7268" w:type="dxa"/>
          <w:cantSplit/>
          <w:trHeight w:val="284" w:hRule="atLeast"/>
        </w:trPr>
        <w:tc>
          <w:tcPr>
            <w:tcW w:w="1524" w:type="dxa"/>
            <w:vMerge w:val="continue"/>
            <w:vAlign w:val="center"/>
          </w:tcPr>
          <w:p w14:paraId="37E7ABA9">
            <w:pPr>
              <w:spacing w:line="300" w:lineRule="exact"/>
              <w:jc w:val="center"/>
              <w:rPr>
                <w:rFonts w:ascii="Times New Roman" w:hAnsi="Times New Roman"/>
                <w:szCs w:val="24"/>
              </w:rPr>
            </w:pPr>
          </w:p>
        </w:tc>
        <w:tc>
          <w:tcPr>
            <w:tcW w:w="2061" w:type="dxa"/>
            <w:vMerge w:val="continue"/>
            <w:vAlign w:val="center"/>
          </w:tcPr>
          <w:p w14:paraId="46AE6241">
            <w:pPr>
              <w:spacing w:line="300" w:lineRule="exact"/>
              <w:jc w:val="center"/>
              <w:rPr>
                <w:rFonts w:ascii="Times New Roman" w:hAnsi="Times New Roman"/>
                <w:szCs w:val="24"/>
              </w:rPr>
            </w:pPr>
          </w:p>
        </w:tc>
        <w:tc>
          <w:tcPr>
            <w:tcW w:w="1228" w:type="dxa"/>
            <w:vMerge w:val="continue"/>
            <w:vAlign w:val="center"/>
          </w:tcPr>
          <w:p w14:paraId="0296D7DC">
            <w:pPr>
              <w:spacing w:line="300" w:lineRule="exact"/>
              <w:jc w:val="center"/>
              <w:rPr>
                <w:rFonts w:ascii="Times New Roman" w:hAnsi="Times New Roman"/>
                <w:szCs w:val="24"/>
              </w:rPr>
            </w:pPr>
          </w:p>
        </w:tc>
        <w:tc>
          <w:tcPr>
            <w:tcW w:w="2550" w:type="dxa"/>
            <w:vAlign w:val="center"/>
          </w:tcPr>
          <w:p w14:paraId="61B9BD1C">
            <w:pPr>
              <w:spacing w:line="300" w:lineRule="exact"/>
              <w:jc w:val="center"/>
              <w:rPr>
                <w:rFonts w:ascii="Times New Roman" w:hAnsi="Times New Roman"/>
                <w:szCs w:val="24"/>
              </w:rPr>
            </w:pPr>
          </w:p>
        </w:tc>
        <w:tc>
          <w:tcPr>
            <w:tcW w:w="1817" w:type="dxa"/>
          </w:tcPr>
          <w:p w14:paraId="2821588A">
            <w:pPr>
              <w:spacing w:line="300" w:lineRule="exact"/>
              <w:jc w:val="center"/>
              <w:rPr>
                <w:rFonts w:ascii="Times New Roman" w:hAnsi="Times New Roman"/>
                <w:szCs w:val="24"/>
              </w:rPr>
            </w:pPr>
          </w:p>
        </w:tc>
      </w:tr>
      <w:tr w14:paraId="4C395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7268" w:type="dxa"/>
          <w:cantSplit/>
          <w:trHeight w:val="284" w:hRule="atLeast"/>
        </w:trPr>
        <w:tc>
          <w:tcPr>
            <w:tcW w:w="1524" w:type="dxa"/>
            <w:vMerge w:val="continue"/>
            <w:vAlign w:val="center"/>
          </w:tcPr>
          <w:p w14:paraId="0407AEFB">
            <w:pPr>
              <w:spacing w:line="300" w:lineRule="exact"/>
              <w:jc w:val="center"/>
              <w:rPr>
                <w:rFonts w:ascii="Times New Roman" w:hAnsi="Times New Roman"/>
                <w:szCs w:val="24"/>
              </w:rPr>
            </w:pPr>
          </w:p>
        </w:tc>
        <w:tc>
          <w:tcPr>
            <w:tcW w:w="2061" w:type="dxa"/>
            <w:vMerge w:val="continue"/>
            <w:vAlign w:val="center"/>
          </w:tcPr>
          <w:p w14:paraId="53A5BCF7">
            <w:pPr>
              <w:spacing w:line="300" w:lineRule="exact"/>
              <w:jc w:val="center"/>
              <w:rPr>
                <w:rFonts w:ascii="Times New Roman" w:hAnsi="Times New Roman"/>
                <w:szCs w:val="24"/>
              </w:rPr>
            </w:pPr>
          </w:p>
        </w:tc>
        <w:tc>
          <w:tcPr>
            <w:tcW w:w="1228" w:type="dxa"/>
            <w:vMerge w:val="continue"/>
            <w:vAlign w:val="center"/>
          </w:tcPr>
          <w:p w14:paraId="371BFDD9">
            <w:pPr>
              <w:spacing w:line="300" w:lineRule="exact"/>
              <w:jc w:val="center"/>
              <w:rPr>
                <w:rFonts w:ascii="Times New Roman" w:hAnsi="Times New Roman"/>
                <w:szCs w:val="24"/>
              </w:rPr>
            </w:pPr>
          </w:p>
        </w:tc>
        <w:tc>
          <w:tcPr>
            <w:tcW w:w="2550" w:type="dxa"/>
            <w:vAlign w:val="center"/>
          </w:tcPr>
          <w:p w14:paraId="64FCD970">
            <w:pPr>
              <w:spacing w:line="300" w:lineRule="exact"/>
              <w:jc w:val="center"/>
              <w:rPr>
                <w:rFonts w:ascii="Times New Roman" w:hAnsi="Times New Roman"/>
                <w:szCs w:val="24"/>
              </w:rPr>
            </w:pPr>
          </w:p>
        </w:tc>
        <w:tc>
          <w:tcPr>
            <w:tcW w:w="1817" w:type="dxa"/>
          </w:tcPr>
          <w:p w14:paraId="30047B92">
            <w:pPr>
              <w:spacing w:line="300" w:lineRule="exact"/>
              <w:jc w:val="center"/>
              <w:rPr>
                <w:rFonts w:ascii="Times New Roman" w:hAnsi="Times New Roman"/>
                <w:szCs w:val="24"/>
              </w:rPr>
            </w:pPr>
          </w:p>
        </w:tc>
      </w:tr>
      <w:tr w14:paraId="45BC8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7268" w:type="dxa"/>
          <w:cantSplit/>
          <w:trHeight w:val="284" w:hRule="atLeast"/>
        </w:trPr>
        <w:tc>
          <w:tcPr>
            <w:tcW w:w="1524" w:type="dxa"/>
            <w:vMerge w:val="restart"/>
            <w:shd w:val="clear" w:color="auto" w:fill="auto"/>
            <w:vAlign w:val="center"/>
          </w:tcPr>
          <w:p w14:paraId="44902D73">
            <w:pPr>
              <w:spacing w:line="300" w:lineRule="exact"/>
              <w:jc w:val="center"/>
              <w:rPr>
                <w:rFonts w:hint="eastAsia" w:ascii="Times New Roman" w:hAnsi="Times New Roman"/>
                <w:szCs w:val="24"/>
                <w:lang w:val="en-US" w:eastAsia="zh-CN"/>
              </w:rPr>
            </w:pPr>
            <w:r>
              <w:rPr>
                <w:rFonts w:hint="eastAsia" w:ascii="Times New Roman" w:hAnsi="Times New Roman"/>
                <w:szCs w:val="24"/>
                <w:lang w:val="en-US" w:eastAsia="zh-CN"/>
              </w:rPr>
              <w:t>HW08</w:t>
            </w:r>
          </w:p>
          <w:p w14:paraId="32CE94FC">
            <w:pPr>
              <w:spacing w:line="300" w:lineRule="exact"/>
              <w:jc w:val="center"/>
              <w:rPr>
                <w:rFonts w:ascii="Times New Roman" w:hAnsi="Times New Roman"/>
                <w:szCs w:val="24"/>
              </w:rPr>
            </w:pPr>
            <w:r>
              <w:rPr>
                <w:rFonts w:hint="eastAsia" w:ascii="Times New Roman" w:hAnsi="Times New Roman"/>
                <w:szCs w:val="24"/>
                <w:lang w:val="en-US" w:eastAsia="zh-CN"/>
              </w:rPr>
              <w:t>废矿物油</w:t>
            </w:r>
          </w:p>
          <w:p w14:paraId="1D74BFF8">
            <w:pPr>
              <w:spacing w:line="300" w:lineRule="exact"/>
              <w:jc w:val="center"/>
              <w:rPr>
                <w:rFonts w:ascii="Times New Roman" w:hAnsi="Times New Roman" w:eastAsia="宋体" w:cs="Times New Roman"/>
                <w:kern w:val="2"/>
                <w:sz w:val="21"/>
                <w:szCs w:val="24"/>
                <w:lang w:val="en-US" w:eastAsia="zh-CN" w:bidi="ar-SA"/>
              </w:rPr>
            </w:pPr>
          </w:p>
        </w:tc>
        <w:tc>
          <w:tcPr>
            <w:tcW w:w="2061" w:type="dxa"/>
            <w:vMerge w:val="restart"/>
            <w:shd w:val="clear" w:color="auto" w:fill="auto"/>
            <w:vAlign w:val="center"/>
          </w:tcPr>
          <w:p w14:paraId="164112ED">
            <w:pPr>
              <w:spacing w:line="300" w:lineRule="exact"/>
              <w:jc w:val="center"/>
              <w:rPr>
                <w:rFonts w:ascii="Times New Roman" w:hAnsi="Times New Roman" w:eastAsia="宋体" w:cs="Times New Roman"/>
                <w:kern w:val="2"/>
                <w:sz w:val="21"/>
                <w:szCs w:val="24"/>
                <w:lang w:val="en-US" w:eastAsia="zh-CN" w:bidi="ar-SA"/>
              </w:rPr>
            </w:pPr>
            <w:r>
              <w:rPr>
                <w:rFonts w:hint="eastAsia" w:ascii="Times New Roman" w:hAnsi="Times New Roman"/>
                <w:szCs w:val="24"/>
              </w:rPr>
              <w:t>废矿物油</w:t>
            </w:r>
          </w:p>
        </w:tc>
        <w:tc>
          <w:tcPr>
            <w:tcW w:w="1228" w:type="dxa"/>
            <w:vMerge w:val="restart"/>
            <w:vAlign w:val="center"/>
          </w:tcPr>
          <w:p w14:paraId="6D795E00">
            <w:pPr>
              <w:spacing w:line="300" w:lineRule="exact"/>
              <w:jc w:val="center"/>
              <w:rPr>
                <w:rFonts w:ascii="Times New Roman" w:hAnsi="Times New Roman"/>
                <w:szCs w:val="24"/>
              </w:rPr>
            </w:pPr>
            <w:r>
              <w:rPr>
                <w:rFonts w:hint="eastAsia" w:ascii="Times New Roman" w:hAnsi="Times New Roman"/>
                <w:szCs w:val="24"/>
                <w:lang w:val="en-US" w:eastAsia="zh-CN"/>
              </w:rPr>
              <w:t>20</w:t>
            </w:r>
          </w:p>
        </w:tc>
        <w:tc>
          <w:tcPr>
            <w:tcW w:w="2550" w:type="dxa"/>
            <w:vAlign w:val="center"/>
          </w:tcPr>
          <w:p w14:paraId="39CE586C">
            <w:pPr>
              <w:spacing w:line="300" w:lineRule="exact"/>
              <w:jc w:val="center"/>
              <w:rPr>
                <w:rFonts w:ascii="Times New Roman" w:hAnsi="Times New Roman"/>
                <w:szCs w:val="24"/>
              </w:rPr>
            </w:pPr>
          </w:p>
        </w:tc>
        <w:tc>
          <w:tcPr>
            <w:tcW w:w="1817" w:type="dxa"/>
          </w:tcPr>
          <w:p w14:paraId="3719569E">
            <w:pPr>
              <w:spacing w:line="300" w:lineRule="exact"/>
              <w:jc w:val="center"/>
              <w:rPr>
                <w:rFonts w:ascii="Times New Roman" w:hAnsi="Times New Roman"/>
                <w:szCs w:val="24"/>
              </w:rPr>
            </w:pPr>
          </w:p>
        </w:tc>
      </w:tr>
      <w:tr w14:paraId="51E53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7268" w:type="dxa"/>
          <w:cantSplit/>
          <w:trHeight w:val="284" w:hRule="atLeast"/>
        </w:trPr>
        <w:tc>
          <w:tcPr>
            <w:tcW w:w="1524" w:type="dxa"/>
            <w:vMerge w:val="continue"/>
            <w:vAlign w:val="center"/>
          </w:tcPr>
          <w:p w14:paraId="7AC34310">
            <w:pPr>
              <w:spacing w:line="300" w:lineRule="exact"/>
              <w:jc w:val="center"/>
              <w:rPr>
                <w:rFonts w:ascii="Times New Roman" w:hAnsi="Times New Roman"/>
                <w:szCs w:val="24"/>
              </w:rPr>
            </w:pPr>
          </w:p>
        </w:tc>
        <w:tc>
          <w:tcPr>
            <w:tcW w:w="2061" w:type="dxa"/>
            <w:vMerge w:val="continue"/>
            <w:vAlign w:val="center"/>
          </w:tcPr>
          <w:p w14:paraId="3DD43B47">
            <w:pPr>
              <w:spacing w:line="300" w:lineRule="exact"/>
              <w:jc w:val="center"/>
              <w:rPr>
                <w:rFonts w:ascii="Times New Roman" w:hAnsi="Times New Roman"/>
                <w:szCs w:val="24"/>
              </w:rPr>
            </w:pPr>
          </w:p>
        </w:tc>
        <w:tc>
          <w:tcPr>
            <w:tcW w:w="1228" w:type="dxa"/>
            <w:vMerge w:val="continue"/>
            <w:vAlign w:val="center"/>
          </w:tcPr>
          <w:p w14:paraId="00D854B3">
            <w:pPr>
              <w:spacing w:line="300" w:lineRule="exact"/>
              <w:jc w:val="center"/>
              <w:rPr>
                <w:rFonts w:ascii="Times New Roman" w:hAnsi="Times New Roman"/>
                <w:szCs w:val="24"/>
              </w:rPr>
            </w:pPr>
          </w:p>
        </w:tc>
        <w:tc>
          <w:tcPr>
            <w:tcW w:w="2550" w:type="dxa"/>
            <w:vAlign w:val="center"/>
          </w:tcPr>
          <w:p w14:paraId="30D59C47">
            <w:pPr>
              <w:spacing w:line="300" w:lineRule="exact"/>
              <w:jc w:val="center"/>
              <w:rPr>
                <w:rFonts w:ascii="Times New Roman" w:hAnsi="Times New Roman"/>
                <w:szCs w:val="24"/>
              </w:rPr>
            </w:pPr>
          </w:p>
        </w:tc>
        <w:tc>
          <w:tcPr>
            <w:tcW w:w="1817" w:type="dxa"/>
          </w:tcPr>
          <w:p w14:paraId="28B2910B">
            <w:pPr>
              <w:spacing w:line="300" w:lineRule="exact"/>
              <w:jc w:val="center"/>
              <w:rPr>
                <w:rFonts w:ascii="Times New Roman" w:hAnsi="Times New Roman"/>
                <w:szCs w:val="24"/>
              </w:rPr>
            </w:pPr>
          </w:p>
        </w:tc>
      </w:tr>
      <w:tr w14:paraId="4CD6E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7268" w:type="dxa"/>
          <w:cantSplit/>
          <w:trHeight w:val="284" w:hRule="atLeast"/>
        </w:trPr>
        <w:tc>
          <w:tcPr>
            <w:tcW w:w="1524" w:type="dxa"/>
            <w:vMerge w:val="continue"/>
            <w:vAlign w:val="center"/>
          </w:tcPr>
          <w:p w14:paraId="59F4C6D3">
            <w:pPr>
              <w:spacing w:line="300" w:lineRule="exact"/>
              <w:jc w:val="center"/>
              <w:rPr>
                <w:rFonts w:ascii="Times New Roman" w:hAnsi="Times New Roman"/>
                <w:szCs w:val="24"/>
              </w:rPr>
            </w:pPr>
          </w:p>
        </w:tc>
        <w:tc>
          <w:tcPr>
            <w:tcW w:w="2061" w:type="dxa"/>
            <w:vMerge w:val="continue"/>
            <w:vAlign w:val="center"/>
          </w:tcPr>
          <w:p w14:paraId="7A84AC48">
            <w:pPr>
              <w:spacing w:line="300" w:lineRule="exact"/>
              <w:jc w:val="center"/>
              <w:rPr>
                <w:rFonts w:ascii="Times New Roman" w:hAnsi="Times New Roman"/>
                <w:szCs w:val="24"/>
              </w:rPr>
            </w:pPr>
          </w:p>
        </w:tc>
        <w:tc>
          <w:tcPr>
            <w:tcW w:w="1228" w:type="dxa"/>
            <w:vMerge w:val="continue"/>
            <w:vAlign w:val="center"/>
          </w:tcPr>
          <w:p w14:paraId="00CFC2E7">
            <w:pPr>
              <w:spacing w:line="300" w:lineRule="exact"/>
              <w:jc w:val="center"/>
              <w:rPr>
                <w:rFonts w:ascii="Times New Roman" w:hAnsi="Times New Roman"/>
                <w:szCs w:val="24"/>
              </w:rPr>
            </w:pPr>
          </w:p>
        </w:tc>
        <w:tc>
          <w:tcPr>
            <w:tcW w:w="2550" w:type="dxa"/>
            <w:vAlign w:val="center"/>
          </w:tcPr>
          <w:p w14:paraId="0434D829">
            <w:pPr>
              <w:spacing w:line="300" w:lineRule="exact"/>
              <w:jc w:val="center"/>
              <w:rPr>
                <w:rFonts w:hint="default" w:ascii="Times New Roman" w:hAnsi="Times New Roman" w:eastAsia="宋体"/>
                <w:szCs w:val="24"/>
                <w:lang w:val="en-US" w:eastAsia="zh-CN"/>
              </w:rPr>
            </w:pPr>
            <w:r>
              <w:rPr>
                <w:rFonts w:hint="eastAsia" w:ascii="Times New Roman" w:hAnsi="Times New Roman"/>
                <w:szCs w:val="24"/>
                <w:lang w:val="en-US" w:eastAsia="zh-CN"/>
              </w:rPr>
              <w:t>900-219-08</w:t>
            </w:r>
          </w:p>
        </w:tc>
        <w:tc>
          <w:tcPr>
            <w:tcW w:w="1817" w:type="dxa"/>
          </w:tcPr>
          <w:p w14:paraId="3AE68D09">
            <w:pPr>
              <w:spacing w:line="300" w:lineRule="exact"/>
              <w:jc w:val="center"/>
              <w:rPr>
                <w:rFonts w:hint="default" w:ascii="Times New Roman" w:hAnsi="Times New Roman" w:eastAsia="宋体"/>
                <w:szCs w:val="24"/>
                <w:lang w:val="en-US" w:eastAsia="zh-CN"/>
              </w:rPr>
            </w:pPr>
            <w:r>
              <w:rPr>
                <w:rFonts w:hint="eastAsia" w:ascii="Times New Roman" w:hAnsi="Times New Roman"/>
                <w:szCs w:val="24"/>
                <w:lang w:val="en-US" w:eastAsia="zh-CN"/>
              </w:rPr>
              <w:t>20</w:t>
            </w:r>
          </w:p>
        </w:tc>
      </w:tr>
      <w:tr w14:paraId="0BD8A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7268" w:type="dxa"/>
          <w:cantSplit/>
          <w:trHeight w:val="284" w:hRule="atLeast"/>
        </w:trPr>
        <w:tc>
          <w:tcPr>
            <w:tcW w:w="1524" w:type="dxa"/>
            <w:vMerge w:val="continue"/>
            <w:vAlign w:val="center"/>
          </w:tcPr>
          <w:p w14:paraId="0D72CEE3">
            <w:pPr>
              <w:spacing w:line="300" w:lineRule="exact"/>
              <w:jc w:val="center"/>
              <w:rPr>
                <w:rFonts w:ascii="Times New Roman" w:hAnsi="Times New Roman"/>
                <w:szCs w:val="24"/>
              </w:rPr>
            </w:pPr>
          </w:p>
        </w:tc>
        <w:tc>
          <w:tcPr>
            <w:tcW w:w="2061" w:type="dxa"/>
            <w:vMerge w:val="continue"/>
            <w:vAlign w:val="center"/>
          </w:tcPr>
          <w:p w14:paraId="37AC7198">
            <w:pPr>
              <w:spacing w:line="300" w:lineRule="exact"/>
              <w:jc w:val="center"/>
              <w:rPr>
                <w:rFonts w:ascii="Times New Roman" w:hAnsi="Times New Roman"/>
                <w:szCs w:val="24"/>
              </w:rPr>
            </w:pPr>
          </w:p>
        </w:tc>
        <w:tc>
          <w:tcPr>
            <w:tcW w:w="1228" w:type="dxa"/>
            <w:vMerge w:val="continue"/>
            <w:vAlign w:val="center"/>
          </w:tcPr>
          <w:p w14:paraId="312F1055">
            <w:pPr>
              <w:spacing w:line="300" w:lineRule="exact"/>
              <w:jc w:val="center"/>
              <w:rPr>
                <w:rFonts w:ascii="Times New Roman" w:hAnsi="Times New Roman"/>
                <w:szCs w:val="24"/>
              </w:rPr>
            </w:pPr>
          </w:p>
        </w:tc>
        <w:tc>
          <w:tcPr>
            <w:tcW w:w="2550" w:type="dxa"/>
            <w:vAlign w:val="center"/>
          </w:tcPr>
          <w:p w14:paraId="467FE2A4">
            <w:pPr>
              <w:spacing w:line="300" w:lineRule="exact"/>
              <w:jc w:val="center"/>
              <w:rPr>
                <w:rFonts w:ascii="Times New Roman" w:hAnsi="Times New Roman"/>
                <w:szCs w:val="24"/>
              </w:rPr>
            </w:pPr>
          </w:p>
        </w:tc>
        <w:tc>
          <w:tcPr>
            <w:tcW w:w="1817" w:type="dxa"/>
          </w:tcPr>
          <w:p w14:paraId="5352C68D">
            <w:pPr>
              <w:spacing w:line="300" w:lineRule="exact"/>
              <w:jc w:val="center"/>
              <w:rPr>
                <w:rFonts w:ascii="Times New Roman" w:hAnsi="Times New Roman"/>
                <w:szCs w:val="24"/>
              </w:rPr>
            </w:pPr>
          </w:p>
        </w:tc>
      </w:tr>
      <w:tr w14:paraId="23CEF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7268" w:type="dxa"/>
          <w:cantSplit/>
          <w:trHeight w:val="284" w:hRule="atLeast"/>
        </w:trPr>
        <w:tc>
          <w:tcPr>
            <w:tcW w:w="1524" w:type="dxa"/>
            <w:vMerge w:val="continue"/>
            <w:vAlign w:val="center"/>
          </w:tcPr>
          <w:p w14:paraId="2EB8114E">
            <w:pPr>
              <w:spacing w:line="300" w:lineRule="exact"/>
              <w:jc w:val="center"/>
              <w:rPr>
                <w:rFonts w:ascii="Times New Roman" w:hAnsi="Times New Roman"/>
                <w:szCs w:val="24"/>
              </w:rPr>
            </w:pPr>
          </w:p>
        </w:tc>
        <w:tc>
          <w:tcPr>
            <w:tcW w:w="2061" w:type="dxa"/>
            <w:vMerge w:val="continue"/>
            <w:vAlign w:val="center"/>
          </w:tcPr>
          <w:p w14:paraId="7C2B4AF8">
            <w:pPr>
              <w:spacing w:line="300" w:lineRule="exact"/>
              <w:jc w:val="center"/>
              <w:rPr>
                <w:rFonts w:ascii="Times New Roman" w:hAnsi="Times New Roman"/>
                <w:szCs w:val="24"/>
              </w:rPr>
            </w:pPr>
          </w:p>
        </w:tc>
        <w:tc>
          <w:tcPr>
            <w:tcW w:w="1228" w:type="dxa"/>
            <w:vMerge w:val="continue"/>
            <w:vAlign w:val="center"/>
          </w:tcPr>
          <w:p w14:paraId="5BD73B45">
            <w:pPr>
              <w:spacing w:line="300" w:lineRule="exact"/>
              <w:jc w:val="center"/>
              <w:rPr>
                <w:rFonts w:ascii="Times New Roman" w:hAnsi="Times New Roman"/>
                <w:szCs w:val="24"/>
              </w:rPr>
            </w:pPr>
          </w:p>
        </w:tc>
        <w:tc>
          <w:tcPr>
            <w:tcW w:w="2550" w:type="dxa"/>
            <w:vAlign w:val="center"/>
          </w:tcPr>
          <w:p w14:paraId="01CF832E">
            <w:pPr>
              <w:spacing w:line="300" w:lineRule="exact"/>
              <w:jc w:val="center"/>
              <w:rPr>
                <w:rFonts w:ascii="Times New Roman" w:hAnsi="Times New Roman"/>
                <w:szCs w:val="24"/>
              </w:rPr>
            </w:pPr>
          </w:p>
        </w:tc>
        <w:tc>
          <w:tcPr>
            <w:tcW w:w="1817" w:type="dxa"/>
          </w:tcPr>
          <w:p w14:paraId="6D07E5D9">
            <w:pPr>
              <w:spacing w:line="300" w:lineRule="exact"/>
              <w:jc w:val="center"/>
              <w:rPr>
                <w:rFonts w:ascii="Times New Roman" w:hAnsi="Times New Roman"/>
                <w:szCs w:val="24"/>
              </w:rPr>
            </w:pPr>
          </w:p>
        </w:tc>
      </w:tr>
      <w:tr w14:paraId="0E2C7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7" w:hRule="atLeast"/>
        </w:trPr>
        <w:tc>
          <w:tcPr>
            <w:tcW w:w="9180" w:type="dxa"/>
            <w:gridSpan w:val="5"/>
          </w:tcPr>
          <w:p w14:paraId="4FBAF9D1">
            <w:pPr>
              <w:spacing w:line="300" w:lineRule="exact"/>
              <w:rPr>
                <w:rFonts w:ascii="Times New Roman" w:eastAsia="黑体"/>
                <w:sz w:val="24"/>
                <w:szCs w:val="24"/>
              </w:rPr>
            </w:pPr>
          </w:p>
          <w:p w14:paraId="72A77285">
            <w:pPr>
              <w:spacing w:line="300" w:lineRule="exact"/>
              <w:rPr>
                <w:rFonts w:ascii="Times New Roman"/>
                <w:szCs w:val="24"/>
              </w:rPr>
            </w:pPr>
            <w:r>
              <w:rPr>
                <w:rFonts w:ascii="Times New Roman" w:eastAsia="黑体"/>
                <w:sz w:val="24"/>
                <w:szCs w:val="24"/>
              </w:rPr>
              <w:t>表</w:t>
            </w:r>
            <w:r>
              <w:rPr>
                <w:rFonts w:ascii="Times New Roman" w:hAnsi="Times New Roman" w:eastAsia="黑体"/>
                <w:sz w:val="24"/>
                <w:szCs w:val="24"/>
              </w:rPr>
              <w:t xml:space="preserve">2 </w:t>
            </w:r>
            <w:r>
              <w:rPr>
                <w:rFonts w:ascii="Times New Roman" w:eastAsia="黑体"/>
                <w:sz w:val="24"/>
                <w:szCs w:val="24"/>
              </w:rPr>
              <w:t>与申请转移废物相关的生产工艺</w:t>
            </w:r>
          </w:p>
          <w:p w14:paraId="0248335A">
            <w:pPr>
              <w:spacing w:line="300" w:lineRule="exact"/>
              <w:rPr>
                <w:rFonts w:ascii="Times New Roman"/>
                <w:szCs w:val="24"/>
              </w:rPr>
            </w:pPr>
            <w:r>
              <w:rPr>
                <w:sz w:val="21"/>
              </w:rPr>
              <mc:AlternateContent>
                <mc:Choice Requires="wps">
                  <w:drawing>
                    <wp:anchor distT="0" distB="0" distL="114300" distR="114300" simplePos="0" relativeHeight="251660288" behindDoc="0" locked="0" layoutInCell="1" allowOverlap="1">
                      <wp:simplePos x="0" y="0"/>
                      <wp:positionH relativeFrom="column">
                        <wp:posOffset>-62230</wp:posOffset>
                      </wp:positionH>
                      <wp:positionV relativeFrom="paragraph">
                        <wp:posOffset>43180</wp:posOffset>
                      </wp:positionV>
                      <wp:extent cx="5829300" cy="0"/>
                      <wp:effectExtent l="0" t="4445" r="0" b="5080"/>
                      <wp:wrapNone/>
                      <wp:docPr id="12" name="直接连接符 12"/>
                      <wp:cNvGraphicFramePr/>
                      <a:graphic xmlns:a="http://schemas.openxmlformats.org/drawingml/2006/main">
                        <a:graphicData uri="http://schemas.microsoft.com/office/word/2010/wordprocessingShape">
                          <wps:wsp>
                            <wps:cNvCnPr/>
                            <wps:spPr>
                              <a:xfrm>
                                <a:off x="804545" y="1459230"/>
                                <a:ext cx="5829300" cy="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4.9pt;margin-top:3.4pt;height:0pt;width:459pt;z-index:251660288;mso-width-relative:page;mso-height-relative:page;" filled="f" stroked="t" coordsize="21600,21600" o:gfxdata="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2eJ2tUAAAAG&#10;AQAADwAAAAAAAAABACAAAAAiAAAAZHJzL2Rvd25yZXYueG1sUEsBAhQAFAAAAAgAh07iQMb9Dofm&#10;AQAApwMAAA4AAAAAAAAAAQAgAAAAJAEAAGRycy9lMm9Eb2MueG1sUEsFBgAAAAAGAAYAWQEAAHwF&#10;AAAAAA==&#10;">
                      <v:fill on="f" focussize="0,0"/>
                      <v:stroke weight="0.25pt" color="#000000 [3213]" joinstyle="round"/>
                      <v:imagedata o:title=""/>
                      <o:lock v:ext="edit" aspectratio="f"/>
                    </v:line>
                  </w:pict>
                </mc:Fallback>
              </mc:AlternateContent>
            </w:r>
          </w:p>
          <w:p w14:paraId="510167A7">
            <w:pPr>
              <w:spacing w:line="300" w:lineRule="exact"/>
              <w:rPr>
                <w:rFonts w:ascii="Times New Roman"/>
                <w:szCs w:val="24"/>
              </w:rPr>
            </w:pPr>
          </w:p>
          <w:p w14:paraId="152907CC">
            <w:pPr>
              <w:spacing w:line="300" w:lineRule="exact"/>
              <w:rPr>
                <w:rFonts w:ascii="Times New Roman" w:hAnsi="Times New Roman"/>
                <w:szCs w:val="24"/>
              </w:rPr>
            </w:pPr>
            <w:r>
              <w:rPr>
                <w:rFonts w:ascii="Times New Roman"/>
                <w:szCs w:val="24"/>
              </w:rPr>
              <w:t>文字描述及工艺流程图</w:t>
            </w:r>
          </w:p>
          <w:p w14:paraId="4A0AFBF4">
            <w:pPr>
              <w:pBdr>
                <w:top w:val="none" w:color="auto" w:sz="0" w:space="1"/>
                <w:left w:val="none" w:color="auto" w:sz="0" w:space="4"/>
                <w:bottom w:val="none" w:color="auto" w:sz="0" w:space="1"/>
                <w:right w:val="none" w:color="auto" w:sz="0" w:space="4"/>
              </w:pBdr>
              <w:spacing w:line="360" w:lineRule="auto"/>
              <w:rPr>
                <w:b/>
                <w:sz w:val="24"/>
              </w:rPr>
            </w:pPr>
            <w:r>
              <w:rPr>
                <w:rFonts w:hint="eastAsia"/>
                <w:b/>
                <w:sz w:val="24"/>
              </w:rPr>
              <w:t>工艺流程</w:t>
            </w:r>
            <w:r>
              <w:rPr>
                <w:rFonts w:hint="eastAsia"/>
                <w:b/>
                <w:sz w:val="24"/>
                <w:lang w:eastAsia="zh-CN"/>
              </w:rPr>
              <w:t>文字描述</w:t>
            </w:r>
            <w:r>
              <w:rPr>
                <w:rFonts w:hint="eastAsia"/>
                <w:b/>
                <w:sz w:val="24"/>
              </w:rPr>
              <w:t>：</w:t>
            </w:r>
          </w:p>
          <w:p w14:paraId="10898BAE">
            <w:pPr>
              <w:spacing w:line="300" w:lineRule="exact"/>
              <w:rPr>
                <w:rFonts w:ascii="Times New Roman"/>
                <w:szCs w:val="24"/>
              </w:rPr>
            </w:pPr>
            <w:r>
              <w:rPr>
                <w:rFonts w:hint="eastAsia" w:ascii="Times New Roman"/>
                <w:szCs w:val="24"/>
              </w:rPr>
              <w:t>废矿物油</w:t>
            </w:r>
            <w:r>
              <w:rPr>
                <w:rFonts w:hint="eastAsia" w:ascii="Times New Roman"/>
                <w:szCs w:val="24"/>
                <w:lang w:val="en-GB"/>
              </w:rPr>
              <w:t>经专用的运输车辆运至储罐区，通过专用泵和软管装入储罐内。废矿物油在装车前，通过专用泵对罐内储油进行搅拌，使罐内油品混合均匀。再将收集的废矿物油通过专用的泵和软管将储罐内的物料装至由下游接收厂家</w:t>
            </w:r>
            <w:r>
              <w:rPr>
                <w:rFonts w:hint="eastAsia" w:ascii="Times New Roman"/>
                <w:szCs w:val="24"/>
              </w:rPr>
              <w:t>派遣的有运输资质的</w:t>
            </w:r>
            <w:r>
              <w:rPr>
                <w:rFonts w:hint="eastAsia" w:ascii="Times New Roman"/>
                <w:szCs w:val="24"/>
                <w:lang w:val="en-GB"/>
              </w:rPr>
              <w:t>槽罐车内，运至下游接收厂家处理。</w:t>
            </w:r>
          </w:p>
          <w:p w14:paraId="22E1333E">
            <w:pPr>
              <w:spacing w:line="300" w:lineRule="exact"/>
              <w:rPr>
                <w:rFonts w:ascii="Times New Roman" w:hAnsi="Times New Roman"/>
                <w:szCs w:val="24"/>
              </w:rPr>
            </w:pPr>
          </w:p>
          <w:p w14:paraId="536C3FF3">
            <w:pPr>
              <w:spacing w:line="300" w:lineRule="exact"/>
              <w:rPr>
                <w:rFonts w:hint="eastAsia"/>
                <w:b/>
                <w:sz w:val="24"/>
                <w:lang w:eastAsia="zh-CN"/>
              </w:rPr>
            </w:pPr>
            <w:r>
              <w:rPr>
                <w:rFonts w:ascii="Times New Roman" w:hAnsi="Times New Roman"/>
                <w:szCs w:val="24"/>
              </w:rPr>
              <w:drawing>
                <wp:anchor distT="0" distB="0" distL="114300" distR="114300" simplePos="0" relativeHeight="251659264" behindDoc="0" locked="0" layoutInCell="1" allowOverlap="1">
                  <wp:simplePos x="0" y="0"/>
                  <wp:positionH relativeFrom="column">
                    <wp:posOffset>1390650</wp:posOffset>
                  </wp:positionH>
                  <wp:positionV relativeFrom="paragraph">
                    <wp:posOffset>42545</wp:posOffset>
                  </wp:positionV>
                  <wp:extent cx="3022600" cy="2490470"/>
                  <wp:effectExtent l="0" t="0" r="0" b="0"/>
                  <wp:wrapSquare wrapText="bothSides"/>
                  <wp:docPr id="3" name="ECB019B1-382A-4266-B25C-5B523AA43C14-1" descr="qt_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CB019B1-382A-4266-B25C-5B523AA43C14-1" descr="qt_temp"/>
                          <pic:cNvPicPr>
                            <a:picLocks noChangeAspect="1"/>
                          </pic:cNvPicPr>
                        </pic:nvPicPr>
                        <pic:blipFill>
                          <a:blip r:embed="rId6"/>
                          <a:stretch>
                            <a:fillRect/>
                          </a:stretch>
                        </pic:blipFill>
                        <pic:spPr>
                          <a:xfrm>
                            <a:off x="0" y="0"/>
                            <a:ext cx="3022600" cy="2490470"/>
                          </a:xfrm>
                          <a:prstGeom prst="rect">
                            <a:avLst/>
                          </a:prstGeom>
                        </pic:spPr>
                      </pic:pic>
                    </a:graphicData>
                  </a:graphic>
                </wp:anchor>
              </w:drawing>
            </w:r>
            <w:r>
              <w:rPr>
                <w:rFonts w:hint="eastAsia"/>
                <w:b/>
                <w:sz w:val="24"/>
              </w:rPr>
              <w:t>工艺流程</w:t>
            </w:r>
            <w:r>
              <w:rPr>
                <w:rFonts w:hint="eastAsia"/>
                <w:b/>
                <w:sz w:val="24"/>
                <w:lang w:eastAsia="zh-CN"/>
              </w:rPr>
              <w:t>图：</w:t>
            </w:r>
          </w:p>
          <w:p w14:paraId="63C81637">
            <w:pPr>
              <w:spacing w:line="300" w:lineRule="exact"/>
              <w:rPr>
                <w:rFonts w:hint="eastAsia"/>
                <w:b/>
                <w:sz w:val="24"/>
                <w:lang w:eastAsia="zh-CN"/>
              </w:rPr>
            </w:pPr>
          </w:p>
          <w:p w14:paraId="0A26368D">
            <w:pPr>
              <w:spacing w:line="300" w:lineRule="exact"/>
              <w:rPr>
                <w:rFonts w:ascii="Times New Roman" w:hAnsi="Times New Roman"/>
                <w:szCs w:val="24"/>
              </w:rPr>
            </w:pPr>
          </w:p>
          <w:p w14:paraId="67C5E743">
            <w:pPr>
              <w:spacing w:line="300" w:lineRule="exact"/>
              <w:rPr>
                <w:rFonts w:ascii="Times New Roman" w:hAnsi="Times New Roman"/>
                <w:szCs w:val="24"/>
              </w:rPr>
            </w:pPr>
          </w:p>
          <w:p w14:paraId="3883B1EE">
            <w:pPr>
              <w:spacing w:line="300" w:lineRule="exact"/>
              <w:rPr>
                <w:rFonts w:ascii="Times New Roman" w:hAnsi="Times New Roman"/>
                <w:szCs w:val="24"/>
              </w:rPr>
            </w:pPr>
          </w:p>
          <w:p w14:paraId="50D54FE4">
            <w:pPr>
              <w:spacing w:line="300" w:lineRule="exact"/>
              <w:rPr>
                <w:rFonts w:ascii="Times New Roman" w:hAnsi="Times New Roman"/>
                <w:szCs w:val="24"/>
              </w:rPr>
            </w:pPr>
          </w:p>
          <w:p w14:paraId="1965AAB6">
            <w:pPr>
              <w:spacing w:line="300" w:lineRule="exact"/>
              <w:rPr>
                <w:rFonts w:ascii="Times New Roman" w:hAnsi="Times New Roman"/>
                <w:szCs w:val="24"/>
              </w:rPr>
            </w:pPr>
          </w:p>
          <w:p w14:paraId="3CE2C0B8">
            <w:pPr>
              <w:spacing w:line="300" w:lineRule="exact"/>
              <w:rPr>
                <w:rFonts w:ascii="Times New Roman" w:hAnsi="Times New Roman"/>
                <w:szCs w:val="24"/>
              </w:rPr>
            </w:pPr>
          </w:p>
          <w:p w14:paraId="47CAFD8E">
            <w:pPr>
              <w:spacing w:line="300" w:lineRule="exact"/>
              <w:rPr>
                <w:rFonts w:ascii="Times New Roman" w:hAnsi="Times New Roman"/>
                <w:szCs w:val="24"/>
              </w:rPr>
            </w:pPr>
          </w:p>
          <w:p w14:paraId="1F8851F6">
            <w:pPr>
              <w:spacing w:line="300" w:lineRule="exact"/>
              <w:rPr>
                <w:rFonts w:ascii="Times New Roman" w:hAnsi="Times New Roman"/>
                <w:szCs w:val="24"/>
              </w:rPr>
            </w:pPr>
          </w:p>
        </w:tc>
        <w:tc>
          <w:tcPr>
            <w:tcW w:w="1817" w:type="dxa"/>
          </w:tcPr>
          <w:p w14:paraId="6F926EE3">
            <w:pPr>
              <w:spacing w:line="300" w:lineRule="exact"/>
              <w:rPr>
                <w:rFonts w:ascii="Times New Roman" w:hAnsi="Times New Roman"/>
                <w:szCs w:val="24"/>
              </w:rPr>
            </w:pPr>
          </w:p>
        </w:tc>
        <w:tc>
          <w:tcPr>
            <w:tcW w:w="1817" w:type="dxa"/>
          </w:tcPr>
          <w:p w14:paraId="06150F27">
            <w:pPr>
              <w:spacing w:line="300" w:lineRule="exact"/>
              <w:rPr>
                <w:rFonts w:ascii="Times New Roman" w:hAnsi="Times New Roman"/>
                <w:szCs w:val="24"/>
              </w:rPr>
            </w:pPr>
          </w:p>
        </w:tc>
        <w:tc>
          <w:tcPr>
            <w:tcW w:w="1817" w:type="dxa"/>
            <w:shd w:val="clear" w:color="auto" w:fill="auto"/>
            <w:vAlign w:val="center"/>
          </w:tcPr>
          <w:p w14:paraId="361BA2E9">
            <w:pPr>
              <w:spacing w:line="300" w:lineRule="exact"/>
              <w:jc w:val="center"/>
              <w:rPr>
                <w:rFonts w:ascii="Times New Roman" w:hAnsi="Times New Roman" w:eastAsia="宋体" w:cs="Times New Roman"/>
                <w:kern w:val="2"/>
                <w:sz w:val="21"/>
                <w:szCs w:val="24"/>
                <w:lang w:val="en-US" w:eastAsia="zh-CN" w:bidi="ar-SA"/>
              </w:rPr>
            </w:pPr>
          </w:p>
        </w:tc>
        <w:tc>
          <w:tcPr>
            <w:tcW w:w="1817" w:type="dxa"/>
            <w:shd w:val="clear" w:color="auto" w:fill="auto"/>
            <w:vAlign w:val="top"/>
          </w:tcPr>
          <w:p w14:paraId="074839BA">
            <w:pPr>
              <w:spacing w:line="300" w:lineRule="exact"/>
              <w:jc w:val="center"/>
              <w:rPr>
                <w:rFonts w:ascii="Times New Roman" w:hAnsi="Times New Roman" w:eastAsia="宋体" w:cs="Times New Roman"/>
                <w:kern w:val="2"/>
                <w:sz w:val="21"/>
                <w:szCs w:val="24"/>
                <w:lang w:val="en-US" w:eastAsia="zh-CN" w:bidi="ar-SA"/>
              </w:rPr>
            </w:pPr>
          </w:p>
        </w:tc>
      </w:tr>
    </w:tbl>
    <w:p w14:paraId="08D90D19">
      <w:pPr>
        <w:rPr>
          <w:rFonts w:ascii="Times New Roman" w:hAnsi="Times New Roman" w:eastAsia="仿宋_GB2312"/>
          <w:sz w:val="28"/>
        </w:rPr>
      </w:pPr>
    </w:p>
    <w:tbl>
      <w:tblPr>
        <w:tblStyle w:val="7"/>
        <w:tblW w:w="9135" w:type="dxa"/>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1"/>
        <w:gridCol w:w="1769"/>
        <w:gridCol w:w="1680"/>
        <w:gridCol w:w="2205"/>
        <w:gridCol w:w="1680"/>
      </w:tblGrid>
      <w:tr w14:paraId="0E98F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135" w:type="dxa"/>
            <w:gridSpan w:val="5"/>
            <w:vAlign w:val="center"/>
          </w:tcPr>
          <w:p w14:paraId="4D7E05FC">
            <w:pPr>
              <w:rPr>
                <w:rFonts w:ascii="Times New Roman" w:hAnsi="Times New Roman"/>
                <w:sz w:val="24"/>
                <w:szCs w:val="24"/>
              </w:rPr>
            </w:pPr>
            <w:r>
              <w:rPr>
                <w:rFonts w:ascii="Times New Roman" w:eastAsia="黑体"/>
                <w:sz w:val="24"/>
                <w:szCs w:val="24"/>
              </w:rPr>
              <w:t>表</w:t>
            </w:r>
            <w:r>
              <w:rPr>
                <w:rFonts w:ascii="Times New Roman" w:hAnsi="Times New Roman" w:eastAsia="黑体"/>
                <w:sz w:val="24"/>
                <w:szCs w:val="24"/>
              </w:rPr>
              <w:t xml:space="preserve">3   </w:t>
            </w:r>
            <w:r>
              <w:rPr>
                <w:rFonts w:ascii="Times New Roman" w:eastAsia="黑体"/>
                <w:sz w:val="24"/>
                <w:szCs w:val="24"/>
              </w:rPr>
              <w:t>废物组分、特性（详见附件）</w:t>
            </w:r>
          </w:p>
        </w:tc>
      </w:tr>
      <w:tr w14:paraId="09F8D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801" w:type="dxa"/>
            <w:vAlign w:val="center"/>
          </w:tcPr>
          <w:p w14:paraId="25AFEA68">
            <w:pPr>
              <w:spacing w:line="240" w:lineRule="auto"/>
              <w:rPr>
                <w:rFonts w:ascii="Times New Roman" w:hAnsi="Times New Roman"/>
                <w:szCs w:val="21"/>
              </w:rPr>
            </w:pPr>
            <w:r>
              <w:rPr>
                <w:rFonts w:ascii="Times New Roman" w:hAnsi="宋体"/>
                <w:szCs w:val="21"/>
              </w:rPr>
              <w:t>废物名称</w:t>
            </w:r>
          </w:p>
        </w:tc>
        <w:tc>
          <w:tcPr>
            <w:tcW w:w="1769" w:type="dxa"/>
            <w:vAlign w:val="center"/>
          </w:tcPr>
          <w:p w14:paraId="31332D2D">
            <w:pPr>
              <w:spacing w:line="240" w:lineRule="auto"/>
              <w:rPr>
                <w:rFonts w:ascii="Times New Roman" w:hAnsi="Times New Roman"/>
                <w:szCs w:val="21"/>
              </w:rPr>
            </w:pPr>
            <w:r>
              <w:rPr>
                <w:rFonts w:ascii="Times New Roman" w:hAnsi="宋体"/>
                <w:szCs w:val="21"/>
              </w:rPr>
              <w:t>主要组分</w:t>
            </w:r>
          </w:p>
        </w:tc>
        <w:tc>
          <w:tcPr>
            <w:tcW w:w="1680" w:type="dxa"/>
            <w:vAlign w:val="center"/>
          </w:tcPr>
          <w:p w14:paraId="1CD1B206">
            <w:pPr>
              <w:spacing w:line="240" w:lineRule="auto"/>
              <w:rPr>
                <w:rFonts w:ascii="Times New Roman" w:hAnsi="Times New Roman"/>
                <w:szCs w:val="21"/>
              </w:rPr>
            </w:pPr>
            <w:r>
              <w:rPr>
                <w:rFonts w:ascii="Times New Roman" w:hAnsi="宋体"/>
                <w:szCs w:val="21"/>
              </w:rPr>
              <w:t>相应比例（</w:t>
            </w:r>
            <w:r>
              <w:rPr>
                <w:rFonts w:ascii="Times New Roman" w:hAnsi="Times New Roman"/>
                <w:szCs w:val="21"/>
              </w:rPr>
              <w:t>%</w:t>
            </w:r>
            <w:r>
              <w:rPr>
                <w:rFonts w:ascii="Times New Roman" w:hAnsi="宋体"/>
                <w:szCs w:val="21"/>
              </w:rPr>
              <w:t>）</w:t>
            </w:r>
          </w:p>
        </w:tc>
        <w:tc>
          <w:tcPr>
            <w:tcW w:w="2205" w:type="dxa"/>
            <w:vAlign w:val="center"/>
          </w:tcPr>
          <w:p w14:paraId="073BB6FC">
            <w:pPr>
              <w:spacing w:line="240" w:lineRule="auto"/>
              <w:rPr>
                <w:rFonts w:ascii="Times New Roman" w:hAnsi="Times New Roman"/>
                <w:szCs w:val="21"/>
              </w:rPr>
            </w:pPr>
            <w:r>
              <w:rPr>
                <w:rFonts w:ascii="Times New Roman" w:hAnsi="宋体"/>
                <w:szCs w:val="21"/>
              </w:rPr>
              <w:t>危害特性</w:t>
            </w:r>
          </w:p>
        </w:tc>
        <w:tc>
          <w:tcPr>
            <w:tcW w:w="1680" w:type="dxa"/>
            <w:vAlign w:val="center"/>
          </w:tcPr>
          <w:p w14:paraId="2CFEDA09">
            <w:pPr>
              <w:spacing w:line="240" w:lineRule="auto"/>
              <w:rPr>
                <w:rFonts w:ascii="Times New Roman" w:hAnsi="Times New Roman"/>
                <w:szCs w:val="21"/>
              </w:rPr>
            </w:pPr>
            <w:r>
              <w:rPr>
                <w:rFonts w:ascii="Times New Roman" w:hAnsi="宋体"/>
                <w:szCs w:val="21"/>
              </w:rPr>
              <w:t>形态</w:t>
            </w:r>
          </w:p>
        </w:tc>
      </w:tr>
      <w:tr w14:paraId="4D7D8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01" w:type="dxa"/>
            <w:vMerge w:val="restart"/>
          </w:tcPr>
          <w:p w14:paraId="05A2416D">
            <w:pPr>
              <w:spacing w:line="240" w:lineRule="auto"/>
              <w:jc w:val="left"/>
              <w:rPr>
                <w:rFonts w:ascii="Times New Roman" w:hAnsi="Times New Roman"/>
                <w:szCs w:val="21"/>
              </w:rPr>
            </w:pPr>
            <w:r>
              <w:rPr>
                <w:rFonts w:hint="eastAsia" w:ascii="Times New Roman" w:hAnsi="Times New Roman"/>
                <w:szCs w:val="21"/>
              </w:rPr>
              <w:t>废机油</w:t>
            </w:r>
          </w:p>
        </w:tc>
        <w:tc>
          <w:tcPr>
            <w:tcW w:w="1769" w:type="dxa"/>
          </w:tcPr>
          <w:p w14:paraId="7EF1FB8E">
            <w:pPr>
              <w:spacing w:line="240" w:lineRule="auto"/>
              <w:rPr>
                <w:rFonts w:hint="eastAsia" w:ascii="Times New Roman" w:hAnsi="Times New Roman" w:eastAsia="宋体"/>
                <w:szCs w:val="21"/>
                <w:lang w:eastAsia="zh-CN"/>
              </w:rPr>
            </w:pPr>
            <w:r>
              <w:rPr>
                <w:rFonts w:hint="eastAsia" w:ascii="Times New Roman" w:hAnsi="Times New Roman"/>
                <w:szCs w:val="21"/>
                <w:lang w:eastAsia="zh-CN"/>
              </w:rPr>
              <w:t>废矿物油</w:t>
            </w:r>
          </w:p>
        </w:tc>
        <w:tc>
          <w:tcPr>
            <w:tcW w:w="1680" w:type="dxa"/>
          </w:tcPr>
          <w:p w14:paraId="17A1595A">
            <w:pPr>
              <w:spacing w:line="240" w:lineRule="auto"/>
              <w:rPr>
                <w:rFonts w:hint="default" w:ascii="Times New Roman" w:hAnsi="Times New Roman" w:eastAsia="宋体"/>
                <w:szCs w:val="21"/>
                <w:lang w:val="en-US" w:eastAsia="zh-CN"/>
              </w:rPr>
            </w:pPr>
            <w:r>
              <w:rPr>
                <w:rFonts w:hint="eastAsia" w:ascii="Times New Roman" w:hAnsi="Times New Roman"/>
                <w:szCs w:val="21"/>
                <w:lang w:val="en-US" w:eastAsia="zh-CN"/>
              </w:rPr>
              <w:t>100%</w:t>
            </w:r>
          </w:p>
        </w:tc>
        <w:tc>
          <w:tcPr>
            <w:tcW w:w="2205" w:type="dxa"/>
            <w:vMerge w:val="restart"/>
            <w:vAlign w:val="center"/>
          </w:tcPr>
          <w:p w14:paraId="1BDD9137">
            <w:pPr>
              <w:spacing w:line="240" w:lineRule="auto"/>
              <w:rPr>
                <w:rFonts w:ascii="Times New Roman" w:hAnsi="Times New Roman"/>
                <w:szCs w:val="21"/>
              </w:rPr>
            </w:pPr>
            <w:r>
              <w:rPr>
                <w:rFonts w:ascii="Times New Roman" w:hAnsi="宋体"/>
                <w:szCs w:val="21"/>
              </w:rPr>
              <w:t>腐蚀性</w:t>
            </w:r>
            <w:r>
              <w:rPr>
                <w:rFonts w:ascii="Times New Roman" w:hAnsi="Times New Roman"/>
                <w:szCs w:val="21"/>
              </w:rPr>
              <w:t xml:space="preserve">         □</w:t>
            </w:r>
          </w:p>
          <w:p w14:paraId="731753FD">
            <w:pPr>
              <w:spacing w:line="240" w:lineRule="auto"/>
              <w:rPr>
                <w:rFonts w:ascii="Times New Roman" w:hAnsi="Times New Roman"/>
                <w:szCs w:val="21"/>
              </w:rPr>
            </w:pPr>
            <w:r>
              <w:rPr>
                <w:rFonts w:ascii="Times New Roman" w:hAnsi="宋体"/>
                <w:szCs w:val="21"/>
              </w:rPr>
              <w:t>毒性</w:t>
            </w:r>
            <w:r>
              <w:rPr>
                <w:rFonts w:ascii="Times New Roman" w:hAnsi="Times New Roman"/>
                <w:szCs w:val="21"/>
              </w:rPr>
              <w:t xml:space="preserve">           </w:t>
            </w:r>
            <w:r>
              <w:rPr>
                <w:rFonts w:ascii="Times New Roman" w:hAnsi="Times New Roman"/>
                <w:szCs w:val="21"/>
              </w:rPr>
              <w:sym w:font="Wingdings 2" w:char="0052"/>
            </w:r>
          </w:p>
          <w:p w14:paraId="2B24BCB2">
            <w:pPr>
              <w:spacing w:line="240" w:lineRule="auto"/>
              <w:rPr>
                <w:rFonts w:ascii="Times New Roman" w:hAnsi="Times New Roman"/>
                <w:szCs w:val="21"/>
              </w:rPr>
            </w:pPr>
            <w:r>
              <w:rPr>
                <w:rFonts w:ascii="Times New Roman" w:hAnsi="宋体"/>
                <w:szCs w:val="21"/>
              </w:rPr>
              <w:t>易燃性</w:t>
            </w:r>
            <w:r>
              <w:rPr>
                <w:rFonts w:ascii="Times New Roman" w:hAnsi="Times New Roman"/>
                <w:szCs w:val="21"/>
              </w:rPr>
              <w:t xml:space="preserve">         </w:t>
            </w:r>
            <w:r>
              <w:rPr>
                <w:rFonts w:ascii="Times New Roman" w:hAnsi="Times New Roman"/>
                <w:szCs w:val="21"/>
              </w:rPr>
              <w:sym w:font="Wingdings 2" w:char="0052"/>
            </w:r>
          </w:p>
          <w:p w14:paraId="315C11A0">
            <w:pPr>
              <w:spacing w:line="240" w:lineRule="auto"/>
              <w:rPr>
                <w:rFonts w:ascii="Times New Roman" w:hAnsi="Times New Roman"/>
                <w:szCs w:val="21"/>
              </w:rPr>
            </w:pPr>
            <w:r>
              <w:rPr>
                <w:rFonts w:ascii="Times New Roman" w:hAnsi="宋体"/>
                <w:szCs w:val="21"/>
              </w:rPr>
              <w:t>反应性</w:t>
            </w:r>
            <w:r>
              <w:rPr>
                <w:rFonts w:ascii="Times New Roman" w:hAnsi="Times New Roman"/>
                <w:szCs w:val="21"/>
              </w:rPr>
              <w:t xml:space="preserve">         □</w:t>
            </w:r>
          </w:p>
          <w:p w14:paraId="40C0C655">
            <w:pPr>
              <w:spacing w:line="240" w:lineRule="auto"/>
              <w:rPr>
                <w:rFonts w:ascii="Times New Roman" w:hAnsi="Times New Roman"/>
                <w:szCs w:val="21"/>
              </w:rPr>
            </w:pPr>
            <w:r>
              <w:rPr>
                <w:rFonts w:ascii="Times New Roman" w:hAnsi="宋体"/>
                <w:szCs w:val="21"/>
              </w:rPr>
              <w:t>感染性</w:t>
            </w:r>
            <w:r>
              <w:rPr>
                <w:rFonts w:ascii="Times New Roman" w:hAnsi="Times New Roman"/>
                <w:szCs w:val="21"/>
              </w:rPr>
              <w:t xml:space="preserve">         □</w:t>
            </w:r>
          </w:p>
        </w:tc>
        <w:tc>
          <w:tcPr>
            <w:tcW w:w="1680" w:type="dxa"/>
            <w:vMerge w:val="restart"/>
            <w:vAlign w:val="center"/>
          </w:tcPr>
          <w:p w14:paraId="3760A6F4">
            <w:pPr>
              <w:spacing w:line="240" w:lineRule="auto"/>
              <w:rPr>
                <w:rFonts w:ascii="Times New Roman" w:hAnsi="Times New Roman"/>
                <w:szCs w:val="21"/>
              </w:rPr>
            </w:pPr>
            <w:r>
              <w:rPr>
                <w:rFonts w:ascii="Times New Roman" w:hAnsi="宋体"/>
                <w:szCs w:val="21"/>
              </w:rPr>
              <w:t>固态</w:t>
            </w:r>
            <w:r>
              <w:rPr>
                <w:rFonts w:ascii="Times New Roman" w:hAnsi="Times New Roman"/>
                <w:szCs w:val="21"/>
              </w:rPr>
              <w:t xml:space="preserve">       □</w:t>
            </w:r>
          </w:p>
          <w:p w14:paraId="0AB36CF3">
            <w:pPr>
              <w:spacing w:line="240" w:lineRule="auto"/>
              <w:rPr>
                <w:rFonts w:ascii="Times New Roman" w:hAnsi="Times New Roman"/>
                <w:szCs w:val="21"/>
              </w:rPr>
            </w:pPr>
            <w:r>
              <w:rPr>
                <w:rFonts w:ascii="Times New Roman" w:hAnsi="宋体"/>
                <w:szCs w:val="21"/>
              </w:rPr>
              <w:t>半固态</w:t>
            </w:r>
            <w:r>
              <w:rPr>
                <w:rFonts w:ascii="Times New Roman" w:hAnsi="Times New Roman"/>
                <w:szCs w:val="21"/>
              </w:rPr>
              <w:t xml:space="preserve">     □</w:t>
            </w:r>
          </w:p>
          <w:p w14:paraId="3D17BC52">
            <w:pPr>
              <w:spacing w:line="240" w:lineRule="auto"/>
              <w:rPr>
                <w:rFonts w:ascii="Times New Roman" w:hAnsi="Times New Roman"/>
                <w:szCs w:val="21"/>
              </w:rPr>
            </w:pPr>
            <w:r>
              <w:rPr>
                <w:rFonts w:ascii="Times New Roman" w:hAnsi="宋体"/>
                <w:szCs w:val="21"/>
              </w:rPr>
              <w:t>粉末态</w:t>
            </w:r>
            <w:r>
              <w:rPr>
                <w:rFonts w:ascii="Times New Roman" w:hAnsi="Times New Roman"/>
                <w:szCs w:val="21"/>
              </w:rPr>
              <w:t xml:space="preserve">     □</w:t>
            </w:r>
          </w:p>
          <w:p w14:paraId="18444B72">
            <w:pPr>
              <w:spacing w:line="240" w:lineRule="auto"/>
              <w:rPr>
                <w:rFonts w:ascii="Times New Roman" w:hAnsi="Times New Roman"/>
                <w:szCs w:val="21"/>
              </w:rPr>
            </w:pPr>
            <w:r>
              <w:rPr>
                <w:rFonts w:ascii="Times New Roman" w:hAnsi="宋体"/>
                <w:szCs w:val="21"/>
              </w:rPr>
              <w:t>颗粒态</w:t>
            </w:r>
            <w:r>
              <w:rPr>
                <w:rFonts w:ascii="Times New Roman" w:hAnsi="Times New Roman"/>
                <w:szCs w:val="21"/>
              </w:rPr>
              <w:t xml:space="preserve">     □</w:t>
            </w:r>
          </w:p>
          <w:p w14:paraId="66D9AFB0">
            <w:pPr>
              <w:spacing w:line="240" w:lineRule="auto"/>
              <w:rPr>
                <w:rFonts w:ascii="Times New Roman" w:hAnsi="Times New Roman"/>
                <w:szCs w:val="21"/>
              </w:rPr>
            </w:pPr>
            <w:r>
              <w:rPr>
                <w:rFonts w:ascii="Times New Roman" w:hAnsi="宋体"/>
                <w:szCs w:val="21"/>
              </w:rPr>
              <w:t>液态</w:t>
            </w:r>
            <w:r>
              <w:rPr>
                <w:rFonts w:ascii="Times New Roman" w:hAnsi="Times New Roman"/>
                <w:szCs w:val="21"/>
              </w:rPr>
              <w:t xml:space="preserve">       </w:t>
            </w:r>
            <w:r>
              <w:rPr>
                <w:rFonts w:ascii="Times New Roman" w:hAnsi="Times New Roman"/>
                <w:szCs w:val="21"/>
              </w:rPr>
              <w:sym w:font="Wingdings 2" w:char="0052"/>
            </w:r>
          </w:p>
        </w:tc>
      </w:tr>
      <w:tr w14:paraId="5A0AD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01" w:type="dxa"/>
            <w:vMerge w:val="continue"/>
          </w:tcPr>
          <w:p w14:paraId="62DB32D3">
            <w:pPr>
              <w:spacing w:line="240" w:lineRule="auto"/>
              <w:rPr>
                <w:rFonts w:ascii="Times New Roman" w:hAnsi="Times New Roman"/>
                <w:szCs w:val="21"/>
              </w:rPr>
            </w:pPr>
          </w:p>
        </w:tc>
        <w:tc>
          <w:tcPr>
            <w:tcW w:w="1769" w:type="dxa"/>
          </w:tcPr>
          <w:p w14:paraId="1EF9AC89">
            <w:pPr>
              <w:spacing w:line="240" w:lineRule="auto"/>
              <w:rPr>
                <w:rFonts w:ascii="Times New Roman" w:hAnsi="Times New Roman"/>
                <w:szCs w:val="21"/>
              </w:rPr>
            </w:pPr>
          </w:p>
        </w:tc>
        <w:tc>
          <w:tcPr>
            <w:tcW w:w="1680" w:type="dxa"/>
          </w:tcPr>
          <w:p w14:paraId="285821AB">
            <w:pPr>
              <w:spacing w:line="240" w:lineRule="auto"/>
              <w:rPr>
                <w:rFonts w:ascii="Times New Roman" w:hAnsi="Times New Roman"/>
                <w:szCs w:val="21"/>
              </w:rPr>
            </w:pPr>
          </w:p>
        </w:tc>
        <w:tc>
          <w:tcPr>
            <w:tcW w:w="2205" w:type="dxa"/>
            <w:vMerge w:val="continue"/>
            <w:vAlign w:val="center"/>
          </w:tcPr>
          <w:p w14:paraId="1522CE9D">
            <w:pPr>
              <w:spacing w:line="240" w:lineRule="auto"/>
              <w:rPr>
                <w:rFonts w:ascii="Times New Roman" w:hAnsi="Times New Roman"/>
                <w:szCs w:val="21"/>
              </w:rPr>
            </w:pPr>
          </w:p>
        </w:tc>
        <w:tc>
          <w:tcPr>
            <w:tcW w:w="1680" w:type="dxa"/>
            <w:vMerge w:val="continue"/>
            <w:vAlign w:val="center"/>
          </w:tcPr>
          <w:p w14:paraId="2B13FC67">
            <w:pPr>
              <w:spacing w:line="240" w:lineRule="auto"/>
              <w:rPr>
                <w:rFonts w:ascii="Times New Roman" w:hAnsi="Times New Roman"/>
                <w:szCs w:val="21"/>
              </w:rPr>
            </w:pPr>
          </w:p>
        </w:tc>
      </w:tr>
      <w:tr w14:paraId="2833A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01" w:type="dxa"/>
            <w:vMerge w:val="continue"/>
          </w:tcPr>
          <w:p w14:paraId="3AEE6B14">
            <w:pPr>
              <w:spacing w:line="240" w:lineRule="auto"/>
              <w:rPr>
                <w:rFonts w:ascii="Times New Roman" w:hAnsi="Times New Roman"/>
                <w:szCs w:val="21"/>
              </w:rPr>
            </w:pPr>
          </w:p>
        </w:tc>
        <w:tc>
          <w:tcPr>
            <w:tcW w:w="1769" w:type="dxa"/>
          </w:tcPr>
          <w:p w14:paraId="5B9C8EFC">
            <w:pPr>
              <w:spacing w:line="240" w:lineRule="auto"/>
              <w:rPr>
                <w:rFonts w:ascii="Times New Roman" w:hAnsi="Times New Roman"/>
                <w:szCs w:val="21"/>
              </w:rPr>
            </w:pPr>
          </w:p>
        </w:tc>
        <w:tc>
          <w:tcPr>
            <w:tcW w:w="1680" w:type="dxa"/>
          </w:tcPr>
          <w:p w14:paraId="1B545DC4">
            <w:pPr>
              <w:spacing w:line="240" w:lineRule="auto"/>
              <w:rPr>
                <w:rFonts w:ascii="Times New Roman" w:hAnsi="Times New Roman"/>
                <w:szCs w:val="21"/>
              </w:rPr>
            </w:pPr>
          </w:p>
        </w:tc>
        <w:tc>
          <w:tcPr>
            <w:tcW w:w="2205" w:type="dxa"/>
            <w:vMerge w:val="continue"/>
            <w:vAlign w:val="center"/>
          </w:tcPr>
          <w:p w14:paraId="62BAD6B5">
            <w:pPr>
              <w:spacing w:line="240" w:lineRule="auto"/>
              <w:rPr>
                <w:rFonts w:ascii="Times New Roman" w:hAnsi="Times New Roman"/>
                <w:szCs w:val="21"/>
              </w:rPr>
            </w:pPr>
          </w:p>
        </w:tc>
        <w:tc>
          <w:tcPr>
            <w:tcW w:w="1680" w:type="dxa"/>
            <w:vMerge w:val="continue"/>
            <w:vAlign w:val="center"/>
          </w:tcPr>
          <w:p w14:paraId="4DEB8EE8">
            <w:pPr>
              <w:spacing w:line="240" w:lineRule="auto"/>
              <w:rPr>
                <w:rFonts w:ascii="Times New Roman" w:hAnsi="Times New Roman"/>
                <w:szCs w:val="21"/>
              </w:rPr>
            </w:pPr>
          </w:p>
        </w:tc>
      </w:tr>
      <w:tr w14:paraId="71B6D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01" w:type="dxa"/>
            <w:vMerge w:val="continue"/>
          </w:tcPr>
          <w:p w14:paraId="145981DF">
            <w:pPr>
              <w:spacing w:line="240" w:lineRule="auto"/>
              <w:rPr>
                <w:rFonts w:ascii="Times New Roman" w:hAnsi="Times New Roman"/>
                <w:szCs w:val="21"/>
              </w:rPr>
            </w:pPr>
          </w:p>
        </w:tc>
        <w:tc>
          <w:tcPr>
            <w:tcW w:w="1769" w:type="dxa"/>
          </w:tcPr>
          <w:p w14:paraId="67E9546D">
            <w:pPr>
              <w:spacing w:line="240" w:lineRule="auto"/>
              <w:rPr>
                <w:rFonts w:ascii="Times New Roman" w:hAnsi="Times New Roman"/>
                <w:szCs w:val="21"/>
              </w:rPr>
            </w:pPr>
          </w:p>
        </w:tc>
        <w:tc>
          <w:tcPr>
            <w:tcW w:w="1680" w:type="dxa"/>
          </w:tcPr>
          <w:p w14:paraId="6794FECF">
            <w:pPr>
              <w:spacing w:line="240" w:lineRule="auto"/>
              <w:rPr>
                <w:rFonts w:ascii="Times New Roman" w:hAnsi="Times New Roman"/>
                <w:szCs w:val="21"/>
              </w:rPr>
            </w:pPr>
          </w:p>
        </w:tc>
        <w:tc>
          <w:tcPr>
            <w:tcW w:w="2205" w:type="dxa"/>
            <w:vMerge w:val="continue"/>
            <w:vAlign w:val="center"/>
          </w:tcPr>
          <w:p w14:paraId="68B1BA54">
            <w:pPr>
              <w:spacing w:line="240" w:lineRule="auto"/>
              <w:rPr>
                <w:rFonts w:ascii="Times New Roman" w:hAnsi="Times New Roman"/>
                <w:szCs w:val="21"/>
              </w:rPr>
            </w:pPr>
          </w:p>
        </w:tc>
        <w:tc>
          <w:tcPr>
            <w:tcW w:w="1680" w:type="dxa"/>
            <w:vMerge w:val="continue"/>
            <w:vAlign w:val="center"/>
          </w:tcPr>
          <w:p w14:paraId="0A822F46">
            <w:pPr>
              <w:spacing w:line="240" w:lineRule="auto"/>
              <w:rPr>
                <w:rFonts w:ascii="Times New Roman" w:hAnsi="Times New Roman"/>
                <w:szCs w:val="21"/>
              </w:rPr>
            </w:pPr>
          </w:p>
        </w:tc>
      </w:tr>
      <w:tr w14:paraId="63089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01" w:type="dxa"/>
            <w:vMerge w:val="continue"/>
          </w:tcPr>
          <w:p w14:paraId="762A578A">
            <w:pPr>
              <w:spacing w:line="240" w:lineRule="auto"/>
              <w:rPr>
                <w:rFonts w:ascii="Times New Roman" w:hAnsi="Times New Roman"/>
                <w:szCs w:val="21"/>
              </w:rPr>
            </w:pPr>
          </w:p>
        </w:tc>
        <w:tc>
          <w:tcPr>
            <w:tcW w:w="1769" w:type="dxa"/>
          </w:tcPr>
          <w:p w14:paraId="35387700">
            <w:pPr>
              <w:spacing w:line="240" w:lineRule="auto"/>
              <w:rPr>
                <w:rFonts w:ascii="Times New Roman" w:hAnsi="Times New Roman"/>
                <w:szCs w:val="21"/>
              </w:rPr>
            </w:pPr>
          </w:p>
        </w:tc>
        <w:tc>
          <w:tcPr>
            <w:tcW w:w="1680" w:type="dxa"/>
          </w:tcPr>
          <w:p w14:paraId="0C6005BC">
            <w:pPr>
              <w:spacing w:line="240" w:lineRule="auto"/>
              <w:rPr>
                <w:rFonts w:ascii="Times New Roman" w:hAnsi="Times New Roman"/>
                <w:szCs w:val="21"/>
              </w:rPr>
            </w:pPr>
          </w:p>
        </w:tc>
        <w:tc>
          <w:tcPr>
            <w:tcW w:w="2205" w:type="dxa"/>
            <w:vMerge w:val="continue"/>
            <w:vAlign w:val="center"/>
          </w:tcPr>
          <w:p w14:paraId="1056C903">
            <w:pPr>
              <w:spacing w:line="240" w:lineRule="auto"/>
              <w:rPr>
                <w:rFonts w:ascii="Times New Roman" w:hAnsi="Times New Roman"/>
                <w:szCs w:val="21"/>
              </w:rPr>
            </w:pPr>
          </w:p>
        </w:tc>
        <w:tc>
          <w:tcPr>
            <w:tcW w:w="1680" w:type="dxa"/>
            <w:vMerge w:val="continue"/>
            <w:vAlign w:val="center"/>
          </w:tcPr>
          <w:p w14:paraId="30008A4B">
            <w:pPr>
              <w:spacing w:line="240" w:lineRule="auto"/>
              <w:rPr>
                <w:rFonts w:ascii="Times New Roman" w:hAnsi="Times New Roman"/>
                <w:szCs w:val="21"/>
              </w:rPr>
            </w:pPr>
          </w:p>
        </w:tc>
      </w:tr>
      <w:tr w14:paraId="02FFC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801" w:type="dxa"/>
            <w:vMerge w:val="restart"/>
          </w:tcPr>
          <w:p w14:paraId="3589E091">
            <w:pPr>
              <w:spacing w:line="240" w:lineRule="auto"/>
              <w:rPr>
                <w:rFonts w:ascii="Times New Roman" w:hAnsi="Times New Roman"/>
                <w:szCs w:val="21"/>
              </w:rPr>
            </w:pPr>
          </w:p>
          <w:p w14:paraId="261C86DE">
            <w:pPr>
              <w:spacing w:line="240" w:lineRule="auto"/>
              <w:rPr>
                <w:rFonts w:ascii="Times New Roman" w:hAnsi="Times New Roman"/>
                <w:szCs w:val="21"/>
              </w:rPr>
            </w:pPr>
          </w:p>
          <w:p w14:paraId="4190585B">
            <w:pPr>
              <w:spacing w:line="240" w:lineRule="auto"/>
              <w:rPr>
                <w:rFonts w:ascii="Times New Roman" w:hAnsi="Times New Roman"/>
                <w:szCs w:val="21"/>
              </w:rPr>
            </w:pPr>
          </w:p>
          <w:p w14:paraId="3DDA3DD2">
            <w:pPr>
              <w:spacing w:line="240" w:lineRule="auto"/>
              <w:rPr>
                <w:rFonts w:ascii="Times New Roman" w:hAnsi="Times New Roman"/>
                <w:szCs w:val="21"/>
              </w:rPr>
            </w:pPr>
          </w:p>
          <w:p w14:paraId="773296DB">
            <w:pPr>
              <w:spacing w:line="240" w:lineRule="auto"/>
              <w:rPr>
                <w:rFonts w:ascii="Times New Roman" w:hAnsi="Times New Roman"/>
                <w:szCs w:val="21"/>
              </w:rPr>
            </w:pPr>
          </w:p>
        </w:tc>
        <w:tc>
          <w:tcPr>
            <w:tcW w:w="1769" w:type="dxa"/>
          </w:tcPr>
          <w:p w14:paraId="58DB2894">
            <w:pPr>
              <w:spacing w:line="240" w:lineRule="auto"/>
              <w:rPr>
                <w:rFonts w:ascii="Times New Roman" w:hAnsi="Times New Roman"/>
                <w:szCs w:val="21"/>
              </w:rPr>
            </w:pPr>
          </w:p>
        </w:tc>
        <w:tc>
          <w:tcPr>
            <w:tcW w:w="1680" w:type="dxa"/>
          </w:tcPr>
          <w:p w14:paraId="4EFD83F2">
            <w:pPr>
              <w:spacing w:line="240" w:lineRule="auto"/>
              <w:rPr>
                <w:rFonts w:ascii="Times New Roman" w:hAnsi="Times New Roman"/>
                <w:szCs w:val="21"/>
              </w:rPr>
            </w:pPr>
          </w:p>
        </w:tc>
        <w:tc>
          <w:tcPr>
            <w:tcW w:w="2205" w:type="dxa"/>
            <w:vMerge w:val="restart"/>
            <w:vAlign w:val="center"/>
          </w:tcPr>
          <w:p w14:paraId="4500CDDA">
            <w:pPr>
              <w:spacing w:line="240" w:lineRule="auto"/>
              <w:rPr>
                <w:rFonts w:ascii="Times New Roman" w:hAnsi="Times New Roman"/>
                <w:szCs w:val="21"/>
              </w:rPr>
            </w:pPr>
            <w:r>
              <w:rPr>
                <w:rFonts w:ascii="Times New Roman" w:hAnsi="宋体"/>
                <w:szCs w:val="21"/>
              </w:rPr>
              <w:t>腐蚀性</w:t>
            </w:r>
            <w:r>
              <w:rPr>
                <w:rFonts w:ascii="Times New Roman" w:hAnsi="Times New Roman"/>
                <w:szCs w:val="21"/>
              </w:rPr>
              <w:t xml:space="preserve">         □</w:t>
            </w:r>
          </w:p>
          <w:p w14:paraId="6DF56841">
            <w:pPr>
              <w:spacing w:line="240" w:lineRule="auto"/>
              <w:rPr>
                <w:rFonts w:ascii="Times New Roman" w:hAnsi="Times New Roman"/>
                <w:szCs w:val="21"/>
              </w:rPr>
            </w:pPr>
            <w:r>
              <w:rPr>
                <w:rFonts w:ascii="Times New Roman" w:hAnsi="宋体"/>
                <w:szCs w:val="21"/>
              </w:rPr>
              <w:t>毒性</w:t>
            </w:r>
            <w:r>
              <w:rPr>
                <w:rFonts w:ascii="Times New Roman" w:hAnsi="Times New Roman"/>
                <w:szCs w:val="21"/>
              </w:rPr>
              <w:t xml:space="preserve">           □</w:t>
            </w:r>
          </w:p>
          <w:p w14:paraId="534ECE22">
            <w:pPr>
              <w:spacing w:line="240" w:lineRule="auto"/>
              <w:rPr>
                <w:rFonts w:ascii="Times New Roman" w:hAnsi="Times New Roman"/>
                <w:szCs w:val="21"/>
              </w:rPr>
            </w:pPr>
            <w:r>
              <w:rPr>
                <w:rFonts w:ascii="Times New Roman" w:hAnsi="宋体"/>
                <w:szCs w:val="21"/>
              </w:rPr>
              <w:t>易燃性</w:t>
            </w:r>
            <w:r>
              <w:rPr>
                <w:rFonts w:ascii="Times New Roman" w:hAnsi="Times New Roman"/>
                <w:szCs w:val="21"/>
              </w:rPr>
              <w:t xml:space="preserve">         □</w:t>
            </w:r>
          </w:p>
          <w:p w14:paraId="72CE9F49">
            <w:pPr>
              <w:spacing w:line="240" w:lineRule="auto"/>
              <w:rPr>
                <w:rFonts w:ascii="Times New Roman" w:hAnsi="Times New Roman"/>
                <w:szCs w:val="21"/>
              </w:rPr>
            </w:pPr>
            <w:r>
              <w:rPr>
                <w:rFonts w:ascii="Times New Roman" w:hAnsi="宋体"/>
                <w:szCs w:val="21"/>
              </w:rPr>
              <w:t>反应性</w:t>
            </w:r>
            <w:r>
              <w:rPr>
                <w:rFonts w:ascii="Times New Roman" w:hAnsi="Times New Roman"/>
                <w:szCs w:val="21"/>
              </w:rPr>
              <w:t xml:space="preserve">         □</w:t>
            </w:r>
          </w:p>
          <w:p w14:paraId="3F4D8142">
            <w:pPr>
              <w:spacing w:line="240" w:lineRule="auto"/>
              <w:rPr>
                <w:rFonts w:ascii="Times New Roman" w:hAnsi="Times New Roman"/>
                <w:szCs w:val="21"/>
              </w:rPr>
            </w:pPr>
            <w:r>
              <w:rPr>
                <w:rFonts w:ascii="Times New Roman" w:hAnsi="宋体"/>
                <w:szCs w:val="21"/>
              </w:rPr>
              <w:t>感染性</w:t>
            </w:r>
            <w:r>
              <w:rPr>
                <w:rFonts w:ascii="Times New Roman" w:hAnsi="Times New Roman"/>
                <w:szCs w:val="21"/>
              </w:rPr>
              <w:t xml:space="preserve">         □</w:t>
            </w:r>
          </w:p>
        </w:tc>
        <w:tc>
          <w:tcPr>
            <w:tcW w:w="1680" w:type="dxa"/>
            <w:vMerge w:val="restart"/>
            <w:vAlign w:val="center"/>
          </w:tcPr>
          <w:p w14:paraId="5B9BE877">
            <w:pPr>
              <w:spacing w:line="240" w:lineRule="auto"/>
              <w:rPr>
                <w:rFonts w:ascii="Times New Roman" w:hAnsi="Times New Roman"/>
                <w:szCs w:val="21"/>
              </w:rPr>
            </w:pPr>
            <w:r>
              <w:rPr>
                <w:rFonts w:ascii="Times New Roman" w:hAnsi="宋体"/>
                <w:szCs w:val="21"/>
              </w:rPr>
              <w:t>固态</w:t>
            </w:r>
            <w:r>
              <w:rPr>
                <w:rFonts w:ascii="Times New Roman" w:hAnsi="Times New Roman"/>
                <w:szCs w:val="21"/>
              </w:rPr>
              <w:t xml:space="preserve">       □</w:t>
            </w:r>
          </w:p>
          <w:p w14:paraId="034E1697">
            <w:pPr>
              <w:spacing w:line="240" w:lineRule="auto"/>
              <w:rPr>
                <w:rFonts w:ascii="Times New Roman" w:hAnsi="Times New Roman"/>
                <w:szCs w:val="21"/>
              </w:rPr>
            </w:pPr>
            <w:r>
              <w:rPr>
                <w:rFonts w:ascii="Times New Roman" w:hAnsi="宋体"/>
                <w:szCs w:val="21"/>
              </w:rPr>
              <w:t>半固态</w:t>
            </w:r>
            <w:r>
              <w:rPr>
                <w:rFonts w:ascii="Times New Roman" w:hAnsi="Times New Roman"/>
                <w:szCs w:val="21"/>
              </w:rPr>
              <w:t xml:space="preserve">     □</w:t>
            </w:r>
          </w:p>
          <w:p w14:paraId="7F366C2E">
            <w:pPr>
              <w:spacing w:line="240" w:lineRule="auto"/>
              <w:rPr>
                <w:rFonts w:ascii="Times New Roman" w:hAnsi="Times New Roman"/>
                <w:szCs w:val="21"/>
              </w:rPr>
            </w:pPr>
            <w:r>
              <w:rPr>
                <w:rFonts w:ascii="Times New Roman" w:hAnsi="宋体"/>
                <w:szCs w:val="21"/>
              </w:rPr>
              <w:t>粉末态</w:t>
            </w:r>
            <w:r>
              <w:rPr>
                <w:rFonts w:ascii="Times New Roman" w:hAnsi="Times New Roman"/>
                <w:szCs w:val="21"/>
              </w:rPr>
              <w:t xml:space="preserve">     □</w:t>
            </w:r>
          </w:p>
          <w:p w14:paraId="5CF08C75">
            <w:pPr>
              <w:spacing w:line="240" w:lineRule="auto"/>
              <w:rPr>
                <w:rFonts w:ascii="Times New Roman" w:hAnsi="Times New Roman"/>
                <w:szCs w:val="21"/>
              </w:rPr>
            </w:pPr>
            <w:r>
              <w:rPr>
                <w:rFonts w:ascii="Times New Roman" w:hAnsi="宋体"/>
                <w:szCs w:val="21"/>
              </w:rPr>
              <w:t>颗粒态</w:t>
            </w:r>
            <w:r>
              <w:rPr>
                <w:rFonts w:ascii="Times New Roman" w:hAnsi="Times New Roman"/>
                <w:szCs w:val="21"/>
              </w:rPr>
              <w:t xml:space="preserve">     □</w:t>
            </w:r>
          </w:p>
          <w:p w14:paraId="32F82ECA">
            <w:pPr>
              <w:spacing w:line="240" w:lineRule="auto"/>
              <w:rPr>
                <w:rFonts w:ascii="Times New Roman" w:hAnsi="Times New Roman"/>
                <w:szCs w:val="21"/>
              </w:rPr>
            </w:pPr>
            <w:r>
              <w:rPr>
                <w:rFonts w:ascii="Times New Roman" w:hAnsi="宋体"/>
                <w:szCs w:val="21"/>
              </w:rPr>
              <w:t>液态</w:t>
            </w:r>
            <w:r>
              <w:rPr>
                <w:rFonts w:ascii="Times New Roman" w:hAnsi="Times New Roman"/>
                <w:szCs w:val="21"/>
              </w:rPr>
              <w:t xml:space="preserve">       □</w:t>
            </w:r>
          </w:p>
        </w:tc>
      </w:tr>
      <w:tr w14:paraId="50015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801" w:type="dxa"/>
            <w:vMerge w:val="continue"/>
          </w:tcPr>
          <w:p w14:paraId="445256B8">
            <w:pPr>
              <w:spacing w:line="240" w:lineRule="auto"/>
              <w:rPr>
                <w:rFonts w:ascii="Times New Roman" w:hAnsi="Times New Roman"/>
                <w:szCs w:val="21"/>
              </w:rPr>
            </w:pPr>
          </w:p>
        </w:tc>
        <w:tc>
          <w:tcPr>
            <w:tcW w:w="1769" w:type="dxa"/>
          </w:tcPr>
          <w:p w14:paraId="58DFC8E6">
            <w:pPr>
              <w:spacing w:line="240" w:lineRule="auto"/>
              <w:rPr>
                <w:rFonts w:ascii="Times New Roman" w:hAnsi="Times New Roman"/>
                <w:szCs w:val="21"/>
              </w:rPr>
            </w:pPr>
          </w:p>
        </w:tc>
        <w:tc>
          <w:tcPr>
            <w:tcW w:w="1680" w:type="dxa"/>
          </w:tcPr>
          <w:p w14:paraId="051CAC52">
            <w:pPr>
              <w:spacing w:line="240" w:lineRule="auto"/>
              <w:rPr>
                <w:rFonts w:ascii="Times New Roman" w:hAnsi="Times New Roman"/>
                <w:szCs w:val="21"/>
              </w:rPr>
            </w:pPr>
          </w:p>
        </w:tc>
        <w:tc>
          <w:tcPr>
            <w:tcW w:w="2205" w:type="dxa"/>
            <w:vMerge w:val="continue"/>
            <w:vAlign w:val="center"/>
          </w:tcPr>
          <w:p w14:paraId="2B546D14">
            <w:pPr>
              <w:spacing w:line="240" w:lineRule="auto"/>
              <w:rPr>
                <w:rFonts w:ascii="Times New Roman" w:hAnsi="Times New Roman"/>
                <w:szCs w:val="21"/>
              </w:rPr>
            </w:pPr>
          </w:p>
        </w:tc>
        <w:tc>
          <w:tcPr>
            <w:tcW w:w="1680" w:type="dxa"/>
            <w:vMerge w:val="continue"/>
            <w:vAlign w:val="center"/>
          </w:tcPr>
          <w:p w14:paraId="4FDEB89B">
            <w:pPr>
              <w:spacing w:line="240" w:lineRule="auto"/>
              <w:rPr>
                <w:rFonts w:ascii="Times New Roman" w:hAnsi="Times New Roman"/>
                <w:szCs w:val="21"/>
              </w:rPr>
            </w:pPr>
          </w:p>
        </w:tc>
      </w:tr>
      <w:tr w14:paraId="5AAB1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801" w:type="dxa"/>
            <w:vMerge w:val="continue"/>
          </w:tcPr>
          <w:p w14:paraId="702FA3B4">
            <w:pPr>
              <w:spacing w:line="240" w:lineRule="auto"/>
              <w:rPr>
                <w:rFonts w:ascii="Times New Roman" w:hAnsi="Times New Roman"/>
                <w:szCs w:val="21"/>
              </w:rPr>
            </w:pPr>
          </w:p>
        </w:tc>
        <w:tc>
          <w:tcPr>
            <w:tcW w:w="1769" w:type="dxa"/>
          </w:tcPr>
          <w:p w14:paraId="600926A3">
            <w:pPr>
              <w:spacing w:line="240" w:lineRule="auto"/>
              <w:rPr>
                <w:rFonts w:ascii="Times New Roman" w:hAnsi="Times New Roman"/>
                <w:szCs w:val="21"/>
              </w:rPr>
            </w:pPr>
          </w:p>
        </w:tc>
        <w:tc>
          <w:tcPr>
            <w:tcW w:w="1680" w:type="dxa"/>
          </w:tcPr>
          <w:p w14:paraId="09F6A84F">
            <w:pPr>
              <w:spacing w:line="240" w:lineRule="auto"/>
              <w:rPr>
                <w:rFonts w:ascii="Times New Roman" w:hAnsi="Times New Roman"/>
                <w:szCs w:val="21"/>
              </w:rPr>
            </w:pPr>
          </w:p>
        </w:tc>
        <w:tc>
          <w:tcPr>
            <w:tcW w:w="2205" w:type="dxa"/>
            <w:vMerge w:val="continue"/>
            <w:vAlign w:val="center"/>
          </w:tcPr>
          <w:p w14:paraId="70BBA743">
            <w:pPr>
              <w:spacing w:line="240" w:lineRule="auto"/>
              <w:rPr>
                <w:rFonts w:ascii="Times New Roman" w:hAnsi="Times New Roman"/>
                <w:szCs w:val="21"/>
              </w:rPr>
            </w:pPr>
          </w:p>
        </w:tc>
        <w:tc>
          <w:tcPr>
            <w:tcW w:w="1680" w:type="dxa"/>
            <w:vMerge w:val="continue"/>
            <w:vAlign w:val="center"/>
          </w:tcPr>
          <w:p w14:paraId="2DE6465C">
            <w:pPr>
              <w:spacing w:line="240" w:lineRule="auto"/>
              <w:rPr>
                <w:rFonts w:ascii="Times New Roman" w:hAnsi="Times New Roman"/>
                <w:szCs w:val="21"/>
              </w:rPr>
            </w:pPr>
          </w:p>
        </w:tc>
      </w:tr>
      <w:tr w14:paraId="59E88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801" w:type="dxa"/>
            <w:vMerge w:val="continue"/>
          </w:tcPr>
          <w:p w14:paraId="6DE43053">
            <w:pPr>
              <w:spacing w:line="240" w:lineRule="auto"/>
              <w:rPr>
                <w:rFonts w:ascii="Times New Roman" w:hAnsi="Times New Roman"/>
                <w:szCs w:val="21"/>
              </w:rPr>
            </w:pPr>
          </w:p>
        </w:tc>
        <w:tc>
          <w:tcPr>
            <w:tcW w:w="1769" w:type="dxa"/>
          </w:tcPr>
          <w:p w14:paraId="73D7CA4E">
            <w:pPr>
              <w:spacing w:line="240" w:lineRule="auto"/>
              <w:rPr>
                <w:rFonts w:ascii="Times New Roman" w:hAnsi="Times New Roman"/>
                <w:szCs w:val="21"/>
              </w:rPr>
            </w:pPr>
          </w:p>
        </w:tc>
        <w:tc>
          <w:tcPr>
            <w:tcW w:w="1680" w:type="dxa"/>
          </w:tcPr>
          <w:p w14:paraId="23353B62">
            <w:pPr>
              <w:spacing w:line="240" w:lineRule="auto"/>
              <w:rPr>
                <w:rFonts w:ascii="Times New Roman" w:hAnsi="Times New Roman"/>
                <w:szCs w:val="21"/>
              </w:rPr>
            </w:pPr>
          </w:p>
        </w:tc>
        <w:tc>
          <w:tcPr>
            <w:tcW w:w="2205" w:type="dxa"/>
            <w:vMerge w:val="continue"/>
            <w:vAlign w:val="center"/>
          </w:tcPr>
          <w:p w14:paraId="4B80EC42">
            <w:pPr>
              <w:spacing w:line="240" w:lineRule="auto"/>
              <w:rPr>
                <w:rFonts w:ascii="Times New Roman" w:hAnsi="Times New Roman"/>
                <w:szCs w:val="21"/>
              </w:rPr>
            </w:pPr>
          </w:p>
        </w:tc>
        <w:tc>
          <w:tcPr>
            <w:tcW w:w="1680" w:type="dxa"/>
            <w:vMerge w:val="continue"/>
            <w:vAlign w:val="center"/>
          </w:tcPr>
          <w:p w14:paraId="0BAD8FF9">
            <w:pPr>
              <w:spacing w:line="240" w:lineRule="auto"/>
              <w:rPr>
                <w:rFonts w:ascii="Times New Roman" w:hAnsi="Times New Roman"/>
                <w:szCs w:val="21"/>
              </w:rPr>
            </w:pPr>
          </w:p>
        </w:tc>
      </w:tr>
      <w:tr w14:paraId="7212A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801" w:type="dxa"/>
            <w:vMerge w:val="continue"/>
          </w:tcPr>
          <w:p w14:paraId="7AE0C20E">
            <w:pPr>
              <w:spacing w:line="240" w:lineRule="auto"/>
              <w:rPr>
                <w:rFonts w:ascii="Times New Roman" w:hAnsi="Times New Roman"/>
                <w:szCs w:val="21"/>
              </w:rPr>
            </w:pPr>
          </w:p>
        </w:tc>
        <w:tc>
          <w:tcPr>
            <w:tcW w:w="1769" w:type="dxa"/>
          </w:tcPr>
          <w:p w14:paraId="37320953">
            <w:pPr>
              <w:spacing w:line="240" w:lineRule="auto"/>
              <w:rPr>
                <w:rFonts w:ascii="Times New Roman" w:hAnsi="Times New Roman"/>
                <w:szCs w:val="21"/>
              </w:rPr>
            </w:pPr>
          </w:p>
        </w:tc>
        <w:tc>
          <w:tcPr>
            <w:tcW w:w="1680" w:type="dxa"/>
          </w:tcPr>
          <w:p w14:paraId="2D5C2C23">
            <w:pPr>
              <w:spacing w:line="240" w:lineRule="auto"/>
              <w:rPr>
                <w:rFonts w:ascii="Times New Roman" w:hAnsi="Times New Roman"/>
                <w:szCs w:val="21"/>
              </w:rPr>
            </w:pPr>
          </w:p>
        </w:tc>
        <w:tc>
          <w:tcPr>
            <w:tcW w:w="2205" w:type="dxa"/>
            <w:vMerge w:val="continue"/>
            <w:vAlign w:val="center"/>
          </w:tcPr>
          <w:p w14:paraId="20A9D9D5">
            <w:pPr>
              <w:spacing w:line="240" w:lineRule="auto"/>
              <w:rPr>
                <w:rFonts w:ascii="Times New Roman" w:hAnsi="Times New Roman"/>
                <w:szCs w:val="21"/>
              </w:rPr>
            </w:pPr>
          </w:p>
        </w:tc>
        <w:tc>
          <w:tcPr>
            <w:tcW w:w="1680" w:type="dxa"/>
            <w:vMerge w:val="continue"/>
            <w:vAlign w:val="center"/>
          </w:tcPr>
          <w:p w14:paraId="1CD790ED">
            <w:pPr>
              <w:spacing w:line="240" w:lineRule="auto"/>
              <w:rPr>
                <w:rFonts w:ascii="Times New Roman" w:hAnsi="Times New Roman"/>
                <w:szCs w:val="21"/>
              </w:rPr>
            </w:pPr>
          </w:p>
        </w:tc>
      </w:tr>
      <w:tr w14:paraId="78D4F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801" w:type="dxa"/>
          </w:tcPr>
          <w:p w14:paraId="3A136768">
            <w:pPr>
              <w:spacing w:line="240" w:lineRule="auto"/>
              <w:rPr>
                <w:rFonts w:ascii="Times New Roman" w:hAnsi="Times New Roman"/>
                <w:szCs w:val="21"/>
              </w:rPr>
            </w:pPr>
          </w:p>
          <w:p w14:paraId="2CCA1CFF">
            <w:pPr>
              <w:spacing w:line="240" w:lineRule="auto"/>
              <w:rPr>
                <w:rFonts w:ascii="Times New Roman" w:hAnsi="Times New Roman"/>
                <w:szCs w:val="21"/>
              </w:rPr>
            </w:pPr>
          </w:p>
          <w:p w14:paraId="4663D046">
            <w:pPr>
              <w:spacing w:line="240" w:lineRule="auto"/>
              <w:rPr>
                <w:rFonts w:ascii="Times New Roman" w:hAnsi="Times New Roman"/>
                <w:szCs w:val="21"/>
              </w:rPr>
            </w:pPr>
          </w:p>
          <w:p w14:paraId="342E29AF">
            <w:pPr>
              <w:spacing w:line="240" w:lineRule="auto"/>
              <w:rPr>
                <w:rFonts w:ascii="Times New Roman" w:hAnsi="Times New Roman"/>
                <w:szCs w:val="21"/>
              </w:rPr>
            </w:pPr>
          </w:p>
          <w:p w14:paraId="185A19AD">
            <w:pPr>
              <w:spacing w:line="240" w:lineRule="auto"/>
              <w:rPr>
                <w:rFonts w:ascii="Times New Roman" w:hAnsi="Times New Roman"/>
                <w:szCs w:val="21"/>
              </w:rPr>
            </w:pPr>
          </w:p>
        </w:tc>
        <w:tc>
          <w:tcPr>
            <w:tcW w:w="1769" w:type="dxa"/>
          </w:tcPr>
          <w:p w14:paraId="5CD63AF1">
            <w:pPr>
              <w:spacing w:line="240" w:lineRule="auto"/>
              <w:rPr>
                <w:rFonts w:ascii="Times New Roman" w:hAnsi="Times New Roman"/>
                <w:szCs w:val="21"/>
              </w:rPr>
            </w:pPr>
          </w:p>
        </w:tc>
        <w:tc>
          <w:tcPr>
            <w:tcW w:w="1680" w:type="dxa"/>
          </w:tcPr>
          <w:p w14:paraId="0E6F64C5">
            <w:pPr>
              <w:spacing w:line="240" w:lineRule="auto"/>
              <w:rPr>
                <w:rFonts w:ascii="Times New Roman" w:hAnsi="Times New Roman"/>
                <w:szCs w:val="21"/>
              </w:rPr>
            </w:pPr>
          </w:p>
        </w:tc>
        <w:tc>
          <w:tcPr>
            <w:tcW w:w="2205" w:type="dxa"/>
            <w:vAlign w:val="center"/>
          </w:tcPr>
          <w:p w14:paraId="5D749458">
            <w:pPr>
              <w:spacing w:line="240" w:lineRule="auto"/>
              <w:rPr>
                <w:rFonts w:ascii="Times New Roman" w:hAnsi="Times New Roman"/>
                <w:szCs w:val="21"/>
              </w:rPr>
            </w:pPr>
            <w:r>
              <w:rPr>
                <w:rFonts w:ascii="Times New Roman" w:hAnsi="宋体"/>
                <w:szCs w:val="21"/>
              </w:rPr>
              <w:t>腐蚀性</w:t>
            </w:r>
            <w:r>
              <w:rPr>
                <w:rFonts w:ascii="Times New Roman" w:hAnsi="Times New Roman"/>
                <w:szCs w:val="21"/>
              </w:rPr>
              <w:t xml:space="preserve">         □</w:t>
            </w:r>
          </w:p>
          <w:p w14:paraId="383958FF">
            <w:pPr>
              <w:spacing w:line="240" w:lineRule="auto"/>
              <w:rPr>
                <w:rFonts w:ascii="Times New Roman" w:hAnsi="Times New Roman"/>
                <w:szCs w:val="21"/>
              </w:rPr>
            </w:pPr>
            <w:r>
              <w:rPr>
                <w:rFonts w:ascii="Times New Roman" w:hAnsi="宋体"/>
                <w:szCs w:val="21"/>
              </w:rPr>
              <w:t>毒性</w:t>
            </w:r>
            <w:r>
              <w:rPr>
                <w:rFonts w:ascii="Times New Roman" w:hAnsi="Times New Roman"/>
                <w:szCs w:val="21"/>
              </w:rPr>
              <w:t xml:space="preserve">           □</w:t>
            </w:r>
          </w:p>
          <w:p w14:paraId="0D52AF32">
            <w:pPr>
              <w:spacing w:line="240" w:lineRule="auto"/>
              <w:rPr>
                <w:rFonts w:ascii="Times New Roman" w:hAnsi="Times New Roman"/>
                <w:szCs w:val="21"/>
              </w:rPr>
            </w:pPr>
            <w:r>
              <w:rPr>
                <w:rFonts w:ascii="Times New Roman" w:hAnsi="宋体"/>
                <w:szCs w:val="21"/>
              </w:rPr>
              <w:t>易燃性</w:t>
            </w:r>
            <w:r>
              <w:rPr>
                <w:rFonts w:ascii="Times New Roman" w:hAnsi="Times New Roman"/>
                <w:szCs w:val="21"/>
              </w:rPr>
              <w:t xml:space="preserve">         □</w:t>
            </w:r>
          </w:p>
          <w:p w14:paraId="593D6925">
            <w:pPr>
              <w:spacing w:line="240" w:lineRule="auto"/>
              <w:rPr>
                <w:rFonts w:ascii="Times New Roman" w:hAnsi="Times New Roman"/>
                <w:szCs w:val="21"/>
              </w:rPr>
            </w:pPr>
            <w:r>
              <w:rPr>
                <w:rFonts w:ascii="Times New Roman" w:hAnsi="宋体"/>
                <w:szCs w:val="21"/>
              </w:rPr>
              <w:t>反应性</w:t>
            </w:r>
            <w:r>
              <w:rPr>
                <w:rFonts w:ascii="Times New Roman" w:hAnsi="Times New Roman"/>
                <w:szCs w:val="21"/>
              </w:rPr>
              <w:t xml:space="preserve">         □</w:t>
            </w:r>
          </w:p>
          <w:p w14:paraId="28A49F1C">
            <w:pPr>
              <w:spacing w:line="240" w:lineRule="auto"/>
              <w:rPr>
                <w:rFonts w:ascii="Times New Roman" w:hAnsi="Times New Roman"/>
                <w:szCs w:val="21"/>
              </w:rPr>
            </w:pPr>
            <w:r>
              <w:rPr>
                <w:rFonts w:ascii="Times New Roman" w:hAnsi="宋体"/>
                <w:szCs w:val="21"/>
              </w:rPr>
              <w:t>感染性</w:t>
            </w:r>
            <w:r>
              <w:rPr>
                <w:rFonts w:ascii="Times New Roman" w:hAnsi="Times New Roman"/>
                <w:szCs w:val="21"/>
              </w:rPr>
              <w:t xml:space="preserve">         □</w:t>
            </w:r>
          </w:p>
        </w:tc>
        <w:tc>
          <w:tcPr>
            <w:tcW w:w="1680" w:type="dxa"/>
            <w:vAlign w:val="center"/>
          </w:tcPr>
          <w:p w14:paraId="704D1399">
            <w:pPr>
              <w:spacing w:line="240" w:lineRule="auto"/>
              <w:rPr>
                <w:rFonts w:ascii="Times New Roman" w:hAnsi="Times New Roman"/>
                <w:szCs w:val="21"/>
              </w:rPr>
            </w:pPr>
            <w:r>
              <w:rPr>
                <w:rFonts w:ascii="Times New Roman" w:hAnsi="宋体"/>
                <w:szCs w:val="21"/>
              </w:rPr>
              <w:t>固态</w:t>
            </w:r>
            <w:r>
              <w:rPr>
                <w:rFonts w:ascii="Times New Roman" w:hAnsi="Times New Roman"/>
                <w:szCs w:val="21"/>
              </w:rPr>
              <w:t xml:space="preserve">       □</w:t>
            </w:r>
          </w:p>
          <w:p w14:paraId="7906D22E">
            <w:pPr>
              <w:spacing w:line="240" w:lineRule="auto"/>
              <w:rPr>
                <w:rFonts w:ascii="Times New Roman" w:hAnsi="Times New Roman"/>
                <w:szCs w:val="21"/>
              </w:rPr>
            </w:pPr>
            <w:r>
              <w:rPr>
                <w:rFonts w:ascii="Times New Roman" w:hAnsi="宋体"/>
                <w:szCs w:val="21"/>
              </w:rPr>
              <w:t>半固态</w:t>
            </w:r>
            <w:r>
              <w:rPr>
                <w:rFonts w:ascii="Times New Roman" w:hAnsi="Times New Roman"/>
                <w:szCs w:val="21"/>
              </w:rPr>
              <w:t xml:space="preserve">     □</w:t>
            </w:r>
          </w:p>
          <w:p w14:paraId="15F6A988">
            <w:pPr>
              <w:spacing w:line="240" w:lineRule="auto"/>
              <w:rPr>
                <w:rFonts w:ascii="Times New Roman" w:hAnsi="Times New Roman"/>
                <w:szCs w:val="21"/>
              </w:rPr>
            </w:pPr>
            <w:r>
              <w:rPr>
                <w:rFonts w:ascii="Times New Roman" w:hAnsi="宋体"/>
                <w:szCs w:val="21"/>
              </w:rPr>
              <w:t>粉末态</w:t>
            </w:r>
            <w:r>
              <w:rPr>
                <w:rFonts w:ascii="Times New Roman" w:hAnsi="Times New Roman"/>
                <w:szCs w:val="21"/>
              </w:rPr>
              <w:t xml:space="preserve">     □</w:t>
            </w:r>
          </w:p>
          <w:p w14:paraId="27238434">
            <w:pPr>
              <w:spacing w:line="240" w:lineRule="auto"/>
              <w:rPr>
                <w:rFonts w:ascii="Times New Roman" w:hAnsi="Times New Roman"/>
                <w:szCs w:val="21"/>
              </w:rPr>
            </w:pPr>
            <w:r>
              <w:rPr>
                <w:rFonts w:ascii="Times New Roman" w:hAnsi="宋体"/>
                <w:szCs w:val="21"/>
              </w:rPr>
              <w:t>颗粒态</w:t>
            </w:r>
            <w:r>
              <w:rPr>
                <w:rFonts w:ascii="Times New Roman" w:hAnsi="Times New Roman"/>
                <w:szCs w:val="21"/>
              </w:rPr>
              <w:t xml:space="preserve">     □</w:t>
            </w:r>
          </w:p>
          <w:p w14:paraId="325EE0A8">
            <w:pPr>
              <w:spacing w:line="240" w:lineRule="auto"/>
              <w:rPr>
                <w:rFonts w:ascii="Times New Roman" w:hAnsi="Times New Roman"/>
                <w:szCs w:val="21"/>
              </w:rPr>
            </w:pPr>
            <w:r>
              <w:rPr>
                <w:rFonts w:ascii="Times New Roman" w:hAnsi="宋体"/>
                <w:szCs w:val="21"/>
              </w:rPr>
              <w:t>液态</w:t>
            </w:r>
            <w:r>
              <w:rPr>
                <w:rFonts w:ascii="Times New Roman" w:hAnsi="Times New Roman"/>
                <w:szCs w:val="21"/>
              </w:rPr>
              <w:t xml:space="preserve">       □</w:t>
            </w:r>
          </w:p>
        </w:tc>
      </w:tr>
    </w:tbl>
    <w:p w14:paraId="2B07A6F5">
      <w:pPr>
        <w:spacing w:line="240" w:lineRule="auto"/>
        <w:rPr>
          <w:rFonts w:ascii="Times New Roman" w:hAnsi="Times New Roman" w:eastAsia="黑体"/>
          <w:sz w:val="28"/>
          <w:szCs w:val="28"/>
        </w:rPr>
      </w:pPr>
      <w:r>
        <w:rPr>
          <w:rFonts w:ascii="Times New Roman" w:eastAsia="黑体"/>
          <w:sz w:val="28"/>
          <w:szCs w:val="28"/>
        </w:rPr>
        <w:t>第二部分：废物包装、运输情况</w:t>
      </w:r>
    </w:p>
    <w:tbl>
      <w:tblPr>
        <w:tblStyle w:val="7"/>
        <w:tblW w:w="9162" w:type="dxa"/>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2"/>
      </w:tblGrid>
      <w:tr w14:paraId="5DD5C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9162" w:type="dxa"/>
            <w:vAlign w:val="center"/>
          </w:tcPr>
          <w:tbl>
            <w:tblPr>
              <w:tblStyle w:val="7"/>
              <w:tblpPr w:leftFromText="180" w:rightFromText="180" w:vertAnchor="text" w:horzAnchor="page" w:tblpX="-62" w:tblpY="311"/>
              <w:tblOverlap w:val="never"/>
              <w:tblW w:w="9240" w:type="dxa"/>
              <w:tblInd w:w="5"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1634"/>
              <w:gridCol w:w="2075"/>
              <w:gridCol w:w="1421"/>
              <w:gridCol w:w="1379"/>
              <w:gridCol w:w="1716"/>
            </w:tblGrid>
            <w:tr w14:paraId="5A128BD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9240" w:type="dxa"/>
                  <w:gridSpan w:val="6"/>
                  <w:vAlign w:val="center"/>
                </w:tcPr>
                <w:p w14:paraId="65C12E75">
                  <w:pPr>
                    <w:rPr>
                      <w:rFonts w:ascii="Times New Roman" w:hAnsi="Times New Roman"/>
                      <w:b/>
                      <w:bCs/>
                    </w:rPr>
                  </w:pPr>
                  <w:r>
                    <w:rPr>
                      <w:rFonts w:ascii="Times New Roman"/>
                      <w:b/>
                      <w:bCs/>
                    </w:rPr>
                    <w:t>表</w:t>
                  </w:r>
                  <w:r>
                    <w:rPr>
                      <w:rFonts w:ascii="Times New Roman" w:hAnsi="Times New Roman"/>
                      <w:b/>
                      <w:bCs/>
                    </w:rPr>
                    <w:t xml:space="preserve">1   </w:t>
                  </w:r>
                  <w:r>
                    <w:rPr>
                      <w:rFonts w:ascii="Times New Roman"/>
                      <w:b/>
                      <w:bCs/>
                    </w:rPr>
                    <w:t>废物包装情况</w:t>
                  </w:r>
                </w:p>
              </w:tc>
            </w:tr>
            <w:tr w14:paraId="4D5E9D8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015" w:type="dxa"/>
                  <w:vAlign w:val="center"/>
                </w:tcPr>
                <w:p w14:paraId="0CCBACD5">
                  <w:pPr>
                    <w:jc w:val="center"/>
                    <w:rPr>
                      <w:rFonts w:ascii="Times New Roman" w:hAnsi="Times New Roman"/>
                    </w:rPr>
                  </w:pPr>
                  <w:r>
                    <w:rPr>
                      <w:rFonts w:ascii="Times New Roman"/>
                    </w:rPr>
                    <w:t>序号</w:t>
                  </w:r>
                </w:p>
              </w:tc>
              <w:tc>
                <w:tcPr>
                  <w:tcW w:w="1634" w:type="dxa"/>
                  <w:vAlign w:val="center"/>
                </w:tcPr>
                <w:p w14:paraId="36A592D0">
                  <w:pPr>
                    <w:jc w:val="center"/>
                    <w:rPr>
                      <w:rFonts w:ascii="Times New Roman" w:hAnsi="Times New Roman"/>
                    </w:rPr>
                  </w:pPr>
                  <w:r>
                    <w:rPr>
                      <w:rFonts w:ascii="Times New Roman"/>
                    </w:rPr>
                    <w:t>废物名称</w:t>
                  </w:r>
                </w:p>
              </w:tc>
              <w:tc>
                <w:tcPr>
                  <w:tcW w:w="2075" w:type="dxa"/>
                  <w:vAlign w:val="center"/>
                </w:tcPr>
                <w:p w14:paraId="48675A79">
                  <w:pPr>
                    <w:jc w:val="center"/>
                    <w:rPr>
                      <w:rFonts w:ascii="Times New Roman" w:hAnsi="Times New Roman"/>
                    </w:rPr>
                  </w:pPr>
                  <w:r>
                    <w:rPr>
                      <w:rFonts w:ascii="Times New Roman"/>
                    </w:rPr>
                    <w:t>包装物（容器）名称</w:t>
                  </w:r>
                </w:p>
              </w:tc>
              <w:tc>
                <w:tcPr>
                  <w:tcW w:w="1421" w:type="dxa"/>
                  <w:vAlign w:val="center"/>
                </w:tcPr>
                <w:p w14:paraId="266AD528">
                  <w:pPr>
                    <w:jc w:val="center"/>
                    <w:rPr>
                      <w:rFonts w:ascii="Times New Roman" w:hAnsi="Times New Roman"/>
                    </w:rPr>
                  </w:pPr>
                  <w:r>
                    <w:rPr>
                      <w:rFonts w:ascii="Times New Roman"/>
                    </w:rPr>
                    <w:t>材质</w:t>
                  </w:r>
                </w:p>
              </w:tc>
              <w:tc>
                <w:tcPr>
                  <w:tcW w:w="1379" w:type="dxa"/>
                  <w:vAlign w:val="center"/>
                </w:tcPr>
                <w:p w14:paraId="571A7ACE">
                  <w:pPr>
                    <w:jc w:val="center"/>
                    <w:rPr>
                      <w:rFonts w:ascii="Times New Roman" w:hAnsi="Times New Roman"/>
                    </w:rPr>
                  </w:pPr>
                  <w:r>
                    <w:rPr>
                      <w:rFonts w:ascii="Times New Roman"/>
                    </w:rPr>
                    <w:t>容积</w:t>
                  </w:r>
                </w:p>
              </w:tc>
              <w:tc>
                <w:tcPr>
                  <w:tcW w:w="1716" w:type="dxa"/>
                  <w:vAlign w:val="center"/>
                </w:tcPr>
                <w:p w14:paraId="7C75D4D4">
                  <w:pPr>
                    <w:jc w:val="left"/>
                    <w:rPr>
                      <w:rFonts w:ascii="Times New Roman" w:hAnsi="Times New Roman"/>
                    </w:rPr>
                  </w:pPr>
                  <w:r>
                    <w:rPr>
                      <w:rFonts w:ascii="Times New Roman"/>
                    </w:rPr>
                    <w:t>是否有危废标签</w:t>
                  </w:r>
                </w:p>
              </w:tc>
            </w:tr>
            <w:tr w14:paraId="569A3A6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5" w:hRule="exact"/>
              </w:trPr>
              <w:tc>
                <w:tcPr>
                  <w:tcW w:w="1015" w:type="dxa"/>
                  <w:vAlign w:val="center"/>
                </w:tcPr>
                <w:p w14:paraId="047DCC83">
                  <w:pPr>
                    <w:jc w:val="center"/>
                    <w:rPr>
                      <w:rFonts w:ascii="Times New Roman" w:hAnsi="Times New Roman"/>
                    </w:rPr>
                  </w:pPr>
                  <w:r>
                    <w:rPr>
                      <w:rFonts w:hint="eastAsia" w:ascii="Times New Roman" w:hAnsi="Times New Roman"/>
                    </w:rPr>
                    <w:t>1</w:t>
                  </w:r>
                </w:p>
              </w:tc>
              <w:tc>
                <w:tcPr>
                  <w:tcW w:w="1634" w:type="dxa"/>
                  <w:vAlign w:val="center"/>
                </w:tcPr>
                <w:p w14:paraId="46BB275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szCs w:val="24"/>
                      <w:lang w:val="en-US" w:eastAsia="zh-CN"/>
                    </w:rPr>
                  </w:pPr>
                  <w:r>
                    <w:rPr>
                      <w:rFonts w:hint="eastAsia" w:ascii="Times New Roman" w:hAnsi="Times New Roman"/>
                      <w:szCs w:val="24"/>
                      <w:lang w:val="en-US" w:eastAsia="zh-CN"/>
                    </w:rPr>
                    <w:t>HW08</w:t>
                  </w:r>
                </w:p>
                <w:p w14:paraId="774A685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rPr>
                  </w:pPr>
                  <w:r>
                    <w:rPr>
                      <w:rFonts w:hint="eastAsia" w:ascii="Times New Roman" w:hAnsi="Times New Roman"/>
                      <w:szCs w:val="24"/>
                      <w:lang w:val="en-US" w:eastAsia="zh-CN"/>
                    </w:rPr>
                    <w:t>废矿物油</w:t>
                  </w:r>
                </w:p>
              </w:tc>
              <w:tc>
                <w:tcPr>
                  <w:tcW w:w="2075" w:type="dxa"/>
                  <w:vAlign w:val="top"/>
                </w:tcPr>
                <w:p w14:paraId="39C16CCA">
                  <w:pPr>
                    <w:jc w:val="center"/>
                    <w:rPr>
                      <w:rFonts w:ascii="Times New Roman" w:hAnsi="Times New Roman"/>
                    </w:rPr>
                  </w:pPr>
                  <w:r>
                    <w:rPr>
                      <w:rFonts w:hint="eastAsia" w:ascii="Times New Roman" w:hAnsi="Times New Roman"/>
                    </w:rPr>
                    <w:t>油罐车</w:t>
                  </w:r>
                </w:p>
              </w:tc>
              <w:tc>
                <w:tcPr>
                  <w:tcW w:w="1421" w:type="dxa"/>
                  <w:vAlign w:val="center"/>
                </w:tcPr>
                <w:p w14:paraId="6FB92195">
                  <w:pPr>
                    <w:ind w:firstLine="210" w:firstLineChars="100"/>
                    <w:jc w:val="both"/>
                    <w:rPr>
                      <w:rFonts w:hint="default" w:ascii="Times New Roman" w:hAnsi="Times New Roman"/>
                      <w:lang w:val="en-US" w:eastAsia="zh-CN"/>
                    </w:rPr>
                  </w:pPr>
                  <w:r>
                    <w:rPr>
                      <w:rFonts w:hint="eastAsia" w:ascii="Times New Roman" w:hAnsi="Times New Roman"/>
                    </w:rPr>
                    <w:t>大型货车</w:t>
                  </w:r>
                </w:p>
              </w:tc>
              <w:tc>
                <w:tcPr>
                  <w:tcW w:w="1379" w:type="dxa"/>
                </w:tcPr>
                <w:p w14:paraId="5965A09F">
                  <w:pPr>
                    <w:jc w:val="center"/>
                    <w:rPr>
                      <w:rFonts w:ascii="Times New Roman" w:hAnsi="Times New Roman"/>
                    </w:rPr>
                  </w:pPr>
                  <w:r>
                    <w:rPr>
                      <w:rFonts w:hint="eastAsia" w:ascii="Times New Roman" w:hAnsi="Times New Roman"/>
                    </w:rPr>
                    <w:t>35吨</w:t>
                  </w:r>
                </w:p>
              </w:tc>
              <w:tc>
                <w:tcPr>
                  <w:tcW w:w="1716" w:type="dxa"/>
                  <w:vAlign w:val="center"/>
                </w:tcPr>
                <w:p w14:paraId="4FE71F8C">
                  <w:pPr>
                    <w:jc w:val="center"/>
                    <w:rPr>
                      <w:rFonts w:hint="default" w:ascii="Times New Roman" w:hAnsi="Times New Roman" w:eastAsia="宋体"/>
                      <w:lang w:val="en-US" w:eastAsia="zh-CN"/>
                    </w:rPr>
                  </w:pPr>
                  <w:r>
                    <w:rPr>
                      <w:rFonts w:hint="eastAsia" w:ascii="Times New Roman" w:hAnsi="Times New Roman"/>
                      <w:lang w:val="en-US" w:eastAsia="zh-CN"/>
                    </w:rPr>
                    <w:t>是</w:t>
                  </w:r>
                </w:p>
              </w:tc>
            </w:tr>
            <w:tr w14:paraId="22C4D40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15" w:type="dxa"/>
                </w:tcPr>
                <w:p w14:paraId="656337DD">
                  <w:pPr>
                    <w:rPr>
                      <w:rFonts w:ascii="Times New Roman" w:hAnsi="Times New Roman"/>
                    </w:rPr>
                  </w:pPr>
                </w:p>
              </w:tc>
              <w:tc>
                <w:tcPr>
                  <w:tcW w:w="1634" w:type="dxa"/>
                </w:tcPr>
                <w:p w14:paraId="20813A03">
                  <w:pPr>
                    <w:rPr>
                      <w:rFonts w:ascii="Times New Roman" w:hAnsi="Times New Roman"/>
                    </w:rPr>
                  </w:pPr>
                </w:p>
              </w:tc>
              <w:tc>
                <w:tcPr>
                  <w:tcW w:w="2075" w:type="dxa"/>
                </w:tcPr>
                <w:p w14:paraId="6B1EE3E1">
                  <w:pPr>
                    <w:rPr>
                      <w:rFonts w:ascii="Times New Roman" w:hAnsi="Times New Roman"/>
                    </w:rPr>
                  </w:pPr>
                </w:p>
              </w:tc>
              <w:tc>
                <w:tcPr>
                  <w:tcW w:w="1421" w:type="dxa"/>
                </w:tcPr>
                <w:p w14:paraId="45A0C4D9">
                  <w:pPr>
                    <w:rPr>
                      <w:rFonts w:ascii="Times New Roman" w:hAnsi="Times New Roman"/>
                    </w:rPr>
                  </w:pPr>
                </w:p>
              </w:tc>
              <w:tc>
                <w:tcPr>
                  <w:tcW w:w="1379" w:type="dxa"/>
                </w:tcPr>
                <w:p w14:paraId="6FB7332F">
                  <w:pPr>
                    <w:rPr>
                      <w:rFonts w:ascii="Times New Roman" w:hAnsi="Times New Roman"/>
                    </w:rPr>
                  </w:pPr>
                </w:p>
              </w:tc>
              <w:tc>
                <w:tcPr>
                  <w:tcW w:w="1716" w:type="dxa"/>
                </w:tcPr>
                <w:p w14:paraId="2AF4085B">
                  <w:pPr>
                    <w:rPr>
                      <w:rFonts w:ascii="Times New Roman" w:hAnsi="Times New Roman"/>
                    </w:rPr>
                  </w:pPr>
                </w:p>
              </w:tc>
            </w:tr>
            <w:tr w14:paraId="6F5163F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15" w:type="dxa"/>
                </w:tcPr>
                <w:p w14:paraId="314CCB99">
                  <w:pPr>
                    <w:rPr>
                      <w:rFonts w:ascii="Times New Roman" w:hAnsi="Times New Roman"/>
                    </w:rPr>
                  </w:pPr>
                </w:p>
              </w:tc>
              <w:tc>
                <w:tcPr>
                  <w:tcW w:w="1634" w:type="dxa"/>
                </w:tcPr>
                <w:p w14:paraId="6F8C42A2">
                  <w:pPr>
                    <w:rPr>
                      <w:rFonts w:ascii="Times New Roman" w:hAnsi="Times New Roman"/>
                    </w:rPr>
                  </w:pPr>
                </w:p>
              </w:tc>
              <w:tc>
                <w:tcPr>
                  <w:tcW w:w="2075" w:type="dxa"/>
                </w:tcPr>
                <w:p w14:paraId="565B34B9">
                  <w:pPr>
                    <w:rPr>
                      <w:rFonts w:ascii="Times New Roman" w:hAnsi="Times New Roman"/>
                    </w:rPr>
                  </w:pPr>
                </w:p>
              </w:tc>
              <w:tc>
                <w:tcPr>
                  <w:tcW w:w="1421" w:type="dxa"/>
                </w:tcPr>
                <w:p w14:paraId="1C7092AF">
                  <w:pPr>
                    <w:rPr>
                      <w:rFonts w:ascii="Times New Roman" w:hAnsi="Times New Roman"/>
                    </w:rPr>
                  </w:pPr>
                </w:p>
              </w:tc>
              <w:tc>
                <w:tcPr>
                  <w:tcW w:w="1379" w:type="dxa"/>
                </w:tcPr>
                <w:p w14:paraId="7B25E469">
                  <w:pPr>
                    <w:rPr>
                      <w:rFonts w:ascii="Times New Roman" w:hAnsi="Times New Roman"/>
                    </w:rPr>
                  </w:pPr>
                </w:p>
              </w:tc>
              <w:tc>
                <w:tcPr>
                  <w:tcW w:w="1716" w:type="dxa"/>
                </w:tcPr>
                <w:p w14:paraId="08FCF98E">
                  <w:pPr>
                    <w:rPr>
                      <w:rFonts w:ascii="Times New Roman" w:hAnsi="Times New Roman"/>
                    </w:rPr>
                  </w:pPr>
                </w:p>
              </w:tc>
            </w:tr>
            <w:tr w14:paraId="701B8A7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15" w:type="dxa"/>
                </w:tcPr>
                <w:p w14:paraId="2151A08E">
                  <w:pPr>
                    <w:rPr>
                      <w:rFonts w:ascii="Times New Roman" w:hAnsi="Times New Roman"/>
                    </w:rPr>
                  </w:pPr>
                </w:p>
              </w:tc>
              <w:tc>
                <w:tcPr>
                  <w:tcW w:w="1634" w:type="dxa"/>
                </w:tcPr>
                <w:p w14:paraId="2BDD913E">
                  <w:pPr>
                    <w:rPr>
                      <w:rFonts w:ascii="Times New Roman" w:hAnsi="Times New Roman"/>
                    </w:rPr>
                  </w:pPr>
                </w:p>
              </w:tc>
              <w:tc>
                <w:tcPr>
                  <w:tcW w:w="2075" w:type="dxa"/>
                </w:tcPr>
                <w:p w14:paraId="2A4EBBCC">
                  <w:pPr>
                    <w:rPr>
                      <w:rFonts w:ascii="Times New Roman" w:hAnsi="Times New Roman"/>
                    </w:rPr>
                  </w:pPr>
                </w:p>
              </w:tc>
              <w:tc>
                <w:tcPr>
                  <w:tcW w:w="1421" w:type="dxa"/>
                </w:tcPr>
                <w:p w14:paraId="719163D9">
                  <w:pPr>
                    <w:rPr>
                      <w:rFonts w:ascii="Times New Roman" w:hAnsi="Times New Roman"/>
                    </w:rPr>
                  </w:pPr>
                </w:p>
              </w:tc>
              <w:tc>
                <w:tcPr>
                  <w:tcW w:w="1379" w:type="dxa"/>
                </w:tcPr>
                <w:p w14:paraId="38AE4EDF">
                  <w:pPr>
                    <w:rPr>
                      <w:rFonts w:ascii="Times New Roman" w:hAnsi="Times New Roman"/>
                    </w:rPr>
                  </w:pPr>
                </w:p>
              </w:tc>
              <w:tc>
                <w:tcPr>
                  <w:tcW w:w="1716" w:type="dxa"/>
                </w:tcPr>
                <w:p w14:paraId="25F2A4DD">
                  <w:pPr>
                    <w:rPr>
                      <w:rFonts w:ascii="Times New Roman" w:hAnsi="Times New Roman"/>
                    </w:rPr>
                  </w:pPr>
                </w:p>
              </w:tc>
            </w:tr>
            <w:tr w14:paraId="23BB31F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15" w:type="dxa"/>
                  <w:tcBorders>
                    <w:bottom w:val="single" w:color="auto" w:sz="4" w:space="0"/>
                  </w:tcBorders>
                </w:tcPr>
                <w:p w14:paraId="2C06EFF0">
                  <w:pPr>
                    <w:rPr>
                      <w:rFonts w:ascii="Times New Roman" w:hAnsi="Times New Roman"/>
                    </w:rPr>
                  </w:pPr>
                </w:p>
              </w:tc>
              <w:tc>
                <w:tcPr>
                  <w:tcW w:w="1634" w:type="dxa"/>
                  <w:tcBorders>
                    <w:bottom w:val="single" w:color="auto" w:sz="4" w:space="0"/>
                  </w:tcBorders>
                </w:tcPr>
                <w:p w14:paraId="21D057E5">
                  <w:pPr>
                    <w:rPr>
                      <w:rFonts w:ascii="Times New Roman" w:hAnsi="Times New Roman"/>
                    </w:rPr>
                  </w:pPr>
                </w:p>
              </w:tc>
              <w:tc>
                <w:tcPr>
                  <w:tcW w:w="2075" w:type="dxa"/>
                  <w:tcBorders>
                    <w:bottom w:val="single" w:color="auto" w:sz="4" w:space="0"/>
                  </w:tcBorders>
                </w:tcPr>
                <w:p w14:paraId="50ACAE60">
                  <w:pPr>
                    <w:rPr>
                      <w:rFonts w:ascii="Times New Roman" w:hAnsi="Times New Roman"/>
                    </w:rPr>
                  </w:pPr>
                </w:p>
              </w:tc>
              <w:tc>
                <w:tcPr>
                  <w:tcW w:w="1421" w:type="dxa"/>
                  <w:tcBorders>
                    <w:bottom w:val="single" w:color="auto" w:sz="4" w:space="0"/>
                  </w:tcBorders>
                </w:tcPr>
                <w:p w14:paraId="27810D4F">
                  <w:pPr>
                    <w:rPr>
                      <w:rFonts w:ascii="Times New Roman" w:hAnsi="Times New Roman"/>
                    </w:rPr>
                  </w:pPr>
                </w:p>
              </w:tc>
              <w:tc>
                <w:tcPr>
                  <w:tcW w:w="1379" w:type="dxa"/>
                  <w:tcBorders>
                    <w:bottom w:val="single" w:color="auto" w:sz="4" w:space="0"/>
                  </w:tcBorders>
                </w:tcPr>
                <w:p w14:paraId="3C6412ED">
                  <w:pPr>
                    <w:rPr>
                      <w:rFonts w:ascii="Times New Roman" w:hAnsi="Times New Roman"/>
                    </w:rPr>
                  </w:pPr>
                </w:p>
              </w:tc>
              <w:tc>
                <w:tcPr>
                  <w:tcW w:w="1716" w:type="dxa"/>
                  <w:tcBorders>
                    <w:bottom w:val="single" w:color="auto" w:sz="4" w:space="0"/>
                  </w:tcBorders>
                </w:tcPr>
                <w:p w14:paraId="03AF019B">
                  <w:pPr>
                    <w:rPr>
                      <w:rFonts w:ascii="Times New Roman" w:hAnsi="Times New Roman"/>
                    </w:rPr>
                  </w:pPr>
                </w:p>
              </w:tc>
            </w:tr>
          </w:tbl>
          <w:p w14:paraId="765F0835">
            <w:pPr>
              <w:rPr>
                <w:rFonts w:ascii="Times New Roman" w:hAnsi="Times New Roman"/>
                <w:b/>
                <w:bCs/>
                <w:szCs w:val="24"/>
              </w:rPr>
            </w:pPr>
            <w:r>
              <w:rPr>
                <w:rFonts w:ascii="Times New Roman"/>
                <w:b/>
                <w:bCs/>
                <w:szCs w:val="24"/>
              </w:rPr>
              <w:t>表</w:t>
            </w:r>
            <w:r>
              <w:rPr>
                <w:rFonts w:ascii="Times New Roman" w:hAnsi="Times New Roman"/>
                <w:b/>
                <w:bCs/>
                <w:szCs w:val="24"/>
              </w:rPr>
              <w:t xml:space="preserve">2  </w:t>
            </w:r>
            <w:r>
              <w:rPr>
                <w:rFonts w:ascii="Times New Roman"/>
                <w:b/>
                <w:bCs/>
                <w:szCs w:val="24"/>
              </w:rPr>
              <w:t>废物运输情况</w:t>
            </w:r>
          </w:p>
        </w:tc>
      </w:tr>
      <w:tr w14:paraId="7A99B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8" w:hRule="atLeast"/>
        </w:trPr>
        <w:tc>
          <w:tcPr>
            <w:tcW w:w="9162" w:type="dxa"/>
          </w:tcPr>
          <w:p w14:paraId="7F4513B9">
            <w:pPr>
              <w:spacing w:line="360" w:lineRule="auto"/>
              <w:rPr>
                <w:rFonts w:ascii="Times New Roman" w:hAnsi="Times New Roman"/>
                <w:szCs w:val="24"/>
              </w:rPr>
            </w:pPr>
            <w:r>
              <w:rPr>
                <w:rFonts w:ascii="Times New Roman"/>
                <w:szCs w:val="24"/>
              </w:rPr>
              <w:t>运输是否符合交管部门运输相关规定（文字描述）</w:t>
            </w:r>
          </w:p>
          <w:p w14:paraId="4DD8DDE2">
            <w:pPr>
              <w:spacing w:line="240" w:lineRule="auto"/>
              <w:rPr>
                <w:rFonts w:hint="eastAsia" w:ascii="Times New Roman" w:hAnsi="Times New Roman"/>
                <w:szCs w:val="24"/>
                <w:lang w:val="en-US" w:eastAsia="zh-CN"/>
              </w:rPr>
            </w:pPr>
          </w:p>
          <w:p w14:paraId="7A8455A7">
            <w:pPr>
              <w:rPr>
                <w:rFonts w:hint="eastAsia" w:ascii="Times New Roman" w:hAnsi="Times New Roman"/>
                <w:szCs w:val="24"/>
                <w:lang w:val="en-US" w:eastAsia="zh-CN"/>
              </w:rPr>
            </w:pPr>
            <w:r>
              <w:rPr>
                <w:rFonts w:ascii="Helvetica" w:hAnsi="Helvetica" w:eastAsia="Helvetica" w:cs="Helvetica"/>
                <w:i w:val="0"/>
                <w:iCs w:val="0"/>
                <w:caps w:val="0"/>
                <w:color w:val="000000"/>
                <w:spacing w:val="0"/>
                <w:sz w:val="21"/>
                <w:szCs w:val="21"/>
                <w:shd w:val="clear" w:fill="FFFFFF"/>
              </w:rPr>
              <w:t>铜陵摩力孚物流有限公司成立于2024年07月11日，注册地位于安徽省铜陵市铜官区天井湖社区北斗星城4-D1栋301层，法定代表人为俞渊。经营范围包括许可项目：道路货物运输（不含危险货物）；道路危险货物运输（依法须经批准的项目，经相关部门批准后方可开展经营活动，具体经营项目以相关部门批准文件或许可证件为准）一般项目：运输货物打包服务；总质量4.5吨及以下普通货运车辆道路货物运输（除网络货运和危险货物）；国内货物运输代理；电子过磅服务；装卸搬运；停车场服务（除许可业务外，可自主依法经营法律法规非禁止或限制的项目）</w:t>
            </w:r>
          </w:p>
          <w:p w14:paraId="0429150B">
            <w:pPr>
              <w:rPr>
                <w:rFonts w:hint="default" w:ascii="Times New Roman" w:hAnsi="Times New Roman"/>
                <w:szCs w:val="24"/>
                <w:lang w:val="en-US" w:eastAsia="zh-CN"/>
              </w:rPr>
            </w:pPr>
          </w:p>
          <w:p w14:paraId="20CD7974">
            <w:pPr>
              <w:rPr>
                <w:rFonts w:hint="default" w:ascii="Times New Roman" w:hAnsi="Times New Roman"/>
                <w:szCs w:val="24"/>
                <w:lang w:val="en-US" w:eastAsia="zh-CN"/>
              </w:rPr>
            </w:pPr>
          </w:p>
          <w:p w14:paraId="08BA11B3">
            <w:pPr>
              <w:rPr>
                <w:rFonts w:hint="default" w:ascii="Times New Roman" w:hAnsi="Times New Roman"/>
                <w:szCs w:val="24"/>
                <w:lang w:val="en-US" w:eastAsia="zh-CN"/>
              </w:rPr>
            </w:pPr>
          </w:p>
        </w:tc>
      </w:tr>
      <w:tr w14:paraId="79D80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9162" w:type="dxa"/>
            <w:vAlign w:val="center"/>
          </w:tcPr>
          <w:p w14:paraId="693EBD44">
            <w:pPr>
              <w:rPr>
                <w:rFonts w:ascii="Times New Roman" w:hAnsi="Times New Roman"/>
                <w:szCs w:val="24"/>
              </w:rPr>
            </w:pPr>
            <w:r>
              <w:rPr>
                <w:rFonts w:ascii="Times New Roman"/>
                <w:szCs w:val="24"/>
              </w:rPr>
              <w:t>运输方式：</w:t>
            </w:r>
            <w:r>
              <w:rPr>
                <w:rFonts w:ascii="Times New Roman" w:hAnsi="Times New Roman"/>
                <w:szCs w:val="24"/>
              </w:rPr>
              <w:t xml:space="preserve">   </w:t>
            </w:r>
            <w:r>
              <w:rPr>
                <w:rFonts w:ascii="Times New Roman"/>
                <w:szCs w:val="24"/>
              </w:rPr>
              <w:t>道路</w:t>
            </w:r>
            <w:r>
              <w:rPr>
                <w:rFonts w:ascii="Times New Roman" w:hAnsi="Times New Roman"/>
                <w:szCs w:val="24"/>
              </w:rPr>
              <w:t xml:space="preserve"> </w:t>
            </w:r>
            <w:r>
              <w:rPr>
                <w:rFonts w:ascii="Times New Roman" w:hAnsi="Times New Roman"/>
                <w:szCs w:val="24"/>
              </w:rPr>
              <w:sym w:font="Wingdings 2" w:char="0052"/>
            </w:r>
            <w:r>
              <w:rPr>
                <w:rFonts w:ascii="Times New Roman" w:hAnsi="Times New Roman"/>
                <w:szCs w:val="24"/>
              </w:rPr>
              <w:t xml:space="preserve">       </w:t>
            </w:r>
            <w:r>
              <w:rPr>
                <w:rFonts w:ascii="Times New Roman" w:hAnsi="宋体"/>
                <w:szCs w:val="24"/>
              </w:rPr>
              <w:t>铁路</w:t>
            </w:r>
            <w:r>
              <w:rPr>
                <w:rFonts w:ascii="Times New Roman" w:hAnsi="Times New Roman"/>
                <w:szCs w:val="24"/>
              </w:rPr>
              <w:t xml:space="preserve"> □      </w:t>
            </w:r>
            <w:r>
              <w:rPr>
                <w:rFonts w:ascii="Times New Roman" w:hAnsi="宋体"/>
                <w:szCs w:val="24"/>
              </w:rPr>
              <w:t>水路</w:t>
            </w:r>
            <w:r>
              <w:rPr>
                <w:rFonts w:ascii="Times New Roman" w:hAnsi="Times New Roman"/>
                <w:szCs w:val="24"/>
              </w:rPr>
              <w:t xml:space="preserve"> □</w:t>
            </w:r>
          </w:p>
        </w:tc>
      </w:tr>
      <w:tr w14:paraId="307E4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7" w:hRule="atLeast"/>
        </w:trPr>
        <w:tc>
          <w:tcPr>
            <w:tcW w:w="9162" w:type="dxa"/>
          </w:tcPr>
          <w:p w14:paraId="7CE763E8">
            <w:pPr>
              <w:rPr>
                <w:rFonts w:ascii="Times New Roman"/>
                <w:szCs w:val="24"/>
              </w:rPr>
            </w:pPr>
            <w:r>
              <w:rPr>
                <w:rFonts w:ascii="Times New Roman"/>
                <w:szCs w:val="24"/>
              </w:rPr>
              <w:t>运输路线文字描述：（写明途经省、市、县（区），附路线图）</w:t>
            </w:r>
          </w:p>
          <w:p w14:paraId="4F19D447">
            <w:pPr>
              <w:rPr>
                <w:rFonts w:hint="default" w:eastAsia="宋体"/>
                <w:lang w:val="en-US" w:eastAsia="zh-CN"/>
              </w:rPr>
            </w:pPr>
            <w:r>
              <w:rPr>
                <w:rFonts w:hint="eastAsia" w:ascii="Times New Roman"/>
                <w:szCs w:val="24"/>
                <w:lang w:val="en-US" w:eastAsia="zh-CN"/>
              </w:rPr>
              <w:t>途径：安徽省铜陵市辖区-繁昌区-芜湖市-马鞍山市-南京市溧水区-常州市金坛区</w:t>
            </w:r>
          </w:p>
          <w:p w14:paraId="3A0F63C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eastAsia="宋体"/>
                <w:lang w:eastAsia="zh-CN"/>
              </w:rPr>
            </w:pPr>
          </w:p>
          <w:p w14:paraId="6C59185F">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sz w:val="28"/>
                <w:szCs w:val="28"/>
                <w:lang w:val="en-US" w:eastAsia="zh-CN"/>
              </w:rPr>
            </w:pPr>
          </w:p>
          <w:p w14:paraId="2AD204C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sz w:val="28"/>
                <w:szCs w:val="28"/>
                <w:lang w:val="en-US" w:eastAsia="zh-CN"/>
              </w:rPr>
            </w:pPr>
          </w:p>
          <w:p w14:paraId="7062B0F2">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sz w:val="28"/>
                <w:szCs w:val="28"/>
                <w:lang w:val="en-US" w:eastAsia="zh-CN"/>
              </w:rPr>
            </w:pPr>
          </w:p>
        </w:tc>
      </w:tr>
    </w:tbl>
    <w:p w14:paraId="2CD39048">
      <w:pPr>
        <w:rPr>
          <w:rFonts w:ascii="Times New Roman" w:hAnsi="Times New Roman"/>
          <w:szCs w:val="24"/>
        </w:rPr>
        <w:sectPr>
          <w:pgSz w:w="11906" w:h="16838"/>
          <w:pgMar w:top="1440" w:right="1797" w:bottom="1440" w:left="1797" w:header="851" w:footer="992" w:gutter="0"/>
          <w:cols w:space="425" w:num="1"/>
          <w:docGrid w:type="lines" w:linePitch="286" w:charSpace="0"/>
        </w:sectPr>
      </w:pPr>
    </w:p>
    <w:tbl>
      <w:tblPr>
        <w:tblStyle w:val="7"/>
        <w:tblW w:w="9345" w:type="dxa"/>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5"/>
      </w:tblGrid>
      <w:tr w14:paraId="0C90C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345" w:type="dxa"/>
            <w:vAlign w:val="center"/>
          </w:tcPr>
          <w:p w14:paraId="616AD756">
            <w:pPr>
              <w:jc w:val="left"/>
              <w:rPr>
                <w:rFonts w:ascii="Times New Roman" w:hAnsi="Times New Roman"/>
                <w:b/>
                <w:bCs/>
                <w:szCs w:val="24"/>
              </w:rPr>
            </w:pPr>
            <w:r>
              <w:rPr>
                <w:rFonts w:ascii="Times New Roman"/>
                <w:b/>
                <w:bCs/>
                <w:szCs w:val="24"/>
              </w:rPr>
              <w:t>表</w:t>
            </w:r>
            <w:r>
              <w:rPr>
                <w:rFonts w:ascii="Times New Roman" w:hAnsi="Times New Roman"/>
                <w:b/>
                <w:bCs/>
                <w:szCs w:val="24"/>
              </w:rPr>
              <w:t xml:space="preserve">3  </w:t>
            </w:r>
            <w:r>
              <w:rPr>
                <w:rFonts w:ascii="Times New Roman"/>
                <w:b/>
                <w:bCs/>
                <w:szCs w:val="24"/>
              </w:rPr>
              <w:t>转移的污染防治、安全防护和应急措施</w:t>
            </w:r>
          </w:p>
        </w:tc>
      </w:tr>
      <w:tr w14:paraId="02A3A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9" w:hRule="atLeast"/>
        </w:trPr>
        <w:tc>
          <w:tcPr>
            <w:tcW w:w="9345" w:type="dxa"/>
          </w:tcPr>
          <w:p w14:paraId="5F8C12C2">
            <w:pPr>
              <w:numPr>
                <w:ilvl w:val="0"/>
                <w:numId w:val="1"/>
              </w:numPr>
              <w:spacing w:line="240" w:lineRule="auto"/>
              <w:rPr>
                <w:rFonts w:ascii="Times New Roman" w:hAnsi="Times New Roman"/>
                <w:bCs/>
                <w:szCs w:val="24"/>
              </w:rPr>
            </w:pPr>
            <w:r>
              <w:rPr>
                <w:rFonts w:ascii="Times New Roman"/>
                <w:bCs/>
                <w:szCs w:val="24"/>
              </w:rPr>
              <w:t>运输过程中的污染防治措施以及按照要求配备的相应污染防治设备</w:t>
            </w:r>
          </w:p>
          <w:p w14:paraId="011CE09D">
            <w:pPr>
              <w:numPr>
                <w:ilvl w:val="0"/>
                <w:numId w:val="0"/>
              </w:numPr>
              <w:spacing w:line="360" w:lineRule="auto"/>
              <w:rPr>
                <w:rFonts w:hint="eastAsia" w:ascii="Times New Roman"/>
                <w:bCs/>
                <w:szCs w:val="24"/>
              </w:rPr>
            </w:pPr>
            <w:r>
              <w:rPr>
                <w:rFonts w:hint="eastAsia" w:ascii="Times New Roman"/>
                <w:bCs/>
                <w:szCs w:val="24"/>
                <w:lang w:eastAsia="zh-CN"/>
              </w:rPr>
              <w:t>①</w:t>
            </w:r>
            <w:r>
              <w:rPr>
                <w:rFonts w:hint="eastAsia" w:ascii="Times New Roman"/>
                <w:bCs/>
                <w:szCs w:val="24"/>
              </w:rPr>
              <w:t>严格按照《中华人民共和国固体废物污染环境防治法》有关规定进行操作。 </w:t>
            </w:r>
          </w:p>
          <w:p w14:paraId="53DBA8C8">
            <w:pPr>
              <w:numPr>
                <w:ilvl w:val="0"/>
                <w:numId w:val="0"/>
              </w:numPr>
              <w:spacing w:line="360" w:lineRule="auto"/>
              <w:rPr>
                <w:rFonts w:hint="eastAsia" w:ascii="Times New Roman" w:eastAsia="宋体"/>
                <w:bCs/>
                <w:szCs w:val="24"/>
                <w:lang w:eastAsia="zh-CN"/>
              </w:rPr>
            </w:pPr>
            <w:r>
              <w:rPr>
                <w:rFonts w:hint="eastAsia" w:ascii="Times New Roman"/>
                <w:bCs/>
                <w:szCs w:val="24"/>
                <w:lang w:eastAsia="zh-CN"/>
              </w:rPr>
              <w:t>②</w:t>
            </w:r>
            <w:r>
              <w:rPr>
                <w:rFonts w:hint="eastAsia" w:ascii="Times New Roman"/>
                <w:bCs/>
                <w:szCs w:val="24"/>
              </w:rPr>
              <w:t>废物装卸必须废物装卸工具处理设施，尽可能采取机械作业，减少人工对其直接操作，如果采用人工搬运，应避免废物直接接触身体。 </w:t>
            </w:r>
            <w:r>
              <w:rPr>
                <w:rFonts w:hint="eastAsia" w:ascii="Times New Roman"/>
                <w:bCs/>
                <w:szCs w:val="24"/>
                <w:lang w:eastAsia="zh-CN"/>
              </w:rPr>
              <w:t>人员佩戴醒目标志，穿着防护服，戴橡胶手套，对废物所属区域进行保护，无关人员禁止进入。</w:t>
            </w:r>
          </w:p>
          <w:p w14:paraId="2EC37651">
            <w:pPr>
              <w:spacing w:line="360" w:lineRule="auto"/>
              <w:rPr>
                <w:rFonts w:hint="eastAsia" w:ascii="Times New Roman" w:eastAsia="宋体"/>
                <w:bCs/>
                <w:szCs w:val="24"/>
                <w:lang w:eastAsia="zh-CN"/>
              </w:rPr>
            </w:pPr>
            <w:r>
              <w:rPr>
                <w:rFonts w:hint="eastAsia" w:ascii="Times New Roman"/>
                <w:bCs/>
                <w:szCs w:val="24"/>
                <w:lang w:eastAsia="zh-CN"/>
              </w:rPr>
              <w:t>③</w:t>
            </w:r>
            <w:r>
              <w:rPr>
                <w:rFonts w:hint="eastAsia" w:ascii="Times New Roman"/>
                <w:bCs/>
                <w:szCs w:val="24"/>
              </w:rPr>
              <w:t>在装卸过程中</w:t>
            </w:r>
            <w:r>
              <w:rPr>
                <w:rFonts w:hint="eastAsia" w:ascii="Times New Roman"/>
                <w:bCs/>
                <w:szCs w:val="24"/>
                <w:lang w:eastAsia="zh-CN"/>
              </w:rPr>
              <w:t>，</w:t>
            </w:r>
            <w:r>
              <w:rPr>
                <w:rFonts w:hint="eastAsia" w:ascii="Times New Roman"/>
                <w:bCs/>
                <w:szCs w:val="24"/>
              </w:rPr>
              <w:t>若发生包装物泄漏情况必须立即采取措施及时</w:t>
            </w:r>
            <w:r>
              <w:rPr>
                <w:rFonts w:hint="eastAsia" w:ascii="Times New Roman"/>
                <w:bCs/>
                <w:szCs w:val="24"/>
                <w:lang w:eastAsia="zh-CN"/>
              </w:rPr>
              <w:t>根据具体品种按消防方法施救</w:t>
            </w:r>
            <w:r>
              <w:rPr>
                <w:rFonts w:hint="eastAsia" w:ascii="Times New Roman"/>
                <w:bCs/>
                <w:szCs w:val="24"/>
              </w:rPr>
              <w:t>处理</w:t>
            </w:r>
            <w:r>
              <w:rPr>
                <w:rFonts w:hint="eastAsia" w:ascii="Times New Roman"/>
                <w:bCs/>
                <w:szCs w:val="24"/>
                <w:lang w:eastAsia="zh-CN"/>
              </w:rPr>
              <w:t>，应穿戴包括氧气防毒面具在内的全身防护服。</w:t>
            </w:r>
          </w:p>
          <w:p w14:paraId="2C5F417B">
            <w:pPr>
              <w:spacing w:line="360" w:lineRule="auto"/>
              <w:rPr>
                <w:rFonts w:ascii="Times New Roman" w:hAnsi="Times New Roman"/>
                <w:bCs/>
                <w:szCs w:val="24"/>
              </w:rPr>
            </w:pPr>
            <w:r>
              <w:rPr>
                <w:rFonts w:hint="eastAsia" w:ascii="Times New Roman"/>
                <w:bCs/>
                <w:szCs w:val="24"/>
              </w:rPr>
              <w:t> </w:t>
            </w:r>
            <w:r>
              <w:rPr>
                <w:rFonts w:hint="eastAsia" w:ascii="Times New Roman"/>
                <w:bCs/>
                <w:szCs w:val="24"/>
                <w:lang w:eastAsia="zh-CN"/>
              </w:rPr>
              <w:t>④</w:t>
            </w:r>
            <w:r>
              <w:rPr>
                <w:rFonts w:hint="eastAsia" w:ascii="Times New Roman"/>
                <w:bCs/>
                <w:szCs w:val="24"/>
              </w:rPr>
              <w:t>本厂在装卸运输废物过程中，如遇天气突发变化事件，如狂风暴雨、降雪等现象应停止装卸运输过程。</w:t>
            </w:r>
          </w:p>
        </w:tc>
      </w:tr>
      <w:tr w14:paraId="0B669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0" w:hRule="atLeast"/>
        </w:trPr>
        <w:tc>
          <w:tcPr>
            <w:tcW w:w="9345" w:type="dxa"/>
          </w:tcPr>
          <w:p w14:paraId="460B074E">
            <w:pPr>
              <w:numPr>
                <w:ilvl w:val="0"/>
                <w:numId w:val="1"/>
              </w:numPr>
              <w:spacing w:line="360" w:lineRule="auto"/>
              <w:ind w:left="360" w:leftChars="0" w:hanging="360" w:firstLineChars="0"/>
              <w:rPr>
                <w:rFonts w:ascii="Times New Roman"/>
                <w:bCs/>
                <w:szCs w:val="24"/>
              </w:rPr>
            </w:pPr>
            <w:r>
              <w:rPr>
                <w:rFonts w:ascii="Times New Roman"/>
                <w:bCs/>
                <w:szCs w:val="24"/>
              </w:rPr>
              <w:t>运输过程中的安全防护措施以及按照要求配备的相应安全防护设备</w:t>
            </w:r>
          </w:p>
          <w:p w14:paraId="3A5BF9D3">
            <w:pPr>
              <w:numPr>
                <w:ilvl w:val="0"/>
                <w:numId w:val="0"/>
              </w:numPr>
              <w:spacing w:line="360" w:lineRule="auto"/>
              <w:ind w:leftChars="0"/>
              <w:rPr>
                <w:rFonts w:hint="eastAsia" w:ascii="Times New Roman"/>
                <w:bCs/>
                <w:szCs w:val="24"/>
              </w:rPr>
            </w:pPr>
            <w:r>
              <w:rPr>
                <w:rFonts w:hint="eastAsia" w:ascii="Times New Roman"/>
                <w:bCs/>
                <w:szCs w:val="24"/>
                <w:lang w:eastAsia="zh-CN"/>
              </w:rPr>
              <w:t>①运输公司设有应急救援组，负责公司危化品和危废的运输事故应急处理的各项工作，承担运输的车辆和驾驶员积极配合用车单位对危化品和危废运输事故的应急救援工作</w:t>
            </w:r>
            <w:r>
              <w:rPr>
                <w:rFonts w:hint="eastAsia" w:ascii="Times New Roman"/>
                <w:bCs/>
                <w:szCs w:val="24"/>
              </w:rPr>
              <w:t>。 </w:t>
            </w:r>
          </w:p>
          <w:p w14:paraId="0B3D1430">
            <w:pPr>
              <w:numPr>
                <w:ilvl w:val="0"/>
                <w:numId w:val="0"/>
              </w:numPr>
              <w:spacing w:line="360" w:lineRule="auto"/>
              <w:ind w:leftChars="0"/>
              <w:rPr>
                <w:rFonts w:hint="eastAsia" w:ascii="Times New Roman" w:eastAsia="宋体"/>
                <w:bCs/>
                <w:szCs w:val="24"/>
                <w:lang w:eastAsia="zh-CN"/>
              </w:rPr>
            </w:pPr>
            <w:r>
              <w:rPr>
                <w:rFonts w:hint="eastAsia" w:ascii="Times New Roman"/>
                <w:bCs/>
                <w:szCs w:val="24"/>
                <w:lang w:eastAsia="zh-CN"/>
              </w:rPr>
              <w:t>②</w:t>
            </w:r>
            <w:r>
              <w:rPr>
                <w:rFonts w:hint="eastAsia" w:ascii="Times New Roman"/>
                <w:bCs/>
                <w:szCs w:val="24"/>
              </w:rPr>
              <w:t>废物运输车辆和运输人员必须具备从事危险废物运输经营的相关要求，并执有相关运输营业执照。</w:t>
            </w:r>
            <w:r>
              <w:rPr>
                <w:rFonts w:hint="eastAsia" w:ascii="Times New Roman"/>
                <w:bCs/>
                <w:szCs w:val="24"/>
                <w:lang w:eastAsia="zh-CN"/>
              </w:rPr>
              <w:t>驾驶员与押运员必须是认真负责，技术熟练，懂得危险货物运输的相关知识专业的驾驶员，非专业驾驶员不准运输危险货的。</w:t>
            </w:r>
          </w:p>
          <w:p w14:paraId="523F5EA8">
            <w:pPr>
              <w:numPr>
                <w:ilvl w:val="0"/>
                <w:numId w:val="0"/>
              </w:numPr>
              <w:spacing w:line="360" w:lineRule="auto"/>
              <w:ind w:leftChars="0"/>
              <w:rPr>
                <w:rFonts w:hint="eastAsia" w:ascii="Times New Roman" w:eastAsia="宋体"/>
                <w:bCs/>
                <w:szCs w:val="24"/>
                <w:lang w:eastAsia="zh-CN"/>
              </w:rPr>
            </w:pPr>
            <w:r>
              <w:rPr>
                <w:rFonts w:hint="eastAsia" w:ascii="Times New Roman"/>
                <w:bCs/>
                <w:szCs w:val="24"/>
                <w:lang w:eastAsia="zh-CN"/>
              </w:rPr>
              <w:t>③运输过程中发生翻车、撞击等意外事故时，不论何种情况，现场押运员、驾驶人员应立即采取相应措施进行救援防止事故扩大、恶化；并及时向处置中心报警。</w:t>
            </w:r>
          </w:p>
        </w:tc>
      </w:tr>
      <w:tr w14:paraId="1934B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4" w:hRule="atLeast"/>
        </w:trPr>
        <w:tc>
          <w:tcPr>
            <w:tcW w:w="9345" w:type="dxa"/>
          </w:tcPr>
          <w:p w14:paraId="3BB188F4">
            <w:pPr>
              <w:numPr>
                <w:ilvl w:val="0"/>
                <w:numId w:val="0"/>
              </w:numPr>
              <w:spacing w:line="360" w:lineRule="auto"/>
              <w:ind w:leftChars="0"/>
              <w:rPr>
                <w:rFonts w:ascii="Times New Roman"/>
                <w:bCs/>
                <w:szCs w:val="24"/>
              </w:rPr>
            </w:pPr>
            <w:r>
              <w:rPr>
                <w:rFonts w:hint="eastAsia" w:ascii="Times New Roman"/>
                <w:bCs/>
                <w:szCs w:val="24"/>
                <w:lang w:val="en-US" w:eastAsia="zh-CN"/>
              </w:rPr>
              <w:t>3、</w:t>
            </w:r>
            <w:r>
              <w:rPr>
                <w:rFonts w:ascii="Times New Roman"/>
                <w:bCs/>
                <w:szCs w:val="24"/>
              </w:rPr>
              <w:t>运输过程中的应急预案以及按照要求配备的相应应急设备</w:t>
            </w:r>
          </w:p>
          <w:p w14:paraId="62733C32">
            <w:pPr>
              <w:numPr>
                <w:ilvl w:val="0"/>
                <w:numId w:val="0"/>
              </w:numPr>
              <w:spacing w:line="360" w:lineRule="auto"/>
              <w:ind w:leftChars="0"/>
              <w:rPr>
                <w:rFonts w:hint="eastAsia" w:ascii="Times New Roman" w:hAnsi="Times New Roman"/>
                <w:szCs w:val="24"/>
              </w:rPr>
            </w:pPr>
            <w:r>
              <w:rPr>
                <w:rFonts w:hint="default" w:ascii="Times New Roman" w:hAnsi="Times New Roman"/>
                <w:szCs w:val="24"/>
              </w:rPr>
              <w:t>A</w:t>
            </w:r>
            <w:r>
              <w:rPr>
                <w:rFonts w:hint="eastAsia" w:ascii="Times New Roman" w:hAnsi="Times New Roman"/>
                <w:szCs w:val="24"/>
              </w:rPr>
              <w:t>、拉警戒线隔离泄漏污染区，限制人员靠近，并及时拨打公司</w:t>
            </w:r>
            <w:r>
              <w:rPr>
                <w:rFonts w:hint="eastAsia" w:ascii="Times New Roman" w:hAnsi="Times New Roman"/>
                <w:szCs w:val="24"/>
                <w:lang w:val="en-US" w:eastAsia="zh-CN"/>
              </w:rPr>
              <w:t>和</w:t>
            </w:r>
            <w:r>
              <w:rPr>
                <w:rFonts w:hint="eastAsia" w:ascii="Times New Roman" w:hAnsi="Times New Roman"/>
                <w:szCs w:val="24"/>
              </w:rPr>
              <w:t>当地辖区环保部门应急</w:t>
            </w:r>
          </w:p>
          <w:p w14:paraId="6FCECBB3">
            <w:pPr>
              <w:spacing w:line="360" w:lineRule="auto"/>
              <w:rPr>
                <w:rFonts w:hint="eastAsia" w:ascii="Times New Roman" w:hAnsi="Times New Roman"/>
                <w:szCs w:val="24"/>
              </w:rPr>
            </w:pPr>
            <w:r>
              <w:rPr>
                <w:rFonts w:hint="eastAsia" w:ascii="Times New Roman" w:hAnsi="Times New Roman"/>
                <w:szCs w:val="24"/>
              </w:rPr>
              <w:t>救援电话。</w:t>
            </w:r>
          </w:p>
          <w:p w14:paraId="28469E60">
            <w:pPr>
              <w:spacing w:line="360" w:lineRule="auto"/>
              <w:rPr>
                <w:rFonts w:hint="eastAsia" w:ascii="Times New Roman" w:hAnsi="Times New Roman" w:eastAsia="宋体"/>
                <w:szCs w:val="24"/>
                <w:lang w:eastAsia="zh-CN"/>
              </w:rPr>
            </w:pPr>
            <w:r>
              <w:rPr>
                <w:rFonts w:hint="eastAsia" w:ascii="Times New Roman" w:hAnsi="Times New Roman"/>
                <w:szCs w:val="24"/>
              </w:rPr>
              <w:t> </w:t>
            </w:r>
            <w:r>
              <w:rPr>
                <w:rFonts w:hint="default" w:ascii="Times New Roman" w:hAnsi="Times New Roman"/>
                <w:szCs w:val="24"/>
              </w:rPr>
              <w:t>B</w:t>
            </w:r>
            <w:r>
              <w:rPr>
                <w:rFonts w:hint="eastAsia" w:ascii="Times New Roman" w:hAnsi="Times New Roman"/>
                <w:szCs w:val="24"/>
              </w:rPr>
              <w:t>、立即使用随车配备的应急</w:t>
            </w:r>
            <w:r>
              <w:rPr>
                <w:rFonts w:hint="eastAsia" w:ascii="Times New Roman" w:hAnsi="Times New Roman"/>
                <w:szCs w:val="24"/>
                <w:lang w:eastAsia="zh-CN"/>
              </w:rPr>
              <w:t>工具，收集、堵漏、清理</w:t>
            </w:r>
            <w:r>
              <w:rPr>
                <w:rFonts w:hint="eastAsia" w:ascii="Times New Roman" w:hAnsi="Times New Roman"/>
                <w:szCs w:val="24"/>
              </w:rPr>
              <w:t>。</w:t>
            </w:r>
            <w:r>
              <w:rPr>
                <w:rFonts w:hint="eastAsia" w:ascii="Times New Roman" w:hAnsi="Times New Roman"/>
                <w:szCs w:val="24"/>
                <w:lang w:eastAsia="zh-CN"/>
              </w:rPr>
              <w:t>如渗漏情况严重，应设置隔离区，禁止车辆和行人通过，避免污染物扩散和对行人造成伤害。</w:t>
            </w:r>
          </w:p>
          <w:p w14:paraId="28817404">
            <w:pPr>
              <w:spacing w:line="360" w:lineRule="auto"/>
              <w:rPr>
                <w:rFonts w:hint="eastAsia" w:ascii="Times New Roman" w:hAnsi="Times New Roman"/>
                <w:szCs w:val="24"/>
              </w:rPr>
            </w:pPr>
            <w:r>
              <w:rPr>
                <w:rFonts w:hint="eastAsia" w:ascii="Times New Roman" w:hAnsi="Times New Roman"/>
                <w:szCs w:val="24"/>
              </w:rPr>
              <w:t> </w:t>
            </w:r>
            <w:r>
              <w:rPr>
                <w:rFonts w:hint="default" w:ascii="Times New Roman" w:hAnsi="Times New Roman"/>
                <w:szCs w:val="24"/>
              </w:rPr>
              <w:t>C</w:t>
            </w:r>
            <w:r>
              <w:rPr>
                <w:rFonts w:hint="eastAsia" w:ascii="Times New Roman" w:hAnsi="Times New Roman"/>
                <w:szCs w:val="24"/>
              </w:rPr>
              <w:t>、应急人员佩戴好防护用具（口罩、护目镜、手套、工作服等）</w:t>
            </w:r>
          </w:p>
          <w:p w14:paraId="03C4A1CC">
            <w:pPr>
              <w:spacing w:line="360" w:lineRule="auto"/>
              <w:rPr>
                <w:rFonts w:hint="eastAsia" w:ascii="Times New Roman" w:hAnsi="Times New Roman"/>
                <w:szCs w:val="24"/>
              </w:rPr>
            </w:pPr>
            <w:r>
              <w:rPr>
                <w:rFonts w:hint="eastAsia" w:ascii="Times New Roman" w:hAnsi="Times New Roman"/>
                <w:szCs w:val="24"/>
              </w:rPr>
              <w:t>，不得直接接触泄漏物</w:t>
            </w:r>
          </w:p>
          <w:p w14:paraId="40EADC56">
            <w:pPr>
              <w:numPr>
                <w:ilvl w:val="0"/>
                <w:numId w:val="2"/>
              </w:numPr>
              <w:spacing w:line="360" w:lineRule="auto"/>
              <w:ind w:left="52" w:leftChars="0" w:firstLine="0" w:firstLineChars="0"/>
              <w:rPr>
                <w:rFonts w:hint="eastAsia" w:ascii="Times New Roman" w:hAnsi="Times New Roman"/>
                <w:szCs w:val="24"/>
              </w:rPr>
            </w:pPr>
            <w:r>
              <w:rPr>
                <w:rFonts w:hint="eastAsia" w:ascii="Times New Roman" w:hAnsi="Times New Roman"/>
                <w:szCs w:val="24"/>
                <w:lang w:eastAsia="zh-CN"/>
              </w:rPr>
              <w:t>如果清理人员的身体不慎收到伤害，应及时采取措施处理，并到医院接受救治。</w:t>
            </w:r>
          </w:p>
          <w:p w14:paraId="2B7B25CB">
            <w:pPr>
              <w:numPr>
                <w:ilvl w:val="0"/>
                <w:numId w:val="2"/>
              </w:numPr>
              <w:spacing w:line="360" w:lineRule="auto"/>
              <w:ind w:left="52" w:leftChars="0" w:firstLine="0" w:firstLineChars="0"/>
              <w:rPr>
                <w:rFonts w:hint="eastAsia" w:ascii="Times New Roman" w:hAnsi="Times New Roman"/>
                <w:szCs w:val="24"/>
              </w:rPr>
            </w:pPr>
            <w:r>
              <w:rPr>
                <w:rFonts w:hint="eastAsia" w:ascii="Times New Roman" w:hAnsi="Times New Roman"/>
                <w:szCs w:val="24"/>
              </w:rPr>
              <w:t>对于受污染的土壤，可调节</w:t>
            </w:r>
            <w:r>
              <w:rPr>
                <w:rFonts w:hint="default" w:ascii="Times New Roman" w:hAnsi="Times New Roman"/>
                <w:szCs w:val="24"/>
              </w:rPr>
              <w:t>PH</w:t>
            </w:r>
            <w:r>
              <w:rPr>
                <w:rFonts w:hint="eastAsia" w:ascii="Times New Roman" w:hAnsi="Times New Roman"/>
                <w:szCs w:val="24"/>
              </w:rPr>
              <w:t>值，以减少对农作物的腐蚀性。再将中和后的土壤一并收集与编织袋中运往处理厂进行无害化处置。</w:t>
            </w:r>
          </w:p>
          <w:p w14:paraId="061B05C3">
            <w:pPr>
              <w:spacing w:line="360" w:lineRule="auto"/>
              <w:rPr>
                <w:rFonts w:ascii="Times New Roman" w:hAnsi="Times New Roman"/>
                <w:szCs w:val="24"/>
              </w:rPr>
            </w:pPr>
          </w:p>
        </w:tc>
      </w:tr>
    </w:tbl>
    <w:p w14:paraId="53F077C3">
      <w:pPr>
        <w:spacing w:line="360" w:lineRule="auto"/>
        <w:rPr>
          <w:rFonts w:ascii="Times New Roman" w:hAnsi="Times New Roman" w:eastAsia="黑体"/>
          <w:sz w:val="28"/>
          <w:szCs w:val="28"/>
        </w:rPr>
      </w:pPr>
      <w:r>
        <w:rPr>
          <w:rFonts w:ascii="Times New Roman" w:eastAsia="黑体"/>
          <w:sz w:val="28"/>
          <w:szCs w:val="28"/>
        </w:rPr>
        <w:t>第三部分</w:t>
      </w:r>
      <w:r>
        <w:rPr>
          <w:rFonts w:ascii="Times New Roman" w:hAnsi="Times New Roman" w:eastAsia="黑体"/>
          <w:sz w:val="28"/>
          <w:szCs w:val="28"/>
        </w:rPr>
        <w:t xml:space="preserve">   </w:t>
      </w:r>
      <w:r>
        <w:rPr>
          <w:rFonts w:ascii="Times New Roman" w:eastAsia="黑体"/>
          <w:sz w:val="28"/>
          <w:szCs w:val="28"/>
        </w:rPr>
        <w:t>废物处理处置情况</w:t>
      </w:r>
    </w:p>
    <w:tbl>
      <w:tblPr>
        <w:tblStyle w:val="7"/>
        <w:tblW w:w="9280" w:type="dxa"/>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9"/>
        <w:gridCol w:w="4171"/>
      </w:tblGrid>
      <w:tr w14:paraId="37D76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9280" w:type="dxa"/>
            <w:gridSpan w:val="2"/>
            <w:vAlign w:val="center"/>
          </w:tcPr>
          <w:p w14:paraId="233B93B5">
            <w:pPr>
              <w:rPr>
                <w:rFonts w:ascii="Times New Roman" w:hAnsi="Times New Roman"/>
                <w:b/>
                <w:bCs/>
              </w:rPr>
            </w:pPr>
            <w:r>
              <w:rPr>
                <w:rFonts w:ascii="Times New Roman"/>
                <w:b/>
                <w:bCs/>
              </w:rPr>
              <w:t>表</w:t>
            </w:r>
            <w:r>
              <w:rPr>
                <w:rFonts w:ascii="Times New Roman" w:hAnsi="Times New Roman"/>
                <w:b/>
                <w:bCs/>
              </w:rPr>
              <w:t xml:space="preserve">1   </w:t>
            </w:r>
            <w:r>
              <w:rPr>
                <w:rFonts w:ascii="Times New Roman"/>
                <w:b/>
                <w:bCs/>
              </w:rPr>
              <w:t>接受单位基本情况</w:t>
            </w:r>
          </w:p>
        </w:tc>
      </w:tr>
      <w:tr w14:paraId="35397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trPr>
        <w:tc>
          <w:tcPr>
            <w:tcW w:w="9280" w:type="dxa"/>
            <w:gridSpan w:val="2"/>
            <w:vAlign w:val="center"/>
          </w:tcPr>
          <w:p w14:paraId="3B0E9404">
            <w:pPr>
              <w:rPr>
                <w:rFonts w:ascii="Times New Roman" w:hAnsi="Times New Roman"/>
              </w:rPr>
            </w:pPr>
            <w:r>
              <w:rPr>
                <w:rFonts w:ascii="Times New Roman"/>
              </w:rPr>
              <w:t>单位名称：</w:t>
            </w:r>
            <w:r>
              <w:rPr>
                <w:rFonts w:hint="eastAsia" w:ascii="Times New Roman"/>
              </w:rPr>
              <w:t>常州菲纳斯能源科技有限公司</w:t>
            </w:r>
          </w:p>
        </w:tc>
      </w:tr>
      <w:tr w14:paraId="4BF84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109" w:type="dxa"/>
            <w:vAlign w:val="center"/>
          </w:tcPr>
          <w:p w14:paraId="046DFC31">
            <w:pPr>
              <w:rPr>
                <w:rFonts w:hint="eastAsia" w:ascii="Times New Roman" w:hAnsi="Times New Roman" w:eastAsia="宋体"/>
                <w:lang w:eastAsia="zh-CN"/>
              </w:rPr>
            </w:pPr>
            <w:r>
              <w:rPr>
                <w:rFonts w:ascii="Times New Roman"/>
              </w:rPr>
              <w:t>危废经营许可证编号：</w:t>
            </w:r>
            <w:r>
              <w:rPr>
                <w:rFonts w:hint="eastAsia" w:ascii="Times New Roman"/>
              </w:rPr>
              <w:t>JSCZ0413</w:t>
            </w:r>
            <w:r>
              <w:rPr>
                <w:rFonts w:hint="eastAsia" w:ascii="Times New Roman"/>
                <w:lang w:val="en-US" w:eastAsia="zh-CN"/>
              </w:rPr>
              <w:t>OO</w:t>
            </w:r>
            <w:r>
              <w:rPr>
                <w:rFonts w:hint="eastAsia" w:ascii="Times New Roman"/>
              </w:rPr>
              <w:t>D026-</w:t>
            </w:r>
            <w:r>
              <w:rPr>
                <w:rFonts w:hint="eastAsia" w:ascii="Times New Roman"/>
                <w:lang w:val="en-US" w:eastAsia="zh-CN"/>
              </w:rPr>
              <w:t>6</w:t>
            </w:r>
          </w:p>
        </w:tc>
        <w:tc>
          <w:tcPr>
            <w:tcW w:w="4171" w:type="dxa"/>
            <w:vAlign w:val="center"/>
          </w:tcPr>
          <w:p w14:paraId="4FC8E21E">
            <w:pPr>
              <w:rPr>
                <w:rFonts w:ascii="Times New Roman" w:hAnsi="Times New Roman"/>
              </w:rPr>
            </w:pPr>
            <w:r>
              <w:rPr>
                <w:rFonts w:ascii="Times New Roman"/>
              </w:rPr>
              <w:t>有效期：</w:t>
            </w:r>
            <w:r>
              <w:rPr>
                <w:rFonts w:hint="eastAsia" w:ascii="Times New Roman"/>
                <w:lang w:val="en-US" w:eastAsia="zh-CN"/>
              </w:rPr>
              <w:t>2024年11月至2027年11月</w:t>
            </w:r>
          </w:p>
        </w:tc>
      </w:tr>
      <w:tr w14:paraId="4F90C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1" w:hRule="atLeast"/>
        </w:trPr>
        <w:tc>
          <w:tcPr>
            <w:tcW w:w="9280" w:type="dxa"/>
            <w:gridSpan w:val="2"/>
          </w:tcPr>
          <w:p w14:paraId="0064EB13">
            <w:pPr>
              <w:spacing w:line="240" w:lineRule="auto"/>
              <w:rPr>
                <w:rFonts w:ascii="Times New Roman" w:hAnsi="Times New Roman"/>
              </w:rPr>
            </w:pPr>
            <w:r>
              <w:rPr>
                <w:rFonts w:ascii="Times New Roman"/>
              </w:rPr>
              <w:t>经营核准内容（废物名称、类别、数量）：</w:t>
            </w:r>
            <w:r>
              <w:rPr>
                <w:rFonts w:hint="eastAsia" w:ascii="Times New Roman"/>
              </w:rPr>
              <w:t>处置利用废润滑油（HW08，900-201-08、900-203-08、900-204-08、900-214-08、900-217-08、900-249-08、900-2</w:t>
            </w:r>
            <w:r>
              <w:rPr>
                <w:rFonts w:hint="eastAsia" w:ascii="Times New Roman"/>
                <w:lang w:val="en-US" w:eastAsia="zh-CN"/>
              </w:rPr>
              <w:t>0</w:t>
            </w:r>
            <w:r>
              <w:rPr>
                <w:rFonts w:hint="eastAsia" w:ascii="Times New Roman"/>
              </w:rPr>
              <w:t>9-08、900-2</w:t>
            </w:r>
            <w:r>
              <w:rPr>
                <w:rFonts w:hint="eastAsia" w:ascii="Times New Roman"/>
                <w:lang w:val="en-US" w:eastAsia="zh-CN"/>
              </w:rPr>
              <w:t>18</w:t>
            </w:r>
            <w:r>
              <w:rPr>
                <w:rFonts w:hint="eastAsia" w:ascii="Times New Roman"/>
              </w:rPr>
              <w:t>-08、900-2</w:t>
            </w:r>
            <w:r>
              <w:rPr>
                <w:rFonts w:hint="eastAsia" w:ascii="Times New Roman"/>
                <w:lang w:val="en-US" w:eastAsia="zh-CN"/>
              </w:rPr>
              <w:t>1</w:t>
            </w:r>
            <w:r>
              <w:rPr>
                <w:rFonts w:hint="eastAsia" w:ascii="Times New Roman"/>
              </w:rPr>
              <w:t>9-08、900-2</w:t>
            </w:r>
            <w:r>
              <w:rPr>
                <w:rFonts w:hint="eastAsia" w:ascii="Times New Roman"/>
                <w:lang w:val="en-US" w:eastAsia="zh-CN"/>
              </w:rPr>
              <w:t>20</w:t>
            </w:r>
            <w:r>
              <w:rPr>
                <w:rFonts w:hint="eastAsia" w:ascii="Times New Roman"/>
              </w:rPr>
              <w:t>-08、900-</w:t>
            </w:r>
            <w:r>
              <w:rPr>
                <w:rFonts w:hint="eastAsia" w:ascii="Times New Roman"/>
                <w:lang w:val="en-US" w:eastAsia="zh-CN"/>
              </w:rPr>
              <w:t>19</w:t>
            </w:r>
            <w:r>
              <w:rPr>
                <w:rFonts w:hint="eastAsia" w:ascii="Times New Roman"/>
              </w:rPr>
              <w:t>9-08、900-2</w:t>
            </w:r>
            <w:r>
              <w:rPr>
                <w:rFonts w:hint="eastAsia" w:ascii="Times New Roman"/>
                <w:lang w:val="en-US" w:eastAsia="zh-CN"/>
              </w:rPr>
              <w:t>00</w:t>
            </w:r>
            <w:r>
              <w:rPr>
                <w:rFonts w:hint="eastAsia" w:ascii="Times New Roman"/>
              </w:rPr>
              <w:t>-08、</w:t>
            </w:r>
            <w:r>
              <w:rPr>
                <w:rFonts w:hint="eastAsia" w:ascii="Times New Roman"/>
                <w:lang w:val="en-US" w:eastAsia="zh-CN"/>
              </w:rPr>
              <w:t>398</w:t>
            </w:r>
            <w:r>
              <w:rPr>
                <w:rFonts w:hint="eastAsia" w:ascii="Times New Roman"/>
              </w:rPr>
              <w:t>-</w:t>
            </w:r>
            <w:r>
              <w:rPr>
                <w:rFonts w:hint="eastAsia" w:ascii="Times New Roman"/>
                <w:lang w:val="en-US" w:eastAsia="zh-CN"/>
              </w:rPr>
              <w:t>001</w:t>
            </w:r>
            <w:r>
              <w:rPr>
                <w:rFonts w:hint="eastAsia" w:ascii="Times New Roman"/>
              </w:rPr>
              <w:t>-08）60000吨/年</w:t>
            </w:r>
          </w:p>
        </w:tc>
      </w:tr>
    </w:tbl>
    <w:tbl>
      <w:tblPr>
        <w:tblStyle w:val="7"/>
        <w:tblpPr w:leftFromText="180" w:rightFromText="180" w:vertAnchor="text" w:horzAnchor="page" w:tblpX="1312" w:tblpY="291"/>
        <w:tblOverlap w:val="never"/>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14:paraId="65411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00" w:type="dxa"/>
            <w:vAlign w:val="center"/>
          </w:tcPr>
          <w:p w14:paraId="0F7539A1">
            <w:pPr>
              <w:rPr>
                <w:rFonts w:ascii="Times New Roman" w:hAnsi="Times New Roman"/>
                <w:b/>
                <w:bCs/>
              </w:rPr>
            </w:pPr>
            <w:r>
              <w:rPr>
                <w:rFonts w:ascii="Times New Roman"/>
                <w:b/>
                <w:bCs/>
              </w:rPr>
              <w:t>表</w:t>
            </w:r>
            <w:r>
              <w:rPr>
                <w:rFonts w:ascii="Times New Roman" w:hAnsi="Times New Roman"/>
                <w:b/>
                <w:bCs/>
              </w:rPr>
              <w:t xml:space="preserve">2   </w:t>
            </w:r>
            <w:r>
              <w:rPr>
                <w:rFonts w:ascii="Times New Roman"/>
                <w:b/>
                <w:bCs/>
              </w:rPr>
              <w:t>与接收废物相关的处理处置情况</w:t>
            </w:r>
          </w:p>
        </w:tc>
      </w:tr>
      <w:tr w14:paraId="1572A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00" w:type="dxa"/>
          </w:tcPr>
          <w:p w14:paraId="1899C74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文字描述及工艺流程图</w:t>
            </w:r>
          </w:p>
          <w:p w14:paraId="7D9E657E">
            <w:pPr>
              <w:tabs>
                <w:tab w:val="left" w:pos="2896"/>
              </w:tabs>
              <w:spacing w:line="500" w:lineRule="exact"/>
              <w:ind w:firstLine="472" w:firstLineChars="225"/>
              <w:rPr>
                <w:rFonts w:hint="eastAsia" w:ascii="宋体" w:hAnsi="宋体" w:eastAsia="宋体" w:cs="宋体"/>
                <w:b/>
                <w:sz w:val="21"/>
                <w:szCs w:val="21"/>
              </w:rPr>
            </w:pPr>
            <w:r>
              <w:rPr>
                <w:rFonts w:hint="eastAsia" w:ascii="宋体" w:hAnsi="宋体" w:eastAsia="宋体" w:cs="宋体"/>
                <w:sz w:val="21"/>
                <w:szCs w:val="21"/>
              </w:rPr>
              <w:t>废油加氢精制联合装置包括预处理单元、减压蒸馏单元、加氢精制单元、废水、废气处理单元、甲醇制氢单元等5个单元组成</w:t>
            </w:r>
            <w:r>
              <w:rPr>
                <w:rFonts w:hint="eastAsia" w:ascii="宋体" w:hAnsi="宋体" w:eastAsia="宋体" w:cs="宋体"/>
                <w:sz w:val="21"/>
                <w:szCs w:val="21"/>
                <w:lang w:eastAsia="zh-CN"/>
              </w:rPr>
              <w:t>，</w:t>
            </w:r>
            <w:r>
              <w:rPr>
                <w:rFonts w:hint="eastAsia" w:ascii="宋体" w:hAnsi="宋体" w:eastAsia="宋体" w:cs="宋体"/>
                <w:sz w:val="21"/>
                <w:szCs w:val="21"/>
              </w:rPr>
              <w:t>具体工艺描述如下：</w:t>
            </w:r>
          </w:p>
          <w:p w14:paraId="75D85D5A">
            <w:pPr>
              <w:tabs>
                <w:tab w:val="left" w:pos="2896"/>
              </w:tabs>
              <w:spacing w:line="500" w:lineRule="exact"/>
              <w:ind w:firstLine="474" w:firstLineChars="225"/>
              <w:rPr>
                <w:rFonts w:hint="eastAsia" w:ascii="宋体" w:hAnsi="宋体" w:eastAsia="宋体" w:cs="宋体"/>
                <w:b/>
                <w:sz w:val="21"/>
                <w:szCs w:val="21"/>
              </w:rPr>
            </w:pPr>
            <w:r>
              <w:rPr>
                <w:rFonts w:hint="eastAsia" w:ascii="宋体" w:hAnsi="宋体" w:eastAsia="宋体" w:cs="宋体"/>
                <w:b/>
                <w:sz w:val="21"/>
                <w:szCs w:val="21"/>
              </w:rPr>
              <w:fldChar w:fldCharType="begin"/>
            </w:r>
            <w:r>
              <w:rPr>
                <w:rFonts w:hint="eastAsia" w:ascii="宋体" w:hAnsi="宋体" w:eastAsia="宋体" w:cs="宋体"/>
                <w:b/>
                <w:sz w:val="21"/>
                <w:szCs w:val="21"/>
              </w:rPr>
              <w:instrText xml:space="preserve"> = 1 \* GB3 </w:instrText>
            </w:r>
            <w:r>
              <w:rPr>
                <w:rFonts w:hint="eastAsia" w:ascii="宋体" w:hAnsi="宋体" w:eastAsia="宋体" w:cs="宋体"/>
                <w:b/>
                <w:sz w:val="21"/>
                <w:szCs w:val="21"/>
              </w:rPr>
              <w:fldChar w:fldCharType="separate"/>
            </w:r>
            <w:r>
              <w:rPr>
                <w:rFonts w:hint="eastAsia" w:ascii="宋体" w:hAnsi="宋体" w:eastAsia="宋体" w:cs="宋体"/>
                <w:b/>
                <w:sz w:val="21"/>
                <w:szCs w:val="21"/>
              </w:rPr>
              <w:t>①</w:t>
            </w:r>
            <w:r>
              <w:rPr>
                <w:rFonts w:hint="eastAsia" w:ascii="宋体" w:hAnsi="宋体" w:eastAsia="宋体" w:cs="宋体"/>
                <w:b/>
                <w:sz w:val="21"/>
                <w:szCs w:val="21"/>
              </w:rPr>
              <w:fldChar w:fldCharType="end"/>
            </w:r>
            <w:r>
              <w:rPr>
                <w:rFonts w:hint="eastAsia" w:ascii="宋体" w:hAnsi="宋体" w:eastAsia="宋体" w:cs="宋体"/>
                <w:b/>
                <w:sz w:val="21"/>
                <w:szCs w:val="21"/>
              </w:rPr>
              <w:t>预处理单元</w:t>
            </w:r>
          </w:p>
          <w:p w14:paraId="10823B16">
            <w:pPr>
              <w:tabs>
                <w:tab w:val="left" w:pos="2896"/>
              </w:tabs>
              <w:spacing w:line="500" w:lineRule="exact"/>
              <w:ind w:firstLine="472" w:firstLineChars="225"/>
              <w:rPr>
                <w:rFonts w:hint="eastAsia" w:ascii="宋体" w:hAnsi="宋体" w:eastAsia="宋体" w:cs="宋体"/>
                <w:sz w:val="21"/>
                <w:szCs w:val="21"/>
              </w:rPr>
            </w:pPr>
            <w:r>
              <w:rPr>
                <w:rFonts w:hint="eastAsia" w:ascii="宋体" w:hAnsi="宋体" w:eastAsia="宋体" w:cs="宋体"/>
                <w:sz w:val="21"/>
                <w:szCs w:val="21"/>
              </w:rPr>
              <w:t>从废油储罐来的废油同注碱罐中液碱在管道中完成充分混合，经管道换热后进入常压闪蒸塔进行脱水和脱轻质油。水分和轻质油组分从常压闪蒸塔塔顶蒸出，经塔顶冷凝器常温水冷后液相组分进入冷凝罐，液相组分在冷凝罐内通过内设的隔板分为轻质油和水分，水分作为含油废水后续经污水站处理。轻质油通过轻油泵送至油水分离罐，经油水分离罐静置后进一步去除少量废水</w:t>
            </w:r>
            <w:r>
              <w:rPr>
                <w:rFonts w:hint="eastAsia" w:ascii="宋体" w:hAnsi="宋体" w:eastAsia="宋体" w:cs="宋体"/>
                <w:sz w:val="21"/>
                <w:szCs w:val="21"/>
                <w:lang w:val="en-US" w:eastAsia="zh-CN"/>
              </w:rPr>
              <w:t>后进缓冲罐</w:t>
            </w:r>
            <w:r>
              <w:rPr>
                <w:rFonts w:hint="eastAsia" w:ascii="宋体" w:hAnsi="宋体" w:eastAsia="宋体" w:cs="宋体"/>
                <w:sz w:val="21"/>
                <w:szCs w:val="21"/>
              </w:rPr>
              <w:t>。</w:t>
            </w:r>
          </w:p>
          <w:p w14:paraId="76D45BC2">
            <w:pPr>
              <w:tabs>
                <w:tab w:val="left" w:pos="2896"/>
              </w:tabs>
              <w:spacing w:line="500" w:lineRule="exact"/>
              <w:ind w:firstLine="472" w:firstLineChars="225"/>
              <w:rPr>
                <w:rFonts w:hint="eastAsia" w:ascii="宋体" w:hAnsi="宋体" w:eastAsia="宋体" w:cs="宋体"/>
                <w:sz w:val="21"/>
                <w:szCs w:val="21"/>
              </w:rPr>
            </w:pPr>
            <w:r>
              <w:rPr>
                <w:rFonts w:hint="eastAsia" w:ascii="宋体" w:hAnsi="宋体" w:eastAsia="宋体" w:cs="宋体"/>
                <w:sz w:val="21"/>
                <w:szCs w:val="21"/>
              </w:rPr>
              <w:t>常压闪蒸塔底部油品经3#工艺加热炉加热进入中间缓冲罐，后进入减压闪蒸塔进一步脱轻质油，轻质油组分从塔顶蒸出，经减压闪蒸塔塔顶冷凝器常温水冷后液相组分进入冷凝罐，再通过轻油泵送至油水分离罐。减压闪蒸塔底部油品进入后续减压蒸馏单元进料缓冲罐或储罐区精制油罐，供减压蒸馏单元进一步处理。</w:t>
            </w:r>
          </w:p>
          <w:p w14:paraId="6D229A1E">
            <w:pPr>
              <w:adjustRightInd w:val="0"/>
              <w:snapToGrid w:val="0"/>
              <w:spacing w:line="50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fldChar w:fldCharType="begin"/>
            </w:r>
            <w:r>
              <w:rPr>
                <w:rFonts w:hint="eastAsia" w:ascii="宋体" w:hAnsi="宋体" w:eastAsia="宋体" w:cs="宋体"/>
                <w:b/>
                <w:sz w:val="21"/>
                <w:szCs w:val="21"/>
              </w:rPr>
              <w:instrText xml:space="preserve"> = 2 \* GB3 </w:instrText>
            </w:r>
            <w:r>
              <w:rPr>
                <w:rFonts w:hint="eastAsia" w:ascii="宋体" w:hAnsi="宋体" w:eastAsia="宋体" w:cs="宋体"/>
                <w:b/>
                <w:sz w:val="21"/>
                <w:szCs w:val="21"/>
              </w:rPr>
              <w:fldChar w:fldCharType="separate"/>
            </w:r>
            <w:r>
              <w:rPr>
                <w:rFonts w:hint="eastAsia" w:ascii="宋体" w:hAnsi="宋体" w:eastAsia="宋体" w:cs="宋体"/>
                <w:b/>
                <w:sz w:val="21"/>
                <w:szCs w:val="21"/>
              </w:rPr>
              <w:t>②</w:t>
            </w:r>
            <w:r>
              <w:rPr>
                <w:rFonts w:hint="eastAsia" w:ascii="宋体" w:hAnsi="宋体" w:eastAsia="宋体" w:cs="宋体"/>
                <w:b/>
                <w:sz w:val="21"/>
                <w:szCs w:val="21"/>
              </w:rPr>
              <w:fldChar w:fldCharType="end"/>
            </w:r>
            <w:r>
              <w:rPr>
                <w:rFonts w:hint="eastAsia" w:ascii="宋体" w:hAnsi="宋体" w:eastAsia="宋体" w:cs="宋体"/>
                <w:b/>
                <w:sz w:val="21"/>
                <w:szCs w:val="21"/>
              </w:rPr>
              <w:t>减压蒸馏单元</w:t>
            </w:r>
          </w:p>
          <w:p w14:paraId="5AA0E011">
            <w:pPr>
              <w:adjustRightInd w:val="0"/>
              <w:snapToGrid w:val="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来自预处理单元的精制油经换热后送1#工艺加热炉加热进减压分馏塔，减压分馏塔塔顶油气经常温水冷后液相组分进入冷凝罐，再通过轻油泵送至预处理单元油水分离罐。减一至减四分馏产物对应进入侧线塔，液相由各层收油液斗收集分别去往罐区减一至减四线减压油中间罐（减一、减二线共用一个减压油中间罐），后送至加氢精制单元进一步处理。</w:t>
            </w:r>
          </w:p>
          <w:p w14:paraId="2130788B">
            <w:pPr>
              <w:adjustRightInd w:val="0"/>
              <w:snapToGrid w:val="0"/>
              <w:spacing w:line="500" w:lineRule="exact"/>
              <w:ind w:firstLine="420" w:firstLineChars="200"/>
              <w:rPr>
                <w:rFonts w:hint="eastAsia" w:ascii="宋体" w:hAnsi="宋体" w:eastAsia="宋体" w:cs="宋体"/>
                <w:sz w:val="21"/>
                <w:szCs w:val="21"/>
              </w:rPr>
            </w:pPr>
          </w:p>
          <w:p w14:paraId="6DA611FD">
            <w:pPr>
              <w:adjustRightInd w:val="0"/>
              <w:snapToGrid w:val="0"/>
              <w:spacing w:line="50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fldChar w:fldCharType="begin"/>
            </w:r>
            <w:r>
              <w:rPr>
                <w:rFonts w:hint="eastAsia" w:ascii="宋体" w:hAnsi="宋体" w:eastAsia="宋体" w:cs="宋体"/>
                <w:b/>
                <w:sz w:val="21"/>
                <w:szCs w:val="21"/>
              </w:rPr>
              <w:instrText xml:space="preserve"> = 3 \* GB3 </w:instrText>
            </w:r>
            <w:r>
              <w:rPr>
                <w:rFonts w:hint="eastAsia" w:ascii="宋体" w:hAnsi="宋体" w:eastAsia="宋体" w:cs="宋体"/>
                <w:b/>
                <w:sz w:val="21"/>
                <w:szCs w:val="21"/>
              </w:rPr>
              <w:fldChar w:fldCharType="separate"/>
            </w:r>
            <w:r>
              <w:rPr>
                <w:rFonts w:hint="eastAsia" w:ascii="宋体" w:hAnsi="宋体" w:eastAsia="宋体" w:cs="宋体"/>
                <w:b/>
                <w:sz w:val="21"/>
                <w:szCs w:val="21"/>
              </w:rPr>
              <w:t>③</w:t>
            </w:r>
            <w:r>
              <w:rPr>
                <w:rFonts w:hint="eastAsia" w:ascii="宋体" w:hAnsi="宋体" w:eastAsia="宋体" w:cs="宋体"/>
                <w:b/>
                <w:sz w:val="21"/>
                <w:szCs w:val="21"/>
              </w:rPr>
              <w:fldChar w:fldCharType="end"/>
            </w:r>
            <w:r>
              <w:rPr>
                <w:rFonts w:hint="eastAsia" w:ascii="宋体" w:hAnsi="宋体" w:eastAsia="宋体" w:cs="宋体"/>
                <w:b/>
                <w:sz w:val="21"/>
                <w:szCs w:val="21"/>
              </w:rPr>
              <w:t>加氢精制单元</w:t>
            </w:r>
          </w:p>
          <w:p w14:paraId="5E76D3E9">
            <w:pPr>
              <w:adjustRightInd w:val="0"/>
              <w:snapToGrid w:val="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减压蒸馏单元的减压油送入缓冲罐，经加压泵加压后与氢气混合，再经2#工艺加热炉加热进入保护剂反应器，脱除油品中金属杂质，之后进入加氢反应器进行反应，将油品中硫、氮、氯转化为易脱除的H</w:t>
            </w:r>
            <w:r>
              <w:rPr>
                <w:rFonts w:hint="eastAsia" w:ascii="宋体" w:hAnsi="宋体" w:eastAsia="宋体" w:cs="宋体"/>
                <w:sz w:val="21"/>
                <w:szCs w:val="21"/>
                <w:vertAlign w:val="subscript"/>
              </w:rPr>
              <w:t>2</w:t>
            </w:r>
            <w:r>
              <w:rPr>
                <w:rFonts w:hint="eastAsia" w:ascii="宋体" w:hAnsi="宋体" w:eastAsia="宋体" w:cs="宋体"/>
                <w:sz w:val="21"/>
                <w:szCs w:val="21"/>
              </w:rPr>
              <w:t>S、NH</w:t>
            </w:r>
            <w:r>
              <w:rPr>
                <w:rFonts w:hint="eastAsia" w:ascii="宋体" w:hAnsi="宋体" w:eastAsia="宋体" w:cs="宋体"/>
                <w:sz w:val="21"/>
                <w:szCs w:val="21"/>
                <w:vertAlign w:val="subscript"/>
              </w:rPr>
              <w:t>3</w:t>
            </w:r>
            <w:r>
              <w:rPr>
                <w:rFonts w:hint="eastAsia" w:ascii="宋体" w:hAnsi="宋体" w:eastAsia="宋体" w:cs="宋体"/>
                <w:sz w:val="21"/>
                <w:szCs w:val="21"/>
              </w:rPr>
              <w:t>和氯离子。加氢后的油品进入高温脱氯反应器，氯离子与脱氯剂中的金属氧化物反应生成稳定的氯化物而截留在催化剂微孔中，脱氯后的产物进入热高压分离器中进行气液分离。</w:t>
            </w:r>
          </w:p>
          <w:p w14:paraId="442A9779">
            <w:pPr>
              <w:adjustRightInd w:val="0"/>
              <w:snapToGrid w:val="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热高分油从热高压分离器底部经液位控制阀减压后进入热低压分离器，进一步在低压下将油中溶解的废气闪蒸出来送至废气处理单元，分离出溶解气后的生成油靠自压进入汽提塔。由热高压分离器顶部出来的气态料进入冷高压分离器，将纯度较高的氢气分离出来去循环氢压缩机循环利用，其余组分进入冷低压分离器再进行油水气分离，分离后的油去汽提塔，废水和废气分别去废水、废气处理单元不同工段进一步处理。</w:t>
            </w:r>
          </w:p>
          <w:p w14:paraId="7019DABA">
            <w:pPr>
              <w:adjustRightInd w:val="0"/>
              <w:snapToGrid w:val="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来自热低压分离器和冷低压分离器底部的油品进入汽提塔，过热蒸汽从汽提塔底部吹入，以除去溶解在油品中反应生成的H</w:t>
            </w:r>
            <w:r>
              <w:rPr>
                <w:rFonts w:hint="eastAsia" w:ascii="宋体" w:hAnsi="宋体" w:eastAsia="宋体" w:cs="宋体"/>
                <w:sz w:val="21"/>
                <w:szCs w:val="21"/>
                <w:vertAlign w:val="subscript"/>
              </w:rPr>
              <w:t>2</w:t>
            </w:r>
            <w:r>
              <w:rPr>
                <w:rFonts w:hint="eastAsia" w:ascii="宋体" w:hAnsi="宋体" w:eastAsia="宋体" w:cs="宋体"/>
                <w:sz w:val="21"/>
                <w:szCs w:val="21"/>
              </w:rPr>
              <w:t>S、NH</w:t>
            </w:r>
            <w:r>
              <w:rPr>
                <w:rFonts w:hint="eastAsia" w:ascii="宋体" w:hAnsi="宋体" w:eastAsia="宋体" w:cs="宋体"/>
                <w:sz w:val="21"/>
                <w:szCs w:val="21"/>
                <w:vertAlign w:val="subscript"/>
              </w:rPr>
              <w:t>3</w:t>
            </w:r>
            <w:r>
              <w:rPr>
                <w:rFonts w:hint="eastAsia" w:ascii="宋体" w:hAnsi="宋体" w:eastAsia="宋体" w:cs="宋体"/>
                <w:sz w:val="21"/>
                <w:szCs w:val="21"/>
              </w:rPr>
              <w:t>等轻组份，汽提后塔顶含油气体进入三相分离器，分离器底部废水及含硫气分别去废水、废气处理单元不同工段进一步处理，轻油由轻油泵抽出送至预处理单元油水分离罐。汽提塔塔底油品送入分馏塔处理，柴油组分从塔顶蒸出，经塔顶冷凝器常温水冷后液相组分进入分水罐。分水罐静置分层后产生含油废水W3，柴油送至柴油罐。分馏塔底部油品根据不同粘度分别泵入储罐区基础油I储罐、基础油II储罐、基础油III储罐待外售。</w:t>
            </w:r>
          </w:p>
          <w:p w14:paraId="4D466426">
            <w:pPr>
              <w:tabs>
                <w:tab w:val="left" w:pos="2896"/>
              </w:tabs>
              <w:spacing w:line="500" w:lineRule="exact"/>
              <w:ind w:firstLine="474" w:firstLineChars="225"/>
              <w:rPr>
                <w:rFonts w:hint="eastAsia" w:ascii="宋体" w:hAnsi="宋体" w:eastAsia="宋体" w:cs="宋体"/>
                <w:b/>
                <w:sz w:val="21"/>
                <w:szCs w:val="21"/>
              </w:rPr>
            </w:pPr>
            <w:r>
              <w:rPr>
                <w:rFonts w:hint="eastAsia" w:ascii="宋体" w:hAnsi="宋体" w:eastAsia="宋体" w:cs="宋体"/>
                <w:b/>
                <w:sz w:val="21"/>
                <w:szCs w:val="21"/>
              </w:rPr>
              <w:fldChar w:fldCharType="begin"/>
            </w:r>
            <w:r>
              <w:rPr>
                <w:rFonts w:hint="eastAsia" w:ascii="宋体" w:hAnsi="宋体" w:eastAsia="宋体" w:cs="宋体"/>
                <w:b/>
                <w:sz w:val="21"/>
                <w:szCs w:val="21"/>
              </w:rPr>
              <w:instrText xml:space="preserve"> = 4 \* GB3 </w:instrText>
            </w:r>
            <w:r>
              <w:rPr>
                <w:rFonts w:hint="eastAsia" w:ascii="宋体" w:hAnsi="宋体" w:eastAsia="宋体" w:cs="宋体"/>
                <w:b/>
                <w:sz w:val="21"/>
                <w:szCs w:val="21"/>
              </w:rPr>
              <w:fldChar w:fldCharType="separate"/>
            </w:r>
            <w:r>
              <w:rPr>
                <w:rFonts w:hint="eastAsia" w:ascii="宋体" w:hAnsi="宋体" w:eastAsia="宋体" w:cs="宋体"/>
                <w:b/>
                <w:sz w:val="21"/>
                <w:szCs w:val="21"/>
              </w:rPr>
              <w:t>④</w:t>
            </w:r>
            <w:r>
              <w:rPr>
                <w:rFonts w:hint="eastAsia" w:ascii="宋体" w:hAnsi="宋体" w:eastAsia="宋体" w:cs="宋体"/>
                <w:b/>
                <w:sz w:val="21"/>
                <w:szCs w:val="21"/>
              </w:rPr>
              <w:fldChar w:fldCharType="end"/>
            </w:r>
            <w:r>
              <w:rPr>
                <w:rFonts w:hint="eastAsia" w:ascii="宋体" w:hAnsi="宋体" w:eastAsia="宋体" w:cs="宋体"/>
                <w:b/>
                <w:sz w:val="21"/>
                <w:szCs w:val="21"/>
              </w:rPr>
              <w:t>废水、废气处理单元</w:t>
            </w:r>
          </w:p>
          <w:p w14:paraId="22E739E9">
            <w:pPr>
              <w:tabs>
                <w:tab w:val="left" w:pos="2896"/>
              </w:tabs>
              <w:spacing w:line="500" w:lineRule="exact"/>
              <w:ind w:firstLine="472" w:firstLineChars="225"/>
              <w:rPr>
                <w:rFonts w:hint="eastAsia" w:ascii="宋体" w:hAnsi="宋体" w:eastAsia="宋体" w:cs="宋体"/>
                <w:sz w:val="21"/>
                <w:szCs w:val="21"/>
              </w:rPr>
            </w:pPr>
            <w:r>
              <w:rPr>
                <w:rFonts w:hint="eastAsia" w:ascii="宋体" w:hAnsi="宋体" w:eastAsia="宋体" w:cs="宋体"/>
                <w:sz w:val="21"/>
                <w:szCs w:val="21"/>
              </w:rPr>
              <w:t>废水首先进入废水罐，废水经过除油器将水中油相分离去除后进汽提塔，油相送至废油罐。汽提塔塔底汽提净化水作废水（W3）送厂区污水站处理，汽提塔中部侧线抽出富氨气，氨气同废气一同进入两级碱吸收反应器，气体中的H</w:t>
            </w:r>
            <w:r>
              <w:rPr>
                <w:rFonts w:hint="eastAsia" w:ascii="宋体" w:hAnsi="宋体" w:eastAsia="宋体" w:cs="宋体"/>
                <w:sz w:val="21"/>
                <w:szCs w:val="21"/>
                <w:vertAlign w:val="subscript"/>
              </w:rPr>
              <w:t>2</w:t>
            </w:r>
            <w:r>
              <w:rPr>
                <w:rFonts w:hint="eastAsia" w:ascii="宋体" w:hAnsi="宋体" w:eastAsia="宋体" w:cs="宋体"/>
                <w:sz w:val="21"/>
                <w:szCs w:val="21"/>
              </w:rPr>
              <w:t>S与吸收反应器内的NaOH溶液进行酸碱反应，生产副产36%硫氢化钠，氨气送至氨水混合器，氨水罐内的氨水经氨水泵循环吸收氨气，待氨水罐内的氨水浓度达到20%时作为氨水产品外售。</w:t>
            </w:r>
          </w:p>
          <w:p w14:paraId="46837FA3">
            <w:pPr>
              <w:tabs>
                <w:tab w:val="left" w:pos="2896"/>
              </w:tabs>
              <w:spacing w:line="500" w:lineRule="exact"/>
              <w:ind w:firstLine="474" w:firstLineChars="225"/>
              <w:rPr>
                <w:rFonts w:hint="eastAsia" w:ascii="宋体" w:hAnsi="宋体" w:eastAsia="宋体" w:cs="宋体"/>
                <w:b/>
                <w:sz w:val="21"/>
                <w:szCs w:val="21"/>
              </w:rPr>
            </w:pPr>
            <w:r>
              <w:rPr>
                <w:rFonts w:hint="eastAsia" w:ascii="宋体" w:hAnsi="宋体" w:eastAsia="宋体" w:cs="宋体"/>
                <w:b/>
                <w:sz w:val="21"/>
                <w:szCs w:val="21"/>
              </w:rPr>
              <w:fldChar w:fldCharType="begin"/>
            </w:r>
            <w:r>
              <w:rPr>
                <w:rFonts w:hint="eastAsia" w:ascii="宋体" w:hAnsi="宋体" w:eastAsia="宋体" w:cs="宋体"/>
                <w:b/>
                <w:sz w:val="21"/>
                <w:szCs w:val="21"/>
              </w:rPr>
              <w:instrText xml:space="preserve"> = 5 \* GB3 </w:instrText>
            </w:r>
            <w:r>
              <w:rPr>
                <w:rFonts w:hint="eastAsia" w:ascii="宋体" w:hAnsi="宋体" w:eastAsia="宋体" w:cs="宋体"/>
                <w:b/>
                <w:sz w:val="21"/>
                <w:szCs w:val="21"/>
              </w:rPr>
              <w:fldChar w:fldCharType="separate"/>
            </w:r>
            <w:r>
              <w:rPr>
                <w:rFonts w:hint="eastAsia" w:ascii="宋体" w:hAnsi="宋体" w:eastAsia="宋体" w:cs="宋体"/>
                <w:b/>
                <w:sz w:val="21"/>
                <w:szCs w:val="21"/>
              </w:rPr>
              <w:t>⑤</w:t>
            </w:r>
            <w:r>
              <w:rPr>
                <w:rFonts w:hint="eastAsia" w:ascii="宋体" w:hAnsi="宋体" w:eastAsia="宋体" w:cs="宋体"/>
                <w:b/>
                <w:sz w:val="21"/>
                <w:szCs w:val="21"/>
              </w:rPr>
              <w:fldChar w:fldCharType="end"/>
            </w:r>
            <w:r>
              <w:rPr>
                <w:rFonts w:hint="eastAsia" w:ascii="宋体" w:hAnsi="宋体" w:eastAsia="宋体" w:cs="宋体"/>
                <w:b/>
                <w:sz w:val="21"/>
                <w:szCs w:val="21"/>
              </w:rPr>
              <w:t>甲醇制氢单元</w:t>
            </w:r>
          </w:p>
          <w:p w14:paraId="6BB08945">
            <w:pPr>
              <w:tabs>
                <w:tab w:val="left" w:pos="2896"/>
              </w:tabs>
              <w:spacing w:line="500" w:lineRule="exact"/>
              <w:ind w:firstLine="472" w:firstLineChars="225"/>
              <w:rPr>
                <w:rFonts w:ascii="Times New Roman" w:hAnsi="Times New Roman"/>
                <w:b/>
                <w:bCs/>
              </w:rPr>
            </w:pPr>
            <w:r>
              <w:rPr>
                <w:rFonts w:hint="eastAsia" w:ascii="宋体" w:hAnsi="宋体" w:eastAsia="宋体" w:cs="宋体"/>
                <w:sz w:val="21"/>
                <w:szCs w:val="21"/>
              </w:rPr>
              <w:t>甲醇与脱盐水在中间缓冲罐按照一定比例配置，经换热后进入汽化过热器，在汽化过热器中与导热油进行第二次热交换完成汽化进入转化器内。在催化剂的作用下发生催化裂解和转化反应，生成高温转化气。高温转化气在换热器中换热降温至40℃以下，再分离净化未反应的甲醇和水并回流至缓冲罐。随后裂解的转化气进入PSA提纯工段，产品氢气输送至加氢精制单元使用。</w:t>
            </w:r>
          </w:p>
        </w:tc>
      </w:tr>
    </w:tbl>
    <w:p w14:paraId="4D58AE1A">
      <w:pPr>
        <w:rPr>
          <w:rFonts w:ascii="Times New Roman" w:hAnsi="Times New Roman"/>
        </w:rPr>
      </w:pPr>
    </w:p>
    <w:p w14:paraId="47D0C512">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rPr>
        <w:sectPr>
          <w:pgSz w:w="11906" w:h="16838"/>
          <w:pgMar w:top="1440" w:right="1797" w:bottom="1440" w:left="1797" w:header="851" w:footer="992" w:gutter="0"/>
          <w:cols w:space="425" w:num="1"/>
          <w:docGrid w:type="lines" w:linePitch="312" w:charSpace="0"/>
        </w:sectPr>
      </w:pPr>
      <w:bookmarkStart w:id="0" w:name="_GoBack"/>
      <w:bookmarkEnd w:id="0"/>
    </w:p>
    <w:p w14:paraId="753C3D4D">
      <w:pPr>
        <w:rPr>
          <w:rFonts w:ascii="Times New Roman" w:hAnsi="Times New Roman" w:eastAsia="黑体"/>
          <w:sz w:val="28"/>
          <w:szCs w:val="28"/>
        </w:rPr>
      </w:pPr>
      <w:r>
        <w:rPr>
          <w:rFonts w:ascii="Times New Roman" w:eastAsia="黑体"/>
          <w:sz w:val="28"/>
          <w:szCs w:val="28"/>
        </w:rPr>
        <w:t>第四部分</w:t>
      </w:r>
      <w:r>
        <w:rPr>
          <w:rFonts w:ascii="Times New Roman" w:hAnsi="Times New Roman" w:eastAsia="黑体"/>
          <w:sz w:val="28"/>
          <w:szCs w:val="28"/>
        </w:rPr>
        <w:t xml:space="preserve"> </w:t>
      </w:r>
      <w:r>
        <w:rPr>
          <w:rFonts w:ascii="Times New Roman" w:eastAsia="黑体"/>
          <w:sz w:val="28"/>
          <w:szCs w:val="28"/>
        </w:rPr>
        <w:t>上年度固体（危险）废物跨省转移情况</w:t>
      </w:r>
    </w:p>
    <w:tbl>
      <w:tblPr>
        <w:tblStyle w:val="7"/>
        <w:tblW w:w="15168"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1460"/>
        <w:gridCol w:w="1460"/>
        <w:gridCol w:w="1460"/>
        <w:gridCol w:w="1460"/>
        <w:gridCol w:w="1460"/>
        <w:gridCol w:w="1460"/>
        <w:gridCol w:w="1460"/>
        <w:gridCol w:w="1460"/>
        <w:gridCol w:w="1744"/>
      </w:tblGrid>
      <w:tr w14:paraId="594CA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2" w:hRule="atLeast"/>
        </w:trPr>
        <w:tc>
          <w:tcPr>
            <w:tcW w:w="1744" w:type="dxa"/>
            <w:shd w:val="clear" w:color="auto" w:fill="auto"/>
            <w:vAlign w:val="center"/>
          </w:tcPr>
          <w:p w14:paraId="059ADCC3">
            <w:pPr>
              <w:jc w:val="center"/>
              <w:rPr>
                <w:rFonts w:ascii="Times New Roman" w:hAnsi="Times New Roman"/>
              </w:rPr>
            </w:pPr>
            <w:r>
              <w:rPr>
                <w:rFonts w:ascii="Times New Roman" w:hAnsi="宋体"/>
              </w:rPr>
              <w:t>出厂日期</w:t>
            </w:r>
          </w:p>
        </w:tc>
        <w:tc>
          <w:tcPr>
            <w:tcW w:w="1460" w:type="dxa"/>
            <w:shd w:val="clear" w:color="auto" w:fill="auto"/>
            <w:vAlign w:val="center"/>
          </w:tcPr>
          <w:p w14:paraId="019CA4BB">
            <w:pPr>
              <w:jc w:val="center"/>
              <w:rPr>
                <w:rFonts w:ascii="Times New Roman" w:hAnsi="Times New Roman"/>
              </w:rPr>
            </w:pPr>
            <w:r>
              <w:rPr>
                <w:rFonts w:ascii="Times New Roman" w:hAnsi="宋体"/>
              </w:rPr>
              <w:t>转移批次</w:t>
            </w:r>
          </w:p>
        </w:tc>
        <w:tc>
          <w:tcPr>
            <w:tcW w:w="1460" w:type="dxa"/>
            <w:shd w:val="clear" w:color="auto" w:fill="auto"/>
            <w:vAlign w:val="center"/>
          </w:tcPr>
          <w:p w14:paraId="2FF56887">
            <w:pPr>
              <w:jc w:val="center"/>
              <w:rPr>
                <w:rFonts w:ascii="Times New Roman" w:hAnsi="Times New Roman"/>
              </w:rPr>
            </w:pPr>
            <w:r>
              <w:rPr>
                <w:rFonts w:ascii="Times New Roman" w:hAnsi="宋体"/>
              </w:rPr>
              <w:t>联单编号</w:t>
            </w:r>
          </w:p>
        </w:tc>
        <w:tc>
          <w:tcPr>
            <w:tcW w:w="1460" w:type="dxa"/>
            <w:shd w:val="clear" w:color="auto" w:fill="auto"/>
            <w:vAlign w:val="center"/>
          </w:tcPr>
          <w:p w14:paraId="69CEC542">
            <w:pPr>
              <w:jc w:val="center"/>
              <w:rPr>
                <w:rFonts w:ascii="Times New Roman" w:hAnsi="Times New Roman"/>
              </w:rPr>
            </w:pPr>
            <w:r>
              <w:rPr>
                <w:rFonts w:ascii="Times New Roman" w:hAnsi="宋体"/>
              </w:rPr>
              <w:t>废物名称</w:t>
            </w:r>
          </w:p>
        </w:tc>
        <w:tc>
          <w:tcPr>
            <w:tcW w:w="1460" w:type="dxa"/>
            <w:shd w:val="clear" w:color="auto" w:fill="auto"/>
            <w:vAlign w:val="center"/>
          </w:tcPr>
          <w:p w14:paraId="415B78FA">
            <w:pPr>
              <w:jc w:val="center"/>
              <w:rPr>
                <w:rFonts w:ascii="Times New Roman" w:hAnsi="Times New Roman"/>
              </w:rPr>
            </w:pPr>
            <w:r>
              <w:rPr>
                <w:rFonts w:ascii="Times New Roman" w:hAnsi="宋体"/>
              </w:rPr>
              <w:t>类别</w:t>
            </w:r>
            <w:r>
              <w:rPr>
                <w:rFonts w:ascii="Times New Roman" w:hAnsi="Times New Roman"/>
              </w:rPr>
              <w:t>/</w:t>
            </w:r>
            <w:r>
              <w:rPr>
                <w:rFonts w:ascii="Times New Roman" w:hAnsi="宋体"/>
              </w:rPr>
              <w:t>代码</w:t>
            </w:r>
          </w:p>
        </w:tc>
        <w:tc>
          <w:tcPr>
            <w:tcW w:w="1460" w:type="dxa"/>
            <w:shd w:val="clear" w:color="auto" w:fill="auto"/>
            <w:vAlign w:val="center"/>
          </w:tcPr>
          <w:p w14:paraId="5AC710B7">
            <w:pPr>
              <w:jc w:val="center"/>
              <w:rPr>
                <w:rFonts w:ascii="Times New Roman" w:hAnsi="Times New Roman"/>
              </w:rPr>
            </w:pPr>
            <w:r>
              <w:rPr>
                <w:rFonts w:ascii="Times New Roman" w:hAnsi="宋体"/>
              </w:rPr>
              <w:t>转移量（吨）</w:t>
            </w:r>
          </w:p>
        </w:tc>
        <w:tc>
          <w:tcPr>
            <w:tcW w:w="1460" w:type="dxa"/>
            <w:shd w:val="clear" w:color="auto" w:fill="auto"/>
            <w:vAlign w:val="center"/>
          </w:tcPr>
          <w:p w14:paraId="7C3D1E0F">
            <w:pPr>
              <w:jc w:val="center"/>
              <w:rPr>
                <w:rFonts w:ascii="Times New Roman" w:hAnsi="Times New Roman"/>
              </w:rPr>
            </w:pPr>
            <w:r>
              <w:rPr>
                <w:rFonts w:ascii="Times New Roman"/>
              </w:rPr>
              <w:t>运输单位</w:t>
            </w:r>
          </w:p>
        </w:tc>
        <w:tc>
          <w:tcPr>
            <w:tcW w:w="1460" w:type="dxa"/>
            <w:vAlign w:val="center"/>
          </w:tcPr>
          <w:p w14:paraId="5CFE2F1C">
            <w:pPr>
              <w:jc w:val="center"/>
              <w:rPr>
                <w:rFonts w:ascii="Times New Roman" w:hAnsi="Times New Roman"/>
              </w:rPr>
            </w:pPr>
            <w:r>
              <w:rPr>
                <w:rFonts w:ascii="Times New Roman"/>
              </w:rPr>
              <w:t>车号</w:t>
            </w:r>
          </w:p>
        </w:tc>
        <w:tc>
          <w:tcPr>
            <w:tcW w:w="1460" w:type="dxa"/>
            <w:vAlign w:val="center"/>
          </w:tcPr>
          <w:p w14:paraId="7640B544">
            <w:pPr>
              <w:jc w:val="center"/>
              <w:rPr>
                <w:rFonts w:ascii="Times New Roman" w:hAnsi="Times New Roman"/>
              </w:rPr>
            </w:pPr>
            <w:r>
              <w:rPr>
                <w:rFonts w:ascii="Times New Roman" w:hAnsi="宋体"/>
              </w:rPr>
              <w:t>接收单位</w:t>
            </w:r>
          </w:p>
        </w:tc>
        <w:tc>
          <w:tcPr>
            <w:tcW w:w="1744" w:type="dxa"/>
            <w:vAlign w:val="center"/>
          </w:tcPr>
          <w:p w14:paraId="2CBF17A6">
            <w:pPr>
              <w:jc w:val="center"/>
              <w:rPr>
                <w:rFonts w:ascii="Times New Roman" w:hAnsi="Times New Roman"/>
              </w:rPr>
            </w:pPr>
            <w:r>
              <w:rPr>
                <w:rFonts w:ascii="Times New Roman" w:hAnsi="宋体"/>
              </w:rPr>
              <w:t>接收日期</w:t>
            </w:r>
          </w:p>
        </w:tc>
      </w:tr>
      <w:tr w14:paraId="6EDC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744" w:type="dxa"/>
            <w:shd w:val="clear" w:color="auto" w:fill="auto"/>
          </w:tcPr>
          <w:p w14:paraId="43D579DD">
            <w:pPr>
              <w:jc w:val="left"/>
              <w:rPr>
                <w:rFonts w:ascii="Times New Roman" w:hAnsi="Times New Roman"/>
              </w:rPr>
            </w:pPr>
          </w:p>
        </w:tc>
        <w:tc>
          <w:tcPr>
            <w:tcW w:w="1460" w:type="dxa"/>
            <w:shd w:val="clear" w:color="auto" w:fill="auto"/>
          </w:tcPr>
          <w:p w14:paraId="2386DE97">
            <w:pPr>
              <w:jc w:val="left"/>
              <w:rPr>
                <w:rFonts w:ascii="Times New Roman" w:hAnsi="Times New Roman"/>
              </w:rPr>
            </w:pPr>
          </w:p>
        </w:tc>
        <w:tc>
          <w:tcPr>
            <w:tcW w:w="1460" w:type="dxa"/>
            <w:shd w:val="clear" w:color="auto" w:fill="auto"/>
          </w:tcPr>
          <w:p w14:paraId="1FAEAE7B">
            <w:pPr>
              <w:jc w:val="left"/>
              <w:rPr>
                <w:rFonts w:ascii="Times New Roman" w:hAnsi="Times New Roman"/>
              </w:rPr>
            </w:pPr>
          </w:p>
        </w:tc>
        <w:tc>
          <w:tcPr>
            <w:tcW w:w="1460" w:type="dxa"/>
            <w:shd w:val="clear" w:color="auto" w:fill="auto"/>
          </w:tcPr>
          <w:p w14:paraId="5BB5174D">
            <w:pPr>
              <w:jc w:val="left"/>
              <w:rPr>
                <w:rFonts w:ascii="Times New Roman" w:hAnsi="Times New Roman"/>
              </w:rPr>
            </w:pPr>
          </w:p>
        </w:tc>
        <w:tc>
          <w:tcPr>
            <w:tcW w:w="1460" w:type="dxa"/>
            <w:shd w:val="clear" w:color="auto" w:fill="auto"/>
          </w:tcPr>
          <w:p w14:paraId="03EFB928">
            <w:pPr>
              <w:jc w:val="left"/>
              <w:rPr>
                <w:rFonts w:ascii="Times New Roman" w:hAnsi="Times New Roman"/>
              </w:rPr>
            </w:pPr>
          </w:p>
        </w:tc>
        <w:tc>
          <w:tcPr>
            <w:tcW w:w="1460" w:type="dxa"/>
            <w:shd w:val="clear" w:color="auto" w:fill="auto"/>
          </w:tcPr>
          <w:p w14:paraId="29CB489C">
            <w:pPr>
              <w:jc w:val="left"/>
              <w:rPr>
                <w:rFonts w:ascii="Times New Roman" w:hAnsi="Times New Roman"/>
              </w:rPr>
            </w:pPr>
          </w:p>
        </w:tc>
        <w:tc>
          <w:tcPr>
            <w:tcW w:w="1460" w:type="dxa"/>
            <w:shd w:val="clear" w:color="auto" w:fill="auto"/>
          </w:tcPr>
          <w:p w14:paraId="5D30AA58">
            <w:pPr>
              <w:jc w:val="left"/>
              <w:rPr>
                <w:rFonts w:ascii="Times New Roman" w:hAnsi="Times New Roman"/>
              </w:rPr>
            </w:pPr>
          </w:p>
        </w:tc>
        <w:tc>
          <w:tcPr>
            <w:tcW w:w="1460" w:type="dxa"/>
          </w:tcPr>
          <w:p w14:paraId="72051F02">
            <w:pPr>
              <w:jc w:val="left"/>
              <w:rPr>
                <w:rFonts w:ascii="Times New Roman" w:hAnsi="Times New Roman"/>
              </w:rPr>
            </w:pPr>
          </w:p>
        </w:tc>
        <w:tc>
          <w:tcPr>
            <w:tcW w:w="1460" w:type="dxa"/>
          </w:tcPr>
          <w:p w14:paraId="2872FA1F">
            <w:pPr>
              <w:jc w:val="left"/>
              <w:rPr>
                <w:rFonts w:ascii="Times New Roman" w:hAnsi="Times New Roman"/>
              </w:rPr>
            </w:pPr>
          </w:p>
        </w:tc>
        <w:tc>
          <w:tcPr>
            <w:tcW w:w="1744" w:type="dxa"/>
          </w:tcPr>
          <w:p w14:paraId="5A561801">
            <w:pPr>
              <w:jc w:val="left"/>
              <w:rPr>
                <w:rFonts w:ascii="Times New Roman" w:hAnsi="Times New Roman"/>
              </w:rPr>
            </w:pPr>
          </w:p>
        </w:tc>
      </w:tr>
      <w:tr w14:paraId="20B48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744" w:type="dxa"/>
            <w:shd w:val="clear" w:color="auto" w:fill="auto"/>
          </w:tcPr>
          <w:p w14:paraId="109E9B91">
            <w:pPr>
              <w:jc w:val="left"/>
              <w:rPr>
                <w:rFonts w:ascii="Times New Roman" w:hAnsi="Times New Roman"/>
              </w:rPr>
            </w:pPr>
          </w:p>
        </w:tc>
        <w:tc>
          <w:tcPr>
            <w:tcW w:w="1460" w:type="dxa"/>
            <w:shd w:val="clear" w:color="auto" w:fill="auto"/>
          </w:tcPr>
          <w:p w14:paraId="1955A40D">
            <w:pPr>
              <w:jc w:val="left"/>
              <w:rPr>
                <w:rFonts w:ascii="Times New Roman" w:hAnsi="Times New Roman"/>
              </w:rPr>
            </w:pPr>
          </w:p>
        </w:tc>
        <w:tc>
          <w:tcPr>
            <w:tcW w:w="1460" w:type="dxa"/>
            <w:shd w:val="clear" w:color="auto" w:fill="auto"/>
          </w:tcPr>
          <w:p w14:paraId="6342B5FA">
            <w:pPr>
              <w:jc w:val="left"/>
              <w:rPr>
                <w:rFonts w:ascii="Times New Roman" w:hAnsi="Times New Roman"/>
              </w:rPr>
            </w:pPr>
          </w:p>
        </w:tc>
        <w:tc>
          <w:tcPr>
            <w:tcW w:w="1460" w:type="dxa"/>
            <w:shd w:val="clear" w:color="auto" w:fill="auto"/>
          </w:tcPr>
          <w:p w14:paraId="45D74646">
            <w:pPr>
              <w:jc w:val="left"/>
              <w:rPr>
                <w:rFonts w:ascii="Times New Roman" w:hAnsi="Times New Roman"/>
              </w:rPr>
            </w:pPr>
          </w:p>
        </w:tc>
        <w:tc>
          <w:tcPr>
            <w:tcW w:w="1460" w:type="dxa"/>
            <w:shd w:val="clear" w:color="auto" w:fill="auto"/>
          </w:tcPr>
          <w:p w14:paraId="0EA743D6">
            <w:pPr>
              <w:jc w:val="left"/>
              <w:rPr>
                <w:rFonts w:ascii="Times New Roman" w:hAnsi="Times New Roman"/>
              </w:rPr>
            </w:pPr>
          </w:p>
        </w:tc>
        <w:tc>
          <w:tcPr>
            <w:tcW w:w="1460" w:type="dxa"/>
            <w:shd w:val="clear" w:color="auto" w:fill="auto"/>
          </w:tcPr>
          <w:p w14:paraId="01BCF565">
            <w:pPr>
              <w:jc w:val="left"/>
              <w:rPr>
                <w:rFonts w:ascii="Times New Roman" w:hAnsi="Times New Roman"/>
              </w:rPr>
            </w:pPr>
          </w:p>
        </w:tc>
        <w:tc>
          <w:tcPr>
            <w:tcW w:w="1460" w:type="dxa"/>
            <w:shd w:val="clear" w:color="auto" w:fill="auto"/>
          </w:tcPr>
          <w:p w14:paraId="792E1942">
            <w:pPr>
              <w:jc w:val="left"/>
              <w:rPr>
                <w:rFonts w:ascii="Times New Roman" w:hAnsi="Times New Roman"/>
              </w:rPr>
            </w:pPr>
          </w:p>
        </w:tc>
        <w:tc>
          <w:tcPr>
            <w:tcW w:w="1460" w:type="dxa"/>
          </w:tcPr>
          <w:p w14:paraId="67A6CDA1">
            <w:pPr>
              <w:jc w:val="left"/>
              <w:rPr>
                <w:rFonts w:ascii="Times New Roman" w:hAnsi="Times New Roman"/>
              </w:rPr>
            </w:pPr>
          </w:p>
        </w:tc>
        <w:tc>
          <w:tcPr>
            <w:tcW w:w="1460" w:type="dxa"/>
          </w:tcPr>
          <w:p w14:paraId="7BB93DC9">
            <w:pPr>
              <w:jc w:val="left"/>
              <w:rPr>
                <w:rFonts w:ascii="Times New Roman" w:hAnsi="Times New Roman"/>
              </w:rPr>
            </w:pPr>
          </w:p>
        </w:tc>
        <w:tc>
          <w:tcPr>
            <w:tcW w:w="1744" w:type="dxa"/>
          </w:tcPr>
          <w:p w14:paraId="197A33FE">
            <w:pPr>
              <w:jc w:val="left"/>
              <w:rPr>
                <w:rFonts w:ascii="Times New Roman" w:hAnsi="Times New Roman"/>
              </w:rPr>
            </w:pPr>
          </w:p>
        </w:tc>
      </w:tr>
      <w:tr w14:paraId="4BCB2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744" w:type="dxa"/>
            <w:shd w:val="clear" w:color="auto" w:fill="auto"/>
          </w:tcPr>
          <w:p w14:paraId="780E88FE">
            <w:pPr>
              <w:jc w:val="left"/>
              <w:rPr>
                <w:rFonts w:ascii="Times New Roman" w:hAnsi="Times New Roman"/>
              </w:rPr>
            </w:pPr>
          </w:p>
        </w:tc>
        <w:tc>
          <w:tcPr>
            <w:tcW w:w="1460" w:type="dxa"/>
            <w:shd w:val="clear" w:color="auto" w:fill="auto"/>
          </w:tcPr>
          <w:p w14:paraId="51D3E28C">
            <w:pPr>
              <w:jc w:val="left"/>
              <w:rPr>
                <w:rFonts w:ascii="Times New Roman" w:hAnsi="Times New Roman"/>
              </w:rPr>
            </w:pPr>
          </w:p>
        </w:tc>
        <w:tc>
          <w:tcPr>
            <w:tcW w:w="1460" w:type="dxa"/>
            <w:shd w:val="clear" w:color="auto" w:fill="auto"/>
          </w:tcPr>
          <w:p w14:paraId="4668CEF5">
            <w:pPr>
              <w:jc w:val="left"/>
              <w:rPr>
                <w:rFonts w:ascii="Times New Roman" w:hAnsi="Times New Roman"/>
              </w:rPr>
            </w:pPr>
          </w:p>
        </w:tc>
        <w:tc>
          <w:tcPr>
            <w:tcW w:w="1460" w:type="dxa"/>
            <w:shd w:val="clear" w:color="auto" w:fill="auto"/>
          </w:tcPr>
          <w:p w14:paraId="6DA7B164">
            <w:pPr>
              <w:jc w:val="left"/>
              <w:rPr>
                <w:rFonts w:ascii="Times New Roman" w:hAnsi="Times New Roman"/>
              </w:rPr>
            </w:pPr>
          </w:p>
        </w:tc>
        <w:tc>
          <w:tcPr>
            <w:tcW w:w="1460" w:type="dxa"/>
            <w:shd w:val="clear" w:color="auto" w:fill="auto"/>
          </w:tcPr>
          <w:p w14:paraId="54B09AA5">
            <w:pPr>
              <w:jc w:val="left"/>
              <w:rPr>
                <w:rFonts w:ascii="Times New Roman" w:hAnsi="Times New Roman"/>
              </w:rPr>
            </w:pPr>
          </w:p>
        </w:tc>
        <w:tc>
          <w:tcPr>
            <w:tcW w:w="1460" w:type="dxa"/>
            <w:shd w:val="clear" w:color="auto" w:fill="auto"/>
          </w:tcPr>
          <w:p w14:paraId="452D22A1">
            <w:pPr>
              <w:jc w:val="left"/>
              <w:rPr>
                <w:rFonts w:ascii="Times New Roman" w:hAnsi="Times New Roman"/>
              </w:rPr>
            </w:pPr>
          </w:p>
        </w:tc>
        <w:tc>
          <w:tcPr>
            <w:tcW w:w="1460" w:type="dxa"/>
            <w:shd w:val="clear" w:color="auto" w:fill="auto"/>
          </w:tcPr>
          <w:p w14:paraId="2A42D2B8">
            <w:pPr>
              <w:jc w:val="left"/>
              <w:rPr>
                <w:rFonts w:ascii="Times New Roman" w:hAnsi="Times New Roman"/>
              </w:rPr>
            </w:pPr>
          </w:p>
        </w:tc>
        <w:tc>
          <w:tcPr>
            <w:tcW w:w="1460" w:type="dxa"/>
          </w:tcPr>
          <w:p w14:paraId="58A4CA82">
            <w:pPr>
              <w:jc w:val="left"/>
              <w:rPr>
                <w:rFonts w:ascii="Times New Roman" w:hAnsi="Times New Roman"/>
              </w:rPr>
            </w:pPr>
          </w:p>
        </w:tc>
        <w:tc>
          <w:tcPr>
            <w:tcW w:w="1460" w:type="dxa"/>
          </w:tcPr>
          <w:p w14:paraId="0F8F3CCA">
            <w:pPr>
              <w:jc w:val="left"/>
              <w:rPr>
                <w:rFonts w:ascii="Times New Roman" w:hAnsi="Times New Roman"/>
              </w:rPr>
            </w:pPr>
          </w:p>
        </w:tc>
        <w:tc>
          <w:tcPr>
            <w:tcW w:w="1744" w:type="dxa"/>
          </w:tcPr>
          <w:p w14:paraId="009EACD6">
            <w:pPr>
              <w:jc w:val="left"/>
              <w:rPr>
                <w:rFonts w:ascii="Times New Roman" w:hAnsi="Times New Roman"/>
              </w:rPr>
            </w:pPr>
          </w:p>
        </w:tc>
      </w:tr>
      <w:tr w14:paraId="33B22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744" w:type="dxa"/>
            <w:shd w:val="clear" w:color="auto" w:fill="auto"/>
          </w:tcPr>
          <w:p w14:paraId="716CA657">
            <w:pPr>
              <w:jc w:val="left"/>
              <w:rPr>
                <w:rFonts w:ascii="Times New Roman" w:hAnsi="Times New Roman"/>
              </w:rPr>
            </w:pPr>
          </w:p>
        </w:tc>
        <w:tc>
          <w:tcPr>
            <w:tcW w:w="1460" w:type="dxa"/>
            <w:shd w:val="clear" w:color="auto" w:fill="auto"/>
          </w:tcPr>
          <w:p w14:paraId="01585040">
            <w:pPr>
              <w:jc w:val="left"/>
              <w:rPr>
                <w:rFonts w:ascii="Times New Roman" w:hAnsi="Times New Roman"/>
              </w:rPr>
            </w:pPr>
          </w:p>
        </w:tc>
        <w:tc>
          <w:tcPr>
            <w:tcW w:w="1460" w:type="dxa"/>
            <w:shd w:val="clear" w:color="auto" w:fill="auto"/>
          </w:tcPr>
          <w:p w14:paraId="5CC7000D">
            <w:pPr>
              <w:jc w:val="left"/>
              <w:rPr>
                <w:rFonts w:ascii="Times New Roman" w:hAnsi="Times New Roman"/>
              </w:rPr>
            </w:pPr>
          </w:p>
        </w:tc>
        <w:tc>
          <w:tcPr>
            <w:tcW w:w="1460" w:type="dxa"/>
            <w:shd w:val="clear" w:color="auto" w:fill="auto"/>
          </w:tcPr>
          <w:p w14:paraId="18B449D4">
            <w:pPr>
              <w:jc w:val="left"/>
              <w:rPr>
                <w:rFonts w:ascii="Times New Roman" w:hAnsi="Times New Roman"/>
              </w:rPr>
            </w:pPr>
          </w:p>
        </w:tc>
        <w:tc>
          <w:tcPr>
            <w:tcW w:w="1460" w:type="dxa"/>
            <w:shd w:val="clear" w:color="auto" w:fill="auto"/>
          </w:tcPr>
          <w:p w14:paraId="5282D1F9">
            <w:pPr>
              <w:jc w:val="left"/>
              <w:rPr>
                <w:rFonts w:ascii="Times New Roman" w:hAnsi="Times New Roman"/>
              </w:rPr>
            </w:pPr>
          </w:p>
        </w:tc>
        <w:tc>
          <w:tcPr>
            <w:tcW w:w="1460" w:type="dxa"/>
            <w:shd w:val="clear" w:color="auto" w:fill="auto"/>
          </w:tcPr>
          <w:p w14:paraId="3629964E">
            <w:pPr>
              <w:jc w:val="left"/>
              <w:rPr>
                <w:rFonts w:ascii="Times New Roman" w:hAnsi="Times New Roman"/>
              </w:rPr>
            </w:pPr>
          </w:p>
        </w:tc>
        <w:tc>
          <w:tcPr>
            <w:tcW w:w="1460" w:type="dxa"/>
            <w:shd w:val="clear" w:color="auto" w:fill="auto"/>
          </w:tcPr>
          <w:p w14:paraId="04B58697">
            <w:pPr>
              <w:jc w:val="left"/>
              <w:rPr>
                <w:rFonts w:ascii="Times New Roman" w:hAnsi="Times New Roman"/>
              </w:rPr>
            </w:pPr>
          </w:p>
        </w:tc>
        <w:tc>
          <w:tcPr>
            <w:tcW w:w="1460" w:type="dxa"/>
          </w:tcPr>
          <w:p w14:paraId="055029B2">
            <w:pPr>
              <w:jc w:val="left"/>
              <w:rPr>
                <w:rFonts w:ascii="Times New Roman" w:hAnsi="Times New Roman"/>
              </w:rPr>
            </w:pPr>
          </w:p>
        </w:tc>
        <w:tc>
          <w:tcPr>
            <w:tcW w:w="1460" w:type="dxa"/>
          </w:tcPr>
          <w:p w14:paraId="0D03C232">
            <w:pPr>
              <w:jc w:val="left"/>
              <w:rPr>
                <w:rFonts w:ascii="Times New Roman" w:hAnsi="Times New Roman"/>
              </w:rPr>
            </w:pPr>
          </w:p>
        </w:tc>
        <w:tc>
          <w:tcPr>
            <w:tcW w:w="1744" w:type="dxa"/>
          </w:tcPr>
          <w:p w14:paraId="6DFD3FB8">
            <w:pPr>
              <w:jc w:val="left"/>
              <w:rPr>
                <w:rFonts w:ascii="Times New Roman" w:hAnsi="Times New Roman"/>
              </w:rPr>
            </w:pPr>
          </w:p>
        </w:tc>
      </w:tr>
      <w:tr w14:paraId="010DA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744" w:type="dxa"/>
            <w:shd w:val="clear" w:color="auto" w:fill="auto"/>
          </w:tcPr>
          <w:p w14:paraId="354205AD">
            <w:pPr>
              <w:jc w:val="left"/>
              <w:rPr>
                <w:rFonts w:ascii="Times New Roman" w:hAnsi="Times New Roman"/>
              </w:rPr>
            </w:pPr>
          </w:p>
        </w:tc>
        <w:tc>
          <w:tcPr>
            <w:tcW w:w="1460" w:type="dxa"/>
            <w:shd w:val="clear" w:color="auto" w:fill="auto"/>
          </w:tcPr>
          <w:p w14:paraId="71971907">
            <w:pPr>
              <w:jc w:val="left"/>
              <w:rPr>
                <w:rFonts w:ascii="Times New Roman" w:hAnsi="Times New Roman"/>
              </w:rPr>
            </w:pPr>
          </w:p>
        </w:tc>
        <w:tc>
          <w:tcPr>
            <w:tcW w:w="1460" w:type="dxa"/>
            <w:shd w:val="clear" w:color="auto" w:fill="auto"/>
          </w:tcPr>
          <w:p w14:paraId="1C5E4711">
            <w:pPr>
              <w:jc w:val="left"/>
              <w:rPr>
                <w:rFonts w:ascii="Times New Roman" w:hAnsi="Times New Roman"/>
              </w:rPr>
            </w:pPr>
          </w:p>
        </w:tc>
        <w:tc>
          <w:tcPr>
            <w:tcW w:w="1460" w:type="dxa"/>
            <w:shd w:val="clear" w:color="auto" w:fill="auto"/>
          </w:tcPr>
          <w:p w14:paraId="7BA42670">
            <w:pPr>
              <w:jc w:val="left"/>
              <w:rPr>
                <w:rFonts w:ascii="Times New Roman" w:hAnsi="Times New Roman"/>
              </w:rPr>
            </w:pPr>
          </w:p>
        </w:tc>
        <w:tc>
          <w:tcPr>
            <w:tcW w:w="1460" w:type="dxa"/>
            <w:shd w:val="clear" w:color="auto" w:fill="auto"/>
          </w:tcPr>
          <w:p w14:paraId="3F8180DC">
            <w:pPr>
              <w:jc w:val="left"/>
              <w:rPr>
                <w:rFonts w:ascii="Times New Roman" w:hAnsi="Times New Roman"/>
              </w:rPr>
            </w:pPr>
          </w:p>
        </w:tc>
        <w:tc>
          <w:tcPr>
            <w:tcW w:w="1460" w:type="dxa"/>
            <w:shd w:val="clear" w:color="auto" w:fill="auto"/>
          </w:tcPr>
          <w:p w14:paraId="737B1BEA">
            <w:pPr>
              <w:jc w:val="left"/>
              <w:rPr>
                <w:rFonts w:ascii="Times New Roman" w:hAnsi="Times New Roman"/>
              </w:rPr>
            </w:pPr>
          </w:p>
        </w:tc>
        <w:tc>
          <w:tcPr>
            <w:tcW w:w="1460" w:type="dxa"/>
            <w:shd w:val="clear" w:color="auto" w:fill="auto"/>
          </w:tcPr>
          <w:p w14:paraId="118A2C32">
            <w:pPr>
              <w:jc w:val="left"/>
              <w:rPr>
                <w:rFonts w:ascii="Times New Roman" w:hAnsi="Times New Roman"/>
              </w:rPr>
            </w:pPr>
          </w:p>
        </w:tc>
        <w:tc>
          <w:tcPr>
            <w:tcW w:w="1460" w:type="dxa"/>
          </w:tcPr>
          <w:p w14:paraId="51AE8FCF">
            <w:pPr>
              <w:jc w:val="left"/>
              <w:rPr>
                <w:rFonts w:ascii="Times New Roman" w:hAnsi="Times New Roman"/>
              </w:rPr>
            </w:pPr>
          </w:p>
        </w:tc>
        <w:tc>
          <w:tcPr>
            <w:tcW w:w="1460" w:type="dxa"/>
          </w:tcPr>
          <w:p w14:paraId="3AC49BA3">
            <w:pPr>
              <w:jc w:val="left"/>
              <w:rPr>
                <w:rFonts w:ascii="Times New Roman" w:hAnsi="Times New Roman"/>
              </w:rPr>
            </w:pPr>
          </w:p>
        </w:tc>
        <w:tc>
          <w:tcPr>
            <w:tcW w:w="1744" w:type="dxa"/>
          </w:tcPr>
          <w:p w14:paraId="674A380F">
            <w:pPr>
              <w:jc w:val="left"/>
              <w:rPr>
                <w:rFonts w:ascii="Times New Roman" w:hAnsi="Times New Roman"/>
              </w:rPr>
            </w:pPr>
          </w:p>
        </w:tc>
      </w:tr>
      <w:tr w14:paraId="24264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744" w:type="dxa"/>
            <w:shd w:val="clear" w:color="auto" w:fill="auto"/>
          </w:tcPr>
          <w:p w14:paraId="667908B1">
            <w:pPr>
              <w:jc w:val="left"/>
              <w:rPr>
                <w:rFonts w:ascii="Times New Roman" w:hAnsi="Times New Roman"/>
              </w:rPr>
            </w:pPr>
          </w:p>
        </w:tc>
        <w:tc>
          <w:tcPr>
            <w:tcW w:w="1460" w:type="dxa"/>
            <w:shd w:val="clear" w:color="auto" w:fill="auto"/>
          </w:tcPr>
          <w:p w14:paraId="7EBB1592">
            <w:pPr>
              <w:jc w:val="left"/>
              <w:rPr>
                <w:rFonts w:ascii="Times New Roman" w:hAnsi="Times New Roman"/>
              </w:rPr>
            </w:pPr>
          </w:p>
        </w:tc>
        <w:tc>
          <w:tcPr>
            <w:tcW w:w="1460" w:type="dxa"/>
            <w:shd w:val="clear" w:color="auto" w:fill="auto"/>
          </w:tcPr>
          <w:p w14:paraId="7337C679">
            <w:pPr>
              <w:jc w:val="left"/>
              <w:rPr>
                <w:rFonts w:ascii="Times New Roman" w:hAnsi="Times New Roman"/>
              </w:rPr>
            </w:pPr>
          </w:p>
        </w:tc>
        <w:tc>
          <w:tcPr>
            <w:tcW w:w="1460" w:type="dxa"/>
            <w:shd w:val="clear" w:color="auto" w:fill="auto"/>
          </w:tcPr>
          <w:p w14:paraId="14B27BE9">
            <w:pPr>
              <w:jc w:val="left"/>
              <w:rPr>
                <w:rFonts w:ascii="Times New Roman" w:hAnsi="Times New Roman"/>
              </w:rPr>
            </w:pPr>
          </w:p>
        </w:tc>
        <w:tc>
          <w:tcPr>
            <w:tcW w:w="1460" w:type="dxa"/>
            <w:shd w:val="clear" w:color="auto" w:fill="auto"/>
          </w:tcPr>
          <w:p w14:paraId="03DB6AFA">
            <w:pPr>
              <w:jc w:val="left"/>
              <w:rPr>
                <w:rFonts w:ascii="Times New Roman" w:hAnsi="Times New Roman"/>
              </w:rPr>
            </w:pPr>
          </w:p>
        </w:tc>
        <w:tc>
          <w:tcPr>
            <w:tcW w:w="1460" w:type="dxa"/>
            <w:shd w:val="clear" w:color="auto" w:fill="auto"/>
          </w:tcPr>
          <w:p w14:paraId="48A9B342">
            <w:pPr>
              <w:jc w:val="left"/>
              <w:rPr>
                <w:rFonts w:ascii="Times New Roman" w:hAnsi="Times New Roman"/>
              </w:rPr>
            </w:pPr>
          </w:p>
        </w:tc>
        <w:tc>
          <w:tcPr>
            <w:tcW w:w="1460" w:type="dxa"/>
            <w:shd w:val="clear" w:color="auto" w:fill="auto"/>
          </w:tcPr>
          <w:p w14:paraId="6AB9BBC1">
            <w:pPr>
              <w:jc w:val="left"/>
              <w:rPr>
                <w:rFonts w:ascii="Times New Roman" w:hAnsi="Times New Roman"/>
              </w:rPr>
            </w:pPr>
          </w:p>
        </w:tc>
        <w:tc>
          <w:tcPr>
            <w:tcW w:w="1460" w:type="dxa"/>
          </w:tcPr>
          <w:p w14:paraId="1092F316">
            <w:pPr>
              <w:jc w:val="left"/>
              <w:rPr>
                <w:rFonts w:ascii="Times New Roman" w:hAnsi="Times New Roman"/>
              </w:rPr>
            </w:pPr>
          </w:p>
        </w:tc>
        <w:tc>
          <w:tcPr>
            <w:tcW w:w="1460" w:type="dxa"/>
          </w:tcPr>
          <w:p w14:paraId="51D72FDA">
            <w:pPr>
              <w:jc w:val="left"/>
              <w:rPr>
                <w:rFonts w:ascii="Times New Roman" w:hAnsi="Times New Roman"/>
              </w:rPr>
            </w:pPr>
          </w:p>
        </w:tc>
        <w:tc>
          <w:tcPr>
            <w:tcW w:w="1744" w:type="dxa"/>
          </w:tcPr>
          <w:p w14:paraId="57FFCA23">
            <w:pPr>
              <w:jc w:val="left"/>
              <w:rPr>
                <w:rFonts w:ascii="Times New Roman" w:hAnsi="Times New Roman"/>
              </w:rPr>
            </w:pPr>
          </w:p>
        </w:tc>
      </w:tr>
      <w:tr w14:paraId="2E5FF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744" w:type="dxa"/>
            <w:shd w:val="clear" w:color="auto" w:fill="auto"/>
          </w:tcPr>
          <w:p w14:paraId="5B873DBA">
            <w:pPr>
              <w:jc w:val="left"/>
              <w:rPr>
                <w:rFonts w:ascii="Times New Roman" w:hAnsi="Times New Roman"/>
              </w:rPr>
            </w:pPr>
          </w:p>
        </w:tc>
        <w:tc>
          <w:tcPr>
            <w:tcW w:w="1460" w:type="dxa"/>
            <w:shd w:val="clear" w:color="auto" w:fill="auto"/>
          </w:tcPr>
          <w:p w14:paraId="5E24B6E9">
            <w:pPr>
              <w:jc w:val="left"/>
              <w:rPr>
                <w:rFonts w:ascii="Times New Roman" w:hAnsi="Times New Roman"/>
              </w:rPr>
            </w:pPr>
          </w:p>
        </w:tc>
        <w:tc>
          <w:tcPr>
            <w:tcW w:w="1460" w:type="dxa"/>
            <w:shd w:val="clear" w:color="auto" w:fill="auto"/>
          </w:tcPr>
          <w:p w14:paraId="6003159B">
            <w:pPr>
              <w:jc w:val="left"/>
              <w:rPr>
                <w:rFonts w:ascii="Times New Roman" w:hAnsi="Times New Roman"/>
              </w:rPr>
            </w:pPr>
          </w:p>
        </w:tc>
        <w:tc>
          <w:tcPr>
            <w:tcW w:w="1460" w:type="dxa"/>
            <w:shd w:val="clear" w:color="auto" w:fill="auto"/>
          </w:tcPr>
          <w:p w14:paraId="52338E16">
            <w:pPr>
              <w:jc w:val="left"/>
              <w:rPr>
                <w:rFonts w:ascii="Times New Roman" w:hAnsi="Times New Roman"/>
              </w:rPr>
            </w:pPr>
          </w:p>
        </w:tc>
        <w:tc>
          <w:tcPr>
            <w:tcW w:w="1460" w:type="dxa"/>
            <w:shd w:val="clear" w:color="auto" w:fill="auto"/>
          </w:tcPr>
          <w:p w14:paraId="13163159">
            <w:pPr>
              <w:jc w:val="left"/>
              <w:rPr>
                <w:rFonts w:ascii="Times New Roman" w:hAnsi="Times New Roman"/>
              </w:rPr>
            </w:pPr>
          </w:p>
        </w:tc>
        <w:tc>
          <w:tcPr>
            <w:tcW w:w="1460" w:type="dxa"/>
            <w:shd w:val="clear" w:color="auto" w:fill="auto"/>
          </w:tcPr>
          <w:p w14:paraId="0680D38B">
            <w:pPr>
              <w:jc w:val="left"/>
              <w:rPr>
                <w:rFonts w:ascii="Times New Roman" w:hAnsi="Times New Roman"/>
              </w:rPr>
            </w:pPr>
          </w:p>
        </w:tc>
        <w:tc>
          <w:tcPr>
            <w:tcW w:w="1460" w:type="dxa"/>
            <w:shd w:val="clear" w:color="auto" w:fill="auto"/>
          </w:tcPr>
          <w:p w14:paraId="73AF51A7">
            <w:pPr>
              <w:jc w:val="left"/>
              <w:rPr>
                <w:rFonts w:ascii="Times New Roman" w:hAnsi="Times New Roman"/>
              </w:rPr>
            </w:pPr>
          </w:p>
        </w:tc>
        <w:tc>
          <w:tcPr>
            <w:tcW w:w="1460" w:type="dxa"/>
          </w:tcPr>
          <w:p w14:paraId="5E2540B9">
            <w:pPr>
              <w:jc w:val="left"/>
              <w:rPr>
                <w:rFonts w:ascii="Times New Roman" w:hAnsi="Times New Roman"/>
              </w:rPr>
            </w:pPr>
          </w:p>
        </w:tc>
        <w:tc>
          <w:tcPr>
            <w:tcW w:w="1460" w:type="dxa"/>
          </w:tcPr>
          <w:p w14:paraId="15ABED7B">
            <w:pPr>
              <w:jc w:val="left"/>
              <w:rPr>
                <w:rFonts w:ascii="Times New Roman" w:hAnsi="Times New Roman"/>
              </w:rPr>
            </w:pPr>
          </w:p>
        </w:tc>
        <w:tc>
          <w:tcPr>
            <w:tcW w:w="1744" w:type="dxa"/>
          </w:tcPr>
          <w:p w14:paraId="5E888E5E">
            <w:pPr>
              <w:jc w:val="left"/>
              <w:rPr>
                <w:rFonts w:ascii="Times New Roman" w:hAnsi="Times New Roman"/>
              </w:rPr>
            </w:pPr>
          </w:p>
        </w:tc>
      </w:tr>
      <w:tr w14:paraId="3991B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744" w:type="dxa"/>
            <w:shd w:val="clear" w:color="auto" w:fill="auto"/>
          </w:tcPr>
          <w:p w14:paraId="10D4DC7E">
            <w:pPr>
              <w:jc w:val="left"/>
              <w:rPr>
                <w:rFonts w:ascii="Times New Roman" w:hAnsi="Times New Roman"/>
              </w:rPr>
            </w:pPr>
          </w:p>
        </w:tc>
        <w:tc>
          <w:tcPr>
            <w:tcW w:w="1460" w:type="dxa"/>
            <w:shd w:val="clear" w:color="auto" w:fill="auto"/>
          </w:tcPr>
          <w:p w14:paraId="7834F4D2">
            <w:pPr>
              <w:jc w:val="left"/>
              <w:rPr>
                <w:rFonts w:ascii="Times New Roman" w:hAnsi="Times New Roman"/>
              </w:rPr>
            </w:pPr>
          </w:p>
        </w:tc>
        <w:tc>
          <w:tcPr>
            <w:tcW w:w="1460" w:type="dxa"/>
            <w:shd w:val="clear" w:color="auto" w:fill="auto"/>
          </w:tcPr>
          <w:p w14:paraId="06B4C671">
            <w:pPr>
              <w:jc w:val="left"/>
              <w:rPr>
                <w:rFonts w:ascii="Times New Roman" w:hAnsi="Times New Roman"/>
              </w:rPr>
            </w:pPr>
          </w:p>
        </w:tc>
        <w:tc>
          <w:tcPr>
            <w:tcW w:w="1460" w:type="dxa"/>
            <w:shd w:val="clear" w:color="auto" w:fill="auto"/>
          </w:tcPr>
          <w:p w14:paraId="7EA738E9">
            <w:pPr>
              <w:jc w:val="left"/>
              <w:rPr>
                <w:rFonts w:ascii="Times New Roman" w:hAnsi="Times New Roman"/>
              </w:rPr>
            </w:pPr>
          </w:p>
        </w:tc>
        <w:tc>
          <w:tcPr>
            <w:tcW w:w="1460" w:type="dxa"/>
            <w:shd w:val="clear" w:color="auto" w:fill="auto"/>
          </w:tcPr>
          <w:p w14:paraId="52A08D0F">
            <w:pPr>
              <w:jc w:val="left"/>
              <w:rPr>
                <w:rFonts w:ascii="Times New Roman" w:hAnsi="Times New Roman"/>
              </w:rPr>
            </w:pPr>
          </w:p>
        </w:tc>
        <w:tc>
          <w:tcPr>
            <w:tcW w:w="1460" w:type="dxa"/>
            <w:shd w:val="clear" w:color="auto" w:fill="auto"/>
          </w:tcPr>
          <w:p w14:paraId="60FD23A9">
            <w:pPr>
              <w:jc w:val="left"/>
              <w:rPr>
                <w:rFonts w:ascii="Times New Roman" w:hAnsi="Times New Roman"/>
              </w:rPr>
            </w:pPr>
          </w:p>
        </w:tc>
        <w:tc>
          <w:tcPr>
            <w:tcW w:w="1460" w:type="dxa"/>
            <w:shd w:val="clear" w:color="auto" w:fill="auto"/>
          </w:tcPr>
          <w:p w14:paraId="01F5CF68">
            <w:pPr>
              <w:jc w:val="left"/>
              <w:rPr>
                <w:rFonts w:ascii="Times New Roman" w:hAnsi="Times New Roman"/>
              </w:rPr>
            </w:pPr>
          </w:p>
        </w:tc>
        <w:tc>
          <w:tcPr>
            <w:tcW w:w="1460" w:type="dxa"/>
          </w:tcPr>
          <w:p w14:paraId="28272A0B">
            <w:pPr>
              <w:jc w:val="left"/>
              <w:rPr>
                <w:rFonts w:ascii="Times New Roman" w:hAnsi="Times New Roman"/>
              </w:rPr>
            </w:pPr>
          </w:p>
        </w:tc>
        <w:tc>
          <w:tcPr>
            <w:tcW w:w="1460" w:type="dxa"/>
          </w:tcPr>
          <w:p w14:paraId="34C1168F">
            <w:pPr>
              <w:jc w:val="left"/>
              <w:rPr>
                <w:rFonts w:ascii="Times New Roman" w:hAnsi="Times New Roman"/>
              </w:rPr>
            </w:pPr>
          </w:p>
        </w:tc>
        <w:tc>
          <w:tcPr>
            <w:tcW w:w="1744" w:type="dxa"/>
          </w:tcPr>
          <w:p w14:paraId="67777053">
            <w:pPr>
              <w:jc w:val="left"/>
              <w:rPr>
                <w:rFonts w:ascii="Times New Roman" w:hAnsi="Times New Roman"/>
              </w:rPr>
            </w:pPr>
          </w:p>
        </w:tc>
      </w:tr>
      <w:tr w14:paraId="697A4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744" w:type="dxa"/>
            <w:shd w:val="clear" w:color="auto" w:fill="auto"/>
          </w:tcPr>
          <w:p w14:paraId="605C4E56">
            <w:pPr>
              <w:jc w:val="left"/>
              <w:rPr>
                <w:rFonts w:ascii="Times New Roman" w:hAnsi="Times New Roman"/>
              </w:rPr>
            </w:pPr>
          </w:p>
        </w:tc>
        <w:tc>
          <w:tcPr>
            <w:tcW w:w="1460" w:type="dxa"/>
            <w:shd w:val="clear" w:color="auto" w:fill="auto"/>
          </w:tcPr>
          <w:p w14:paraId="6E6D24B5">
            <w:pPr>
              <w:jc w:val="left"/>
              <w:rPr>
                <w:rFonts w:ascii="Times New Roman" w:hAnsi="Times New Roman"/>
              </w:rPr>
            </w:pPr>
          </w:p>
        </w:tc>
        <w:tc>
          <w:tcPr>
            <w:tcW w:w="1460" w:type="dxa"/>
            <w:shd w:val="clear" w:color="auto" w:fill="auto"/>
          </w:tcPr>
          <w:p w14:paraId="578EAF04">
            <w:pPr>
              <w:jc w:val="left"/>
              <w:rPr>
                <w:rFonts w:ascii="Times New Roman" w:hAnsi="Times New Roman"/>
              </w:rPr>
            </w:pPr>
          </w:p>
        </w:tc>
        <w:tc>
          <w:tcPr>
            <w:tcW w:w="1460" w:type="dxa"/>
            <w:shd w:val="clear" w:color="auto" w:fill="auto"/>
          </w:tcPr>
          <w:p w14:paraId="48D2DBA3">
            <w:pPr>
              <w:jc w:val="left"/>
              <w:rPr>
                <w:rFonts w:ascii="Times New Roman" w:hAnsi="Times New Roman"/>
              </w:rPr>
            </w:pPr>
          </w:p>
        </w:tc>
        <w:tc>
          <w:tcPr>
            <w:tcW w:w="1460" w:type="dxa"/>
            <w:shd w:val="clear" w:color="auto" w:fill="auto"/>
          </w:tcPr>
          <w:p w14:paraId="177CF10D">
            <w:pPr>
              <w:jc w:val="left"/>
              <w:rPr>
                <w:rFonts w:ascii="Times New Roman" w:hAnsi="Times New Roman"/>
              </w:rPr>
            </w:pPr>
          </w:p>
        </w:tc>
        <w:tc>
          <w:tcPr>
            <w:tcW w:w="1460" w:type="dxa"/>
            <w:shd w:val="clear" w:color="auto" w:fill="auto"/>
          </w:tcPr>
          <w:p w14:paraId="203A3BCB">
            <w:pPr>
              <w:jc w:val="left"/>
              <w:rPr>
                <w:rFonts w:ascii="Times New Roman" w:hAnsi="Times New Roman"/>
              </w:rPr>
            </w:pPr>
          </w:p>
        </w:tc>
        <w:tc>
          <w:tcPr>
            <w:tcW w:w="1460" w:type="dxa"/>
            <w:shd w:val="clear" w:color="auto" w:fill="auto"/>
          </w:tcPr>
          <w:p w14:paraId="1AF3EF0F">
            <w:pPr>
              <w:jc w:val="left"/>
              <w:rPr>
                <w:rFonts w:ascii="Times New Roman" w:hAnsi="Times New Roman"/>
              </w:rPr>
            </w:pPr>
          </w:p>
        </w:tc>
        <w:tc>
          <w:tcPr>
            <w:tcW w:w="1460" w:type="dxa"/>
          </w:tcPr>
          <w:p w14:paraId="389215B7">
            <w:pPr>
              <w:jc w:val="left"/>
              <w:rPr>
                <w:rFonts w:ascii="Times New Roman" w:hAnsi="Times New Roman"/>
              </w:rPr>
            </w:pPr>
          </w:p>
        </w:tc>
        <w:tc>
          <w:tcPr>
            <w:tcW w:w="1460" w:type="dxa"/>
          </w:tcPr>
          <w:p w14:paraId="45758C83">
            <w:pPr>
              <w:jc w:val="left"/>
              <w:rPr>
                <w:rFonts w:ascii="Times New Roman" w:hAnsi="Times New Roman"/>
              </w:rPr>
            </w:pPr>
          </w:p>
        </w:tc>
        <w:tc>
          <w:tcPr>
            <w:tcW w:w="1744" w:type="dxa"/>
          </w:tcPr>
          <w:p w14:paraId="5C8F0B4E">
            <w:pPr>
              <w:jc w:val="left"/>
              <w:rPr>
                <w:rFonts w:ascii="Times New Roman" w:hAnsi="Times New Roman"/>
              </w:rPr>
            </w:pPr>
          </w:p>
        </w:tc>
      </w:tr>
      <w:tr w14:paraId="70040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744" w:type="dxa"/>
            <w:shd w:val="clear" w:color="auto" w:fill="auto"/>
          </w:tcPr>
          <w:p w14:paraId="7F2FF771">
            <w:pPr>
              <w:jc w:val="left"/>
              <w:rPr>
                <w:rFonts w:ascii="Times New Roman" w:hAnsi="Times New Roman"/>
              </w:rPr>
            </w:pPr>
            <w:r>
              <w:rPr>
                <w:rFonts w:ascii="Times New Roman"/>
              </w:rPr>
              <w:t>合计</w:t>
            </w:r>
          </w:p>
        </w:tc>
        <w:tc>
          <w:tcPr>
            <w:tcW w:w="1460" w:type="dxa"/>
            <w:shd w:val="clear" w:color="auto" w:fill="auto"/>
          </w:tcPr>
          <w:p w14:paraId="54DEE5C2">
            <w:pPr>
              <w:jc w:val="left"/>
              <w:rPr>
                <w:rFonts w:ascii="Times New Roman" w:hAnsi="Times New Roman"/>
              </w:rPr>
            </w:pPr>
          </w:p>
        </w:tc>
        <w:tc>
          <w:tcPr>
            <w:tcW w:w="1460" w:type="dxa"/>
            <w:shd w:val="clear" w:color="auto" w:fill="auto"/>
          </w:tcPr>
          <w:p w14:paraId="5B9E629B">
            <w:pPr>
              <w:jc w:val="left"/>
              <w:rPr>
                <w:rFonts w:ascii="Times New Roman" w:hAnsi="Times New Roman"/>
              </w:rPr>
            </w:pPr>
          </w:p>
        </w:tc>
        <w:tc>
          <w:tcPr>
            <w:tcW w:w="1460" w:type="dxa"/>
            <w:shd w:val="clear" w:color="auto" w:fill="auto"/>
          </w:tcPr>
          <w:p w14:paraId="19BE2A8C">
            <w:pPr>
              <w:jc w:val="left"/>
              <w:rPr>
                <w:rFonts w:ascii="Times New Roman" w:hAnsi="Times New Roman"/>
              </w:rPr>
            </w:pPr>
          </w:p>
        </w:tc>
        <w:tc>
          <w:tcPr>
            <w:tcW w:w="1460" w:type="dxa"/>
            <w:shd w:val="clear" w:color="auto" w:fill="auto"/>
          </w:tcPr>
          <w:p w14:paraId="1BF5E10B">
            <w:pPr>
              <w:jc w:val="left"/>
              <w:rPr>
                <w:rFonts w:ascii="Times New Roman" w:hAnsi="Times New Roman"/>
              </w:rPr>
            </w:pPr>
          </w:p>
        </w:tc>
        <w:tc>
          <w:tcPr>
            <w:tcW w:w="1460" w:type="dxa"/>
            <w:shd w:val="clear" w:color="auto" w:fill="auto"/>
          </w:tcPr>
          <w:p w14:paraId="776305E1">
            <w:pPr>
              <w:jc w:val="left"/>
              <w:rPr>
                <w:rFonts w:ascii="Times New Roman" w:hAnsi="Times New Roman"/>
              </w:rPr>
            </w:pPr>
          </w:p>
        </w:tc>
        <w:tc>
          <w:tcPr>
            <w:tcW w:w="1460" w:type="dxa"/>
            <w:shd w:val="clear" w:color="auto" w:fill="auto"/>
          </w:tcPr>
          <w:p w14:paraId="55CA30D4">
            <w:pPr>
              <w:jc w:val="left"/>
              <w:rPr>
                <w:rFonts w:ascii="Times New Roman" w:hAnsi="Times New Roman"/>
              </w:rPr>
            </w:pPr>
          </w:p>
        </w:tc>
        <w:tc>
          <w:tcPr>
            <w:tcW w:w="1460" w:type="dxa"/>
          </w:tcPr>
          <w:p w14:paraId="4B8962E7">
            <w:pPr>
              <w:jc w:val="left"/>
              <w:rPr>
                <w:rFonts w:ascii="Times New Roman" w:hAnsi="Times New Roman"/>
              </w:rPr>
            </w:pPr>
          </w:p>
        </w:tc>
        <w:tc>
          <w:tcPr>
            <w:tcW w:w="1460" w:type="dxa"/>
          </w:tcPr>
          <w:p w14:paraId="0C6B0D44">
            <w:pPr>
              <w:jc w:val="left"/>
              <w:rPr>
                <w:rFonts w:ascii="Times New Roman" w:hAnsi="Times New Roman"/>
              </w:rPr>
            </w:pPr>
          </w:p>
        </w:tc>
        <w:tc>
          <w:tcPr>
            <w:tcW w:w="1744" w:type="dxa"/>
          </w:tcPr>
          <w:p w14:paraId="7C42A53B">
            <w:pPr>
              <w:jc w:val="left"/>
              <w:rPr>
                <w:rFonts w:ascii="Times New Roman" w:hAnsi="Times New Roman"/>
              </w:rPr>
            </w:pPr>
          </w:p>
        </w:tc>
      </w:tr>
    </w:tbl>
    <w:p w14:paraId="00777741">
      <w:pPr>
        <w:spacing w:line="440" w:lineRule="exact"/>
        <w:jc w:val="left"/>
        <w:rPr>
          <w:rFonts w:ascii="Times New Roman"/>
        </w:rPr>
      </w:pPr>
      <w:r>
        <w:rPr>
          <w:rFonts w:ascii="Times New Roman"/>
        </w:rPr>
        <w:t>注：每种废物请填写合计量</w:t>
      </w:r>
    </w:p>
    <w:p w14:paraId="38F9EEB7">
      <w:pPr>
        <w:spacing w:line="440" w:lineRule="exact"/>
        <w:jc w:val="left"/>
        <w:rPr>
          <w:rFonts w:ascii="Times New Roman"/>
        </w:rPr>
      </w:pPr>
      <w:r>
        <w:rPr>
          <w:rFonts w:ascii="Times New Roman"/>
        </w:rPr>
        <w:t>首次申请不需填写</w:t>
      </w:r>
    </w:p>
    <w:p w14:paraId="24382AA7">
      <w:pPr>
        <w:spacing w:line="440" w:lineRule="exact"/>
        <w:jc w:val="left"/>
        <w:rPr>
          <w:rFonts w:ascii="Times New Roman"/>
        </w:rPr>
      </w:pPr>
    </w:p>
    <w:p w14:paraId="36BDD080">
      <w:pPr>
        <w:spacing w:line="240" w:lineRule="auto"/>
        <w:jc w:val="left"/>
        <w:rPr>
          <w:rFonts w:ascii="Times New Roman"/>
        </w:rPr>
      </w:pPr>
    </w:p>
    <w:sectPr>
      <w:pgSz w:w="16838" w:h="11906" w:orient="landscape"/>
      <w:pgMar w:top="1797" w:right="1440" w:bottom="1134"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10" w:usb3="00000000" w:csb0="003C0041" w:csb1="00000000"/>
  </w:font>
  <w:font w:name="Helvetica">
    <w:altName w:val="Arial"/>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KSOF7FC4CF2A">
    <w:panose1 w:val="020B0604020202020204"/>
    <w:charset w:val="00"/>
    <w:family w:val="auto"/>
    <w:pitch w:val="default"/>
    <w:sig w:usb0="00000001" w:usb1="00000000" w:usb2="00000000" w:usb3="00000000" w:csb0="0000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682080"/>
    <w:multiLevelType w:val="multilevel"/>
    <w:tmpl w:val="35682080"/>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C612411"/>
    <w:multiLevelType w:val="singleLevel"/>
    <w:tmpl w:val="4C612411"/>
    <w:lvl w:ilvl="0" w:tentative="0">
      <w:start w:val="4"/>
      <w:numFmt w:val="upperLetter"/>
      <w:suff w:val="nothing"/>
      <w:lvlText w:val="%1、"/>
      <w:lvlJc w:val="left"/>
      <w:pPr>
        <w:ind w:left="52"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3Mzg1NDBhMmZmYmMxMGQ1NGQ1YzU1M2Q2NzlkZTYifQ=="/>
  </w:docVars>
  <w:rsids>
    <w:rsidRoot w:val="00513EC0"/>
    <w:rsid w:val="00000BBF"/>
    <w:rsid w:val="00000E90"/>
    <w:rsid w:val="00007DBF"/>
    <w:rsid w:val="00017FC7"/>
    <w:rsid w:val="00021CE0"/>
    <w:rsid w:val="00027076"/>
    <w:rsid w:val="00032D57"/>
    <w:rsid w:val="00043422"/>
    <w:rsid w:val="000443D1"/>
    <w:rsid w:val="000919BD"/>
    <w:rsid w:val="000B1B33"/>
    <w:rsid w:val="000B6F71"/>
    <w:rsid w:val="000C1ECB"/>
    <w:rsid w:val="000D21D6"/>
    <w:rsid w:val="000D35F1"/>
    <w:rsid w:val="000F2298"/>
    <w:rsid w:val="000F7C39"/>
    <w:rsid w:val="00105FDD"/>
    <w:rsid w:val="00126937"/>
    <w:rsid w:val="00126B36"/>
    <w:rsid w:val="0014452C"/>
    <w:rsid w:val="00147B3C"/>
    <w:rsid w:val="001511A2"/>
    <w:rsid w:val="00160C8B"/>
    <w:rsid w:val="00166F7C"/>
    <w:rsid w:val="00192431"/>
    <w:rsid w:val="0019689B"/>
    <w:rsid w:val="001A5ED9"/>
    <w:rsid w:val="001B102A"/>
    <w:rsid w:val="001B3625"/>
    <w:rsid w:val="001B487D"/>
    <w:rsid w:val="001B5962"/>
    <w:rsid w:val="001B75E2"/>
    <w:rsid w:val="001B79BA"/>
    <w:rsid w:val="001C1090"/>
    <w:rsid w:val="001C4293"/>
    <w:rsid w:val="001C7CDF"/>
    <w:rsid w:val="001D4BC0"/>
    <w:rsid w:val="001E0A6B"/>
    <w:rsid w:val="001F1AB7"/>
    <w:rsid w:val="001F5901"/>
    <w:rsid w:val="00200D22"/>
    <w:rsid w:val="00207B7D"/>
    <w:rsid w:val="00207ED9"/>
    <w:rsid w:val="0021641B"/>
    <w:rsid w:val="002173E1"/>
    <w:rsid w:val="00222FD3"/>
    <w:rsid w:val="0023693D"/>
    <w:rsid w:val="002374CD"/>
    <w:rsid w:val="00241377"/>
    <w:rsid w:val="00250209"/>
    <w:rsid w:val="00254134"/>
    <w:rsid w:val="00255065"/>
    <w:rsid w:val="0026689F"/>
    <w:rsid w:val="002733FD"/>
    <w:rsid w:val="00285E97"/>
    <w:rsid w:val="00291966"/>
    <w:rsid w:val="002A48F9"/>
    <w:rsid w:val="002A5CEA"/>
    <w:rsid w:val="002A6FDB"/>
    <w:rsid w:val="002B2ADF"/>
    <w:rsid w:val="002B33DF"/>
    <w:rsid w:val="002B53B7"/>
    <w:rsid w:val="002B7A71"/>
    <w:rsid w:val="002C6403"/>
    <w:rsid w:val="002F0B97"/>
    <w:rsid w:val="002F6BDB"/>
    <w:rsid w:val="00300F4A"/>
    <w:rsid w:val="003048E9"/>
    <w:rsid w:val="003148A5"/>
    <w:rsid w:val="00317747"/>
    <w:rsid w:val="00321F99"/>
    <w:rsid w:val="00334566"/>
    <w:rsid w:val="00336EB5"/>
    <w:rsid w:val="00352174"/>
    <w:rsid w:val="00355ECB"/>
    <w:rsid w:val="00361393"/>
    <w:rsid w:val="00361720"/>
    <w:rsid w:val="00362BF6"/>
    <w:rsid w:val="003657E7"/>
    <w:rsid w:val="003735AE"/>
    <w:rsid w:val="00373E82"/>
    <w:rsid w:val="003854DB"/>
    <w:rsid w:val="00393A31"/>
    <w:rsid w:val="003A57B5"/>
    <w:rsid w:val="003C3820"/>
    <w:rsid w:val="003C7894"/>
    <w:rsid w:val="003F094C"/>
    <w:rsid w:val="003F5AD9"/>
    <w:rsid w:val="003F5AE3"/>
    <w:rsid w:val="004021E8"/>
    <w:rsid w:val="004043BE"/>
    <w:rsid w:val="004054EB"/>
    <w:rsid w:val="0040639F"/>
    <w:rsid w:val="00415E26"/>
    <w:rsid w:val="00423CE0"/>
    <w:rsid w:val="0042734B"/>
    <w:rsid w:val="0042773D"/>
    <w:rsid w:val="004336C7"/>
    <w:rsid w:val="0044064F"/>
    <w:rsid w:val="00447E1C"/>
    <w:rsid w:val="004515DE"/>
    <w:rsid w:val="004572EB"/>
    <w:rsid w:val="00482662"/>
    <w:rsid w:val="004853E4"/>
    <w:rsid w:val="00485D9F"/>
    <w:rsid w:val="004945E2"/>
    <w:rsid w:val="004969E8"/>
    <w:rsid w:val="004E06AB"/>
    <w:rsid w:val="004E1C81"/>
    <w:rsid w:val="004F2E3F"/>
    <w:rsid w:val="004F6AD9"/>
    <w:rsid w:val="005078A6"/>
    <w:rsid w:val="005110B2"/>
    <w:rsid w:val="00512B7C"/>
    <w:rsid w:val="00513EC0"/>
    <w:rsid w:val="005174FE"/>
    <w:rsid w:val="005510D6"/>
    <w:rsid w:val="005510E1"/>
    <w:rsid w:val="005542B2"/>
    <w:rsid w:val="00560A1E"/>
    <w:rsid w:val="005646C6"/>
    <w:rsid w:val="00575708"/>
    <w:rsid w:val="00576C93"/>
    <w:rsid w:val="00593AD5"/>
    <w:rsid w:val="005A6A10"/>
    <w:rsid w:val="005D5C2E"/>
    <w:rsid w:val="005D68CF"/>
    <w:rsid w:val="005D7878"/>
    <w:rsid w:val="005F4DA8"/>
    <w:rsid w:val="006031BE"/>
    <w:rsid w:val="00606239"/>
    <w:rsid w:val="00610579"/>
    <w:rsid w:val="00627A6D"/>
    <w:rsid w:val="00635E3D"/>
    <w:rsid w:val="00640D16"/>
    <w:rsid w:val="00644237"/>
    <w:rsid w:val="00645E31"/>
    <w:rsid w:val="006461CF"/>
    <w:rsid w:val="00647E0E"/>
    <w:rsid w:val="00650FA2"/>
    <w:rsid w:val="00661DE7"/>
    <w:rsid w:val="00667529"/>
    <w:rsid w:val="00676D55"/>
    <w:rsid w:val="00683B0C"/>
    <w:rsid w:val="0068749D"/>
    <w:rsid w:val="00687919"/>
    <w:rsid w:val="006B37CF"/>
    <w:rsid w:val="006B4111"/>
    <w:rsid w:val="006B6180"/>
    <w:rsid w:val="006C152D"/>
    <w:rsid w:val="006C7F51"/>
    <w:rsid w:val="006F59F0"/>
    <w:rsid w:val="00710246"/>
    <w:rsid w:val="00710CD7"/>
    <w:rsid w:val="00715F8C"/>
    <w:rsid w:val="007222A9"/>
    <w:rsid w:val="007226B8"/>
    <w:rsid w:val="00732803"/>
    <w:rsid w:val="00734CDF"/>
    <w:rsid w:val="00735F58"/>
    <w:rsid w:val="007361CF"/>
    <w:rsid w:val="00741BE1"/>
    <w:rsid w:val="007573B9"/>
    <w:rsid w:val="00775203"/>
    <w:rsid w:val="00785914"/>
    <w:rsid w:val="007933AB"/>
    <w:rsid w:val="0079387E"/>
    <w:rsid w:val="00796726"/>
    <w:rsid w:val="007A30BE"/>
    <w:rsid w:val="007B0117"/>
    <w:rsid w:val="007B77B0"/>
    <w:rsid w:val="007C36F4"/>
    <w:rsid w:val="007C6333"/>
    <w:rsid w:val="007D1710"/>
    <w:rsid w:val="007D44CE"/>
    <w:rsid w:val="007E3213"/>
    <w:rsid w:val="007E3FD2"/>
    <w:rsid w:val="007E5228"/>
    <w:rsid w:val="008103B4"/>
    <w:rsid w:val="00814B23"/>
    <w:rsid w:val="00821B8F"/>
    <w:rsid w:val="00821DAF"/>
    <w:rsid w:val="00823D5E"/>
    <w:rsid w:val="00830D66"/>
    <w:rsid w:val="00835F45"/>
    <w:rsid w:val="00860475"/>
    <w:rsid w:val="008646DA"/>
    <w:rsid w:val="00872D75"/>
    <w:rsid w:val="00886A9F"/>
    <w:rsid w:val="00886F6F"/>
    <w:rsid w:val="00895392"/>
    <w:rsid w:val="008958B2"/>
    <w:rsid w:val="00896E96"/>
    <w:rsid w:val="008A087F"/>
    <w:rsid w:val="008B4188"/>
    <w:rsid w:val="008B6F28"/>
    <w:rsid w:val="008C1D8D"/>
    <w:rsid w:val="008D0278"/>
    <w:rsid w:val="008D3DBE"/>
    <w:rsid w:val="008D67BC"/>
    <w:rsid w:val="008E228C"/>
    <w:rsid w:val="008E6C24"/>
    <w:rsid w:val="00912642"/>
    <w:rsid w:val="009240AC"/>
    <w:rsid w:val="00925004"/>
    <w:rsid w:val="009331E1"/>
    <w:rsid w:val="0093539F"/>
    <w:rsid w:val="009462B5"/>
    <w:rsid w:val="0098563C"/>
    <w:rsid w:val="00994730"/>
    <w:rsid w:val="009A030E"/>
    <w:rsid w:val="009A4FBD"/>
    <w:rsid w:val="009A51A6"/>
    <w:rsid w:val="009A7F75"/>
    <w:rsid w:val="009D47F8"/>
    <w:rsid w:val="009D6467"/>
    <w:rsid w:val="009D7EE4"/>
    <w:rsid w:val="009F3A6B"/>
    <w:rsid w:val="009F780D"/>
    <w:rsid w:val="00A025BE"/>
    <w:rsid w:val="00A033C7"/>
    <w:rsid w:val="00A07EF2"/>
    <w:rsid w:val="00A21621"/>
    <w:rsid w:val="00A22006"/>
    <w:rsid w:val="00A220CE"/>
    <w:rsid w:val="00A23239"/>
    <w:rsid w:val="00A35B5C"/>
    <w:rsid w:val="00A4364D"/>
    <w:rsid w:val="00A50BDE"/>
    <w:rsid w:val="00A5276F"/>
    <w:rsid w:val="00A539AB"/>
    <w:rsid w:val="00A64906"/>
    <w:rsid w:val="00A6700A"/>
    <w:rsid w:val="00A7233D"/>
    <w:rsid w:val="00A72679"/>
    <w:rsid w:val="00A93A49"/>
    <w:rsid w:val="00AA03F0"/>
    <w:rsid w:val="00AA0C4E"/>
    <w:rsid w:val="00AC29A2"/>
    <w:rsid w:val="00AD5E55"/>
    <w:rsid w:val="00AE2536"/>
    <w:rsid w:val="00AF6B52"/>
    <w:rsid w:val="00AF6CC7"/>
    <w:rsid w:val="00B12771"/>
    <w:rsid w:val="00B12B5B"/>
    <w:rsid w:val="00B17578"/>
    <w:rsid w:val="00B41C2B"/>
    <w:rsid w:val="00B602C6"/>
    <w:rsid w:val="00B61679"/>
    <w:rsid w:val="00B758BB"/>
    <w:rsid w:val="00B80E5F"/>
    <w:rsid w:val="00B92695"/>
    <w:rsid w:val="00B94005"/>
    <w:rsid w:val="00BB01C8"/>
    <w:rsid w:val="00BC108A"/>
    <w:rsid w:val="00BD09D2"/>
    <w:rsid w:val="00BF6889"/>
    <w:rsid w:val="00C06E74"/>
    <w:rsid w:val="00C0779D"/>
    <w:rsid w:val="00C11A05"/>
    <w:rsid w:val="00C12BD7"/>
    <w:rsid w:val="00C31E8E"/>
    <w:rsid w:val="00C33AF6"/>
    <w:rsid w:val="00C34EE6"/>
    <w:rsid w:val="00C36A96"/>
    <w:rsid w:val="00C44C4F"/>
    <w:rsid w:val="00C47C96"/>
    <w:rsid w:val="00C578AE"/>
    <w:rsid w:val="00C71580"/>
    <w:rsid w:val="00C71FE8"/>
    <w:rsid w:val="00C81F35"/>
    <w:rsid w:val="00C91773"/>
    <w:rsid w:val="00CA6E9A"/>
    <w:rsid w:val="00CC2FCC"/>
    <w:rsid w:val="00CD0057"/>
    <w:rsid w:val="00CD5F3F"/>
    <w:rsid w:val="00CE1029"/>
    <w:rsid w:val="00CE75CF"/>
    <w:rsid w:val="00CF0253"/>
    <w:rsid w:val="00CF4AF9"/>
    <w:rsid w:val="00CF51C3"/>
    <w:rsid w:val="00D3037D"/>
    <w:rsid w:val="00D3108B"/>
    <w:rsid w:val="00D443E5"/>
    <w:rsid w:val="00D51358"/>
    <w:rsid w:val="00D61851"/>
    <w:rsid w:val="00D658AA"/>
    <w:rsid w:val="00D76B45"/>
    <w:rsid w:val="00D777E9"/>
    <w:rsid w:val="00D85F61"/>
    <w:rsid w:val="00D876F0"/>
    <w:rsid w:val="00D90DEC"/>
    <w:rsid w:val="00D91A52"/>
    <w:rsid w:val="00DA2FE9"/>
    <w:rsid w:val="00DB0054"/>
    <w:rsid w:val="00DB40E1"/>
    <w:rsid w:val="00DB430D"/>
    <w:rsid w:val="00DB4D9A"/>
    <w:rsid w:val="00DC5324"/>
    <w:rsid w:val="00DC6934"/>
    <w:rsid w:val="00DD64E5"/>
    <w:rsid w:val="00DF1279"/>
    <w:rsid w:val="00DF7E0D"/>
    <w:rsid w:val="00E029E3"/>
    <w:rsid w:val="00E03C23"/>
    <w:rsid w:val="00E06953"/>
    <w:rsid w:val="00E1171C"/>
    <w:rsid w:val="00E30BE1"/>
    <w:rsid w:val="00E33BF2"/>
    <w:rsid w:val="00E4195E"/>
    <w:rsid w:val="00E42A47"/>
    <w:rsid w:val="00E521B8"/>
    <w:rsid w:val="00E54D24"/>
    <w:rsid w:val="00E56996"/>
    <w:rsid w:val="00E62466"/>
    <w:rsid w:val="00E66432"/>
    <w:rsid w:val="00E71ED3"/>
    <w:rsid w:val="00E778A2"/>
    <w:rsid w:val="00E84148"/>
    <w:rsid w:val="00E87763"/>
    <w:rsid w:val="00E92B87"/>
    <w:rsid w:val="00E95267"/>
    <w:rsid w:val="00E952D0"/>
    <w:rsid w:val="00EA051E"/>
    <w:rsid w:val="00EA1241"/>
    <w:rsid w:val="00EA5992"/>
    <w:rsid w:val="00EA61BB"/>
    <w:rsid w:val="00EB0E22"/>
    <w:rsid w:val="00EB5066"/>
    <w:rsid w:val="00EC3F05"/>
    <w:rsid w:val="00ED5626"/>
    <w:rsid w:val="00ED68AF"/>
    <w:rsid w:val="00EE1472"/>
    <w:rsid w:val="00EE14CE"/>
    <w:rsid w:val="00EE6C27"/>
    <w:rsid w:val="00EE7DBE"/>
    <w:rsid w:val="00EF2566"/>
    <w:rsid w:val="00EF35DA"/>
    <w:rsid w:val="00F04045"/>
    <w:rsid w:val="00F21990"/>
    <w:rsid w:val="00F32ABE"/>
    <w:rsid w:val="00F52EAA"/>
    <w:rsid w:val="00F56852"/>
    <w:rsid w:val="00F6103B"/>
    <w:rsid w:val="00F617C0"/>
    <w:rsid w:val="00F63642"/>
    <w:rsid w:val="00F6457F"/>
    <w:rsid w:val="00F66F84"/>
    <w:rsid w:val="00F72B46"/>
    <w:rsid w:val="00F7601B"/>
    <w:rsid w:val="00F83281"/>
    <w:rsid w:val="00F84038"/>
    <w:rsid w:val="00F94D21"/>
    <w:rsid w:val="00FA2899"/>
    <w:rsid w:val="00FA6346"/>
    <w:rsid w:val="00FB4B6C"/>
    <w:rsid w:val="00FB678C"/>
    <w:rsid w:val="00FB6FE2"/>
    <w:rsid w:val="00FD69F7"/>
    <w:rsid w:val="00FE15EF"/>
    <w:rsid w:val="00FE1A84"/>
    <w:rsid w:val="00FE1FAD"/>
    <w:rsid w:val="017364EA"/>
    <w:rsid w:val="03157852"/>
    <w:rsid w:val="068A6CC7"/>
    <w:rsid w:val="08D40E0B"/>
    <w:rsid w:val="093C2CD3"/>
    <w:rsid w:val="099866AB"/>
    <w:rsid w:val="0D46360C"/>
    <w:rsid w:val="141E2828"/>
    <w:rsid w:val="17BA1E71"/>
    <w:rsid w:val="1A42038D"/>
    <w:rsid w:val="1DFB3FD1"/>
    <w:rsid w:val="1EEA64DC"/>
    <w:rsid w:val="20EE1616"/>
    <w:rsid w:val="221C2FC6"/>
    <w:rsid w:val="226D2D8C"/>
    <w:rsid w:val="251F3D5E"/>
    <w:rsid w:val="27356B4D"/>
    <w:rsid w:val="28B1694E"/>
    <w:rsid w:val="2E5C5952"/>
    <w:rsid w:val="304450BD"/>
    <w:rsid w:val="34380ABB"/>
    <w:rsid w:val="354F12DA"/>
    <w:rsid w:val="361B0B3B"/>
    <w:rsid w:val="38E87B14"/>
    <w:rsid w:val="3B7572E6"/>
    <w:rsid w:val="40A01504"/>
    <w:rsid w:val="45E73BEB"/>
    <w:rsid w:val="4E7F50CE"/>
    <w:rsid w:val="541A3B00"/>
    <w:rsid w:val="5536079B"/>
    <w:rsid w:val="5B44265B"/>
    <w:rsid w:val="61374D19"/>
    <w:rsid w:val="653B7642"/>
    <w:rsid w:val="6837248C"/>
    <w:rsid w:val="692247D5"/>
    <w:rsid w:val="69BB27C8"/>
    <w:rsid w:val="6CCF6D90"/>
    <w:rsid w:val="6E44337C"/>
    <w:rsid w:val="71002A90"/>
    <w:rsid w:val="76661936"/>
    <w:rsid w:val="7FB80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70" w:lineRule="exact"/>
      <w:jc w:val="both"/>
    </w:pPr>
    <w:rPr>
      <w:rFonts w:ascii="Calibri" w:hAnsi="Calibri" w:eastAsia="宋体" w:cs="Times New Roman"/>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link w:val="12"/>
    <w:autoRedefine/>
    <w:semiHidden/>
    <w:unhideWhenUsed/>
    <w:qFormat/>
    <w:uiPriority w:val="99"/>
    <w:pPr>
      <w:spacing w:line="240" w:lineRule="auto"/>
    </w:pPr>
    <w:rPr>
      <w:rFonts w:ascii="宋体" w:hAnsi="Courier New" w:cs="Courier New"/>
      <w:szCs w:val="21"/>
    </w:rPr>
  </w:style>
  <w:style w:type="paragraph" w:styleId="3">
    <w:name w:val="Balloon Text"/>
    <w:basedOn w:val="1"/>
    <w:link w:val="13"/>
    <w:autoRedefine/>
    <w:semiHidden/>
    <w:unhideWhenUsed/>
    <w:qFormat/>
    <w:uiPriority w:val="99"/>
    <w:pPr>
      <w:spacing w:line="240" w:lineRule="auto"/>
    </w:pPr>
    <w:rPr>
      <w:sz w:val="18"/>
      <w:szCs w:val="18"/>
    </w:rPr>
  </w:style>
  <w:style w:type="paragraph" w:styleId="4">
    <w:name w:val="footer"/>
    <w:basedOn w:val="1"/>
    <w:link w:val="11"/>
    <w:autoRedefine/>
    <w:unhideWhenUsed/>
    <w:qFormat/>
    <w:uiPriority w:val="99"/>
    <w:pPr>
      <w:tabs>
        <w:tab w:val="center" w:pos="4153"/>
        <w:tab w:val="right" w:pos="8306"/>
      </w:tabs>
      <w:snapToGrid w:val="0"/>
      <w:jc w:val="left"/>
    </w:pPr>
    <w:rPr>
      <w:sz w:val="18"/>
      <w:szCs w:val="18"/>
    </w:rPr>
  </w:style>
  <w:style w:type="paragraph" w:styleId="5">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semiHidden/>
    <w:unhideWhenUsed/>
    <w:qFormat/>
    <w:uiPriority w:val="99"/>
    <w:rPr>
      <w:sz w:val="24"/>
    </w:rPr>
  </w:style>
  <w:style w:type="character" w:styleId="9">
    <w:name w:val="Hyperlink"/>
    <w:basedOn w:val="8"/>
    <w:autoRedefine/>
    <w:semiHidden/>
    <w:unhideWhenUsed/>
    <w:qFormat/>
    <w:uiPriority w:val="99"/>
    <w:rPr>
      <w:color w:val="0000FF"/>
      <w:u w:val="single"/>
    </w:rPr>
  </w:style>
  <w:style w:type="character" w:customStyle="1" w:styleId="10">
    <w:name w:val="页眉 Char"/>
    <w:basedOn w:val="8"/>
    <w:link w:val="5"/>
    <w:autoRedefine/>
    <w:qFormat/>
    <w:uiPriority w:val="99"/>
    <w:rPr>
      <w:sz w:val="18"/>
      <w:szCs w:val="18"/>
    </w:rPr>
  </w:style>
  <w:style w:type="character" w:customStyle="1" w:styleId="11">
    <w:name w:val="页脚 Char"/>
    <w:basedOn w:val="8"/>
    <w:link w:val="4"/>
    <w:autoRedefine/>
    <w:qFormat/>
    <w:uiPriority w:val="99"/>
    <w:rPr>
      <w:sz w:val="18"/>
      <w:szCs w:val="18"/>
    </w:rPr>
  </w:style>
  <w:style w:type="character" w:customStyle="1" w:styleId="12">
    <w:name w:val="纯文本 Char"/>
    <w:basedOn w:val="8"/>
    <w:link w:val="2"/>
    <w:autoRedefine/>
    <w:semiHidden/>
    <w:qFormat/>
    <w:uiPriority w:val="99"/>
    <w:rPr>
      <w:rFonts w:ascii="宋体" w:hAnsi="Courier New" w:eastAsia="宋体" w:cs="Courier New"/>
      <w:szCs w:val="21"/>
    </w:rPr>
  </w:style>
  <w:style w:type="character" w:customStyle="1" w:styleId="13">
    <w:name w:val="批注框文本 Char"/>
    <w:basedOn w:val="8"/>
    <w:link w:val="3"/>
    <w:autoRedefine/>
    <w:semiHidden/>
    <w:qFormat/>
    <w:uiPriority w:val="99"/>
    <w:rPr>
      <w:rFonts w:ascii="Calibri" w:hAnsi="Calibri" w:eastAsia="宋体" w:cs="Times New Roman"/>
      <w:sz w:val="18"/>
      <w:szCs w:val="18"/>
    </w:rPr>
  </w:style>
  <w:style w:type="paragraph" w:styleId="14">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extobjs>
    <extobj name="ECB019B1-382A-4266-B25C-5B523AA43C14-1">
      <extobjdata type="ECB019B1-382A-4266-B25C-5B523AA43C14" data="ewogICAiRmlsZUlkIiA6ICIxMjIyMDE4NjAxODQiLAogICAiR3JvdXBJZCIgOiAiOTUwOTAxNDciLAogICAiSW1hZ2UiIDogImlWQk9SdzBLR2dvQUFBQU5TVWhFVWdBQUFkTUFBQUcrQ0FZQUFBRElsTzRwQUFBQUNYQklXWE1BQUFzVEFBQUxFd0VBbXB3WUFBQWdBRWxFUVZSNG5PemRmM3dNZC80SDhOZHNOa0dpaWFKSy9laGR1ZVNPTHk2elJYOVJsQlpGaU5JcTZtaFVsVHphbmwvcG9ialMrdkhWSHRYU0J2V3pWQ1JwQktHSzVFdU8xTzNtbXBhZVNOWFBJQ0xrcDJTenU1L3ZIN0Z6MldUemc5M3M3UEo2UGg0ZVptZG1aOSs3MlpuWHpHYytNd3NR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"/>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3811</Words>
  <Characters>4191</Characters>
  <Lines>38</Lines>
  <Paragraphs>10</Paragraphs>
  <TotalTime>12</TotalTime>
  <ScaleCrop>false</ScaleCrop>
  <LinksUpToDate>false</LinksUpToDate>
  <CharactersWithSpaces>4595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2018-04-18T05:28:00Z</dcterms:created>
  <dc:creator>acer</dc:creator>
  <cp:lastModifiedBy>可乐、</cp:lastModifiedBy>
  <cp:lastPrinted>2024-05-20T07:19:00Z</cp:lastPrinted>
  <dcterms:modified xsi:type="dcterms:W3CDTF">2026-03-05T06:37:19Z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7F3F3ECA86724AA59E35BF3517F06076_13</vt:lpwstr>
  </property>
  <property fmtid="{D5CDD505-2E9C-101B-9397-08002B2CF9AE}" pid="4" name="KSOTemplateDocerSaveRecord">
    <vt:lpwstr>eyJoZGlkIjoiYzdjNmYyOTQ1ZTkzZGY5ODAzM2FiZjg0NjY2MWExNTQiLCJ1c2VySWQiOiI0MjY0MjE0OTQifQ==</vt:lpwstr>
  </property>
</Properties>
</file>