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65DC">
      <w:pPr>
        <w:rPr>
          <w:rFonts w:hint="default" w:ascii="Times New Roman" w:hAnsi="Times New Roman" w:eastAsia="宋体" w:cs="Times New Roman"/>
          <w:color w:val="auto"/>
          <w:sz w:val="36"/>
          <w:szCs w:val="36"/>
        </w:rPr>
      </w:pPr>
    </w:p>
    <w:p w14:paraId="76AEC59A">
      <w:pPr>
        <w:rPr>
          <w:rFonts w:hint="default" w:ascii="Times New Roman" w:hAnsi="Times New Roman" w:eastAsia="宋体" w:cs="Times New Roman"/>
          <w:color w:val="auto"/>
          <w:sz w:val="36"/>
          <w:szCs w:val="36"/>
        </w:rPr>
      </w:pPr>
    </w:p>
    <w:p w14:paraId="04F38A90">
      <w:pPr>
        <w:jc w:val="center"/>
        <w:rPr>
          <w:rFonts w:hint="default" w:ascii="Times New Roman" w:hAnsi="Times New Roman" w:eastAsia="宋体" w:cs="Times New Roman"/>
          <w:color w:val="auto"/>
          <w:sz w:val="72"/>
          <w:szCs w:val="72"/>
        </w:rPr>
      </w:pPr>
      <w:r>
        <w:rPr>
          <w:rFonts w:hint="default" w:ascii="Times New Roman" w:hAnsi="Times New Roman" w:eastAsia="宋体" w:cs="Times New Roman"/>
          <w:color w:val="auto"/>
          <w:sz w:val="72"/>
          <w:szCs w:val="72"/>
        </w:rPr>
        <w:t>建设项目环境影响报告表</w:t>
      </w:r>
    </w:p>
    <w:p w14:paraId="5F5B3118">
      <w:pPr>
        <w:adjustRightInd w:val="0"/>
        <w:snapToGrid w:val="0"/>
        <w:spacing w:before="249" w:beforeLines="80"/>
        <w:jc w:val="center"/>
        <w:rPr>
          <w:rFonts w:hint="default" w:ascii="Times New Roman" w:hAnsi="Times New Roman" w:eastAsia="宋体" w:cs="Times New Roman"/>
          <w:bCs/>
          <w:color w:val="auto"/>
          <w:sz w:val="48"/>
          <w:szCs w:val="48"/>
        </w:rPr>
      </w:pPr>
      <w:r>
        <w:rPr>
          <w:rFonts w:hint="default" w:ascii="Times New Roman" w:hAnsi="Times New Roman" w:eastAsia="宋体" w:cs="Times New Roman"/>
          <w:bCs/>
          <w:color w:val="auto"/>
          <w:sz w:val="48"/>
          <w:szCs w:val="48"/>
        </w:rPr>
        <w:t>（污染影响类）</w:t>
      </w:r>
    </w:p>
    <w:p w14:paraId="38D15178">
      <w:pPr>
        <w:jc w:val="center"/>
        <w:rPr>
          <w:rFonts w:hint="default" w:ascii="Times New Roman" w:hAnsi="Times New Roman" w:cs="Times New Roman"/>
          <w:color w:val="auto"/>
          <w:sz w:val="52"/>
          <w:szCs w:val="52"/>
        </w:rPr>
      </w:pPr>
    </w:p>
    <w:p w14:paraId="7CF9BA96">
      <w:pPr>
        <w:jc w:val="center"/>
        <w:rPr>
          <w:rFonts w:hint="default" w:ascii="Times New Roman" w:hAnsi="Times New Roman" w:eastAsia="宋体" w:cs="Times New Roman"/>
          <w:color w:val="auto"/>
          <w:sz w:val="52"/>
          <w:szCs w:val="52"/>
        </w:rPr>
      </w:pPr>
    </w:p>
    <w:p w14:paraId="269CF51C">
      <w:pPr>
        <w:ind w:firstLine="1040"/>
        <w:rPr>
          <w:rFonts w:hint="default" w:ascii="Times New Roman" w:hAnsi="Times New Roman" w:eastAsia="宋体" w:cs="Times New Roman"/>
          <w:color w:val="auto"/>
          <w:sz w:val="44"/>
          <w:szCs w:val="44"/>
        </w:rPr>
      </w:pPr>
    </w:p>
    <w:p w14:paraId="3049DD99">
      <w:pPr>
        <w:ind w:firstLine="1040"/>
        <w:rPr>
          <w:rFonts w:hint="default" w:ascii="Times New Roman" w:hAnsi="Times New Roman" w:eastAsia="宋体" w:cs="Times New Roman"/>
          <w:color w:val="auto"/>
          <w:sz w:val="44"/>
          <w:szCs w:val="44"/>
        </w:rPr>
      </w:pPr>
    </w:p>
    <w:p w14:paraId="702D9CF2">
      <w:pPr>
        <w:ind w:firstLine="1040"/>
        <w:rPr>
          <w:rFonts w:hint="default" w:ascii="Times New Roman" w:hAnsi="Times New Roman" w:eastAsia="宋体" w:cs="Times New Roman"/>
          <w:color w:val="auto"/>
          <w:sz w:val="44"/>
          <w:szCs w:val="44"/>
        </w:rPr>
      </w:pPr>
    </w:p>
    <w:p w14:paraId="59FD51C9">
      <w:pPr>
        <w:ind w:firstLine="1040"/>
        <w:rPr>
          <w:rFonts w:hint="default" w:ascii="Times New Roman" w:hAnsi="Times New Roman" w:eastAsia="宋体" w:cs="Times New Roman"/>
          <w:color w:val="auto"/>
          <w:sz w:val="44"/>
          <w:szCs w:val="44"/>
        </w:rPr>
      </w:pPr>
    </w:p>
    <w:p w14:paraId="56FBE45B">
      <w:pPr>
        <w:adjustRightInd w:val="0"/>
        <w:snapToGrid w:val="0"/>
        <w:spacing w:line="288" w:lineRule="auto"/>
        <w:rPr>
          <w:rFonts w:hint="eastAsia" w:ascii="Times New Roman" w:hAnsi="Times New Roman" w:eastAsia="宋体" w:cs="Times New Roman"/>
          <w:color w:val="auto"/>
          <w:sz w:val="36"/>
          <w:szCs w:val="36"/>
          <w:u w:val="single"/>
          <w:lang w:eastAsia="zh-CN"/>
        </w:rPr>
      </w:pPr>
      <w:r>
        <w:rPr>
          <w:rFonts w:hint="default" w:ascii="Times New Roman" w:hAnsi="Times New Roman" w:eastAsia="宋体" w:cs="Times New Roman"/>
          <w:color w:val="auto"/>
          <w:sz w:val="36"/>
          <w:szCs w:val="36"/>
        </w:rPr>
        <w:t>项目名称：</w:t>
      </w:r>
      <w:bookmarkStart w:id="0" w:name="_Hlk70422165"/>
      <w:r>
        <w:rPr>
          <w:rFonts w:hint="default" w:ascii="Times New Roman" w:hAnsi="Times New Roman" w:eastAsia="宋体" w:cs="Times New Roman"/>
          <w:color w:val="auto"/>
          <w:sz w:val="36"/>
          <w:szCs w:val="36"/>
          <w:u w:val="single"/>
        </w:rPr>
        <w:t xml:space="preserve"> </w:t>
      </w:r>
      <w:bookmarkEnd w:id="0"/>
      <w:r>
        <w:rPr>
          <w:rFonts w:hint="default" w:ascii="Times New Roman" w:hAnsi="Times New Roman" w:eastAsia="宋体" w:cs="Times New Roman"/>
          <w:color w:val="auto"/>
          <w:sz w:val="36"/>
          <w:szCs w:val="36"/>
          <w:u w:val="single"/>
        </w:rPr>
        <w:t xml:space="preserve"> </w:t>
      </w:r>
      <w:r>
        <w:rPr>
          <w:rFonts w:hint="eastAsia" w:ascii="Times New Roman" w:hAnsi="Times New Roman" w:eastAsia="宋体" w:cs="Times New Roman"/>
          <w:color w:val="auto"/>
          <w:sz w:val="36"/>
          <w:szCs w:val="36"/>
          <w:u w:val="single"/>
          <w:lang w:eastAsia="zh-CN"/>
        </w:rPr>
        <w:t>新建年产70万套轴承、25吨外圈轴承配</w:t>
      </w:r>
    </w:p>
    <w:p w14:paraId="69DDB4DD">
      <w:pPr>
        <w:adjustRightInd w:val="0"/>
        <w:snapToGrid w:val="0"/>
        <w:spacing w:line="288" w:lineRule="auto"/>
        <w:rPr>
          <w:rFonts w:hint="default" w:ascii="Times New Roman" w:hAnsi="Times New Roman" w:eastAsia="宋体" w:cs="Times New Roman"/>
          <w:color w:val="auto"/>
          <w:sz w:val="36"/>
          <w:szCs w:val="36"/>
          <w:u w:val="single"/>
          <w:lang w:val="en-US" w:eastAsia="zh-CN"/>
        </w:rPr>
      </w:pPr>
      <w:r>
        <w:rPr>
          <w:rFonts w:hint="eastAsia" w:ascii="Times New Roman" w:hAnsi="Times New Roman" w:eastAsia="宋体" w:cs="Times New Roman"/>
          <w:color w:val="auto"/>
          <w:sz w:val="36"/>
          <w:szCs w:val="36"/>
          <w:u w:val="single"/>
          <w:lang w:eastAsia="zh-CN"/>
        </w:rPr>
        <w:t>件、25吨内圈轴承配件和4吨垫片轴承配件项目</w:t>
      </w:r>
      <w:r>
        <w:rPr>
          <w:rFonts w:hint="default" w:ascii="Times New Roman" w:hAnsi="Times New Roman" w:eastAsia="宋体" w:cs="Times New Roman"/>
          <w:color w:val="auto"/>
          <w:sz w:val="36"/>
          <w:szCs w:val="36"/>
          <w:u w:val="single"/>
        </w:rPr>
        <w:t xml:space="preserve">  </w:t>
      </w:r>
      <w:r>
        <w:rPr>
          <w:rFonts w:hint="eastAsia" w:ascii="Times New Roman" w:hAnsi="Times New Roman" w:eastAsia="宋体" w:cs="Times New Roman"/>
          <w:color w:val="auto"/>
          <w:sz w:val="36"/>
          <w:szCs w:val="36"/>
          <w:u w:val="single"/>
          <w:lang w:val="en-US" w:eastAsia="zh-CN"/>
        </w:rPr>
        <w:t xml:space="preserve">   </w:t>
      </w:r>
    </w:p>
    <w:p w14:paraId="2F9EA024">
      <w:pPr>
        <w:adjustRightInd w:val="0"/>
        <w:snapToGrid w:val="0"/>
        <w:spacing w:line="288" w:lineRule="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z w:val="36"/>
          <w:szCs w:val="36"/>
        </w:rPr>
        <w:t>建设单位（盖章）：</w:t>
      </w:r>
      <w:bookmarkStart w:id="1" w:name="_Hlk70422153"/>
      <w:r>
        <w:rPr>
          <w:rFonts w:hint="default" w:ascii="Times New Roman" w:hAnsi="Times New Roman" w:eastAsia="宋体" w:cs="Times New Roman"/>
          <w:color w:val="auto"/>
          <w:sz w:val="36"/>
          <w:szCs w:val="36"/>
          <w:u w:val="single"/>
        </w:rPr>
        <w:t xml:space="preserve"> </w:t>
      </w:r>
      <w:bookmarkEnd w:id="1"/>
      <w:r>
        <w:rPr>
          <w:rFonts w:hint="default" w:ascii="Times New Roman" w:hAnsi="Times New Roman" w:eastAsia="宋体"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eastAsia="zh-CN"/>
        </w:rPr>
        <w:t>常州市仁邦轴承有限公司</w:t>
      </w:r>
      <w:r>
        <w:rPr>
          <w:rFonts w:hint="default" w:ascii="Times New Roman" w:hAnsi="Times New Roman" w:eastAsia="宋体"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lang w:val="en-US" w:eastAsia="zh-CN"/>
        </w:rPr>
        <w:t xml:space="preserve"> </w:t>
      </w:r>
    </w:p>
    <w:p w14:paraId="3DDDA53D">
      <w:pPr>
        <w:adjustRightInd w:val="0"/>
        <w:snapToGrid w:val="0"/>
        <w:spacing w:line="288" w:lineRule="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z w:val="36"/>
          <w:szCs w:val="36"/>
        </w:rPr>
        <w:t>编制日期：</w:t>
      </w:r>
      <w:r>
        <w:rPr>
          <w:rFonts w:hint="default" w:ascii="Times New Roman" w:hAnsi="Times New Roman" w:eastAsia="宋体" w:cs="Times New Roman"/>
          <w:color w:val="auto"/>
          <w:sz w:val="36"/>
          <w:szCs w:val="36"/>
          <w:u w:val="single"/>
        </w:rPr>
        <w:t xml:space="preserve">              202</w:t>
      </w:r>
      <w:r>
        <w:rPr>
          <w:rFonts w:hint="default" w:ascii="Times New Roman" w:hAnsi="Times New Roman" w:eastAsia="宋体" w:cs="Times New Roman"/>
          <w:color w:val="auto"/>
          <w:sz w:val="36"/>
          <w:szCs w:val="36"/>
          <w:u w:val="single"/>
          <w:lang w:val="en-US" w:eastAsia="zh-CN"/>
        </w:rPr>
        <w:t>4</w:t>
      </w:r>
      <w:r>
        <w:rPr>
          <w:rFonts w:hint="default" w:ascii="Times New Roman" w:hAnsi="Times New Roman" w:eastAsia="宋体" w:cs="Times New Roman"/>
          <w:color w:val="auto"/>
          <w:sz w:val="36"/>
          <w:szCs w:val="36"/>
          <w:u w:val="single"/>
        </w:rPr>
        <w:t>年</w:t>
      </w:r>
      <w:r>
        <w:rPr>
          <w:rFonts w:hint="eastAsia" w:ascii="Times New Roman" w:hAnsi="Times New Roman" w:eastAsia="宋体" w:cs="Times New Roman"/>
          <w:color w:val="auto"/>
          <w:sz w:val="36"/>
          <w:szCs w:val="36"/>
          <w:u w:val="single"/>
          <w:lang w:val="en-US" w:eastAsia="zh-CN"/>
        </w:rPr>
        <w:t>11</w:t>
      </w:r>
      <w:r>
        <w:rPr>
          <w:rFonts w:hint="default" w:ascii="Times New Roman" w:hAnsi="Times New Roman" w:eastAsia="宋体" w:cs="Times New Roman"/>
          <w:color w:val="auto"/>
          <w:sz w:val="36"/>
          <w:szCs w:val="36"/>
          <w:u w:val="single"/>
        </w:rPr>
        <w:t xml:space="preserve">月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rPr>
        <w:t xml:space="preserve">  </w:t>
      </w:r>
    </w:p>
    <w:p w14:paraId="6B1235E4">
      <w:pPr>
        <w:adjustRightInd w:val="0"/>
        <w:snapToGrid w:val="0"/>
        <w:spacing w:line="288" w:lineRule="auto"/>
        <w:ind w:firstLine="1040"/>
        <w:rPr>
          <w:rFonts w:hint="default" w:ascii="Times New Roman" w:hAnsi="Times New Roman" w:eastAsia="宋体" w:cs="Times New Roman"/>
          <w:color w:val="auto"/>
          <w:sz w:val="36"/>
          <w:szCs w:val="36"/>
          <w:u w:val="single"/>
        </w:rPr>
      </w:pPr>
      <w:bookmarkStart w:id="2" w:name="_Hlk57884087"/>
    </w:p>
    <w:p w14:paraId="0F399FBE">
      <w:pPr>
        <w:adjustRightInd w:val="0"/>
        <w:snapToGrid w:val="0"/>
        <w:spacing w:line="288" w:lineRule="auto"/>
        <w:ind w:firstLine="1040"/>
        <w:rPr>
          <w:rFonts w:hint="default" w:ascii="Times New Roman" w:hAnsi="Times New Roman" w:eastAsia="宋体" w:cs="Times New Roman"/>
          <w:color w:val="auto"/>
          <w:sz w:val="36"/>
          <w:szCs w:val="36"/>
        </w:rPr>
      </w:pPr>
    </w:p>
    <w:p w14:paraId="0DAE03E6">
      <w:pPr>
        <w:adjustRightInd w:val="0"/>
        <w:snapToGrid w:val="0"/>
        <w:spacing w:line="288" w:lineRule="auto"/>
        <w:ind w:firstLine="1040"/>
        <w:rPr>
          <w:rFonts w:hint="default" w:ascii="Times New Roman" w:hAnsi="Times New Roman" w:eastAsia="宋体" w:cs="Times New Roman"/>
          <w:color w:val="auto"/>
          <w:sz w:val="36"/>
          <w:szCs w:val="36"/>
        </w:rPr>
      </w:pPr>
    </w:p>
    <w:p w14:paraId="1ED57934">
      <w:pPr>
        <w:adjustRightInd w:val="0"/>
        <w:snapToGrid w:val="0"/>
        <w:spacing w:line="288" w:lineRule="auto"/>
        <w:ind w:firstLine="1040"/>
        <w:rPr>
          <w:rFonts w:hint="default" w:ascii="Times New Roman" w:hAnsi="Times New Roman" w:eastAsia="宋体" w:cs="Times New Roman"/>
          <w:color w:val="auto"/>
          <w:sz w:val="36"/>
          <w:szCs w:val="36"/>
        </w:rPr>
      </w:pPr>
    </w:p>
    <w:p w14:paraId="28118E40">
      <w:pPr>
        <w:adjustRightInd w:val="0"/>
        <w:snapToGrid w:val="0"/>
        <w:spacing w:line="288" w:lineRule="auto"/>
        <w:ind w:firstLine="1040"/>
        <w:rPr>
          <w:rFonts w:hint="default" w:ascii="Times New Roman" w:hAnsi="Times New Roman" w:eastAsia="宋体" w:cs="Times New Roman"/>
          <w:color w:val="auto"/>
          <w:sz w:val="36"/>
          <w:szCs w:val="36"/>
        </w:rPr>
      </w:pPr>
    </w:p>
    <w:p w14:paraId="57463D4E">
      <w:pPr>
        <w:pStyle w:val="26"/>
        <w:rPr>
          <w:rFonts w:hint="default" w:ascii="Times New Roman" w:hAnsi="Times New Roman" w:cs="Times New Roman"/>
          <w:color w:val="auto"/>
        </w:rPr>
      </w:pPr>
    </w:p>
    <w:p w14:paraId="11320C10">
      <w:pPr>
        <w:pStyle w:val="25"/>
        <w:ind w:firstLine="210"/>
        <w:rPr>
          <w:rFonts w:hint="default" w:ascii="Times New Roman" w:hAnsi="Times New Roman" w:cs="Times New Roman"/>
          <w:color w:val="auto"/>
        </w:rPr>
      </w:pPr>
    </w:p>
    <w:bookmarkEnd w:id="2"/>
    <w:p w14:paraId="248370F4">
      <w:pPr>
        <w:adjustRightInd w:val="0"/>
        <w:snapToGrid w:val="0"/>
        <w:spacing w:line="288" w:lineRule="auto"/>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color w:val="auto"/>
          <w:sz w:val="36"/>
          <w:szCs w:val="36"/>
        </w:rPr>
        <w:t>中华人民共和国生态环境部制</w:t>
      </w:r>
    </w:p>
    <w:p w14:paraId="2A1C016B">
      <w:pPr>
        <w:rPr>
          <w:rFonts w:hint="default" w:ascii="Times New Roman" w:hAnsi="Times New Roman" w:eastAsia="宋体" w:cs="Times New Roman"/>
          <w:color w:val="auto"/>
          <w:sz w:val="24"/>
        </w:rPr>
      </w:pPr>
    </w:p>
    <w:p w14:paraId="4502DECD">
      <w:pPr>
        <w:rPr>
          <w:rFonts w:hint="default" w:ascii="Times New Roman" w:hAnsi="Times New Roman" w:eastAsia="宋体" w:cs="Times New Roman"/>
          <w:color w:val="auto"/>
          <w:sz w:val="24"/>
        </w:rPr>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46E94CC4">
      <w:pPr>
        <w:pStyle w:val="2"/>
        <w:rPr>
          <w:rFonts w:hint="eastAsia" w:eastAsiaTheme="minorEastAsia"/>
          <w:lang w:eastAsia="zh-CN"/>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bookmarkStart w:id="15" w:name="_GoBack"/>
      <w:r>
        <w:rPr>
          <w:rFonts w:hint="eastAsia" w:eastAsiaTheme="minorEastAsia"/>
          <w:lang w:eastAsia="zh-CN"/>
        </w:rPr>
        <w:drawing>
          <wp:inline distT="0" distB="0" distL="114300" distR="114300">
            <wp:extent cx="5758180" cy="8192770"/>
            <wp:effectExtent l="0" t="0" r="2540" b="6350"/>
            <wp:docPr id="13" name="图片 13" descr="2025_02_14_15_49_0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5_02_14_15_49_04_00"/>
                    <pic:cNvPicPr>
                      <a:picLocks noChangeAspect="1"/>
                    </pic:cNvPicPr>
                  </pic:nvPicPr>
                  <pic:blipFill>
                    <a:blip r:embed="rId8"/>
                    <a:stretch>
                      <a:fillRect/>
                    </a:stretch>
                  </pic:blipFill>
                  <pic:spPr>
                    <a:xfrm>
                      <a:off x="0" y="0"/>
                      <a:ext cx="5758180" cy="8192770"/>
                    </a:xfrm>
                    <a:prstGeom prst="rect">
                      <a:avLst/>
                    </a:prstGeom>
                  </pic:spPr>
                </pic:pic>
              </a:graphicData>
            </a:graphic>
          </wp:inline>
        </w:drawing>
      </w:r>
      <w:bookmarkEnd w:id="15"/>
    </w:p>
    <w:p w14:paraId="59F7BED5">
      <w:pPr>
        <w:rPr>
          <w:rFonts w:hint="default"/>
        </w:rPr>
      </w:pPr>
    </w:p>
    <w:p w14:paraId="034929F1">
      <w:pPr>
        <w:pStyle w:val="3"/>
        <w:rPr>
          <w:rFonts w:hint="default" w:ascii="Times New Roman" w:hAnsi="Times New Roman" w:cs="Times New Roman"/>
          <w:color w:val="auto"/>
        </w:rPr>
      </w:pPr>
      <w:r>
        <w:rPr>
          <w:rFonts w:hint="default" w:ascii="Times New Roman" w:hAnsi="Times New Roman" w:cs="Times New Roman"/>
          <w:color w:val="auto"/>
        </w:rPr>
        <w:t>一、建设项目基础情况</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26"/>
        <w:gridCol w:w="2177"/>
        <w:gridCol w:w="3186"/>
      </w:tblGrid>
      <w:tr w14:paraId="22AC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52" w:type="pct"/>
            <w:vAlign w:val="center"/>
          </w:tcPr>
          <w:p w14:paraId="17FF5EBF">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4247" w:type="pct"/>
            <w:gridSpan w:val="3"/>
            <w:vAlign w:val="center"/>
          </w:tcPr>
          <w:p w14:paraId="5C60C374">
            <w:pPr>
              <w:jc w:val="center"/>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新建年产70万套轴承、25吨外圈轴承配件、25吨内圈轴承配件和4吨垫片轴承配件项目</w:t>
            </w:r>
          </w:p>
        </w:tc>
      </w:tr>
      <w:tr w14:paraId="10A8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7D9A514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4247" w:type="pct"/>
            <w:gridSpan w:val="3"/>
            <w:vAlign w:val="center"/>
          </w:tcPr>
          <w:p w14:paraId="6BB66376">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2410-320413-04-01-989174</w:t>
            </w:r>
          </w:p>
        </w:tc>
      </w:tr>
      <w:tr w14:paraId="7891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38B1DD06">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1360" w:type="pct"/>
            <w:vAlign w:val="center"/>
          </w:tcPr>
          <w:p w14:paraId="7F61B164">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张敏</w:t>
            </w:r>
          </w:p>
        </w:tc>
        <w:tc>
          <w:tcPr>
            <w:tcW w:w="1172" w:type="pct"/>
            <w:vAlign w:val="center"/>
          </w:tcPr>
          <w:p w14:paraId="32D79F94">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联系方式</w:t>
            </w:r>
          </w:p>
        </w:tc>
        <w:tc>
          <w:tcPr>
            <w:tcW w:w="1714" w:type="pct"/>
            <w:vAlign w:val="center"/>
          </w:tcPr>
          <w:p w14:paraId="49B706BD">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13306113830</w:t>
            </w:r>
          </w:p>
        </w:tc>
      </w:tr>
      <w:tr w14:paraId="63C1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5EE34F4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4247" w:type="pct"/>
            <w:gridSpan w:val="3"/>
            <w:vAlign w:val="center"/>
          </w:tcPr>
          <w:p w14:paraId="46D41C26">
            <w:pPr>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江苏省常州市金坛区金坛大道75号</w:t>
            </w:r>
            <w:r>
              <w:rPr>
                <w:rFonts w:hint="eastAsia" w:ascii="Times New Roman" w:hAnsi="Times New Roman" w:eastAsia="宋体" w:cs="Times New Roman"/>
                <w:color w:val="auto"/>
                <w:sz w:val="24"/>
                <w:lang w:val="en-US" w:eastAsia="zh-CN"/>
              </w:rPr>
              <w:t>32幢101</w:t>
            </w:r>
          </w:p>
        </w:tc>
      </w:tr>
      <w:tr w14:paraId="7B7A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06C2DBB">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4247" w:type="pct"/>
            <w:gridSpan w:val="3"/>
            <w:vAlign w:val="center"/>
          </w:tcPr>
          <w:p w14:paraId="23B14459">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（东经119°40'20.642"，北纬31°43'38.573"）</w:t>
            </w:r>
          </w:p>
        </w:tc>
      </w:tr>
      <w:tr w14:paraId="3D50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4AFF3449">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国民经济行业类别</w:t>
            </w:r>
          </w:p>
        </w:tc>
        <w:tc>
          <w:tcPr>
            <w:tcW w:w="1360" w:type="pct"/>
            <w:vAlign w:val="center"/>
          </w:tcPr>
          <w:p w14:paraId="6885E368">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C3451 滚动轴承制造</w:t>
            </w:r>
          </w:p>
        </w:tc>
        <w:tc>
          <w:tcPr>
            <w:tcW w:w="1172" w:type="pct"/>
            <w:vAlign w:val="center"/>
          </w:tcPr>
          <w:p w14:paraId="2F147FE1">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14:paraId="4D875990">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p>
        </w:tc>
        <w:tc>
          <w:tcPr>
            <w:tcW w:w="1714" w:type="pct"/>
            <w:vAlign w:val="center"/>
          </w:tcPr>
          <w:p w14:paraId="659CF1F8">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三十</w:t>
            </w:r>
            <w:r>
              <w:rPr>
                <w:rFonts w:hint="eastAsia" w:ascii="Times New Roman" w:hAnsi="Times New Roman" w:eastAsia="宋体" w:cs="Times New Roman"/>
                <w:color w:val="auto"/>
                <w:sz w:val="24"/>
                <w:lang w:val="en-US" w:eastAsia="zh-CN"/>
              </w:rPr>
              <w:t>一</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通用设备制造业34</w:t>
            </w:r>
            <w:r>
              <w:rPr>
                <w:rFonts w:hint="default" w:ascii="Times New Roman" w:hAnsi="Times New Roman" w:eastAsia="宋体" w:cs="Times New Roman"/>
                <w:color w:val="auto"/>
                <w:sz w:val="24"/>
              </w:rPr>
              <w:t>，6</w:t>
            </w:r>
            <w:r>
              <w:rPr>
                <w:rFonts w:hint="eastAsia"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轴承、齿轮和传动部件制造345</w:t>
            </w:r>
          </w:p>
        </w:tc>
      </w:tr>
      <w:tr w14:paraId="102C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2499C22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1360" w:type="pct"/>
            <w:vAlign w:val="center"/>
          </w:tcPr>
          <w:p w14:paraId="33721FA5">
            <w:pPr>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新建（迁建）</w:t>
            </w:r>
          </w:p>
          <w:p w14:paraId="4252025B">
            <w:pPr>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改建</w:t>
            </w:r>
          </w:p>
          <w:p w14:paraId="3C62D9BD">
            <w:pPr>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扩建</w:t>
            </w:r>
          </w:p>
          <w:p w14:paraId="76760AA5">
            <w:pPr>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技术改造</w:t>
            </w:r>
          </w:p>
        </w:tc>
        <w:tc>
          <w:tcPr>
            <w:tcW w:w="1172" w:type="pct"/>
            <w:vAlign w:val="center"/>
          </w:tcPr>
          <w:p w14:paraId="7B147FB0">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14:paraId="2329756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申报情形</w:t>
            </w:r>
          </w:p>
        </w:tc>
        <w:tc>
          <w:tcPr>
            <w:tcW w:w="1714" w:type="pct"/>
            <w:vAlign w:val="center"/>
          </w:tcPr>
          <w:p w14:paraId="36226F02">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☑首次申报项目</w:t>
            </w:r>
          </w:p>
          <w:p w14:paraId="3B4155C1">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□不予批准后再次申报项目</w:t>
            </w:r>
          </w:p>
          <w:p w14:paraId="07DDC52E">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□超五年重新审核项目</w:t>
            </w:r>
          </w:p>
          <w:p w14:paraId="25891F6C">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□重大变动重新报批项目</w:t>
            </w:r>
          </w:p>
        </w:tc>
      </w:tr>
      <w:tr w14:paraId="2ED2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9EEBE17">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w:t>
            </w:r>
          </w:p>
          <w:p w14:paraId="48DEBE10">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（核准/备案）部门</w:t>
            </w:r>
          </w:p>
          <w:p w14:paraId="254FD2B6">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（选填）</w:t>
            </w:r>
          </w:p>
        </w:tc>
        <w:tc>
          <w:tcPr>
            <w:tcW w:w="1360" w:type="pct"/>
            <w:vAlign w:val="center"/>
          </w:tcPr>
          <w:p w14:paraId="4B4B7240">
            <w:pPr>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常州市金坛区发展和改革局</w:t>
            </w:r>
          </w:p>
        </w:tc>
        <w:tc>
          <w:tcPr>
            <w:tcW w:w="1172" w:type="pct"/>
            <w:vAlign w:val="center"/>
          </w:tcPr>
          <w:p w14:paraId="060F97ED">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项目审批（核准/备案）文号</w:t>
            </w:r>
          </w:p>
          <w:p w14:paraId="4C608D7B">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（选填）</w:t>
            </w:r>
          </w:p>
        </w:tc>
        <w:tc>
          <w:tcPr>
            <w:tcW w:w="1714" w:type="pct"/>
            <w:vAlign w:val="center"/>
          </w:tcPr>
          <w:p w14:paraId="4DEC9C0F">
            <w:pPr>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坛发改备〔2024〕</w:t>
            </w:r>
            <w:r>
              <w:rPr>
                <w:rFonts w:hint="eastAsia" w:ascii="Times New Roman" w:hAnsi="Times New Roman" w:eastAsia="宋体" w:cs="Times New Roman"/>
                <w:color w:val="auto"/>
                <w:sz w:val="24"/>
                <w:lang w:val="en-US" w:eastAsia="zh-CN"/>
              </w:rPr>
              <w:t>485</w:t>
            </w:r>
            <w:r>
              <w:rPr>
                <w:rFonts w:hint="eastAsia" w:ascii="Times New Roman" w:hAnsi="Times New Roman" w:eastAsia="宋体" w:cs="Times New Roman"/>
                <w:color w:val="auto"/>
                <w:sz w:val="24"/>
                <w:lang w:eastAsia="zh-CN"/>
              </w:rPr>
              <w:t>号</w:t>
            </w:r>
          </w:p>
        </w:tc>
      </w:tr>
      <w:tr w14:paraId="2B50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2" w:type="pct"/>
            <w:vAlign w:val="center"/>
          </w:tcPr>
          <w:p w14:paraId="67730CFA">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总投资</w:t>
            </w:r>
          </w:p>
          <w:p w14:paraId="3254EFF5">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1360" w:type="pct"/>
            <w:vAlign w:val="center"/>
          </w:tcPr>
          <w:p w14:paraId="62E62E8D">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1030</w:t>
            </w:r>
          </w:p>
        </w:tc>
        <w:tc>
          <w:tcPr>
            <w:tcW w:w="1172" w:type="pct"/>
            <w:vAlign w:val="center"/>
          </w:tcPr>
          <w:p w14:paraId="65594FC7">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w:t>
            </w:r>
          </w:p>
          <w:p w14:paraId="0DC208E9">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1714" w:type="pct"/>
            <w:vAlign w:val="center"/>
          </w:tcPr>
          <w:p w14:paraId="47F45BF9">
            <w:pPr>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10</w:t>
            </w:r>
            <w:r>
              <w:rPr>
                <w:rFonts w:hint="default" w:ascii="Times New Roman" w:hAnsi="Times New Roman" w:eastAsia="宋体" w:cs="Times New Roman"/>
                <w:color w:val="auto"/>
                <w:sz w:val="24"/>
                <w:lang w:val="en-US" w:eastAsia="zh-CN"/>
              </w:rPr>
              <w:t>0</w:t>
            </w:r>
          </w:p>
        </w:tc>
      </w:tr>
      <w:tr w14:paraId="113B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612D904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环保投资占比（%）</w:t>
            </w:r>
          </w:p>
        </w:tc>
        <w:tc>
          <w:tcPr>
            <w:tcW w:w="1360" w:type="pct"/>
            <w:vAlign w:val="center"/>
          </w:tcPr>
          <w:p w14:paraId="0F93CE25">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9.71</w:t>
            </w:r>
          </w:p>
        </w:tc>
        <w:tc>
          <w:tcPr>
            <w:tcW w:w="1172" w:type="pct"/>
            <w:vAlign w:val="center"/>
          </w:tcPr>
          <w:p w14:paraId="1E8EC510">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施工工期</w:t>
            </w:r>
          </w:p>
        </w:tc>
        <w:tc>
          <w:tcPr>
            <w:tcW w:w="1714" w:type="pct"/>
            <w:vAlign w:val="center"/>
          </w:tcPr>
          <w:p w14:paraId="66B6839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2个月</w:t>
            </w:r>
          </w:p>
        </w:tc>
      </w:tr>
      <w:tr w14:paraId="334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348119F">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是否开工建设</w:t>
            </w:r>
          </w:p>
        </w:tc>
        <w:tc>
          <w:tcPr>
            <w:tcW w:w="1360" w:type="pct"/>
            <w:vAlign w:val="center"/>
          </w:tcPr>
          <w:p w14:paraId="565A3719">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√否</w:t>
            </w:r>
          </w:p>
          <w:p w14:paraId="4010D61F">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w:t>
            </w:r>
          </w:p>
        </w:tc>
        <w:tc>
          <w:tcPr>
            <w:tcW w:w="1172" w:type="pct"/>
            <w:vAlign w:val="center"/>
          </w:tcPr>
          <w:p w14:paraId="41BC455F">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用地（用海）</w:t>
            </w:r>
          </w:p>
          <w:p w14:paraId="3A5F124E">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面积（m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p>
        </w:tc>
        <w:tc>
          <w:tcPr>
            <w:tcW w:w="1714" w:type="pct"/>
            <w:vAlign w:val="center"/>
          </w:tcPr>
          <w:p w14:paraId="5680DAE8">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约2100</w:t>
            </w:r>
          </w:p>
        </w:tc>
      </w:tr>
      <w:tr w14:paraId="42A6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55C0C957">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专项评价设置情况</w:t>
            </w:r>
          </w:p>
        </w:tc>
        <w:tc>
          <w:tcPr>
            <w:tcW w:w="4247" w:type="pct"/>
            <w:gridSpan w:val="3"/>
            <w:vAlign w:val="center"/>
          </w:tcPr>
          <w:p w14:paraId="7A6B2998">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无</w:t>
            </w:r>
          </w:p>
        </w:tc>
      </w:tr>
      <w:tr w14:paraId="1A4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276D9ED1">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规划情况</w:t>
            </w:r>
          </w:p>
        </w:tc>
        <w:tc>
          <w:tcPr>
            <w:tcW w:w="4247" w:type="pct"/>
            <w:gridSpan w:val="3"/>
            <w:vAlign w:val="center"/>
          </w:tcPr>
          <w:p w14:paraId="62C03072">
            <w:pPr>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名称：《金坛华罗庚科技产业园规划》</w:t>
            </w:r>
          </w:p>
          <w:p w14:paraId="279330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审批机关：常州市人民政府</w:t>
            </w:r>
          </w:p>
          <w:p w14:paraId="6ED7A1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审批文件名称及文号：《常州市人民政府关于批准设立金坛华罗庚科技产业园和金坛金城科技产业园的批复》（常政复〔2014〕57号）</w:t>
            </w:r>
          </w:p>
        </w:tc>
      </w:tr>
      <w:tr w14:paraId="224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3C7B7EBA">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规划环境影响评价情况</w:t>
            </w:r>
          </w:p>
        </w:tc>
        <w:tc>
          <w:tcPr>
            <w:tcW w:w="4247" w:type="pct"/>
            <w:gridSpan w:val="3"/>
            <w:vAlign w:val="center"/>
          </w:tcPr>
          <w:p w14:paraId="575901B8">
            <w:pPr>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名称：《江苏省金坛华罗庚高新技术产业开发区开发建设规划（2022~2035）环境影响报告书》</w:t>
            </w:r>
          </w:p>
          <w:p w14:paraId="2C278A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审批机关：常州市生态环境局</w:t>
            </w:r>
          </w:p>
          <w:p w14:paraId="3694EA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审批文件名称及文号：《关于江苏省金坛华罗庚高新技术产业开发区开发建设规划（2022~2035）环境影响报告书的审查意见》（常金环审[2023]4号）</w:t>
            </w:r>
          </w:p>
        </w:tc>
      </w:tr>
      <w:tr w14:paraId="3B0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7" w:type="dxa"/>
            <w:vAlign w:val="center"/>
          </w:tcPr>
          <w:p w14:paraId="0FE9E88A">
            <w:pPr>
              <w:autoSpaceDE w:val="0"/>
              <w:autoSpaceDN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themeColor="text1"/>
                <w:kern w:val="0"/>
                <w:sz w:val="24"/>
                <w:szCs w:val="24"/>
                <w14:textFill>
                  <w14:solidFill>
                    <w14:schemeClr w14:val="tx1"/>
                  </w14:solidFill>
                </w14:textFill>
              </w:rPr>
              <w:t>规划及规划环境影响评价符合性分析</w:t>
            </w:r>
          </w:p>
        </w:tc>
        <w:tc>
          <w:tcPr>
            <w:tcW w:w="7889" w:type="dxa"/>
            <w:gridSpan w:val="3"/>
            <w:vAlign w:val="center"/>
          </w:tcPr>
          <w:p w14:paraId="6234E5F9">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（一）与金坛华罗庚科技产业园规划符合性分析</w:t>
            </w:r>
          </w:p>
          <w:p w14:paraId="00208AC0">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1、规划范围</w:t>
            </w:r>
          </w:p>
          <w:p w14:paraId="40C16E91">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华罗庚科技产业园规划范围为：东至双龙路、南至站前路、西至金湖路、北至亿晶路，占地面积15.8平方公里。</w:t>
            </w:r>
          </w:p>
          <w:p w14:paraId="71291FFE">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2、功能定位</w:t>
            </w:r>
          </w:p>
          <w:p w14:paraId="1F4B5AB1">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金坛华罗庚科技产业园和金坛金城科技产业园要按照布局集中、产业集聚、用地集约、特色鲜明、规模适度、配套完善的要求，立足科学发展，着力自主创新，完善体制机制，努力打造成为促进技术进步和增强自主创新能力的重要载体，成为带动区域经济结构调整和经济发展方式转变的强大引擎，成为高新技术企业集聚的创新高地，成为常州市新兴产业发展的前沿阵地。</w:t>
            </w:r>
          </w:p>
          <w:p w14:paraId="4DA3F35F">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华罗庚科技园区：金坛华科园成立于2014年，自成立以来该园区加快项目引进和建设，已初步构建成以新一代信息技术、新能源汽车为核心的特色产业体系，集聚了以信维通信、飞荣达为龙头的新一代信息技术产业企业22家，以中航锂电、贝特瑞为龙头的新能源汽车产业企业41家。目前，已规划建设河海大学科技园、金坛华罗庚产业科技创新中心、中日（金坛）产业园三大创新区域，已建成省级以上科技企业孵化器2个。升格后的华罗庚高新区，将瞄准新兴产业高端发展、科技创新引领未来、千亿元园区发展方向和目标，树立</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产业+创新</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理念，围绕产业链部署创新链、围绕创新链布局产业链，形成项目带动、创新驱动</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双引擎</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发展格局，形成与金坛经济开发区、5镇现代产业园</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三驾马车</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齐头并进态势，共同推动区域经济高质量发展。</w:t>
            </w:r>
          </w:p>
          <w:p w14:paraId="1738CA61">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3、用地规划</w:t>
            </w:r>
          </w:p>
          <w:p w14:paraId="1EDDCF9D">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金坛华罗庚科技产业园和金坛金城科技产业园必须严格实施土地利用总体规划和城市总体规划，按规定履行具体用地报批手续；必须依法供地，以产业用地为主，合理、集约、高效利用土地资源。</w:t>
            </w:r>
          </w:p>
          <w:p w14:paraId="385C2C39">
            <w:pPr>
              <w:spacing w:line="500" w:lineRule="exact"/>
              <w:ind w:firstLine="482"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对照分析：</w:t>
            </w:r>
            <w:r>
              <w:rPr>
                <w:rFonts w:hint="default" w:ascii="Times New Roman" w:hAnsi="Times New Roman" w:eastAsia="宋体" w:cs="Times New Roman"/>
                <w:bCs/>
                <w:color w:val="000000" w:themeColor="text1"/>
                <w:sz w:val="24"/>
                <w:szCs w:val="24"/>
                <w14:textFill>
                  <w14:solidFill>
                    <w14:schemeClr w14:val="tx1"/>
                  </w14:solidFill>
                </w14:textFill>
              </w:rPr>
              <w:t>本项目位于</w:t>
            </w:r>
            <w:r>
              <w:rPr>
                <w:rFonts w:hint="default" w:ascii="Times New Roman" w:hAnsi="Times New Roman" w:eastAsia="宋体" w:cs="Times New Roman"/>
                <w:bCs/>
                <w:color w:val="000000" w:themeColor="text1"/>
                <w:sz w:val="24"/>
                <w:szCs w:val="24"/>
                <w:lang w:eastAsia="zh-CN"/>
                <w14:textFill>
                  <w14:solidFill>
                    <w14:schemeClr w14:val="tx1"/>
                  </w14:solidFill>
                </w14:textFill>
              </w:rPr>
              <w:t>江苏省常州市金坛区金坛大道75号</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32幢101</w:t>
            </w:r>
            <w:r>
              <w:rPr>
                <w:rFonts w:hint="default" w:ascii="Times New Roman" w:hAnsi="Times New Roman" w:eastAsia="宋体" w:cs="Times New Roman"/>
                <w:bCs/>
                <w:color w:val="000000" w:themeColor="text1"/>
                <w:sz w:val="24"/>
                <w:szCs w:val="24"/>
                <w14:textFill>
                  <w14:solidFill>
                    <w14:schemeClr w14:val="tx1"/>
                  </w14:solidFill>
                </w14:textFill>
              </w:rPr>
              <w:t>，位于华星科创产业园区内</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附购买合同</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，主要从事</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轴承</w:t>
            </w:r>
            <w:r>
              <w:rPr>
                <w:rFonts w:hint="eastAsia" w:ascii="Times New Roman" w:hAnsi="Times New Roman" w:eastAsia="宋体" w:cs="Times New Roman"/>
                <w:bCs/>
                <w:color w:val="000000" w:themeColor="text1"/>
                <w:sz w:val="24"/>
                <w:lang w:val="en-US" w:eastAsia="zh-CN"/>
                <w14:textFill>
                  <w14:solidFill>
                    <w14:schemeClr w14:val="tx1"/>
                  </w14:solidFill>
                </w14:textFill>
              </w:rPr>
              <w:t>及轴承配件</w:t>
            </w:r>
            <w:r>
              <w:rPr>
                <w:rFonts w:hint="default" w:ascii="Times New Roman" w:hAnsi="Times New Roman" w:eastAsia="宋体" w:cs="Times New Roman"/>
                <w:bCs/>
                <w:color w:val="000000" w:themeColor="text1"/>
                <w:sz w:val="24"/>
                <w:szCs w:val="24"/>
                <w14:textFill>
                  <w14:solidFill>
                    <w14:schemeClr w14:val="tx1"/>
                  </w14:solidFill>
                </w14:textFill>
              </w:rPr>
              <w:t>的生产，满足开发区产业定位；根据《江苏省金坛华罗庚高新技术产业开发区近期用地规划图（2025年）》，本项目所在地已规划为工业用地，本项目国民经济行业类别属于</w:t>
            </w:r>
            <w:r>
              <w:rPr>
                <w:rFonts w:hint="eastAsia" w:ascii="Times New Roman" w:hAnsi="Times New Roman" w:eastAsia="宋体" w:cs="Times New Roman"/>
                <w:bCs/>
                <w:color w:val="000000" w:themeColor="text1"/>
                <w:sz w:val="24"/>
                <w:szCs w:val="24"/>
                <w:lang w:eastAsia="zh-CN"/>
                <w14:textFill>
                  <w14:solidFill>
                    <w14:schemeClr w14:val="tx1"/>
                  </w14:solidFill>
                </w14:textFill>
              </w:rPr>
              <w:t>“C3451 滚动轴承制造”</w:t>
            </w:r>
            <w:r>
              <w:rPr>
                <w:rFonts w:hint="default" w:ascii="Times New Roman" w:hAnsi="Times New Roman" w:eastAsia="宋体" w:cs="Times New Roman"/>
                <w:bCs/>
                <w:color w:val="000000" w:themeColor="text1"/>
                <w:sz w:val="24"/>
                <w:szCs w:val="24"/>
                <w14:textFill>
                  <w14:solidFill>
                    <w14:schemeClr w14:val="tx1"/>
                  </w14:solidFill>
                </w14:textFill>
              </w:rPr>
              <w:t>，从事工业生产，用地性质符合要求。</w:t>
            </w:r>
          </w:p>
          <w:p w14:paraId="4B1098D9">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（二）与《江苏省金坛华罗庚高新技术产业开发区开发建设规划（2022~2035）环境影响报告书》及其审查意见（常金环审[2023]4号）符合性分析</w:t>
            </w:r>
          </w:p>
          <w:p w14:paraId="79075561">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金坛华罗庚科技产业园是金坛华罗庚高新技术产业开发区的前身，华创智谷工业园是金坛华罗庚高新技术产业开发区内由江苏金坛华罗庚科技产业发展有限公司建设的小工业集聚园。</w:t>
            </w:r>
          </w:p>
          <w:p w14:paraId="0BCF6441">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1、规划范围和时限</w:t>
            </w:r>
          </w:p>
          <w:p w14:paraId="560845B2">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规划范围：江苏省金坛华罗庚高新技术产业开发区，规划总面积34.11km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。其中，华罗庚科技产业园片区四至范围：东至银湖路、南至江东大道、西至金湖路、北至金武快速路和南二环路，片区规划面积为31.19km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w:t>
            </w:r>
          </w:p>
          <w:p w14:paraId="2B634196">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规划时限：规划基准年2021年，规划期限为2022~2035年，其中近期为2022-2025年，远期为2026-2035年。</w:t>
            </w:r>
          </w:p>
          <w:p w14:paraId="7E79351F">
            <w:pPr>
              <w:spacing w:line="500" w:lineRule="exact"/>
              <w:ind w:firstLine="482" w:firstLineChars="200"/>
              <w:rPr>
                <w:rFonts w:hint="default" w:ascii="Times New Roman" w:hAnsi="Times New Roman" w:eastAsia="宋体" w:cs="Times New Roman"/>
                <w:bCs/>
                <w:color w:val="0000FF"/>
                <w:sz w:val="24"/>
                <w:szCs w:val="24"/>
              </w:rPr>
            </w:pPr>
            <w:r>
              <w:rPr>
                <w:rFonts w:hint="default" w:ascii="Times New Roman" w:hAnsi="Times New Roman" w:eastAsia="宋体" w:cs="Times New Roman"/>
                <w:b/>
                <w:color w:val="0000FF"/>
                <w:sz w:val="24"/>
                <w:szCs w:val="24"/>
              </w:rPr>
              <w:t>对照分析：</w:t>
            </w:r>
            <w:r>
              <w:rPr>
                <w:rFonts w:hint="default" w:ascii="Times New Roman" w:hAnsi="Times New Roman" w:eastAsia="宋体" w:cs="Times New Roman"/>
                <w:bCs/>
                <w:color w:val="0000FF"/>
                <w:sz w:val="24"/>
                <w:szCs w:val="24"/>
              </w:rPr>
              <w:t>本项目位于</w:t>
            </w:r>
            <w:r>
              <w:rPr>
                <w:rFonts w:hint="default" w:ascii="Times New Roman" w:hAnsi="Times New Roman" w:eastAsia="宋体" w:cs="Times New Roman"/>
                <w:bCs/>
                <w:color w:val="0000FF"/>
                <w:sz w:val="24"/>
                <w:szCs w:val="24"/>
                <w:lang w:eastAsia="zh-CN"/>
              </w:rPr>
              <w:t>江苏省常州市金坛区金坛大道75号</w:t>
            </w:r>
            <w:r>
              <w:rPr>
                <w:rFonts w:hint="eastAsia" w:ascii="Times New Roman" w:hAnsi="Times New Roman" w:eastAsia="宋体" w:cs="Times New Roman"/>
                <w:bCs/>
                <w:color w:val="0000FF"/>
                <w:sz w:val="24"/>
                <w:szCs w:val="24"/>
                <w:lang w:val="en-US" w:eastAsia="zh-CN"/>
              </w:rPr>
              <w:t>32幢101</w:t>
            </w:r>
            <w:r>
              <w:rPr>
                <w:rFonts w:hint="default" w:ascii="Times New Roman" w:hAnsi="Times New Roman" w:eastAsia="宋体" w:cs="Times New Roman"/>
                <w:bCs/>
                <w:color w:val="0000FF"/>
                <w:sz w:val="24"/>
                <w:szCs w:val="24"/>
              </w:rPr>
              <w:t>，根据江苏省金坛华罗庚高新技术产业开发区近期用地规划图（2025年）》，项目所在地已规划为工业用地，符合用地性质要求。</w:t>
            </w:r>
          </w:p>
          <w:p w14:paraId="5459E94C">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2、产业定位</w:t>
            </w:r>
          </w:p>
          <w:p w14:paraId="17FC4931">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华罗庚高新区将依托华罗庚科技产业园片区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北区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、金东现代产业园片区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南区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前期产业发展基础，以</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强链、补链、融链</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为原则，做强做大新能源汽车、新型基础设施建设两大主导产业，培育打造智能网联汽车</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一区一战略产业</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构建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2-1</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高新技术产业体系，进一步凸显华罗庚高新区的产业特色和优势。同时，加快园区原有产业升级与转型，以</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绿色智能、制造</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为主线，从产业链和产业集群入手，发挥链主企业的引领作用，整合优质资源，提升创新研发、产业化、综合集成能力，推动产业纵向延伸、横向联合和跨界整合；以产业集群创新园区建设与发展模式，带动区内原有中小企业转型发展全面提升园区高质量发展水平。</w:t>
            </w:r>
          </w:p>
          <w:p w14:paraId="349479FF">
            <w:pPr>
              <w:spacing w:line="500" w:lineRule="exact"/>
              <w:ind w:firstLine="482"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对照分析：</w:t>
            </w:r>
            <w:r>
              <w:rPr>
                <w:rFonts w:hint="default" w:ascii="Times New Roman" w:hAnsi="Times New Roman" w:eastAsia="宋体" w:cs="Times New Roman"/>
                <w:bCs/>
                <w:color w:val="000000" w:themeColor="text1"/>
                <w:sz w:val="24"/>
                <w:szCs w:val="24"/>
                <w14:textFill>
                  <w14:solidFill>
                    <w14:schemeClr w14:val="tx1"/>
                  </w14:solidFill>
                </w14:textFill>
              </w:rPr>
              <w:t>本项目从事</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轴承</w:t>
            </w:r>
            <w:r>
              <w:rPr>
                <w:rFonts w:hint="eastAsia" w:ascii="Times New Roman" w:hAnsi="Times New Roman" w:eastAsia="宋体" w:cs="Times New Roman"/>
                <w:bCs/>
                <w:color w:val="000000" w:themeColor="text1"/>
                <w:sz w:val="24"/>
                <w:lang w:val="en-US" w:eastAsia="zh-CN"/>
                <w14:textFill>
                  <w14:solidFill>
                    <w14:schemeClr w14:val="tx1"/>
                  </w14:solidFill>
                </w14:textFill>
              </w:rPr>
              <w:t>及轴承配件</w:t>
            </w:r>
            <w:r>
              <w:rPr>
                <w:rFonts w:hint="default" w:ascii="Times New Roman" w:hAnsi="Times New Roman" w:eastAsia="宋体" w:cs="Times New Roman"/>
                <w:bCs/>
                <w:color w:val="000000" w:themeColor="text1"/>
                <w:sz w:val="24"/>
                <w:szCs w:val="24"/>
                <w14:textFill>
                  <w14:solidFill>
                    <w14:schemeClr w14:val="tx1"/>
                  </w14:solidFill>
                </w14:textFill>
              </w:rPr>
              <w:t>的生产，</w:t>
            </w:r>
            <w:r>
              <w:rPr>
                <w:rFonts w:hint="default" w:ascii="Times New Roman" w:hAnsi="Times New Roman" w:eastAsia="宋体" w:cs="Times New Roman"/>
                <w:bCs/>
                <w:color w:val="FF0000"/>
                <w:sz w:val="24"/>
                <w:szCs w:val="24"/>
              </w:rPr>
              <w:t>与</w:t>
            </w:r>
            <w:r>
              <w:rPr>
                <w:rFonts w:hint="eastAsia" w:ascii="Times New Roman" w:hAnsi="Times New Roman" w:eastAsia="宋体" w:cs="Times New Roman"/>
                <w:bCs/>
                <w:color w:val="FF0000"/>
                <w:sz w:val="24"/>
                <w:szCs w:val="24"/>
                <w:lang w:val="en-US" w:eastAsia="zh-CN"/>
              </w:rPr>
              <w:t>新能源汽车</w:t>
            </w:r>
            <w:r>
              <w:rPr>
                <w:rFonts w:hint="default" w:ascii="Times New Roman" w:hAnsi="Times New Roman" w:eastAsia="宋体" w:cs="Times New Roman"/>
                <w:bCs/>
                <w:color w:val="FF0000"/>
                <w:sz w:val="24"/>
                <w:szCs w:val="24"/>
              </w:rPr>
              <w:t>配套</w:t>
            </w:r>
            <w:r>
              <w:rPr>
                <w:rFonts w:hint="default" w:ascii="Times New Roman" w:hAnsi="Times New Roman" w:eastAsia="宋体" w:cs="Times New Roman"/>
                <w:bCs/>
                <w:color w:val="000000" w:themeColor="text1"/>
                <w:sz w:val="24"/>
                <w:szCs w:val="24"/>
                <w14:textFill>
                  <w14:solidFill>
                    <w14:schemeClr w14:val="tx1"/>
                  </w14:solidFill>
                </w14:textFill>
              </w:rPr>
              <w:t>，国民经济行业类别属于</w:t>
            </w:r>
            <w:r>
              <w:rPr>
                <w:rFonts w:hint="eastAsia" w:ascii="Times New Roman" w:hAnsi="Times New Roman" w:eastAsia="宋体" w:cs="Times New Roman"/>
                <w:bCs/>
                <w:color w:val="000000" w:themeColor="text1"/>
                <w:sz w:val="24"/>
                <w:szCs w:val="24"/>
                <w:lang w:eastAsia="zh-CN"/>
                <w14:textFill>
                  <w14:solidFill>
                    <w14:schemeClr w14:val="tx1"/>
                  </w14:solidFill>
                </w14:textFill>
              </w:rPr>
              <w:t>“C3451 滚动轴承制造”</w:t>
            </w:r>
            <w:r>
              <w:rPr>
                <w:rFonts w:hint="default" w:ascii="Times New Roman" w:hAnsi="Times New Roman" w:eastAsia="宋体" w:cs="Times New Roman"/>
                <w:bCs/>
                <w:color w:val="000000" w:themeColor="text1"/>
                <w:sz w:val="24"/>
                <w:szCs w:val="24"/>
                <w14:textFill>
                  <w14:solidFill>
                    <w14:schemeClr w14:val="tx1"/>
                  </w14:solidFill>
                </w14:textFill>
              </w:rPr>
              <w:t>，产品的应用领域主要为</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新能源汽车</w:t>
            </w:r>
            <w:r>
              <w:rPr>
                <w:rFonts w:hint="default" w:ascii="Times New Roman" w:hAnsi="Times New Roman" w:eastAsia="宋体" w:cs="Times New Roman"/>
                <w:bCs/>
                <w:color w:val="000000" w:themeColor="text1"/>
                <w:sz w:val="24"/>
                <w:szCs w:val="24"/>
                <w14:textFill>
                  <w14:solidFill>
                    <w14:schemeClr w14:val="tx1"/>
                  </w14:solidFill>
                </w14:textFill>
              </w:rPr>
              <w:t>行业，符合</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绿色智能、制造</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的主线，本项目</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通过购置的厂房进行</w:t>
            </w:r>
            <w:r>
              <w:rPr>
                <w:rFonts w:hint="default" w:ascii="Times New Roman" w:hAnsi="Times New Roman" w:eastAsia="宋体" w:cs="Times New Roman"/>
                <w:bCs/>
                <w:color w:val="000000" w:themeColor="text1"/>
                <w:sz w:val="24"/>
                <w:szCs w:val="24"/>
                <w14:textFill>
                  <w14:solidFill>
                    <w14:schemeClr w14:val="tx1"/>
                  </w14:solidFill>
                </w14:textFill>
              </w:rPr>
              <w:t>生产，形成产业集群模式，符合园区产业定位。</w:t>
            </w:r>
          </w:p>
          <w:p w14:paraId="73100D3E">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3、环保基础设施</w:t>
            </w:r>
          </w:p>
          <w:p w14:paraId="02C76EC6">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（1）规划保留现有供水模式，生活和工业用水主要由长荡湖水厂供水，水源为长荡湖。长荡湖水厂现状.规模为20万m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szCs w:val="24"/>
                <w14:textFill>
                  <w14:solidFill>
                    <w14:schemeClr w14:val="tx1"/>
                  </w14:solidFill>
                </w14:textFill>
              </w:rPr>
              <w:t>/d，规划末期长荡湖水厂供水能力将达到30万m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szCs w:val="24"/>
                <w14:textFill>
                  <w14:solidFill>
                    <w14:schemeClr w14:val="tx1"/>
                  </w14:solidFill>
                </w14:textFill>
              </w:rPr>
              <w:t>/d，以满足区域整体需求。</w:t>
            </w:r>
          </w:p>
          <w:p w14:paraId="756BDB13">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（2）排水制度为雨污分流制。华罗庚科技产业园片区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北区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污水主要送入金坛第二污水处理厂和金坛工业污水厂</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在建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处理，金东园现代产业园片区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南区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污水分流进入金坛第二污水处理厂和儒林污水处理厂处理，未来根据实际运行情况，合理调度园区污水去向。</w:t>
            </w:r>
          </w:p>
          <w:p w14:paraId="1A07B0F8">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（3）规划保留220kV水北变，110kV尧塘变、华科变，新建220kV南汤变、金东变，110kV镇南变等变电所。</w:t>
            </w:r>
          </w:p>
          <w:p w14:paraId="353032A1">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4）园区内现有产业项目对供热需求整体偏小，规划仍以采用现行的分散式供热为主，对有热能需求的企业推广天然气锅炉供热。远期如有大规模供热需求，将根据园区实际情况，进一步规划建设集中供热设施。</w:t>
            </w:r>
          </w:p>
          <w:p w14:paraId="5C970230">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（5）生活垃圾收运模式采用集中转运方式，保留尧夏路北侧已建垃圾转运站，新建汤庄垃圾转运站、金东垃圾转运站，生活垃圾集中收集后进入区外的金坛垃圾焚烧厂处理。</w:t>
            </w:r>
          </w:p>
          <w:p w14:paraId="19F85174">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对照分析：本项目位于</w:t>
            </w:r>
            <w:r>
              <w:rPr>
                <w:rFonts w:hint="default" w:ascii="Times New Roman" w:hAnsi="Times New Roman" w:eastAsia="宋体" w:cs="Times New Roman"/>
                <w:color w:val="auto"/>
                <w:sz w:val="24"/>
                <w:lang w:eastAsia="zh-CN"/>
              </w:rPr>
              <w:t>江苏省常州市金坛区金坛大道75号</w:t>
            </w:r>
            <w:r>
              <w:rPr>
                <w:rFonts w:hint="eastAsia" w:ascii="Times New Roman" w:hAnsi="Times New Roman" w:eastAsia="宋体" w:cs="Times New Roman"/>
                <w:color w:val="auto"/>
                <w:sz w:val="24"/>
                <w:lang w:val="en-US" w:eastAsia="zh-CN"/>
              </w:rPr>
              <w:t>32幢101</w:t>
            </w:r>
            <w:r>
              <w:rPr>
                <w:rFonts w:hint="eastAsia" w:ascii="Times New Roman" w:hAnsi="Times New Roman" w:eastAsia="宋体" w:cs="Times New Roman"/>
                <w:color w:val="auto"/>
                <w:sz w:val="24"/>
                <w:lang w:eastAsia="zh-CN"/>
              </w:rPr>
              <w:t>（华星科创产业园</w:t>
            </w:r>
            <w:r>
              <w:rPr>
                <w:rFonts w:hint="eastAsia" w:ascii="Times New Roman" w:hAnsi="Times New Roman" w:eastAsia="宋体" w:cs="Times New Roman"/>
                <w:color w:val="auto"/>
                <w:sz w:val="24"/>
                <w:lang w:val="en-US" w:eastAsia="zh-CN"/>
              </w:rPr>
              <w:t>内</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bCs/>
                <w:color w:val="000000" w:themeColor="text1"/>
                <w:sz w:val="24"/>
                <w:szCs w:val="24"/>
                <w14:textFill>
                  <w14:solidFill>
                    <w14:schemeClr w14:val="tx1"/>
                  </w14:solidFill>
                </w14:textFill>
              </w:rPr>
              <w:t>，周边基础设施完善。</w:t>
            </w:r>
          </w:p>
          <w:p w14:paraId="5827C6D3">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4、环境准入</w:t>
            </w:r>
          </w:p>
          <w:p w14:paraId="192F33D7">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结合江苏省、常州市</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三线一单</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生态环境准入清单编制成果，并充分考虑园区发展实际，从空间布局约束、污染物排放管控、环境风险防控、资源开发利用等四方面，以清单方式明确了园区生态环境准入条件。具体见下表：</w:t>
            </w:r>
          </w:p>
          <w:p w14:paraId="7875B7B3">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表1-1  </w:t>
            </w:r>
            <w:r>
              <w:rPr>
                <w:rFonts w:hint="default" w:ascii="Times New Roman" w:hAnsi="Times New Roman" w:eastAsia="宋体" w:cs="Times New Roman"/>
                <w:b/>
                <w:bCs/>
                <w:color w:val="000000" w:themeColor="text1"/>
                <w:sz w:val="24"/>
                <w:szCs w:val="24"/>
                <w14:textFill>
                  <w14:solidFill>
                    <w14:schemeClr w14:val="tx1"/>
                  </w14:solidFill>
                </w14:textFill>
              </w:rPr>
              <w:t>园区准入清单</w:t>
            </w:r>
          </w:p>
          <w:tbl>
            <w:tblPr>
              <w:tblStyle w:val="27"/>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77"/>
              <w:gridCol w:w="6194"/>
            </w:tblGrid>
            <w:tr w14:paraId="096E88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7B8CE67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清单类型</w:t>
                  </w:r>
                </w:p>
              </w:tc>
              <w:tc>
                <w:tcPr>
                  <w:tcW w:w="4036" w:type="pct"/>
                  <w:tcBorders>
                    <w:tl2br w:val="nil"/>
                    <w:tr2bl w:val="nil"/>
                  </w:tcBorders>
                  <w:vAlign w:val="center"/>
                </w:tcPr>
                <w:p w14:paraId="590C96C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准入内容</w:t>
                  </w:r>
                </w:p>
              </w:tc>
            </w:tr>
            <w:tr w14:paraId="572892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466AE0FA">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禁止引入项目</w:t>
                  </w:r>
                </w:p>
              </w:tc>
              <w:tc>
                <w:tcPr>
                  <w:tcW w:w="4036" w:type="pct"/>
                  <w:tcBorders>
                    <w:tl2br w:val="nil"/>
                    <w:tr2bl w:val="nil"/>
                  </w:tcBorders>
                  <w:vAlign w:val="center"/>
                </w:tcPr>
                <w:p w14:paraId="460A1180">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禁止新建独立燃油汽车项目；</w:t>
                  </w:r>
                </w:p>
                <w:p w14:paraId="05CF6EA2">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禁止新建应用普通钢板等传统材料、采用冲压焊接等传统工艺制造车身的独立车身总成的项目；</w:t>
                  </w:r>
                </w:p>
                <w:p w14:paraId="4DCC68B8">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禁止建设纯电银加工、纯铸造加工项目；</w:t>
                  </w:r>
                </w:p>
                <w:p w14:paraId="202A97AF">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4</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不得新建钢铁、煤电、化工、印染项目；</w:t>
                  </w:r>
                </w:p>
                <w:p w14:paraId="2F587DAB">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5</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不得新增化学合成制药类项目；</w:t>
                  </w:r>
                </w:p>
                <w:p w14:paraId="1B3F3B78">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禁止引入危险化学品仓储企业；</w:t>
                  </w:r>
                </w:p>
                <w:p w14:paraId="30045A1C">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7</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禁止建设使用高VOCs 含量的溶剂型涂料、油墨、胶黏剂等项目；工业涂装、包装印刷、纺织、木材加工等行业以及涂料、油墨等生产企业的新</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改、扩</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建项目需满足低</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无</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VOCs含量限值要求；</w:t>
                  </w:r>
                </w:p>
                <w:p w14:paraId="55713162">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禁止引入排放重点重金属</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铅、汞、铬等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的重点行业项目；</w:t>
                  </w:r>
                </w:p>
                <w:p w14:paraId="6ED1B8ED">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其它：禁止引入《省生态环境厅关于报送高耗能、高排放项目清单的通知》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苏环便函</w:t>
                  </w:r>
                  <w:r>
                    <w:rPr>
                      <w:rFonts w:hint="eastAsia" w:ascii="宋体" w:hAnsi="宋体" w:eastAsia="宋体" w:cs="宋体"/>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903号</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中规定的高耗能、高排放项目。</w:t>
                  </w:r>
                </w:p>
              </w:tc>
            </w:tr>
            <w:tr w14:paraId="10B7F2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5AACDA91">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限制引入项目</w:t>
                  </w:r>
                </w:p>
              </w:tc>
              <w:tc>
                <w:tcPr>
                  <w:tcW w:w="4036" w:type="pct"/>
                  <w:tcBorders>
                    <w:tl2br w:val="nil"/>
                    <w:tr2bl w:val="nil"/>
                  </w:tcBorders>
                  <w:vAlign w:val="center"/>
                </w:tcPr>
                <w:p w14:paraId="484563EA">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限制引入使用不符合VOCs 含量限值涂料的喷涂类项目；</w:t>
                  </w:r>
                </w:p>
                <w:p w14:paraId="1947B8B3">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限制引入对生态破坏较大的工业项目；</w:t>
                  </w:r>
                </w:p>
                <w:p w14:paraId="6D9B8C07">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限制在居民区、学校、居民点等主要敏感目标附近布局排放异味气体、环境风险大、污染严重的企业项目，并充分考虑产业与城市建成区、区内居民点之间的环境防护距离。</w:t>
                  </w:r>
                </w:p>
              </w:tc>
            </w:tr>
            <w:tr w14:paraId="759670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1412EE40">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空间管控要求</w:t>
                  </w:r>
                </w:p>
              </w:tc>
              <w:tc>
                <w:tcPr>
                  <w:tcW w:w="4036" w:type="pct"/>
                  <w:tcBorders>
                    <w:tl2br w:val="nil"/>
                    <w:tr2bl w:val="nil"/>
                  </w:tcBorders>
                  <w:vAlign w:val="center"/>
                </w:tcPr>
                <w:p w14:paraId="437BDF14">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水域及绿地，禁止一切与环境保护功能无关的建设活动；</w:t>
                  </w:r>
                </w:p>
                <w:p w14:paraId="03C09DF8">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钱资东河、尧塘河沿岸河道范围内</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两岸堤防背水坡堤脚外10m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禁止建设妨碍行洪的建筑物、构筑物；</w:t>
                  </w:r>
                </w:p>
                <w:p w14:paraId="32A407E4">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禁止引进不能满足环评测算出的环境防护距离，或环评事故风险防范和应急</w:t>
                  </w:r>
                  <w:r>
                    <w:rPr>
                      <w:rFonts w:hint="default" w:ascii="Times New Roman" w:hAnsi="Times New Roman" w:eastAsia="宋体" w:cs="Times New Roman"/>
                      <w:color w:val="000000" w:themeColor="text1"/>
                      <w:sz w:val="21"/>
                      <w:szCs w:val="21"/>
                      <w:lang w:eastAsia="zh-CN"/>
                      <w14:textFill>
                        <w14:solidFill>
                          <w14:schemeClr w14:val="tx1"/>
                        </w14:solidFill>
                      </w14:textFill>
                    </w:rPr>
                    <w:t>措施</w:t>
                  </w:r>
                  <w:r>
                    <w:rPr>
                      <w:rFonts w:hint="default" w:ascii="Times New Roman" w:hAnsi="Times New Roman" w:eastAsia="宋体" w:cs="Times New Roman"/>
                      <w:color w:val="000000" w:themeColor="text1"/>
                      <w:sz w:val="21"/>
                      <w:szCs w:val="21"/>
                      <w14:textFill>
                        <w14:solidFill>
                          <w14:schemeClr w14:val="tx1"/>
                        </w14:solidFill>
                      </w14:textFill>
                    </w:rPr>
                    <w:t>难以落实到位的项目；</w:t>
                  </w:r>
                </w:p>
                <w:p w14:paraId="5F973D35">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4</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严格遵照《中华人民共和国基本农田保护条例》要求，加强区内基本农田保护在土地规划调整到位之前，禁止任何形式的基本农田开发；</w:t>
                  </w:r>
                </w:p>
                <w:p w14:paraId="763BA325">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5</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限制引进投资强度小、容积率低、土地产出率低的项目；</w:t>
                  </w:r>
                </w:p>
                <w:p w14:paraId="096B076C">
                  <w:pPr>
                    <w:pStyle w:val="52"/>
                    <w:snapToGrid w:val="0"/>
                    <w:spacing w:line="240" w:lineRule="auto"/>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符合金坛区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三区三线</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管控要求。</w:t>
                  </w:r>
                </w:p>
              </w:tc>
            </w:tr>
            <w:tr w14:paraId="59179C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0590E73E">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4036" w:type="pct"/>
                  <w:tcBorders>
                    <w:tl2br w:val="nil"/>
                    <w:tr2bl w:val="nil"/>
                  </w:tcBorders>
                  <w:vAlign w:val="center"/>
                </w:tcPr>
                <w:p w14:paraId="6781AB81">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颗粒物、二氧化硫、氨氧化物、VOCs作为总量控制因子，根据省、市上级要求进行现役源2倍削减量替代或关闭类项目1.5倍削减量替代。</w:t>
                  </w:r>
                </w:p>
                <w:p w14:paraId="4FF82980">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规划实施后华罗庚高新区范围内所有新、改、扩建涉重金属重点行业项目必须遵守重点重金属污染物排放</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减量置换</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或</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等量替换</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的原则，区域重金属总量控制由市环保行政主管部门核定平衡，在本市区域内明确具体的重金属污染物排放总量来源；</w:t>
                  </w:r>
                </w:p>
                <w:p w14:paraId="1D6A7F2D">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氮、磷：根据《江苏省太湖水污染防治条例</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2018年修订</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太湖流域三级保护区内，在工业集聚区新建、改建、扩建排放含磷、氮等污染物略性新兴产业项目，以及排放合磷、氨等污染物的现有企业在不增加产能的前提下实施提升环保标准的技术改造项目，应当符合国家产业政策和水环境综合治理要求，在实现国家和省减排目标的基础上，实施区域磷、氮等重点水污染物年排放总量减量替代。</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战略性新兴产业项目对照《江苏省太湖流域战略性新兴产业类别目录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2018年本</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》确定</w:t>
                  </w:r>
                </w:p>
              </w:tc>
            </w:tr>
            <w:tr w14:paraId="0EF94A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4A67EDA5">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环境风险防控</w:t>
                  </w:r>
                </w:p>
              </w:tc>
              <w:tc>
                <w:tcPr>
                  <w:tcW w:w="4036" w:type="pct"/>
                  <w:tcBorders>
                    <w:tl2br w:val="nil"/>
                    <w:tr2bl w:val="nil"/>
                  </w:tcBorders>
                  <w:vAlign w:val="center"/>
                </w:tcPr>
                <w:p w14:paraId="10D37354">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园区应建立环境风险防控体系；</w:t>
                  </w:r>
                </w:p>
                <w:p w14:paraId="3C24C131">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按相关文件要求及时更新编制园区突发环境事件应急预案；</w:t>
                  </w:r>
                </w:p>
                <w:p w14:paraId="26ABF610">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建立有效的安全防范体系，制定风险应急救援措施，一旦发生事故确保各项应急救援快速高效有序启动，减缓事故蔓延范围，最大限度减轻风险事故造成的损失。</w:t>
                  </w:r>
                </w:p>
              </w:tc>
            </w:tr>
            <w:tr w14:paraId="2AD422E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3" w:type="pct"/>
                  <w:tcBorders>
                    <w:tl2br w:val="nil"/>
                    <w:tr2bl w:val="nil"/>
                  </w:tcBorders>
                  <w:vAlign w:val="center"/>
                </w:tcPr>
                <w:p w14:paraId="54D73294">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资源开发利用效率</w:t>
                  </w:r>
                </w:p>
              </w:tc>
              <w:tc>
                <w:tcPr>
                  <w:tcW w:w="4036" w:type="pct"/>
                  <w:tcBorders>
                    <w:tl2br w:val="nil"/>
                    <w:tr2bl w:val="nil"/>
                  </w:tcBorders>
                  <w:vAlign w:val="center"/>
                </w:tcPr>
                <w:p w14:paraId="018D8689">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（1）大力倡导使用清洁能源；</w:t>
                  </w:r>
                </w:p>
                <w:p w14:paraId="362271E9">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（2）提升废水资源化技术，提高水资源回用率；</w:t>
                  </w:r>
                </w:p>
                <w:p w14:paraId="7DB6E0A7">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（3）禁止销售使用燃料为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Ⅲ类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严格），具体包括：①煤炭及其制品（包括原煤、散煤煤矸石、煤泥、煤粉、水煤浆、型煤、焦炭、兰炭等）；②石油焦、油页岩、原油、重油、渣油、煤焦油；③非专用锅炉或未配置高效除尘设施的专用锅炉燃用的生物质成型燃料；④国家规定的其它高污染燃料；</w:t>
                  </w:r>
                </w:p>
                <w:p w14:paraId="5AF7C006">
                  <w:pPr>
                    <w:pStyle w:val="52"/>
                    <w:snapToGrid w:val="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（4）资源利用上线：单位工业增加值综合能耗≤0.1吨标煤/万元；单位工业增加值新鲜水耗≤3.0m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/万元；单位工业用地面积工业增加值≥20亿元/</w:t>
                  </w:r>
                </w:p>
              </w:tc>
            </w:tr>
          </w:tbl>
          <w:p w14:paraId="7839323E">
            <w:pPr>
              <w:spacing w:line="500" w:lineRule="exact"/>
              <w:ind w:firstLine="482"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对照分析：</w:t>
            </w:r>
            <w:r>
              <w:rPr>
                <w:rFonts w:hint="default" w:ascii="Times New Roman" w:hAnsi="Times New Roman" w:eastAsia="宋体" w:cs="Times New Roman"/>
                <w:bCs/>
                <w:color w:val="000000" w:themeColor="text1"/>
                <w:sz w:val="24"/>
                <w:szCs w:val="24"/>
                <w14:textFill>
                  <w14:solidFill>
                    <w14:schemeClr w14:val="tx1"/>
                  </w14:solidFill>
                </w14:textFill>
              </w:rPr>
              <w:t>本项目国民经济行业类别属于</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auto"/>
                <w:sz w:val="24"/>
                <w:lang w:eastAsia="zh-CN"/>
              </w:rPr>
              <w:t>C3451 滚动轴承制造</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，主要从事</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轴承</w:t>
            </w:r>
            <w:r>
              <w:rPr>
                <w:rFonts w:hint="eastAsia" w:ascii="Times New Roman" w:hAnsi="Times New Roman" w:eastAsia="宋体" w:cs="Times New Roman"/>
                <w:bCs/>
                <w:color w:val="000000" w:themeColor="text1"/>
                <w:sz w:val="24"/>
                <w:lang w:val="en-US" w:eastAsia="zh-CN"/>
                <w14:textFill>
                  <w14:solidFill>
                    <w14:schemeClr w14:val="tx1"/>
                  </w14:solidFill>
                </w14:textFill>
              </w:rPr>
              <w:t>及轴承配件</w:t>
            </w:r>
            <w:r>
              <w:rPr>
                <w:rFonts w:hint="default" w:ascii="Times New Roman" w:hAnsi="Times New Roman" w:eastAsia="宋体" w:cs="Times New Roman"/>
                <w:bCs/>
                <w:color w:val="000000" w:themeColor="text1"/>
                <w:sz w:val="24"/>
                <w:szCs w:val="24"/>
                <w14:textFill>
                  <w14:solidFill>
                    <w14:schemeClr w14:val="tx1"/>
                  </w14:solidFill>
                </w14:textFill>
              </w:rPr>
              <w:t>的生产，生产工艺成熟，不属于上述禁止引入以及限制引入的项目；目前，本项目处于环评编制阶段，在环评审批前将严格落实主要污染物排放总量指标控制制度，取得主要污染物排放总量的控制指标和平衡方案，故符合污染物排放管控要求。</w:t>
            </w:r>
            <w:r>
              <w:rPr>
                <w:rFonts w:hint="default" w:ascii="Times New Roman" w:hAnsi="Times New Roman" w:eastAsia="宋体" w:cs="Times New Roman"/>
                <w:bCs/>
                <w:color w:val="0000FF"/>
                <w:sz w:val="24"/>
                <w:szCs w:val="24"/>
              </w:rPr>
              <w:t>本项目无工业废水排放，生活污水达标接管进入金坛区第二污水处理厂，废气达标排放，固废100%处理处置，不外排。</w:t>
            </w:r>
          </w:p>
          <w:p w14:paraId="30151844">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综上，对照《江苏省金坛华罗庚高新技术产业开发区开发建设规划（2022~2035）环境影响报告书》及其审查意见（常金环审</w:t>
            </w:r>
            <w:r>
              <w:rPr>
                <w:rFonts w:hint="eastAsia" w:ascii="宋体" w:hAnsi="宋体" w:eastAsia="宋体" w:cs="宋体"/>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2023</w:t>
            </w:r>
            <w:r>
              <w:rPr>
                <w:rFonts w:hint="eastAsia" w:ascii="宋体" w:hAnsi="宋体" w:eastAsia="宋体" w:cs="宋体"/>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4号），本项目符合园区建设规划。</w:t>
            </w:r>
          </w:p>
          <w:p w14:paraId="1E287E1A">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（三）与《金坛区国土空间规划/三区三线图》相符性分析</w:t>
            </w:r>
          </w:p>
          <w:p w14:paraId="4AD505CE">
            <w:pPr>
              <w:spacing w:line="50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本项目对照《金坛区国土空间规划/三区三线图》，本项目不位于城镇开发边界内，不涉及基本农田，已取得</w:t>
            </w:r>
            <w:r>
              <w:rPr>
                <w:rFonts w:hint="default" w:ascii="Times New Roman" w:hAnsi="Times New Roman" w:eastAsia="宋体" w:cs="Times New Roman"/>
                <w:bCs/>
                <w:color w:val="auto"/>
                <w:sz w:val="24"/>
                <w:szCs w:val="24"/>
              </w:rPr>
              <w:t>不动产权证书（苏（2022）金坛区不动产权第0123186号），用地性质为工业用地。</w:t>
            </w:r>
            <w:r>
              <w:rPr>
                <w:rFonts w:hint="default" w:ascii="Times New Roman" w:hAnsi="Times New Roman" w:eastAsia="宋体" w:cs="Times New Roman"/>
                <w:bCs/>
                <w:color w:val="000000" w:themeColor="text1"/>
                <w:sz w:val="24"/>
                <w:szCs w:val="24"/>
                <w14:textFill>
                  <w14:solidFill>
                    <w14:schemeClr w14:val="tx1"/>
                  </w14:solidFill>
                </w14:textFill>
              </w:rPr>
              <w:t>因此本项目满足《金坛区国土空间规划/三区三线图》相关要求。</w:t>
            </w:r>
          </w:p>
          <w:p w14:paraId="42B01CC3">
            <w:pPr>
              <w:spacing w:line="500" w:lineRule="exact"/>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（四）选址合理性分析</w:t>
            </w:r>
          </w:p>
          <w:p w14:paraId="55CB1293">
            <w:pPr>
              <w:spacing w:line="500" w:lineRule="exact"/>
              <w:ind w:firstLine="480" w:firstLineChars="200"/>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val="en-US" w:eastAsia="zh-CN"/>
              </w:rPr>
              <w:t>根据建设单位提供购房证明，常州市仁邦轴承有限公司</w:t>
            </w:r>
            <w:r>
              <w:rPr>
                <w:rFonts w:hint="default" w:ascii="Times New Roman" w:hAnsi="Times New Roman" w:eastAsia="宋体" w:cs="Times New Roman"/>
                <w:bCs/>
                <w:color w:val="auto"/>
                <w:sz w:val="24"/>
                <w:szCs w:val="24"/>
              </w:rPr>
              <w:t>已</w:t>
            </w:r>
            <w:r>
              <w:rPr>
                <w:rFonts w:hint="eastAsia" w:ascii="Times New Roman" w:hAnsi="Times New Roman" w:eastAsia="宋体" w:cs="Times New Roman"/>
                <w:bCs/>
                <w:color w:val="auto"/>
                <w:sz w:val="24"/>
                <w:szCs w:val="24"/>
                <w:lang w:val="en-US" w:eastAsia="zh-CN"/>
              </w:rPr>
              <w:t>购置</w:t>
            </w:r>
            <w:r>
              <w:rPr>
                <w:rFonts w:hint="default" w:ascii="Times New Roman" w:hAnsi="Times New Roman" w:eastAsia="宋体" w:cs="Times New Roman"/>
                <w:bCs/>
                <w:color w:val="auto"/>
                <w:sz w:val="24"/>
                <w:szCs w:val="24"/>
              </w:rPr>
              <w:t>厂房，从事</w:t>
            </w:r>
            <w:r>
              <w:rPr>
                <w:rFonts w:hint="eastAsia" w:ascii="Times New Roman" w:hAnsi="Times New Roman" w:eastAsia="宋体" w:cs="Times New Roman"/>
                <w:bCs/>
                <w:color w:val="auto"/>
                <w:sz w:val="24"/>
                <w:szCs w:val="24"/>
                <w:lang w:val="en-US" w:eastAsia="zh-CN"/>
              </w:rPr>
              <w:t>轴承</w:t>
            </w:r>
            <w:r>
              <w:rPr>
                <w:rFonts w:hint="default" w:ascii="Times New Roman" w:hAnsi="Times New Roman" w:eastAsia="宋体" w:cs="Times New Roman"/>
                <w:bCs/>
                <w:color w:val="auto"/>
                <w:sz w:val="24"/>
                <w:szCs w:val="24"/>
              </w:rPr>
              <w:t>的生产。常州华科星航运营管理有限公司已取得不动产权证书（苏（2022）金坛区不动产权第0123186号），用地性质为工业用地。</w:t>
            </w:r>
          </w:p>
          <w:p w14:paraId="61F3275F">
            <w:pPr>
              <w:spacing w:line="500" w:lineRule="exact"/>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综上，本项目选址合理。</w:t>
            </w:r>
          </w:p>
        </w:tc>
      </w:tr>
      <w:tr w14:paraId="322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7" w:type="dxa"/>
            <w:vAlign w:val="center"/>
          </w:tcPr>
          <w:p w14:paraId="04EA3AFE">
            <w:pPr>
              <w:autoSpaceDE w:val="0"/>
              <w:autoSpaceDN w:val="0"/>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其他符合性分析</w:t>
            </w:r>
          </w:p>
        </w:tc>
        <w:tc>
          <w:tcPr>
            <w:tcW w:w="7889" w:type="dxa"/>
            <w:gridSpan w:val="3"/>
            <w:vAlign w:val="top"/>
          </w:tcPr>
          <w:p w14:paraId="5A3CC5B4">
            <w:pPr>
              <w:spacing w:line="500" w:lineRule="exact"/>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（一）产业政策符合性分析</w:t>
            </w:r>
          </w:p>
          <w:p w14:paraId="7D17A46F">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1、本项目不属于《产业结构调整指导目录（2024年本）》（国家发展和改革委员会令第7号，2024年02月01日）中的</w:t>
            </w:r>
            <w:r>
              <w:rPr>
                <w:rFonts w:hint="eastAsia" w:ascii="Times New Roman" w:hAnsi="Times New Roman" w:eastAsia="宋体" w:cs="Times New Roman"/>
                <w:bCs/>
                <w:color w:val="000000" w:themeColor="text1"/>
                <w:sz w:val="24"/>
                <w:lang w:val="en-US" w:eastAsia="zh-CN"/>
                <w14:textFill>
                  <w14:solidFill>
                    <w14:schemeClr w14:val="tx1"/>
                  </w14:solidFill>
                </w14:textFill>
              </w:rPr>
              <w:t>鼓励类、</w:t>
            </w:r>
            <w:r>
              <w:rPr>
                <w:rFonts w:hint="default" w:ascii="Times New Roman" w:hAnsi="Times New Roman" w:eastAsia="宋体" w:cs="Times New Roman"/>
                <w:bCs/>
                <w:color w:val="000000" w:themeColor="text1"/>
                <w:sz w:val="24"/>
                <w14:textFill>
                  <w14:solidFill>
                    <w14:schemeClr w14:val="tx1"/>
                  </w14:solidFill>
                </w14:textFill>
              </w:rPr>
              <w:t>限制</w:t>
            </w:r>
            <w:r>
              <w:rPr>
                <w:rFonts w:hint="eastAsia" w:ascii="Times New Roman" w:hAnsi="Times New Roman" w:eastAsia="宋体" w:cs="Times New Roman"/>
                <w:bCs/>
                <w:color w:val="000000" w:themeColor="text1"/>
                <w:sz w:val="24"/>
                <w:lang w:val="en-US" w:eastAsia="zh-CN"/>
                <w14:textFill>
                  <w14:solidFill>
                    <w14:schemeClr w14:val="tx1"/>
                  </w14:solidFill>
                </w14:textFill>
              </w:rPr>
              <w:t>类</w:t>
            </w:r>
            <w:r>
              <w:rPr>
                <w:rFonts w:hint="default" w:ascii="Times New Roman" w:hAnsi="Times New Roman" w:eastAsia="宋体" w:cs="Times New Roman"/>
                <w:bCs/>
                <w:color w:val="000000" w:themeColor="text1"/>
                <w:sz w:val="24"/>
                <w14:textFill>
                  <w14:solidFill>
                    <w14:schemeClr w14:val="tx1"/>
                  </w14:solidFill>
                </w14:textFill>
              </w:rPr>
              <w:t>和淘汰类项目</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属于允许类项目</w:t>
            </w:r>
            <w:r>
              <w:rPr>
                <w:rFonts w:hint="default" w:ascii="Times New Roman" w:hAnsi="Times New Roman" w:eastAsia="宋体" w:cs="Times New Roman"/>
                <w:bCs/>
                <w:color w:val="000000" w:themeColor="text1"/>
                <w:sz w:val="24"/>
                <w14:textFill>
                  <w14:solidFill>
                    <w14:schemeClr w14:val="tx1"/>
                  </w14:solidFill>
                </w14:textFill>
              </w:rPr>
              <w:t>。</w:t>
            </w:r>
          </w:p>
          <w:p w14:paraId="3B92D84E">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2、本项目不属于关于印发《&lt;长江经济带发展负面清单指南&gt;（试行，2022年版）》的通知（长江办〔2022〕7号）、《关于印发〈长江经济带发展负面清单指南（试行，2022年版）〉江苏省实施细则的通知》（苏长江办发〔2022〕55号）中禁止类条款，符合实施细则管控要求。</w:t>
            </w:r>
          </w:p>
          <w:p w14:paraId="1ACD8D6E">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3、本项目不属于《市场准入负面清单（2022年版）》中禁止准入类和限制准入类项目。</w:t>
            </w:r>
          </w:p>
          <w:p w14:paraId="30C4F164">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4、本项目不属于《江苏省限制用地项目目录（2013年本）》和《江苏省禁止用地项目（2013年本）》、《限制用地项目目录（2012年本）》和《禁止用地项目目录（2012年本）》中的限制类及禁止类项目。</w:t>
            </w:r>
          </w:p>
          <w:p w14:paraId="28387A40">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5、对照《关于印发环境保护综合名录（2021年版）的通知》（环办综合函〔2021〕495号），本项目的产品为</w:t>
            </w:r>
            <w:r>
              <w:rPr>
                <w:rFonts w:hint="eastAsia" w:ascii="Times New Roman" w:hAnsi="Times New Roman" w:eastAsia="宋体" w:cs="Times New Roman"/>
                <w:bCs/>
                <w:color w:val="000000" w:themeColor="text1"/>
                <w:sz w:val="24"/>
                <w:lang w:val="en-US" w:eastAsia="zh-CN"/>
                <w14:textFill>
                  <w14:solidFill>
                    <w14:schemeClr w14:val="tx1"/>
                  </w14:solidFill>
                </w14:textFill>
              </w:rPr>
              <w:t>轴承及轴承配件</w:t>
            </w:r>
            <w:r>
              <w:rPr>
                <w:rFonts w:hint="default" w:ascii="Times New Roman" w:hAnsi="Times New Roman" w:eastAsia="宋体" w:cs="Times New Roman"/>
                <w:bCs/>
                <w:color w:val="000000" w:themeColor="text1"/>
                <w:sz w:val="24"/>
                <w14:textFill>
                  <w14:solidFill>
                    <w14:schemeClr w14:val="tx1"/>
                  </w14:solidFill>
                </w14:textFill>
              </w:rPr>
              <w:t>，不在</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高污染、高环境风险</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产品名录中。</w:t>
            </w:r>
          </w:p>
          <w:p w14:paraId="4E21B06C">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6、本项目已获得常州市金坛区发展和改革局出具的《江苏省投资项目备案证》（</w:t>
            </w:r>
            <w:r>
              <w:rPr>
                <w:rFonts w:hint="eastAsia" w:ascii="Times New Roman" w:hAnsi="Times New Roman" w:eastAsia="宋体" w:cs="Times New Roman"/>
                <w:color w:val="auto"/>
                <w:sz w:val="24"/>
                <w:lang w:eastAsia="zh-CN"/>
              </w:rPr>
              <w:t>坛发改备〔2024〕</w:t>
            </w:r>
            <w:r>
              <w:rPr>
                <w:rFonts w:hint="eastAsia" w:ascii="Times New Roman" w:hAnsi="Times New Roman" w:eastAsia="宋体" w:cs="Times New Roman"/>
                <w:color w:val="auto"/>
                <w:sz w:val="24"/>
                <w:lang w:val="en-US" w:eastAsia="zh-CN"/>
              </w:rPr>
              <w:t>485</w:t>
            </w:r>
            <w:r>
              <w:rPr>
                <w:rFonts w:hint="eastAsia" w:ascii="Times New Roman" w:hAnsi="Times New Roman" w:eastAsia="宋体" w:cs="Times New Roman"/>
                <w:color w:val="auto"/>
                <w:sz w:val="24"/>
                <w:lang w:eastAsia="zh-CN"/>
              </w:rPr>
              <w:t>号</w:t>
            </w:r>
            <w:r>
              <w:rPr>
                <w:rFonts w:hint="default" w:ascii="Times New Roman" w:hAnsi="Times New Roman" w:eastAsia="宋体" w:cs="Times New Roman"/>
                <w:bCs/>
                <w:color w:val="000000" w:themeColor="text1"/>
                <w:sz w:val="24"/>
                <w14:textFill>
                  <w14:solidFill>
                    <w14:schemeClr w14:val="tx1"/>
                  </w14:solidFill>
                </w14:textFill>
              </w:rPr>
              <w:t>）。</w:t>
            </w:r>
          </w:p>
          <w:p w14:paraId="28D64FEB">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7、与《省发展改革委 省工业和信息化厅关于坚决遏制</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两高</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项目盲目发展的通知》（苏发改资环发〔2021〕837号）符合性分析：</w:t>
            </w:r>
          </w:p>
          <w:p w14:paraId="4456B603">
            <w:pPr>
              <w:spacing w:line="500" w:lineRule="exact"/>
              <w:jc w:val="cente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p>
          <w:p w14:paraId="07B78F81">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表1-2  </w:t>
            </w:r>
            <w:r>
              <w:rPr>
                <w:rFonts w:hint="default" w:ascii="Times New Roman" w:hAnsi="Times New Roman" w:eastAsia="宋体" w:cs="Times New Roman"/>
                <w:b/>
                <w:bCs/>
                <w:color w:val="000000" w:themeColor="text1"/>
                <w:sz w:val="24"/>
                <w:szCs w:val="24"/>
                <w14:textFill>
                  <w14:solidFill>
                    <w14:schemeClr w14:val="tx1"/>
                  </w14:solidFill>
                </w14:textFill>
              </w:rPr>
              <w:t>与</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两高</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项目管理目录对照分析</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09"/>
              <w:gridCol w:w="1407"/>
              <w:gridCol w:w="3548"/>
              <w:gridCol w:w="1406"/>
            </w:tblGrid>
            <w:tr w14:paraId="04427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tcBorders>
                    <w:tl2br w:val="nil"/>
                    <w:tr2bl w:val="nil"/>
                  </w:tcBorders>
                  <w:vAlign w:val="center"/>
                </w:tcPr>
                <w:p w14:paraId="50DB1563">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行业</w:t>
                  </w:r>
                </w:p>
              </w:tc>
              <w:tc>
                <w:tcPr>
                  <w:tcW w:w="917" w:type="pct"/>
                  <w:tcBorders>
                    <w:tl2br w:val="nil"/>
                    <w:tr2bl w:val="nil"/>
                  </w:tcBorders>
                  <w:vAlign w:val="center"/>
                </w:tcPr>
                <w:p w14:paraId="0C2DBF91">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行业代码</w:t>
                  </w:r>
                </w:p>
              </w:tc>
              <w:tc>
                <w:tcPr>
                  <w:tcW w:w="2312" w:type="pct"/>
                  <w:tcBorders>
                    <w:tl2br w:val="nil"/>
                    <w:tr2bl w:val="nil"/>
                  </w:tcBorders>
                  <w:vAlign w:val="center"/>
                </w:tcPr>
                <w:p w14:paraId="416D289E">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国民经济行业分类</w:t>
                  </w:r>
                </w:p>
              </w:tc>
              <w:tc>
                <w:tcPr>
                  <w:tcW w:w="916" w:type="pct"/>
                  <w:tcBorders>
                    <w:tl2br w:val="nil"/>
                    <w:tr2bl w:val="nil"/>
                  </w:tcBorders>
                  <w:vAlign w:val="center"/>
                </w:tcPr>
                <w:p w14:paraId="56223838">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对照分析</w:t>
                  </w:r>
                </w:p>
              </w:tc>
            </w:tr>
            <w:tr w14:paraId="58C8CB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0F2A97F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煤电</w:t>
                  </w:r>
                </w:p>
              </w:tc>
              <w:tc>
                <w:tcPr>
                  <w:tcW w:w="917" w:type="pct"/>
                  <w:tcBorders>
                    <w:tl2br w:val="nil"/>
                    <w:tr2bl w:val="nil"/>
                  </w:tcBorders>
                  <w:vAlign w:val="center"/>
                </w:tcPr>
                <w:p w14:paraId="12EBFE3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4411</w:t>
                  </w:r>
                </w:p>
              </w:tc>
              <w:tc>
                <w:tcPr>
                  <w:tcW w:w="2312" w:type="pct"/>
                  <w:tcBorders>
                    <w:tl2br w:val="nil"/>
                    <w:tr2bl w:val="nil"/>
                  </w:tcBorders>
                  <w:vAlign w:val="center"/>
                </w:tcPr>
                <w:p w14:paraId="5C148CD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火力发电</w:t>
                  </w:r>
                </w:p>
              </w:tc>
              <w:tc>
                <w:tcPr>
                  <w:tcW w:w="916" w:type="pct"/>
                  <w:vMerge w:val="restart"/>
                  <w:tcBorders>
                    <w:tl2br w:val="nil"/>
                    <w:tr2bl w:val="nil"/>
                  </w:tcBorders>
                  <w:vAlign w:val="center"/>
                </w:tcPr>
                <w:p w14:paraId="7DDCC6D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本项目国民经济行业类别属于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“C3451 滚动轴承制造”</w:t>
                  </w:r>
                  <w:r>
                    <w:rPr>
                      <w:rFonts w:hint="default" w:ascii="Times New Roman" w:hAnsi="Times New Roman" w:eastAsia="宋体" w:cs="Times New Roman"/>
                      <w:color w:val="000000" w:themeColor="text1"/>
                      <w:sz w:val="21"/>
                      <w:szCs w:val="21"/>
                      <w14:textFill>
                        <w14:solidFill>
                          <w14:schemeClr w14:val="tx1"/>
                        </w14:solidFill>
                      </w14:textFill>
                    </w:rPr>
                    <w:t>，不属于江苏省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两高</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w:t>
                  </w:r>
                </w:p>
              </w:tc>
            </w:tr>
            <w:tr w14:paraId="672E5B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3E138D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1A0D1D9A">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4412</w:t>
                  </w:r>
                </w:p>
              </w:tc>
              <w:tc>
                <w:tcPr>
                  <w:tcW w:w="2312" w:type="pct"/>
                  <w:tcBorders>
                    <w:tl2br w:val="nil"/>
                    <w:tr2bl w:val="nil"/>
                  </w:tcBorders>
                  <w:vAlign w:val="center"/>
                </w:tcPr>
                <w:p w14:paraId="39EBF656">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热电联产</w:t>
                  </w:r>
                </w:p>
              </w:tc>
              <w:tc>
                <w:tcPr>
                  <w:tcW w:w="916" w:type="pct"/>
                  <w:vMerge w:val="continue"/>
                  <w:tcBorders>
                    <w:tl2br w:val="nil"/>
                    <w:tr2bl w:val="nil"/>
                  </w:tcBorders>
                  <w:vAlign w:val="center"/>
                </w:tcPr>
                <w:p w14:paraId="3B8D454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0BB5A5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DF82D8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0112D2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4417</w:t>
                  </w:r>
                </w:p>
              </w:tc>
              <w:tc>
                <w:tcPr>
                  <w:tcW w:w="2312" w:type="pct"/>
                  <w:tcBorders>
                    <w:tl2br w:val="nil"/>
                    <w:tr2bl w:val="nil"/>
                  </w:tcBorders>
                  <w:vAlign w:val="center"/>
                </w:tcPr>
                <w:p w14:paraId="06D04FD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掺烧化石燃料燃烧的生物质能发电</w:t>
                  </w:r>
                </w:p>
              </w:tc>
              <w:tc>
                <w:tcPr>
                  <w:tcW w:w="916" w:type="pct"/>
                  <w:vMerge w:val="continue"/>
                  <w:tcBorders>
                    <w:tl2br w:val="nil"/>
                    <w:tr2bl w:val="nil"/>
                  </w:tcBorders>
                  <w:vAlign w:val="center"/>
                </w:tcPr>
                <w:p w14:paraId="38BFF71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6EF8F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4C6F5B5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石化</w:t>
                  </w:r>
                </w:p>
              </w:tc>
              <w:tc>
                <w:tcPr>
                  <w:tcW w:w="917" w:type="pct"/>
                  <w:tcBorders>
                    <w:tl2br w:val="nil"/>
                    <w:tr2bl w:val="nil"/>
                  </w:tcBorders>
                  <w:vAlign w:val="center"/>
                </w:tcPr>
                <w:p w14:paraId="1E1632A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251</w:t>
                  </w:r>
                </w:p>
              </w:tc>
              <w:tc>
                <w:tcPr>
                  <w:tcW w:w="2312" w:type="pct"/>
                  <w:tcBorders>
                    <w:tl2br w:val="nil"/>
                    <w:tr2bl w:val="nil"/>
                  </w:tcBorders>
                  <w:vAlign w:val="center"/>
                </w:tcPr>
                <w:p w14:paraId="3C0FAA6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精炼石油产品制造</w:t>
                  </w:r>
                </w:p>
              </w:tc>
              <w:tc>
                <w:tcPr>
                  <w:tcW w:w="916" w:type="pct"/>
                  <w:vMerge w:val="continue"/>
                  <w:tcBorders>
                    <w:tl2br w:val="nil"/>
                    <w:tr2bl w:val="nil"/>
                  </w:tcBorders>
                  <w:vAlign w:val="center"/>
                </w:tcPr>
                <w:p w14:paraId="2517AA3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04BFCA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0A686E6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38E46CD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252</w:t>
                  </w:r>
                </w:p>
              </w:tc>
              <w:tc>
                <w:tcPr>
                  <w:tcW w:w="2312" w:type="pct"/>
                  <w:tcBorders>
                    <w:tl2br w:val="nil"/>
                    <w:tr2bl w:val="nil"/>
                  </w:tcBorders>
                  <w:vAlign w:val="center"/>
                </w:tcPr>
                <w:p w14:paraId="2CB768C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煤炭加工</w:t>
                  </w:r>
                </w:p>
              </w:tc>
              <w:tc>
                <w:tcPr>
                  <w:tcW w:w="916" w:type="pct"/>
                  <w:vMerge w:val="continue"/>
                  <w:tcBorders>
                    <w:tl2br w:val="nil"/>
                    <w:tr2bl w:val="nil"/>
                  </w:tcBorders>
                  <w:vAlign w:val="center"/>
                </w:tcPr>
                <w:p w14:paraId="4A760DE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16A4B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09CAAC4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化工</w:t>
                  </w:r>
                </w:p>
              </w:tc>
              <w:tc>
                <w:tcPr>
                  <w:tcW w:w="917" w:type="pct"/>
                  <w:tcBorders>
                    <w:tl2br w:val="nil"/>
                    <w:tr2bl w:val="nil"/>
                  </w:tcBorders>
                  <w:vAlign w:val="center"/>
                </w:tcPr>
                <w:p w14:paraId="3C7AF6C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261</w:t>
                  </w:r>
                </w:p>
              </w:tc>
              <w:tc>
                <w:tcPr>
                  <w:tcW w:w="2312" w:type="pct"/>
                  <w:tcBorders>
                    <w:tl2br w:val="nil"/>
                    <w:tr2bl w:val="nil"/>
                  </w:tcBorders>
                  <w:vAlign w:val="center"/>
                </w:tcPr>
                <w:p w14:paraId="4BD7331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基础化学原料制造</w:t>
                  </w:r>
                </w:p>
              </w:tc>
              <w:tc>
                <w:tcPr>
                  <w:tcW w:w="916" w:type="pct"/>
                  <w:vMerge w:val="continue"/>
                  <w:tcBorders>
                    <w:tl2br w:val="nil"/>
                    <w:tr2bl w:val="nil"/>
                  </w:tcBorders>
                  <w:vAlign w:val="center"/>
                </w:tcPr>
                <w:p w14:paraId="7BC483F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161BE0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728F6B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79E391CB">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262</w:t>
                  </w:r>
                </w:p>
              </w:tc>
              <w:tc>
                <w:tcPr>
                  <w:tcW w:w="2312" w:type="pct"/>
                  <w:tcBorders>
                    <w:tl2br w:val="nil"/>
                    <w:tr2bl w:val="nil"/>
                  </w:tcBorders>
                  <w:vAlign w:val="center"/>
                </w:tcPr>
                <w:p w14:paraId="201897E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肥料制造</w:t>
                  </w:r>
                </w:p>
              </w:tc>
              <w:tc>
                <w:tcPr>
                  <w:tcW w:w="916" w:type="pct"/>
                  <w:vMerge w:val="continue"/>
                  <w:tcBorders>
                    <w:tl2br w:val="nil"/>
                    <w:tr2bl w:val="nil"/>
                  </w:tcBorders>
                  <w:vAlign w:val="center"/>
                </w:tcPr>
                <w:p w14:paraId="13DE475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706E32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17494C5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0FCFCD2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263</w:t>
                  </w:r>
                </w:p>
              </w:tc>
              <w:tc>
                <w:tcPr>
                  <w:tcW w:w="2312" w:type="pct"/>
                  <w:tcBorders>
                    <w:tl2br w:val="nil"/>
                    <w:tr2bl w:val="nil"/>
                  </w:tcBorders>
                  <w:vAlign w:val="center"/>
                </w:tcPr>
                <w:p w14:paraId="07DC13A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农药制造</w:t>
                  </w:r>
                </w:p>
              </w:tc>
              <w:tc>
                <w:tcPr>
                  <w:tcW w:w="916" w:type="pct"/>
                  <w:vMerge w:val="continue"/>
                  <w:tcBorders>
                    <w:tl2br w:val="nil"/>
                    <w:tr2bl w:val="nil"/>
                  </w:tcBorders>
                  <w:vAlign w:val="center"/>
                </w:tcPr>
                <w:p w14:paraId="46B9056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18516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3422799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24F4C01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264</w:t>
                  </w:r>
                </w:p>
              </w:tc>
              <w:tc>
                <w:tcPr>
                  <w:tcW w:w="2312" w:type="pct"/>
                  <w:tcBorders>
                    <w:tl2br w:val="nil"/>
                    <w:tr2bl w:val="nil"/>
                  </w:tcBorders>
                  <w:vAlign w:val="center"/>
                </w:tcPr>
                <w:p w14:paraId="3A79E876">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涂料、油墨、颜料及类似产品制造</w:t>
                  </w:r>
                </w:p>
              </w:tc>
              <w:tc>
                <w:tcPr>
                  <w:tcW w:w="916" w:type="pct"/>
                  <w:vMerge w:val="continue"/>
                  <w:tcBorders>
                    <w:tl2br w:val="nil"/>
                    <w:tr2bl w:val="nil"/>
                  </w:tcBorders>
                  <w:vAlign w:val="center"/>
                </w:tcPr>
                <w:p w14:paraId="5EDC142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69A764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0C7DF74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61F0E0F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265</w:t>
                  </w:r>
                </w:p>
              </w:tc>
              <w:tc>
                <w:tcPr>
                  <w:tcW w:w="2312" w:type="pct"/>
                  <w:tcBorders>
                    <w:tl2br w:val="nil"/>
                    <w:tr2bl w:val="nil"/>
                  </w:tcBorders>
                  <w:vAlign w:val="center"/>
                </w:tcPr>
                <w:p w14:paraId="417CD5F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合成材料制造</w:t>
                  </w:r>
                </w:p>
              </w:tc>
              <w:tc>
                <w:tcPr>
                  <w:tcW w:w="916" w:type="pct"/>
                  <w:vMerge w:val="continue"/>
                  <w:tcBorders>
                    <w:tl2br w:val="nil"/>
                    <w:tr2bl w:val="nil"/>
                  </w:tcBorders>
                  <w:vAlign w:val="center"/>
                </w:tcPr>
                <w:p w14:paraId="30BABE9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4C034D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075F77E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D1250B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266</w:t>
                  </w:r>
                </w:p>
              </w:tc>
              <w:tc>
                <w:tcPr>
                  <w:tcW w:w="2312" w:type="pct"/>
                  <w:tcBorders>
                    <w:tl2br w:val="nil"/>
                    <w:tr2bl w:val="nil"/>
                  </w:tcBorders>
                  <w:vAlign w:val="center"/>
                </w:tcPr>
                <w:p w14:paraId="0B89EF0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专用化学品制造</w:t>
                  </w:r>
                </w:p>
              </w:tc>
              <w:tc>
                <w:tcPr>
                  <w:tcW w:w="916" w:type="pct"/>
                  <w:vMerge w:val="continue"/>
                  <w:tcBorders>
                    <w:tl2br w:val="nil"/>
                    <w:tr2bl w:val="nil"/>
                  </w:tcBorders>
                  <w:vAlign w:val="center"/>
                </w:tcPr>
                <w:p w14:paraId="67A6EB8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784C93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572A01F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钢铁</w:t>
                  </w:r>
                </w:p>
              </w:tc>
              <w:tc>
                <w:tcPr>
                  <w:tcW w:w="917" w:type="pct"/>
                  <w:tcBorders>
                    <w:tl2br w:val="nil"/>
                    <w:tr2bl w:val="nil"/>
                  </w:tcBorders>
                  <w:vAlign w:val="center"/>
                </w:tcPr>
                <w:p w14:paraId="0E1F5865">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311</w:t>
                  </w:r>
                </w:p>
              </w:tc>
              <w:tc>
                <w:tcPr>
                  <w:tcW w:w="2312" w:type="pct"/>
                  <w:tcBorders>
                    <w:tl2br w:val="nil"/>
                    <w:tr2bl w:val="nil"/>
                  </w:tcBorders>
                  <w:vAlign w:val="center"/>
                </w:tcPr>
                <w:p w14:paraId="4511CE8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炼铁</w:t>
                  </w:r>
                </w:p>
              </w:tc>
              <w:tc>
                <w:tcPr>
                  <w:tcW w:w="916" w:type="pct"/>
                  <w:vMerge w:val="continue"/>
                  <w:tcBorders>
                    <w:tl2br w:val="nil"/>
                    <w:tr2bl w:val="nil"/>
                  </w:tcBorders>
                  <w:vAlign w:val="center"/>
                </w:tcPr>
                <w:p w14:paraId="66D1F2D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7FDC6C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6FC9175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7EB7578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312</w:t>
                  </w:r>
                </w:p>
              </w:tc>
              <w:tc>
                <w:tcPr>
                  <w:tcW w:w="2312" w:type="pct"/>
                  <w:tcBorders>
                    <w:tl2br w:val="nil"/>
                    <w:tr2bl w:val="nil"/>
                  </w:tcBorders>
                  <w:vAlign w:val="center"/>
                </w:tcPr>
                <w:p w14:paraId="51916D8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炼钢</w:t>
                  </w:r>
                </w:p>
              </w:tc>
              <w:tc>
                <w:tcPr>
                  <w:tcW w:w="916" w:type="pct"/>
                  <w:vMerge w:val="continue"/>
                  <w:tcBorders>
                    <w:tl2br w:val="nil"/>
                    <w:tr2bl w:val="nil"/>
                  </w:tcBorders>
                  <w:vAlign w:val="center"/>
                </w:tcPr>
                <w:p w14:paraId="5516617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506CE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588AD61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有色金属冶炼</w:t>
                  </w:r>
                </w:p>
              </w:tc>
              <w:tc>
                <w:tcPr>
                  <w:tcW w:w="917" w:type="pct"/>
                  <w:tcBorders>
                    <w:tl2br w:val="nil"/>
                    <w:tr2bl w:val="nil"/>
                  </w:tcBorders>
                  <w:vAlign w:val="center"/>
                </w:tcPr>
                <w:p w14:paraId="2CA3979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321</w:t>
                  </w:r>
                </w:p>
              </w:tc>
              <w:tc>
                <w:tcPr>
                  <w:tcW w:w="2312" w:type="pct"/>
                  <w:tcBorders>
                    <w:tl2br w:val="nil"/>
                    <w:tr2bl w:val="nil"/>
                  </w:tcBorders>
                  <w:vAlign w:val="center"/>
                </w:tcPr>
                <w:p w14:paraId="766E32E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常用有色金属冶炼</w:t>
                  </w:r>
                </w:p>
              </w:tc>
              <w:tc>
                <w:tcPr>
                  <w:tcW w:w="916" w:type="pct"/>
                  <w:vMerge w:val="continue"/>
                  <w:tcBorders>
                    <w:tl2br w:val="nil"/>
                    <w:tr2bl w:val="nil"/>
                  </w:tcBorders>
                  <w:vAlign w:val="center"/>
                </w:tcPr>
                <w:p w14:paraId="16BBDE5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5A0671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3CFE068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12B9F39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322</w:t>
                  </w:r>
                </w:p>
              </w:tc>
              <w:tc>
                <w:tcPr>
                  <w:tcW w:w="2312" w:type="pct"/>
                  <w:tcBorders>
                    <w:tl2br w:val="nil"/>
                    <w:tr2bl w:val="nil"/>
                  </w:tcBorders>
                  <w:vAlign w:val="center"/>
                </w:tcPr>
                <w:p w14:paraId="263ECF3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贵金属冶炼</w:t>
                  </w:r>
                </w:p>
              </w:tc>
              <w:tc>
                <w:tcPr>
                  <w:tcW w:w="916" w:type="pct"/>
                  <w:vMerge w:val="continue"/>
                  <w:tcBorders>
                    <w:tl2br w:val="nil"/>
                    <w:tr2bl w:val="nil"/>
                  </w:tcBorders>
                  <w:vAlign w:val="center"/>
                </w:tcPr>
                <w:p w14:paraId="6B0091A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7F7B5C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15E3986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3BE42B8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323</w:t>
                  </w:r>
                </w:p>
              </w:tc>
              <w:tc>
                <w:tcPr>
                  <w:tcW w:w="2312" w:type="pct"/>
                  <w:tcBorders>
                    <w:tl2br w:val="nil"/>
                    <w:tr2bl w:val="nil"/>
                  </w:tcBorders>
                  <w:vAlign w:val="center"/>
                </w:tcPr>
                <w:p w14:paraId="31F8D22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稀有稀土金属冶炼</w:t>
                  </w:r>
                </w:p>
              </w:tc>
              <w:tc>
                <w:tcPr>
                  <w:tcW w:w="916" w:type="pct"/>
                  <w:vMerge w:val="continue"/>
                  <w:tcBorders>
                    <w:tl2br w:val="nil"/>
                    <w:tr2bl w:val="nil"/>
                  </w:tcBorders>
                  <w:vAlign w:val="center"/>
                </w:tcPr>
                <w:p w14:paraId="27E9E74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43CDB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194D99A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建材</w:t>
                  </w:r>
                </w:p>
              </w:tc>
              <w:tc>
                <w:tcPr>
                  <w:tcW w:w="917" w:type="pct"/>
                  <w:tcBorders>
                    <w:tl2br w:val="nil"/>
                    <w:tr2bl w:val="nil"/>
                  </w:tcBorders>
                  <w:vAlign w:val="center"/>
                </w:tcPr>
                <w:p w14:paraId="05FE90F3">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3011</w:t>
                  </w:r>
                </w:p>
              </w:tc>
              <w:tc>
                <w:tcPr>
                  <w:tcW w:w="2312" w:type="pct"/>
                  <w:tcBorders>
                    <w:tl2br w:val="nil"/>
                    <w:tr2bl w:val="nil"/>
                  </w:tcBorders>
                  <w:vAlign w:val="center"/>
                </w:tcPr>
                <w:p w14:paraId="0C69142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水泥制造</w:t>
                  </w:r>
                </w:p>
              </w:tc>
              <w:tc>
                <w:tcPr>
                  <w:tcW w:w="916" w:type="pct"/>
                  <w:vMerge w:val="continue"/>
                  <w:tcBorders>
                    <w:tl2br w:val="nil"/>
                    <w:tr2bl w:val="nil"/>
                  </w:tcBorders>
                  <w:vAlign w:val="center"/>
                </w:tcPr>
                <w:p w14:paraId="634C512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38C2A2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30371DE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2E03CE4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3012</w:t>
                  </w:r>
                </w:p>
              </w:tc>
              <w:tc>
                <w:tcPr>
                  <w:tcW w:w="2312" w:type="pct"/>
                  <w:tcBorders>
                    <w:tl2br w:val="nil"/>
                    <w:tr2bl w:val="nil"/>
                  </w:tcBorders>
                  <w:vAlign w:val="center"/>
                </w:tcPr>
                <w:p w14:paraId="4969168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石灰和石膏制造</w:t>
                  </w:r>
                </w:p>
              </w:tc>
              <w:tc>
                <w:tcPr>
                  <w:tcW w:w="916" w:type="pct"/>
                  <w:vMerge w:val="continue"/>
                  <w:tcBorders>
                    <w:tl2br w:val="nil"/>
                    <w:tr2bl w:val="nil"/>
                  </w:tcBorders>
                  <w:vAlign w:val="center"/>
                </w:tcPr>
                <w:p w14:paraId="7BB24A9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2DD0F5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10A3B9E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3BAE35C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3031</w:t>
                  </w:r>
                </w:p>
              </w:tc>
              <w:tc>
                <w:tcPr>
                  <w:tcW w:w="2312" w:type="pct"/>
                  <w:tcBorders>
                    <w:tl2br w:val="nil"/>
                    <w:tr2bl w:val="nil"/>
                  </w:tcBorders>
                  <w:vAlign w:val="center"/>
                </w:tcPr>
                <w:p w14:paraId="4735509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粘土砖瓦及建筑砌块制造</w:t>
                  </w:r>
                </w:p>
              </w:tc>
              <w:tc>
                <w:tcPr>
                  <w:tcW w:w="916" w:type="pct"/>
                  <w:vMerge w:val="continue"/>
                  <w:tcBorders>
                    <w:tl2br w:val="nil"/>
                    <w:tr2bl w:val="nil"/>
                  </w:tcBorders>
                  <w:vAlign w:val="center"/>
                </w:tcPr>
                <w:p w14:paraId="4DC7A9F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2DF8E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8DFBC3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2699364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3041</w:t>
                  </w:r>
                </w:p>
              </w:tc>
              <w:tc>
                <w:tcPr>
                  <w:tcW w:w="2312" w:type="pct"/>
                  <w:tcBorders>
                    <w:tl2br w:val="nil"/>
                    <w:tr2bl w:val="nil"/>
                  </w:tcBorders>
                  <w:vAlign w:val="center"/>
                </w:tcPr>
                <w:p w14:paraId="6E765C2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平板玻璃制造</w:t>
                  </w:r>
                </w:p>
              </w:tc>
              <w:tc>
                <w:tcPr>
                  <w:tcW w:w="916" w:type="pct"/>
                  <w:vMerge w:val="continue"/>
                  <w:tcBorders>
                    <w:tl2br w:val="nil"/>
                    <w:tr2bl w:val="nil"/>
                  </w:tcBorders>
                  <w:vAlign w:val="center"/>
                </w:tcPr>
                <w:p w14:paraId="752D09D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345B29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1FC88BB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66977D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3061</w:t>
                  </w:r>
                </w:p>
              </w:tc>
              <w:tc>
                <w:tcPr>
                  <w:tcW w:w="2312" w:type="pct"/>
                  <w:tcBorders>
                    <w:tl2br w:val="nil"/>
                    <w:tr2bl w:val="nil"/>
                  </w:tcBorders>
                  <w:vAlign w:val="center"/>
                </w:tcPr>
                <w:p w14:paraId="75026B5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玻璃纤维及制品制造</w:t>
                  </w:r>
                </w:p>
              </w:tc>
              <w:tc>
                <w:tcPr>
                  <w:tcW w:w="916" w:type="pct"/>
                  <w:vMerge w:val="continue"/>
                  <w:tcBorders>
                    <w:tl2br w:val="nil"/>
                    <w:tr2bl w:val="nil"/>
                  </w:tcBorders>
                  <w:vAlign w:val="center"/>
                </w:tcPr>
                <w:p w14:paraId="2A7C234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71B168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249E98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0CB0FB3">
                  <w:pPr>
                    <w:pStyle w:val="7"/>
                    <w:snapToGrid w:val="0"/>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3071</w:t>
                  </w:r>
                </w:p>
              </w:tc>
              <w:tc>
                <w:tcPr>
                  <w:tcW w:w="2312" w:type="pct"/>
                  <w:tcBorders>
                    <w:tl2br w:val="nil"/>
                    <w:tr2bl w:val="nil"/>
                  </w:tcBorders>
                  <w:vAlign w:val="center"/>
                </w:tcPr>
                <w:p w14:paraId="2E7764D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建筑陶瓷制品制造</w:t>
                  </w:r>
                </w:p>
              </w:tc>
              <w:tc>
                <w:tcPr>
                  <w:tcW w:w="916" w:type="pct"/>
                  <w:vMerge w:val="continue"/>
                  <w:tcBorders>
                    <w:tl2br w:val="nil"/>
                    <w:tr2bl w:val="nil"/>
                  </w:tcBorders>
                  <w:vAlign w:val="center"/>
                </w:tcPr>
                <w:p w14:paraId="56636D4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4ACD03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7E5C9AF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34619EF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3089</w:t>
                  </w:r>
                </w:p>
              </w:tc>
              <w:tc>
                <w:tcPr>
                  <w:tcW w:w="2312" w:type="pct"/>
                  <w:tcBorders>
                    <w:tl2br w:val="nil"/>
                    <w:tr2bl w:val="nil"/>
                  </w:tcBorders>
                  <w:vAlign w:val="center"/>
                </w:tcPr>
                <w:p w14:paraId="1A3BD8D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耐火陶瓷制品及其他耐火材料制造</w:t>
                  </w:r>
                </w:p>
              </w:tc>
              <w:tc>
                <w:tcPr>
                  <w:tcW w:w="916" w:type="pct"/>
                  <w:vMerge w:val="continue"/>
                  <w:tcBorders>
                    <w:tl2br w:val="nil"/>
                    <w:tr2bl w:val="nil"/>
                  </w:tcBorders>
                  <w:vAlign w:val="center"/>
                </w:tcPr>
                <w:p w14:paraId="5B872B1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1F2404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62DB977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造纸</w:t>
                  </w:r>
                </w:p>
              </w:tc>
              <w:tc>
                <w:tcPr>
                  <w:tcW w:w="917" w:type="pct"/>
                  <w:tcBorders>
                    <w:tl2br w:val="nil"/>
                    <w:tr2bl w:val="nil"/>
                  </w:tcBorders>
                  <w:vAlign w:val="center"/>
                </w:tcPr>
                <w:p w14:paraId="6D38623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2211</w:t>
                  </w:r>
                </w:p>
              </w:tc>
              <w:tc>
                <w:tcPr>
                  <w:tcW w:w="2312" w:type="pct"/>
                  <w:tcBorders>
                    <w:tl2br w:val="nil"/>
                    <w:tr2bl w:val="nil"/>
                  </w:tcBorders>
                  <w:vAlign w:val="center"/>
                </w:tcPr>
                <w:p w14:paraId="5CFE1CD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木竹浆制造</w:t>
                  </w:r>
                </w:p>
              </w:tc>
              <w:tc>
                <w:tcPr>
                  <w:tcW w:w="916" w:type="pct"/>
                  <w:vMerge w:val="continue"/>
                  <w:tcBorders>
                    <w:tl2br w:val="nil"/>
                    <w:tr2bl w:val="nil"/>
                  </w:tcBorders>
                  <w:vAlign w:val="center"/>
                </w:tcPr>
                <w:p w14:paraId="5D3AA3A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39792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148DF15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DF13B2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2212</w:t>
                  </w:r>
                </w:p>
              </w:tc>
              <w:tc>
                <w:tcPr>
                  <w:tcW w:w="2312" w:type="pct"/>
                  <w:tcBorders>
                    <w:tl2br w:val="nil"/>
                    <w:tr2bl w:val="nil"/>
                  </w:tcBorders>
                  <w:vAlign w:val="center"/>
                </w:tcPr>
                <w:p w14:paraId="78A85A3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非木竹浆制造</w:t>
                  </w:r>
                </w:p>
              </w:tc>
              <w:tc>
                <w:tcPr>
                  <w:tcW w:w="916" w:type="pct"/>
                  <w:vMerge w:val="continue"/>
                  <w:tcBorders>
                    <w:tl2br w:val="nil"/>
                    <w:tr2bl w:val="nil"/>
                  </w:tcBorders>
                  <w:vAlign w:val="center"/>
                </w:tcPr>
                <w:p w14:paraId="2F639D7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49C707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74E305D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54D8377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2221</w:t>
                  </w:r>
                </w:p>
              </w:tc>
              <w:tc>
                <w:tcPr>
                  <w:tcW w:w="2312" w:type="pct"/>
                  <w:tcBorders>
                    <w:tl2br w:val="nil"/>
                    <w:tr2bl w:val="nil"/>
                  </w:tcBorders>
                  <w:vAlign w:val="center"/>
                </w:tcPr>
                <w:p w14:paraId="0953855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机制纸及纸板制造</w:t>
                  </w:r>
                </w:p>
              </w:tc>
              <w:tc>
                <w:tcPr>
                  <w:tcW w:w="916" w:type="pct"/>
                  <w:vMerge w:val="continue"/>
                  <w:tcBorders>
                    <w:tl2br w:val="nil"/>
                    <w:tr2bl w:val="nil"/>
                  </w:tcBorders>
                  <w:vAlign w:val="center"/>
                </w:tcPr>
                <w:p w14:paraId="3187C89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0A0E32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restart"/>
                  <w:tcBorders>
                    <w:tl2br w:val="nil"/>
                    <w:tr2bl w:val="nil"/>
                  </w:tcBorders>
                  <w:vAlign w:val="center"/>
                </w:tcPr>
                <w:p w14:paraId="63A60EF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纺织印染</w:t>
                  </w:r>
                </w:p>
              </w:tc>
              <w:tc>
                <w:tcPr>
                  <w:tcW w:w="917" w:type="pct"/>
                  <w:tcBorders>
                    <w:tl2br w:val="nil"/>
                    <w:tr2bl w:val="nil"/>
                  </w:tcBorders>
                  <w:vAlign w:val="center"/>
                </w:tcPr>
                <w:p w14:paraId="146B1D9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1713</w:t>
                  </w:r>
                </w:p>
              </w:tc>
              <w:tc>
                <w:tcPr>
                  <w:tcW w:w="2312" w:type="pct"/>
                  <w:tcBorders>
                    <w:tl2br w:val="nil"/>
                    <w:tr2bl w:val="nil"/>
                  </w:tcBorders>
                  <w:vAlign w:val="center"/>
                </w:tcPr>
                <w:p w14:paraId="3C24E82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棉印染精加工</w:t>
                  </w:r>
                </w:p>
              </w:tc>
              <w:tc>
                <w:tcPr>
                  <w:tcW w:w="916" w:type="pct"/>
                  <w:vMerge w:val="continue"/>
                  <w:tcBorders>
                    <w:tl2br w:val="nil"/>
                    <w:tr2bl w:val="nil"/>
                  </w:tcBorders>
                  <w:vAlign w:val="center"/>
                </w:tcPr>
                <w:p w14:paraId="0E0CEFF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60C23F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044F5E8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6E7F044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1723</w:t>
                  </w:r>
                </w:p>
              </w:tc>
              <w:tc>
                <w:tcPr>
                  <w:tcW w:w="2312" w:type="pct"/>
                  <w:tcBorders>
                    <w:tl2br w:val="nil"/>
                    <w:tr2bl w:val="nil"/>
                  </w:tcBorders>
                  <w:vAlign w:val="center"/>
                </w:tcPr>
                <w:p w14:paraId="3D8E10E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毛染整精加工</w:t>
                  </w:r>
                </w:p>
              </w:tc>
              <w:tc>
                <w:tcPr>
                  <w:tcW w:w="916" w:type="pct"/>
                  <w:vMerge w:val="continue"/>
                  <w:tcBorders>
                    <w:tl2br w:val="nil"/>
                    <w:tr2bl w:val="nil"/>
                  </w:tcBorders>
                  <w:vAlign w:val="center"/>
                </w:tcPr>
                <w:p w14:paraId="2744B2E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66D866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360E745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6454391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1733</w:t>
                  </w:r>
                </w:p>
              </w:tc>
              <w:tc>
                <w:tcPr>
                  <w:tcW w:w="2312" w:type="pct"/>
                  <w:tcBorders>
                    <w:tl2br w:val="nil"/>
                    <w:tr2bl w:val="nil"/>
                  </w:tcBorders>
                  <w:vAlign w:val="center"/>
                </w:tcPr>
                <w:p w14:paraId="19A7014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麻染整精加工</w:t>
                  </w:r>
                </w:p>
              </w:tc>
              <w:tc>
                <w:tcPr>
                  <w:tcW w:w="916" w:type="pct"/>
                  <w:vMerge w:val="continue"/>
                  <w:tcBorders>
                    <w:tl2br w:val="nil"/>
                    <w:tr2bl w:val="nil"/>
                  </w:tcBorders>
                  <w:vAlign w:val="center"/>
                </w:tcPr>
                <w:p w14:paraId="400E589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5F6EE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5D38A28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6A8C18F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1743</w:t>
                  </w:r>
                </w:p>
              </w:tc>
              <w:tc>
                <w:tcPr>
                  <w:tcW w:w="2312" w:type="pct"/>
                  <w:tcBorders>
                    <w:tl2br w:val="nil"/>
                    <w:tr2bl w:val="nil"/>
                  </w:tcBorders>
                  <w:vAlign w:val="center"/>
                </w:tcPr>
                <w:p w14:paraId="2111413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丝印染精加工</w:t>
                  </w:r>
                </w:p>
              </w:tc>
              <w:tc>
                <w:tcPr>
                  <w:tcW w:w="916" w:type="pct"/>
                  <w:vMerge w:val="continue"/>
                  <w:tcBorders>
                    <w:tl2br w:val="nil"/>
                    <w:tr2bl w:val="nil"/>
                  </w:tcBorders>
                  <w:vAlign w:val="center"/>
                </w:tcPr>
                <w:p w14:paraId="54578A6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53169E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3" w:type="pct"/>
                  <w:vMerge w:val="continue"/>
                  <w:tcBorders>
                    <w:tl2br w:val="nil"/>
                    <w:tr2bl w:val="nil"/>
                  </w:tcBorders>
                  <w:vAlign w:val="center"/>
                </w:tcPr>
                <w:p w14:paraId="45A77A3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917" w:type="pct"/>
                  <w:tcBorders>
                    <w:tl2br w:val="nil"/>
                    <w:tr2bl w:val="nil"/>
                  </w:tcBorders>
                  <w:vAlign w:val="center"/>
                </w:tcPr>
                <w:p w14:paraId="1E73F4F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1752</w:t>
                  </w:r>
                </w:p>
              </w:tc>
              <w:tc>
                <w:tcPr>
                  <w:tcW w:w="2312" w:type="pct"/>
                  <w:tcBorders>
                    <w:tl2br w:val="nil"/>
                    <w:tr2bl w:val="nil"/>
                  </w:tcBorders>
                  <w:vAlign w:val="center"/>
                </w:tcPr>
                <w:p w14:paraId="1B88C3D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化纤织物染整精加工</w:t>
                  </w:r>
                </w:p>
              </w:tc>
              <w:tc>
                <w:tcPr>
                  <w:tcW w:w="916" w:type="pct"/>
                  <w:vMerge w:val="continue"/>
                  <w:tcBorders>
                    <w:tl2br w:val="nil"/>
                    <w:tr2bl w:val="nil"/>
                  </w:tcBorders>
                  <w:vAlign w:val="center"/>
                </w:tcPr>
                <w:p w14:paraId="386EA9F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bl>
          <w:p w14:paraId="4822B4D8">
            <w:pPr>
              <w:spacing w:line="500" w:lineRule="exact"/>
              <w:ind w:firstLine="482"/>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根据上表可知，本项目的产品为</w:t>
            </w:r>
            <w:r>
              <w:rPr>
                <w:rFonts w:hint="eastAsia" w:ascii="Times New Roman" w:hAnsi="Times New Roman" w:eastAsia="宋体" w:cs="Times New Roman"/>
                <w:bCs/>
                <w:color w:val="000000" w:themeColor="text1"/>
                <w:sz w:val="24"/>
                <w:lang w:val="en-US" w:eastAsia="zh-CN"/>
                <w14:textFill>
                  <w14:solidFill>
                    <w14:schemeClr w14:val="tx1"/>
                  </w14:solidFill>
                </w14:textFill>
              </w:rPr>
              <w:t>轴承及轴承配件</w:t>
            </w:r>
            <w:r>
              <w:rPr>
                <w:rFonts w:hint="default" w:ascii="Times New Roman" w:hAnsi="Times New Roman" w:eastAsia="宋体" w:cs="Times New Roman"/>
                <w:bCs/>
                <w:color w:val="000000" w:themeColor="text1"/>
                <w:sz w:val="24"/>
                <w14:textFill>
                  <w14:solidFill>
                    <w14:schemeClr w14:val="tx1"/>
                  </w14:solidFill>
                </w14:textFill>
              </w:rPr>
              <w:t>，国民经济行业类别属于</w:t>
            </w:r>
            <w:r>
              <w:rPr>
                <w:rFonts w:hint="eastAsia" w:ascii="Times New Roman" w:hAnsi="Times New Roman" w:eastAsia="宋体" w:cs="Times New Roman"/>
                <w:bCs/>
                <w:color w:val="000000" w:themeColor="text1"/>
                <w:sz w:val="24"/>
                <w:lang w:eastAsia="zh-CN"/>
                <w14:textFill>
                  <w14:solidFill>
                    <w14:schemeClr w14:val="tx1"/>
                  </w14:solidFill>
                </w14:textFill>
              </w:rPr>
              <w:t>“C3451 滚动轴承制造”</w:t>
            </w:r>
            <w:r>
              <w:rPr>
                <w:rFonts w:hint="default" w:ascii="Times New Roman" w:hAnsi="Times New Roman" w:eastAsia="宋体" w:cs="Times New Roman"/>
                <w:bCs/>
                <w:color w:val="000000" w:themeColor="text1"/>
                <w:sz w:val="24"/>
                <w14:textFill>
                  <w14:solidFill>
                    <w14:schemeClr w14:val="tx1"/>
                  </w14:solidFill>
                </w14:textFill>
              </w:rPr>
              <w:t>，不属于江苏省</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两高</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项目。</w:t>
            </w:r>
          </w:p>
          <w:p w14:paraId="5840E1D4">
            <w:pPr>
              <w:spacing w:line="500" w:lineRule="exact"/>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（二）</w:t>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hint="default" w:ascii="Times New Roman" w:hAnsi="Times New Roman" w:eastAsia="宋体" w:cs="Times New Roman"/>
                <w:b/>
                <w:bCs/>
                <w:color w:val="000000" w:themeColor="text1"/>
                <w:sz w:val="24"/>
                <w14:textFill>
                  <w14:solidFill>
                    <w14:schemeClr w14:val="tx1"/>
                  </w14:solidFill>
                </w14:textFill>
              </w:rPr>
              <w:t>三线一单</w:t>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hint="default" w:ascii="Times New Roman" w:hAnsi="Times New Roman" w:eastAsia="宋体" w:cs="Times New Roman"/>
                <w:b/>
                <w:bCs/>
                <w:color w:val="000000" w:themeColor="text1"/>
                <w:sz w:val="24"/>
                <w14:textFill>
                  <w14:solidFill>
                    <w14:schemeClr w14:val="tx1"/>
                  </w14:solidFill>
                </w14:textFill>
              </w:rPr>
              <w:t>符合性分析</w:t>
            </w:r>
          </w:p>
          <w:p w14:paraId="5742414E">
            <w:pPr>
              <w:spacing w:line="500" w:lineRule="exact"/>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1、根据《关于以改善环境质量为核心加强环境影响评价管理的通知》（环环评〔2016〕150号）、《省政府关于印发江苏省</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三线一单</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生态环境分区管控方案的通知》（苏政发〔2020〕49号）、《关于印发常州市</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三线一单</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生态环境分区管控实施方案的通知》（常环〔2020〕95号），对本项目建设进行</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三线一单</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符合性分析。</w:t>
            </w:r>
          </w:p>
          <w:p w14:paraId="525631C2">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表1-3  </w:t>
            </w:r>
            <w:r>
              <w:rPr>
                <w:rFonts w:hint="default" w:ascii="Times New Roman" w:hAnsi="Times New Roman" w:eastAsia="宋体" w:cs="Times New Roman"/>
                <w:b/>
                <w:bCs/>
                <w:color w:val="000000" w:themeColor="text1"/>
                <w:sz w:val="24"/>
                <w:szCs w:val="24"/>
                <w14:textFill>
                  <w14:solidFill>
                    <w14:schemeClr w14:val="tx1"/>
                  </w14:solidFill>
                </w14:textFill>
              </w:rPr>
              <w:t>本项目</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三线一单</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符合性分析</w:t>
            </w:r>
          </w:p>
          <w:tbl>
            <w:tblPr>
              <w:tblStyle w:val="27"/>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6056"/>
              <w:gridCol w:w="842"/>
            </w:tblGrid>
            <w:tr w14:paraId="680146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pct"/>
                  <w:tcBorders>
                    <w:tl2br w:val="nil"/>
                    <w:tr2bl w:val="nil"/>
                  </w:tcBorders>
                  <w:vAlign w:val="center"/>
                </w:tcPr>
                <w:p w14:paraId="3E999041">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内容</w:t>
                  </w:r>
                </w:p>
              </w:tc>
              <w:tc>
                <w:tcPr>
                  <w:tcW w:w="3947" w:type="pct"/>
                  <w:tcBorders>
                    <w:tl2br w:val="nil"/>
                    <w:tr2bl w:val="nil"/>
                  </w:tcBorders>
                  <w:vAlign w:val="center"/>
                </w:tcPr>
                <w:p w14:paraId="1C21EB5B">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符合性分析</w:t>
                  </w:r>
                </w:p>
              </w:tc>
              <w:tc>
                <w:tcPr>
                  <w:tcW w:w="549" w:type="pct"/>
                  <w:tcBorders>
                    <w:tl2br w:val="nil"/>
                    <w:tr2bl w:val="nil"/>
                  </w:tcBorders>
                  <w:vAlign w:val="center"/>
                </w:tcPr>
                <w:p w14:paraId="7490DC3B">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w:t>
                  </w:r>
                </w:p>
                <w:p w14:paraId="675A3469">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w:t>
                  </w:r>
                </w:p>
              </w:tc>
            </w:tr>
            <w:tr w14:paraId="1F7EFF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pct"/>
                  <w:tcBorders>
                    <w:tl2br w:val="nil"/>
                    <w:tr2bl w:val="nil"/>
                  </w:tcBorders>
                  <w:vAlign w:val="center"/>
                </w:tcPr>
                <w:p w14:paraId="150C621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生态保护红线</w:t>
                  </w:r>
                </w:p>
              </w:tc>
              <w:tc>
                <w:tcPr>
                  <w:tcW w:w="3947" w:type="pct"/>
                  <w:tcBorders>
                    <w:tl2br w:val="nil"/>
                    <w:tr2bl w:val="nil"/>
                  </w:tcBorders>
                  <w:vAlign w:val="center"/>
                </w:tcPr>
                <w:p w14:paraId="05555858">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省政府关于印发江苏省生态空间管控区域规划的通知》（苏政发〔2020〕1号）及《省政府关于印发江苏省国家级生态保护红线规划的通知》（苏政发〔2018〕74号），本项目位于常州市金坛区尧塘街道华创智谷工业园，距钱资荡重要湿地直线距离约6.2km，不属于钱资荡重要湿地生态空间管控区域范围，不在《江苏省生态空间管控区域规划》及《江苏省国家级生态保护红线规划》中规定的生态空间保护区域内。因此，本项目选址与生态空间管控区域规划相符。</w:t>
                  </w:r>
                </w:p>
              </w:tc>
              <w:tc>
                <w:tcPr>
                  <w:tcW w:w="549" w:type="pct"/>
                  <w:tcBorders>
                    <w:tl2br w:val="nil"/>
                    <w:tr2bl w:val="nil"/>
                  </w:tcBorders>
                  <w:vAlign w:val="center"/>
                </w:tcPr>
                <w:p w14:paraId="0AE909D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7E7B25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pct"/>
                  <w:tcBorders>
                    <w:tl2br w:val="nil"/>
                    <w:tr2bl w:val="nil"/>
                  </w:tcBorders>
                  <w:vAlign w:val="center"/>
                </w:tcPr>
                <w:p w14:paraId="7AF9F45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环境质量底线</w:t>
                  </w:r>
                </w:p>
              </w:tc>
              <w:tc>
                <w:tcPr>
                  <w:tcW w:w="3947" w:type="pct"/>
                  <w:tcBorders>
                    <w:tl2br w:val="nil"/>
                    <w:tr2bl w:val="nil"/>
                  </w:tcBorders>
                  <w:vAlign w:val="center"/>
                </w:tcPr>
                <w:p w14:paraId="258FDDA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根据《2023年常州市生态环境状况公报》中环境空气质量数据及现状监测结果可知，项目所在区域地表水、声环境质量能够满足相应功能区划要求，项目所在地大气环境PM</w:t>
                  </w:r>
                  <w:r>
                    <w:rPr>
                      <w:rFonts w:hint="default" w:ascii="Times New Roman" w:hAnsi="Times New Roman" w:eastAsia="宋体" w:cs="Times New Roman"/>
                      <w:color w:val="000000" w:themeColor="text1"/>
                      <w:sz w:val="21"/>
                      <w:szCs w:val="21"/>
                      <w:vertAlign w:val="subscript"/>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、O</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超标，为不达标区。在实施区域削减方案后，大气环境质量状况可以得到整体改善。本项目的建设对周边环境影响较小，建成后不会突破当地环境质量底线。</w:t>
                  </w:r>
                </w:p>
              </w:tc>
              <w:tc>
                <w:tcPr>
                  <w:tcW w:w="549" w:type="pct"/>
                  <w:tcBorders>
                    <w:tl2br w:val="nil"/>
                    <w:tr2bl w:val="nil"/>
                  </w:tcBorders>
                  <w:vAlign w:val="center"/>
                </w:tcPr>
                <w:p w14:paraId="7837216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7448F2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3" w:type="pct"/>
                  <w:tcBorders>
                    <w:tl2br w:val="nil"/>
                    <w:tr2bl w:val="nil"/>
                  </w:tcBorders>
                  <w:vAlign w:val="center"/>
                </w:tcPr>
                <w:p w14:paraId="3516A09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资源利用上线</w:t>
                  </w:r>
                </w:p>
              </w:tc>
              <w:tc>
                <w:tcPr>
                  <w:tcW w:w="3947" w:type="pct"/>
                  <w:tcBorders>
                    <w:tl2br w:val="nil"/>
                    <w:tr2bl w:val="nil"/>
                  </w:tcBorders>
                  <w:vAlign w:val="center"/>
                </w:tcPr>
                <w:p w14:paraId="168ADB6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本项目主要能源需求类型为水、电及相关原辅材料，本项目所在地水电资源丰富，生活污水经厂区污水管网接管进金坛第二污水处理厂集中处理，符合资源利用上线相关要求。</w:t>
                  </w:r>
                </w:p>
              </w:tc>
              <w:tc>
                <w:tcPr>
                  <w:tcW w:w="549" w:type="pct"/>
                  <w:tcBorders>
                    <w:tl2br w:val="nil"/>
                    <w:tr2bl w:val="nil"/>
                  </w:tcBorders>
                  <w:vAlign w:val="center"/>
                </w:tcPr>
                <w:p w14:paraId="5F87583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4C1F37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3" w:type="pct"/>
                  <w:tcBorders>
                    <w:tl2br w:val="nil"/>
                    <w:tr2bl w:val="nil"/>
                  </w:tcBorders>
                  <w:vAlign w:val="center"/>
                </w:tcPr>
                <w:p w14:paraId="75F7F8D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环境准入负面清单</w:t>
                  </w:r>
                </w:p>
              </w:tc>
              <w:tc>
                <w:tcPr>
                  <w:tcW w:w="3947" w:type="pct"/>
                  <w:tcBorders>
                    <w:tl2br w:val="nil"/>
                    <w:tr2bl w:val="nil"/>
                  </w:tcBorders>
                  <w:vAlign w:val="center"/>
                </w:tcPr>
                <w:p w14:paraId="7AD0C3F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符合现行国家产业、行业政策。本项目不属于《关于印发&lt;长江经济带发展负面清单指南&gt;（试行，2022年版）的通知》（长江办〔2022〕7号）、《关于印发〈长江经济带发展负面清单指南（试行，2022年版）〉江苏省实施细则的通知》（苏长江办发〔2022〕55号）中禁止类条款，不属于《市场准入负面清单（2022年版）》其禁止准入类和限准入类，不在《省发展改革委 省工业和信息化厅关于坚决遏制</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两高</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项目盲目发展的通知》（苏发改资环发〔2021〕837号）中规定的江苏省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两高</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项目管理目录中。因此本项目符合环境准入负面清单相关要求。</w:t>
                  </w:r>
                </w:p>
              </w:tc>
              <w:tc>
                <w:tcPr>
                  <w:tcW w:w="549" w:type="pct"/>
                  <w:tcBorders>
                    <w:tl2br w:val="nil"/>
                    <w:tr2bl w:val="nil"/>
                  </w:tcBorders>
                  <w:vAlign w:val="center"/>
                </w:tcPr>
                <w:p w14:paraId="5557883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bl>
          <w:p w14:paraId="163D4442">
            <w:pPr>
              <w:spacing w:line="500" w:lineRule="exact"/>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2、与《省政府关于印发江苏省</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三线一单</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生态环境分区管控方案的通知》（苏政发〔2020〕49号）符合性分析</w:t>
            </w:r>
          </w:p>
          <w:p w14:paraId="7EC271EB">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本项目位于</w:t>
            </w:r>
            <w:r>
              <w:rPr>
                <w:rFonts w:hint="default" w:ascii="Times New Roman" w:hAnsi="Times New Roman" w:eastAsia="宋体" w:cs="Times New Roman"/>
                <w:color w:val="auto"/>
                <w:sz w:val="24"/>
                <w:lang w:eastAsia="zh-CN"/>
              </w:rPr>
              <w:t>江苏省常州市金坛区金坛大道75号</w:t>
            </w:r>
            <w:r>
              <w:rPr>
                <w:rFonts w:hint="eastAsia" w:ascii="Times New Roman" w:hAnsi="Times New Roman" w:eastAsia="宋体" w:cs="Times New Roman"/>
                <w:color w:val="auto"/>
                <w:sz w:val="24"/>
                <w:lang w:val="en-US" w:eastAsia="zh-CN"/>
              </w:rPr>
              <w:t>32幢101</w:t>
            </w:r>
            <w:r>
              <w:rPr>
                <w:rFonts w:hint="default" w:ascii="Times New Roman" w:hAnsi="Times New Roman" w:eastAsia="宋体" w:cs="Times New Roman"/>
                <w:bCs/>
                <w:color w:val="000000" w:themeColor="text1"/>
                <w:sz w:val="24"/>
                <w14:textFill>
                  <w14:solidFill>
                    <w14:schemeClr w14:val="tx1"/>
                  </w14:solidFill>
                </w14:textFill>
              </w:rPr>
              <w:t>，对照《江苏省2023 年生态环境分区管控动态更新成果》，具体分析如下表。</w:t>
            </w:r>
          </w:p>
          <w:p w14:paraId="2BC46BAC">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表1-4  </w:t>
            </w:r>
            <w:r>
              <w:rPr>
                <w:rFonts w:hint="default" w:ascii="Times New Roman" w:hAnsi="Times New Roman" w:eastAsia="宋体" w:cs="Times New Roman"/>
                <w:b/>
                <w:bCs/>
                <w:color w:val="000000" w:themeColor="text1"/>
                <w:sz w:val="24"/>
                <w:szCs w:val="24"/>
                <w14:textFill>
                  <w14:solidFill>
                    <w14:schemeClr w14:val="tx1"/>
                  </w14:solidFill>
                </w14:textFill>
              </w:rPr>
              <w:t>江苏省重点区域（长江流域）生态环境分区管控要求对照分析</w:t>
            </w:r>
          </w:p>
          <w:tbl>
            <w:tblPr>
              <w:tblStyle w:val="2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630"/>
              <w:gridCol w:w="2373"/>
              <w:gridCol w:w="869"/>
            </w:tblGrid>
            <w:tr w14:paraId="241ACA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1" w:type="pct"/>
                  <w:tcBorders>
                    <w:tl2br w:val="nil"/>
                    <w:tr2bl w:val="nil"/>
                  </w:tcBorders>
                  <w:vAlign w:val="center"/>
                </w:tcPr>
                <w:p w14:paraId="2FA03283">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管控</w:t>
                  </w:r>
                </w:p>
                <w:p w14:paraId="1C59671A">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365" w:type="pct"/>
                  <w:tcBorders>
                    <w:tl2br w:val="nil"/>
                    <w:tr2bl w:val="nil"/>
                  </w:tcBorders>
                  <w:vAlign w:val="center"/>
                </w:tcPr>
                <w:p w14:paraId="617CE20A">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重点管控要求</w:t>
                  </w:r>
                </w:p>
              </w:tc>
              <w:tc>
                <w:tcPr>
                  <w:tcW w:w="1546" w:type="pct"/>
                  <w:tcBorders>
                    <w:tl2br w:val="nil"/>
                    <w:tr2bl w:val="nil"/>
                  </w:tcBorders>
                  <w:vAlign w:val="center"/>
                </w:tcPr>
                <w:p w14:paraId="0D219CFF">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本项目情况</w:t>
                  </w:r>
                </w:p>
              </w:tc>
              <w:tc>
                <w:tcPr>
                  <w:tcW w:w="566" w:type="pct"/>
                  <w:tcBorders>
                    <w:tl2br w:val="nil"/>
                    <w:tr2bl w:val="nil"/>
                  </w:tcBorders>
                  <w:vAlign w:val="center"/>
                </w:tcPr>
                <w:p w14:paraId="582B5FC2">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符合性</w:t>
                  </w:r>
                </w:p>
              </w:tc>
            </w:tr>
            <w:tr w14:paraId="6C7E3C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1" w:type="pct"/>
                  <w:tcBorders>
                    <w:tl2br w:val="nil"/>
                    <w:tr2bl w:val="nil"/>
                  </w:tcBorders>
                  <w:vAlign w:val="center"/>
                </w:tcPr>
                <w:p w14:paraId="686CDF7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2365" w:type="pct"/>
                  <w:tcBorders>
                    <w:tl2br w:val="nil"/>
                    <w:tr2bl w:val="nil"/>
                  </w:tcBorders>
                  <w:vAlign w:val="center"/>
                </w:tcPr>
                <w:p w14:paraId="743ED11A">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1.始终把长江生态修复放在首位，坚持共抓大保护、不搞大开发，引导长江流域产业转型升级和布局优化调整，实现科学发展、有序发展、高质量发展。</w:t>
                  </w:r>
                </w:p>
                <w:p w14:paraId="5A0362DE">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14:paraId="794E462F">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3.禁止在沿江地区新建或扩建化学工业园区，禁止新建或扩建以大宗进口油气资源为原料的石油加工、石油化工、基础有机无机化工、煤化工项目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禁止在长江干流和主要支流岸线1公里范围内新建危化品码头。</w:t>
                  </w:r>
                </w:p>
                <w:p w14:paraId="743B3105">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4.强化港口布局优化，禁止建设不符合国家港口布局规划和《江苏省沿江沿海港口布局规划</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2015-2030年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》《江苏省内河港口布局规划</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2017-2035年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》的码头项目，禁止建设未纳入《长江干线过江通道布局规划》的过江千线通道项目。</w:t>
                  </w:r>
                </w:p>
                <w:p w14:paraId="36CFFBB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5.禁止新建独立焦化项目。</w:t>
                  </w:r>
                </w:p>
              </w:tc>
              <w:tc>
                <w:tcPr>
                  <w:tcW w:w="1546" w:type="pct"/>
                  <w:tcBorders>
                    <w:tl2br w:val="nil"/>
                    <w:tr2bl w:val="nil"/>
                  </w:tcBorders>
                  <w:vAlign w:val="center"/>
                </w:tcPr>
                <w:p w14:paraId="2B7637B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本项目的产品为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轴承及轴承配件</w:t>
                  </w:r>
                  <w:r>
                    <w:rPr>
                      <w:rFonts w:hint="default" w:ascii="Times New Roman" w:hAnsi="Times New Roman" w:eastAsia="宋体" w:cs="Times New Roman"/>
                      <w:color w:val="000000" w:themeColor="text1"/>
                      <w:sz w:val="21"/>
                      <w:szCs w:val="21"/>
                      <w14:textFill>
                        <w14:solidFill>
                          <w14:schemeClr w14:val="tx1"/>
                        </w14:solidFill>
                      </w14:textFill>
                    </w:rPr>
                    <w:t>，国民经济行业类别属于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“C3451 滚动轴承制造”</w:t>
                  </w:r>
                  <w:r>
                    <w:rPr>
                      <w:rFonts w:hint="default" w:ascii="Times New Roman" w:hAnsi="Times New Roman" w:eastAsia="宋体" w:cs="Times New Roman"/>
                      <w:color w:val="000000" w:themeColor="text1"/>
                      <w:sz w:val="21"/>
                      <w:szCs w:val="21"/>
                      <w14:textFill>
                        <w14:solidFill>
                          <w14:schemeClr w14:val="tx1"/>
                        </w14:solidFill>
                      </w14:textFill>
                    </w:rPr>
                    <w:t>，位于</w:t>
                  </w:r>
                  <w:r>
                    <w:rPr>
                      <w:rFonts w:hint="default" w:ascii="Times New Roman" w:hAnsi="Times New Roman" w:eastAsia="宋体" w:cs="Times New Roman"/>
                      <w:color w:val="000000" w:themeColor="text1"/>
                      <w:sz w:val="21"/>
                      <w:szCs w:val="21"/>
                      <w:lang w:eastAsia="zh-CN"/>
                      <w14:textFill>
                        <w14:solidFill>
                          <w14:schemeClr w14:val="tx1"/>
                        </w14:solidFill>
                      </w14:textFill>
                    </w:rPr>
                    <w:t>江苏省常州市金坛区金坛大道75号</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32幢101</w:t>
                  </w:r>
                  <w:r>
                    <w:rPr>
                      <w:rFonts w:hint="default" w:ascii="Times New Roman" w:hAnsi="Times New Roman" w:eastAsia="宋体" w:cs="Times New Roman"/>
                      <w:color w:val="000000" w:themeColor="text1"/>
                      <w:sz w:val="21"/>
                      <w:szCs w:val="21"/>
                      <w14:textFill>
                        <w14:solidFill>
                          <w14:schemeClr w14:val="tx1"/>
                        </w14:solidFill>
                      </w14:textFill>
                    </w:rPr>
                    <w:t>，不在长江沿江1公里范围内，不涉及基本农田占用问题，不涉及新建港口及过江干线项目，不属于焦化项目。</w:t>
                  </w:r>
                </w:p>
              </w:tc>
              <w:tc>
                <w:tcPr>
                  <w:tcW w:w="566" w:type="pct"/>
                  <w:tcBorders>
                    <w:tl2br w:val="nil"/>
                    <w:tr2bl w:val="nil"/>
                  </w:tcBorders>
                  <w:vAlign w:val="center"/>
                </w:tcPr>
                <w:p w14:paraId="125B52A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5AF59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1" w:type="pct"/>
                  <w:tcBorders>
                    <w:tl2br w:val="nil"/>
                    <w:tr2bl w:val="nil"/>
                  </w:tcBorders>
                  <w:vAlign w:val="center"/>
                </w:tcPr>
                <w:p w14:paraId="3F94CF6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2365" w:type="pct"/>
                  <w:tcBorders>
                    <w:tl2br w:val="nil"/>
                    <w:tr2bl w:val="nil"/>
                  </w:tcBorders>
                  <w:vAlign w:val="center"/>
                </w:tcPr>
                <w:p w14:paraId="659D61EC">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（1）根据《江苏省长江水污染防治条例》实施污染物总量控制制度。</w:t>
                  </w:r>
                </w:p>
                <w:p w14:paraId="42A6268C">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（2）全面加强和规范长江入河排污口管理，有效管控入河污染物排放，形成权责清晰、监控到位、管理规范的长江入河排污口监管体系，加快改善长江水环境质量。</w:t>
                  </w:r>
                </w:p>
              </w:tc>
              <w:tc>
                <w:tcPr>
                  <w:tcW w:w="1546" w:type="pct"/>
                  <w:tcBorders>
                    <w:tl2br w:val="nil"/>
                    <w:tr2bl w:val="nil"/>
                  </w:tcBorders>
                  <w:vAlign w:val="center"/>
                </w:tcPr>
                <w:p w14:paraId="55FE6B2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目前，本项目处于环评编制阶段，在环评审批前将严格落实主要污染物排放总量指标控制制度，取得主要污染物排放总量的控制指标和平衡方案，故符合文件要求。</w:t>
                  </w:r>
                </w:p>
              </w:tc>
              <w:tc>
                <w:tcPr>
                  <w:tcW w:w="566" w:type="pct"/>
                  <w:tcBorders>
                    <w:tl2br w:val="nil"/>
                    <w:tr2bl w:val="nil"/>
                  </w:tcBorders>
                  <w:vAlign w:val="center"/>
                </w:tcPr>
                <w:p w14:paraId="139DCE1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7DC3FF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1" w:type="pct"/>
                  <w:tcBorders>
                    <w:tl2br w:val="nil"/>
                    <w:tr2bl w:val="nil"/>
                  </w:tcBorders>
                  <w:vAlign w:val="center"/>
                </w:tcPr>
                <w:p w14:paraId="1A83EDB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环境风险防控</w:t>
                  </w:r>
                </w:p>
              </w:tc>
              <w:tc>
                <w:tcPr>
                  <w:tcW w:w="2365" w:type="pct"/>
                  <w:tcBorders>
                    <w:tl2br w:val="nil"/>
                    <w:tr2bl w:val="nil"/>
                  </w:tcBorders>
                  <w:vAlign w:val="center"/>
                </w:tcPr>
                <w:p w14:paraId="34A4E4F8">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（1）防范沿江环境风险。深化沿江石化、化工、医药、纺织、印染、化纤、危化品和石油类仓储、涉重金属和危险废物处置等重点企业环境风险防控。</w:t>
                  </w:r>
                </w:p>
                <w:p w14:paraId="75A6F29A">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（2）加强饮用水水源保护。优化水源保护区划定，推动饮用水水源地规范化建设。</w:t>
                  </w:r>
                </w:p>
              </w:tc>
              <w:tc>
                <w:tcPr>
                  <w:tcW w:w="1546" w:type="pct"/>
                  <w:tcBorders>
                    <w:tl2br w:val="nil"/>
                    <w:tr2bl w:val="nil"/>
                  </w:tcBorders>
                  <w:vAlign w:val="center"/>
                </w:tcPr>
                <w:p w14:paraId="65237129">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本项目的产品为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轴承及轴承配件</w:t>
                  </w:r>
                  <w:r>
                    <w:rPr>
                      <w:rFonts w:hint="default" w:ascii="Times New Roman" w:hAnsi="Times New Roman" w:eastAsia="宋体" w:cs="Times New Roman"/>
                      <w:color w:val="000000" w:themeColor="text1"/>
                      <w:sz w:val="21"/>
                      <w:szCs w:val="21"/>
                      <w14:textFill>
                        <w14:solidFill>
                          <w14:schemeClr w14:val="tx1"/>
                        </w14:solidFill>
                      </w14:textFill>
                    </w:rPr>
                    <w:t>，国民经济行业类别属于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“C3451 滚动轴承制造”</w:t>
                  </w:r>
                  <w:r>
                    <w:rPr>
                      <w:rFonts w:hint="default" w:ascii="Times New Roman" w:hAnsi="Times New Roman" w:eastAsia="宋体" w:cs="Times New Roman"/>
                      <w:color w:val="000000" w:themeColor="text1"/>
                      <w:sz w:val="21"/>
                      <w:szCs w:val="21"/>
                      <w14:textFill>
                        <w14:solidFill>
                          <w14:schemeClr w14:val="tx1"/>
                        </w14:solidFill>
                      </w14:textFill>
                    </w:rPr>
                    <w:t>，位于</w:t>
                  </w:r>
                  <w:r>
                    <w:rPr>
                      <w:rFonts w:hint="default" w:ascii="Times New Roman" w:hAnsi="Times New Roman" w:eastAsia="宋体" w:cs="Times New Roman"/>
                      <w:color w:val="000000" w:themeColor="text1"/>
                      <w:sz w:val="21"/>
                      <w:szCs w:val="21"/>
                      <w:lang w:eastAsia="zh-CN"/>
                      <w14:textFill>
                        <w14:solidFill>
                          <w14:schemeClr w14:val="tx1"/>
                        </w14:solidFill>
                      </w14:textFill>
                    </w:rPr>
                    <w:t>江苏省常州市金坛区金坛大道75号</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32幢101</w:t>
                  </w:r>
                  <w:r>
                    <w:rPr>
                      <w:rFonts w:hint="default" w:ascii="Times New Roman" w:hAnsi="Times New Roman" w:eastAsia="宋体" w:cs="Times New Roman"/>
                      <w:color w:val="000000" w:themeColor="text1"/>
                      <w:sz w:val="21"/>
                      <w:szCs w:val="21"/>
                      <w14:textFill>
                        <w14:solidFill>
                          <w14:schemeClr w14:val="tx1"/>
                        </w14:solidFill>
                      </w14:textFill>
                    </w:rPr>
                    <w:t>，不在长江沿江1公里范围内，企业在生产过程中将制定企业突发环境风险事故应急预案，加强日常应急演练。</w:t>
                  </w:r>
                </w:p>
              </w:tc>
              <w:tc>
                <w:tcPr>
                  <w:tcW w:w="566" w:type="pct"/>
                  <w:tcBorders>
                    <w:tl2br w:val="nil"/>
                    <w:tr2bl w:val="nil"/>
                  </w:tcBorders>
                  <w:vAlign w:val="center"/>
                </w:tcPr>
                <w:p w14:paraId="60A4DF3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564399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1" w:type="pct"/>
                  <w:tcBorders>
                    <w:tl2br w:val="nil"/>
                    <w:tr2bl w:val="nil"/>
                  </w:tcBorders>
                  <w:vAlign w:val="center"/>
                </w:tcPr>
                <w:p w14:paraId="53CA22B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资源利用效率要求</w:t>
                  </w:r>
                </w:p>
              </w:tc>
              <w:tc>
                <w:tcPr>
                  <w:tcW w:w="2365" w:type="pct"/>
                  <w:tcBorders>
                    <w:tl2br w:val="nil"/>
                    <w:tr2bl w:val="nil"/>
                  </w:tcBorders>
                  <w:vAlign w:val="center"/>
                </w:tcPr>
                <w:p w14:paraId="42F31D3D">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禁止在长江千支流岸线管控范围内新建、扩建化工园区和化工项目。禁止在长江干流岸线和重要支流岸线管控范围内新建、改建、扩建尾矿库，但是以提升安全、生态环境保护水平为目的的改建除外。</w:t>
                  </w:r>
                </w:p>
              </w:tc>
              <w:tc>
                <w:tcPr>
                  <w:tcW w:w="1546" w:type="pct"/>
                  <w:tcBorders>
                    <w:tl2br w:val="nil"/>
                    <w:tr2bl w:val="nil"/>
                  </w:tcBorders>
                  <w:vAlign w:val="center"/>
                </w:tcPr>
                <w:p w14:paraId="6F273317">
                  <w:pPr>
                    <w:pStyle w:val="52"/>
                    <w:snapToGrid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本项目不长江千支流岸线管控范围内。</w:t>
                  </w:r>
                </w:p>
              </w:tc>
              <w:tc>
                <w:tcPr>
                  <w:tcW w:w="566" w:type="pct"/>
                  <w:tcBorders>
                    <w:tl2br w:val="nil"/>
                    <w:tr2bl w:val="nil"/>
                  </w:tcBorders>
                  <w:vAlign w:val="center"/>
                </w:tcPr>
                <w:p w14:paraId="3F168CF4">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14:paraId="7A3D1C21">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表1-5  </w:t>
            </w:r>
            <w:r>
              <w:rPr>
                <w:rFonts w:hint="default" w:ascii="Times New Roman" w:hAnsi="Times New Roman" w:eastAsia="宋体" w:cs="Times New Roman"/>
                <w:b/>
                <w:bCs/>
                <w:color w:val="000000" w:themeColor="text1"/>
                <w:sz w:val="24"/>
                <w:szCs w:val="24"/>
                <w14:textFill>
                  <w14:solidFill>
                    <w14:schemeClr w14:val="tx1"/>
                  </w14:solidFill>
                </w14:textFill>
              </w:rPr>
              <w:t>江苏省重点区域（太湖流域）生态环境分区管控要求对照分析</w:t>
            </w:r>
          </w:p>
          <w:tbl>
            <w:tblPr>
              <w:tblStyle w:val="2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750"/>
              <w:gridCol w:w="2225"/>
              <w:gridCol w:w="873"/>
            </w:tblGrid>
            <w:tr w14:paraId="4C3FB0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pct"/>
                  <w:tcBorders>
                    <w:tl2br w:val="nil"/>
                    <w:tr2bl w:val="nil"/>
                  </w:tcBorders>
                  <w:vAlign w:val="center"/>
                </w:tcPr>
                <w:p w14:paraId="0F8A5027">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管控</w:t>
                  </w:r>
                </w:p>
                <w:p w14:paraId="1BA66E84">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443" w:type="pct"/>
                  <w:tcBorders>
                    <w:tl2br w:val="nil"/>
                    <w:tr2bl w:val="nil"/>
                  </w:tcBorders>
                  <w:vAlign w:val="center"/>
                </w:tcPr>
                <w:p w14:paraId="01BD7258">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重点管控要求</w:t>
                  </w:r>
                </w:p>
              </w:tc>
              <w:tc>
                <w:tcPr>
                  <w:tcW w:w="1450" w:type="pct"/>
                  <w:tcBorders>
                    <w:tl2br w:val="nil"/>
                    <w:tr2bl w:val="nil"/>
                  </w:tcBorders>
                  <w:vAlign w:val="center"/>
                </w:tcPr>
                <w:p w14:paraId="0DEB7992">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本项目情况</w:t>
                  </w:r>
                </w:p>
              </w:tc>
              <w:tc>
                <w:tcPr>
                  <w:tcW w:w="569" w:type="pct"/>
                  <w:tcBorders>
                    <w:tl2br w:val="nil"/>
                    <w:tr2bl w:val="nil"/>
                  </w:tcBorders>
                  <w:vAlign w:val="center"/>
                </w:tcPr>
                <w:p w14:paraId="2FA032AC">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符合性</w:t>
                  </w:r>
                </w:p>
              </w:tc>
            </w:tr>
            <w:tr w14:paraId="2DEA1C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pct"/>
                  <w:tcBorders>
                    <w:tl2br w:val="nil"/>
                    <w:tr2bl w:val="nil"/>
                  </w:tcBorders>
                  <w:vAlign w:val="center"/>
                </w:tcPr>
                <w:p w14:paraId="528B1815">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2443" w:type="pct"/>
                  <w:tcBorders>
                    <w:tl2br w:val="nil"/>
                    <w:tr2bl w:val="nil"/>
                  </w:tcBorders>
                  <w:vAlign w:val="center"/>
                </w:tcPr>
                <w:p w14:paraId="0F83998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14:paraId="66BD7C3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（2）在太湖流城一级保护区，禁止新建、扩建向水体排放污染物的建设项目，禁止新建、扩建畜禽养殖场，禁止新建、扩建高尔夫球场、水上游乐等开发项目以及设置水上餐饮经营设施。</w:t>
                  </w:r>
                </w:p>
                <w:p w14:paraId="02CC19D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（3）在太湖流域二级保护区，禁止新建、扩建化工、医药生产项目，禁止新建、扩建污水集中处理设施排污口以外的排污口。</w:t>
                  </w:r>
                </w:p>
              </w:tc>
              <w:tc>
                <w:tcPr>
                  <w:tcW w:w="1450" w:type="pct"/>
                  <w:tcBorders>
                    <w:tl2br w:val="nil"/>
                    <w:tr2bl w:val="nil"/>
                  </w:tcBorders>
                  <w:vAlign w:val="center"/>
                </w:tcPr>
                <w:p w14:paraId="4B00485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本项目位于太湖流域三级保护区，运营期不排放含氮、磷等污染物的生产废水。</w:t>
                  </w:r>
                </w:p>
              </w:tc>
              <w:tc>
                <w:tcPr>
                  <w:tcW w:w="569" w:type="pct"/>
                  <w:tcBorders>
                    <w:tl2br w:val="nil"/>
                    <w:tr2bl w:val="nil"/>
                  </w:tcBorders>
                  <w:vAlign w:val="center"/>
                </w:tcPr>
                <w:p w14:paraId="5CD1D17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7150A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pct"/>
                  <w:tcBorders>
                    <w:tl2br w:val="nil"/>
                    <w:tr2bl w:val="nil"/>
                  </w:tcBorders>
                  <w:vAlign w:val="center"/>
                </w:tcPr>
                <w:p w14:paraId="15F7A66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2443" w:type="pct"/>
                  <w:tcBorders>
                    <w:tl2br w:val="nil"/>
                    <w:tr2bl w:val="nil"/>
                  </w:tcBorders>
                  <w:vAlign w:val="center"/>
                </w:tcPr>
                <w:p w14:paraId="3F33E36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城镇污水处理厂、纺织工业、化学工业、造纸工业、钢铁工业、电镀工业和食品工业的污水处理设施执行《太湖地区城镇污水处理排放管控厂及重点工业行业主要水污染物排放限值》。</w:t>
                  </w:r>
                </w:p>
              </w:tc>
              <w:tc>
                <w:tcPr>
                  <w:tcW w:w="1450" w:type="pct"/>
                  <w:tcBorders>
                    <w:tl2br w:val="nil"/>
                    <w:tr2bl w:val="nil"/>
                  </w:tcBorders>
                  <w:vAlign w:val="center"/>
                </w:tcPr>
                <w:p w14:paraId="4CC0665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本项目生活污水接管进入金坛区第二污水处理厂，其执行《城镇污水处理厂污染物排放标准》（GB18918-2002）中表1基本控制项目（常规污染物）日均排放限值。</w:t>
                  </w:r>
                </w:p>
              </w:tc>
              <w:tc>
                <w:tcPr>
                  <w:tcW w:w="569" w:type="pct"/>
                  <w:tcBorders>
                    <w:tl2br w:val="nil"/>
                    <w:tr2bl w:val="nil"/>
                  </w:tcBorders>
                  <w:vAlign w:val="center"/>
                </w:tcPr>
                <w:p w14:paraId="3BED3C5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0B439B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pct"/>
                  <w:tcBorders>
                    <w:tl2br w:val="nil"/>
                    <w:tr2bl w:val="nil"/>
                  </w:tcBorders>
                  <w:vAlign w:val="center"/>
                </w:tcPr>
                <w:p w14:paraId="0EB1D42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环境风险防控</w:t>
                  </w:r>
                </w:p>
              </w:tc>
              <w:tc>
                <w:tcPr>
                  <w:tcW w:w="2443" w:type="pct"/>
                  <w:tcBorders>
                    <w:tl2br w:val="nil"/>
                    <w:tr2bl w:val="nil"/>
                  </w:tcBorders>
                  <w:vAlign w:val="center"/>
                </w:tcPr>
                <w:p w14:paraId="73BCF85F">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（1）运输剧毒物质、危险化学品的船舶不得进入太湖。</w:t>
                  </w:r>
                </w:p>
                <w:p w14:paraId="443B778D">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（2）禁止向太湖流域水体排放或者倾倒油类、酸液、碱液、剧毒废渣废液、含放射性废渣废液、含病原体污水、工业废渣以及其他废弃物。</w:t>
                  </w:r>
                </w:p>
                <w:p w14:paraId="61BD3B3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（3）加强太湖流域生态环境风险应急管控，着力提高防控太湖蓝藻水华风险预警和应急处置能力。</w:t>
                  </w:r>
                </w:p>
              </w:tc>
              <w:tc>
                <w:tcPr>
                  <w:tcW w:w="1450" w:type="pct"/>
                  <w:tcBorders>
                    <w:tl2br w:val="nil"/>
                    <w:tr2bl w:val="nil"/>
                  </w:tcBorders>
                  <w:vAlign w:val="center"/>
                </w:tcPr>
                <w:p w14:paraId="48F605EE">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本项目原辅料运输不进入太湖，废水接管至金坛第二污水处理厂，危废委托有资质单位处置。</w:t>
                  </w:r>
                </w:p>
              </w:tc>
              <w:tc>
                <w:tcPr>
                  <w:tcW w:w="569" w:type="pct"/>
                  <w:tcBorders>
                    <w:tl2br w:val="nil"/>
                    <w:tr2bl w:val="nil"/>
                  </w:tcBorders>
                  <w:vAlign w:val="center"/>
                </w:tcPr>
                <w:p w14:paraId="2AD064A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710D33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6" w:type="pct"/>
                  <w:tcBorders>
                    <w:tl2br w:val="nil"/>
                    <w:tr2bl w:val="nil"/>
                  </w:tcBorders>
                  <w:vAlign w:val="center"/>
                </w:tcPr>
                <w:p w14:paraId="4B91EAF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资源利用效率要求</w:t>
                  </w:r>
                </w:p>
              </w:tc>
              <w:tc>
                <w:tcPr>
                  <w:tcW w:w="2443" w:type="pct"/>
                  <w:tcBorders>
                    <w:tl2br w:val="nil"/>
                    <w:tr2bl w:val="nil"/>
                  </w:tcBorders>
                  <w:vAlign w:val="center"/>
                </w:tcPr>
                <w:p w14:paraId="230974D1">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1.严格用水定额管理制度,推进取用水规范化管理，科学制定用水定额并动态调整，对超过用水定额标准的企业分类分步先期实施节水改造，鼓励重点用水企业、园区建立智慧用水管理系统。</w:t>
                  </w:r>
                </w:p>
                <w:p w14:paraId="7284D639">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2.推进新孟河、新沟河、望虞河、走马塘等河道联合调度，科学调控太湖水位。</w:t>
                  </w:r>
                </w:p>
              </w:tc>
              <w:tc>
                <w:tcPr>
                  <w:tcW w:w="1450" w:type="pct"/>
                  <w:tcBorders>
                    <w:tl2br w:val="nil"/>
                    <w:tr2bl w:val="nil"/>
                  </w:tcBorders>
                  <w:vAlign w:val="center"/>
                </w:tcPr>
                <w:p w14:paraId="12648A1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本项目用水来源于城市自来水厂，主要是生活用水，可满足需求。</w:t>
                  </w:r>
                </w:p>
              </w:tc>
              <w:tc>
                <w:tcPr>
                  <w:tcW w:w="569" w:type="pct"/>
                  <w:tcBorders>
                    <w:tl2br w:val="nil"/>
                    <w:tr2bl w:val="nil"/>
                  </w:tcBorders>
                  <w:vAlign w:val="center"/>
                </w:tcPr>
                <w:p w14:paraId="28D7661C">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14:paraId="5C4356A7">
            <w:pPr>
              <w:spacing w:line="500" w:lineRule="exact"/>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3、与常州市生态环境分区管控总体要求（2023年版）符合性分析</w:t>
            </w:r>
          </w:p>
          <w:p w14:paraId="7EEE76F0">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根据常州市生态环境分区管控总体要求（2023年版），本项目涉及生态空间保护区域如下。</w:t>
            </w:r>
          </w:p>
          <w:p w14:paraId="6B99A32D">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表1-6  </w:t>
            </w:r>
            <w:r>
              <w:rPr>
                <w:rFonts w:hint="default" w:ascii="Times New Roman" w:hAnsi="Times New Roman" w:eastAsia="宋体" w:cs="Times New Roman"/>
                <w:b/>
                <w:bCs/>
                <w:color w:val="000000" w:themeColor="text1"/>
                <w:sz w:val="24"/>
                <w:szCs w:val="24"/>
                <w14:textFill>
                  <w14:solidFill>
                    <w14:schemeClr w14:val="tx1"/>
                  </w14:solidFill>
                </w14:textFill>
              </w:rPr>
              <w:t>与常州市生态环境管控总体要求符合性预判情况</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864"/>
              <w:gridCol w:w="2063"/>
              <w:gridCol w:w="908"/>
            </w:tblGrid>
            <w:tr w14:paraId="6CE1B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tcBorders>
                    <w:tl2br w:val="nil"/>
                    <w:tr2bl w:val="nil"/>
                  </w:tcBorders>
                  <w:vAlign w:val="center"/>
                </w:tcPr>
                <w:p w14:paraId="737EBA9E">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管控</w:t>
                  </w:r>
                </w:p>
                <w:p w14:paraId="40A52876">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518" w:type="pct"/>
                  <w:tcBorders>
                    <w:tl2br w:val="nil"/>
                    <w:tr2bl w:val="nil"/>
                  </w:tcBorders>
                  <w:vAlign w:val="center"/>
                </w:tcPr>
                <w:p w14:paraId="022AAF17">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重点管控要求</w:t>
                  </w:r>
                </w:p>
              </w:tc>
              <w:tc>
                <w:tcPr>
                  <w:tcW w:w="1344" w:type="pct"/>
                  <w:tcBorders>
                    <w:tl2br w:val="nil"/>
                    <w:tr2bl w:val="nil"/>
                  </w:tcBorders>
                  <w:vAlign w:val="center"/>
                </w:tcPr>
                <w:p w14:paraId="31A07EEC">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对照分析</w:t>
                  </w:r>
                </w:p>
              </w:tc>
              <w:tc>
                <w:tcPr>
                  <w:tcW w:w="592" w:type="pct"/>
                  <w:tcBorders>
                    <w:tl2br w:val="nil"/>
                    <w:tr2bl w:val="nil"/>
                  </w:tcBorders>
                  <w:vAlign w:val="center"/>
                </w:tcPr>
                <w:p w14:paraId="4D376ED6">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是否满足要求</w:t>
                  </w:r>
                </w:p>
              </w:tc>
            </w:tr>
            <w:tr w14:paraId="240A34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tcBorders>
                    <w:tl2br w:val="nil"/>
                    <w:tr2bl w:val="nil"/>
                  </w:tcBorders>
                  <w:vAlign w:val="center"/>
                </w:tcPr>
                <w:p w14:paraId="394732B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2518" w:type="pct"/>
                  <w:tcBorders>
                    <w:tl2br w:val="nil"/>
                    <w:tr2bl w:val="nil"/>
                  </w:tcBorders>
                  <w:vAlign w:val="center"/>
                </w:tcPr>
                <w:p w14:paraId="083A78E0">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（1）严格执行《江苏省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三线一单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生态环境分区管控方案》（苏政发〔2020〕49号）附件3江苏省省域生态环境管控要求中</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空间布局约束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的相关要求。</w:t>
                  </w:r>
                </w:p>
                <w:p w14:paraId="7095CAB3">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（2）严格执行《关于印发各设区市2023年深入打好污染防治攻坚战目标任务书的通知》（苏污防攻坚指办〔2023〕53号）《2023年常州市生态文明建设工作方案》（常政发〔2023〕23号）等文件要求。</w:t>
                  </w:r>
                </w:p>
                <w:p w14:paraId="02E03ABD">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禁止引进：列入《产业结构调整指导目录（2019年本）》、《江苏省产业结构调整限制、淘汰和禁止目录》、《江苏省工业和信息产业结构调整、限制、淘汰目录及能耗限额》淘汰类的产业；列入《外商投资产业指导目录》禁止类的产业。</w:t>
                  </w:r>
                </w:p>
                <w:p w14:paraId="2B67BA4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（4）根据《长江经济带发展负面清单指南</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试行，2022年版</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江苏省实施细则：禁止在距离长江干支流岸线一公里范围内新建、扩建化工园区和化工项目；禁止在长江干流岸线三公里范围内新建、改建、扩建尾矿库、冶炼渣库和磷石膏库，以提升安全、生态环境保护水平为目的的改建除外；禁止在太湖流域一、二、三级保护区内开展《江苏省太湖水污染防治条例》禁止的投资建设活动；禁止在沿江地区新建、扩建未纳入国家和省布局规划的燃煤发电项目；禁止在合规园区外新建、扩建钢铁、石化、化工、焦化、建材、有色、制浆造纸等高污染项目；禁止在取消化工定位的园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集中区</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内新建化工项目。</w:t>
                  </w:r>
                </w:p>
              </w:tc>
              <w:tc>
                <w:tcPr>
                  <w:tcW w:w="1344" w:type="pct"/>
                  <w:tcBorders>
                    <w:tl2br w:val="nil"/>
                    <w:tr2bl w:val="nil"/>
                  </w:tcBorders>
                  <w:vAlign w:val="center"/>
                </w:tcPr>
                <w:p w14:paraId="7B772E6F">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本项目的产品为</w:t>
                  </w:r>
                  <w:r>
                    <w:rPr>
                      <w:rFonts w:hint="eastAsia" w:ascii="Times New Roman" w:hAnsi="Times New Roman" w:eastAsia="宋体" w:cs="Times New Roman"/>
                      <w:color w:val="000000" w:themeColor="text1"/>
                      <w:sz w:val="21"/>
                      <w:szCs w:val="21"/>
                      <w:lang w:eastAsia="zh-CN"/>
                      <w14:textFill>
                        <w14:solidFill>
                          <w14:schemeClr w14:val="tx1"/>
                        </w14:solidFill>
                      </w14:textFill>
                    </w:rPr>
                    <w:t>轴承及轴承配件</w:t>
                  </w:r>
                  <w:r>
                    <w:rPr>
                      <w:rFonts w:hint="default" w:ascii="Times New Roman" w:hAnsi="Times New Roman" w:eastAsia="宋体" w:cs="Times New Roman"/>
                      <w:color w:val="000000" w:themeColor="text1"/>
                      <w:sz w:val="21"/>
                      <w:szCs w:val="21"/>
                      <w14:textFill>
                        <w14:solidFill>
                          <w14:schemeClr w14:val="tx1"/>
                        </w14:solidFill>
                      </w14:textFill>
                    </w:rPr>
                    <w:t>，国民经济行业类别属于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“C3451 滚动轴承制造”</w:t>
                  </w:r>
                  <w:r>
                    <w:rPr>
                      <w:rFonts w:hint="default" w:ascii="Times New Roman" w:hAnsi="Times New Roman" w:eastAsia="宋体" w:cs="Times New Roman"/>
                      <w:color w:val="000000" w:themeColor="text1"/>
                      <w:sz w:val="21"/>
                      <w:szCs w:val="21"/>
                      <w14:textFill>
                        <w14:solidFill>
                          <w14:schemeClr w14:val="tx1"/>
                        </w14:solidFill>
                      </w14:textFill>
                    </w:rPr>
                    <w:t>，位于</w:t>
                  </w:r>
                  <w:r>
                    <w:rPr>
                      <w:rFonts w:hint="default" w:ascii="Times New Roman" w:hAnsi="Times New Roman" w:eastAsia="宋体" w:cs="Times New Roman"/>
                      <w:color w:val="000000" w:themeColor="text1"/>
                      <w:sz w:val="21"/>
                      <w:szCs w:val="21"/>
                      <w:lang w:eastAsia="zh-CN"/>
                      <w14:textFill>
                        <w14:solidFill>
                          <w14:schemeClr w14:val="tx1"/>
                        </w14:solidFill>
                      </w14:textFill>
                    </w:rPr>
                    <w:t>江苏省常州市</w:t>
                  </w:r>
                  <w:r>
                    <w:rPr>
                      <w:rFonts w:hint="eastAsia" w:ascii="Times New Roman" w:hAnsi="Times New Roman" w:eastAsia="宋体" w:cs="Times New Roman"/>
                      <w:color w:val="000000" w:themeColor="text1"/>
                      <w:sz w:val="21"/>
                      <w:szCs w:val="21"/>
                      <w:lang w:eastAsia="zh-CN"/>
                      <w14:textFill>
                        <w14:solidFill>
                          <w14:schemeClr w14:val="tx1"/>
                        </w14:solidFill>
                      </w14:textFill>
                    </w:rPr>
                    <w:t>金坛区金坛大道75号32幢101</w:t>
                  </w:r>
                  <w:r>
                    <w:rPr>
                      <w:rFonts w:hint="default" w:ascii="Times New Roman" w:hAnsi="Times New Roman" w:eastAsia="宋体" w:cs="Times New Roman"/>
                      <w:color w:val="000000" w:themeColor="text1"/>
                      <w:sz w:val="21"/>
                      <w:szCs w:val="21"/>
                      <w14:textFill>
                        <w14:solidFill>
                          <w14:schemeClr w14:val="tx1"/>
                        </w14:solidFill>
                      </w14:textFill>
                    </w:rPr>
                    <w:t>，不在长江干支流1公里范围内，符合《江苏省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三线一单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态环境分区管控方案》（苏政发〔2020〕49号）要求；本项目废气经污染防治措施处理后达标排放，满足《2023年常州市生态文明建设工作方案》（常政发〔2023〕23号）等文件要求；不属于《产业结构调整指导目录（2024年本）》、《江苏省产业结构调整限制、淘汰和禁止目录》淘汰类的产业。</w:t>
                  </w:r>
                </w:p>
              </w:tc>
              <w:tc>
                <w:tcPr>
                  <w:tcW w:w="592" w:type="pct"/>
                  <w:tcBorders>
                    <w:tl2br w:val="nil"/>
                    <w:tr2bl w:val="nil"/>
                  </w:tcBorders>
                  <w:vAlign w:val="center"/>
                </w:tcPr>
                <w:p w14:paraId="0C22A30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53CB17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tcBorders>
                    <w:tl2br w:val="nil"/>
                    <w:tr2bl w:val="nil"/>
                  </w:tcBorders>
                  <w:vAlign w:val="center"/>
                </w:tcPr>
                <w:p w14:paraId="3CBBADB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2518" w:type="pct"/>
                  <w:tcBorders>
                    <w:tl2br w:val="nil"/>
                    <w:tr2bl w:val="nil"/>
                  </w:tcBorders>
                  <w:vAlign w:val="center"/>
                </w:tcPr>
                <w:p w14:paraId="737F2DA5">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（1）坚持生态环境质量只能更好、不能变坏，实施污染物总量控制，以环境容量定产业、定项目、定规模，确保开发建设行为不突破生态环境承载力。</w:t>
                  </w:r>
                </w:p>
                <w:p w14:paraId="29EEA9F3">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（2）《常州市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十四五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态环境保护规划》（常政办发〔2021〕130号），到2025年，常州市主要污染物减排满足省下达指标要求。全面贯彻落实《江苏省工业园区（集中区）污染物排放限值限量管理工作方案（试行）》（苏环办〔2021〕232号），完善工业园区主要污染物排放总量控制措施，实现主要污染物排放浓度和总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双控</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44" w:type="pct"/>
                  <w:tcBorders>
                    <w:tl2br w:val="nil"/>
                    <w:tr2bl w:val="nil"/>
                  </w:tcBorders>
                  <w:vAlign w:val="center"/>
                </w:tcPr>
                <w:p w14:paraId="5E47139D">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目前，本项目处于环评编制阶段，在环评审批前将严格落实主要污染物排放总量指标控制制度，取得主要污染物排放总量的控制指标和平衡方案，故符合文件要求。</w:t>
                  </w:r>
                </w:p>
              </w:tc>
              <w:tc>
                <w:tcPr>
                  <w:tcW w:w="592" w:type="pct"/>
                  <w:tcBorders>
                    <w:tl2br w:val="nil"/>
                    <w:tr2bl w:val="nil"/>
                  </w:tcBorders>
                  <w:vAlign w:val="center"/>
                </w:tcPr>
                <w:p w14:paraId="02E794B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2E0DFB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tcBorders>
                    <w:tl2br w:val="nil"/>
                    <w:tr2bl w:val="nil"/>
                  </w:tcBorders>
                  <w:vAlign w:val="center"/>
                </w:tcPr>
                <w:p w14:paraId="5B1FC9E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环境风险防控</w:t>
                  </w:r>
                </w:p>
              </w:tc>
              <w:tc>
                <w:tcPr>
                  <w:tcW w:w="2518" w:type="pct"/>
                  <w:tcBorders>
                    <w:tl2br w:val="nil"/>
                    <w:tr2bl w:val="nil"/>
                  </w:tcBorders>
                  <w:vAlign w:val="center"/>
                </w:tcPr>
                <w:p w14:paraId="0BAB60E7">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（1）严格执行《江苏省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三线一单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生态环境分区管控方案》（苏政发〔2020〕49号）附件3江苏省省域生态环境管控要求中</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环境风险防控</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的相关要求。</w:t>
                  </w:r>
                </w:p>
                <w:p w14:paraId="7E7C5249">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根据《常州市长江生态优先绿色发展三年行动计划（2019-2021年）》（常长江发〔2019〕3号），大幅压减沿江地区化工生产企业数量，沿江1公里范围内凡是与化工园区无产业链关联、安全和环保隐患大的企业2020年底前依法关停退出。</w:t>
                  </w:r>
                </w:p>
                <w:p w14:paraId="371C10CC">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（3）强化饮用水水源环境风险管控，建成应急水源工程。</w:t>
                  </w:r>
                </w:p>
                <w:p w14:paraId="46E8F59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（4）完善废弃危险化学品等危险废物（以下简称</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危险废物</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1344" w:type="pct"/>
                  <w:tcBorders>
                    <w:tl2br w:val="nil"/>
                    <w:tr2bl w:val="nil"/>
                  </w:tcBorders>
                  <w:vAlign w:val="center"/>
                </w:tcPr>
                <w:p w14:paraId="3413F16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本项目符合《江苏省</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三线一单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态环境分区管控方案》（苏政发〔2020〕49号）、《常州市长江生态优先绿色发展三年行动计划（2019-2021年）》（常长江发〔2019〕3号）要求，本项目产生的危险废物，暂存在厂区内的危废仓库内，产生的危险废物委托有资质单位处置。</w:t>
                  </w:r>
                </w:p>
              </w:tc>
              <w:tc>
                <w:tcPr>
                  <w:tcW w:w="592" w:type="pct"/>
                  <w:tcBorders>
                    <w:tl2br w:val="nil"/>
                    <w:tr2bl w:val="nil"/>
                  </w:tcBorders>
                  <w:vAlign w:val="center"/>
                </w:tcPr>
                <w:p w14:paraId="0AEC8DE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r w14:paraId="790B07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tcBorders>
                    <w:tl2br w:val="nil"/>
                    <w:tr2bl w:val="nil"/>
                  </w:tcBorders>
                  <w:vAlign w:val="center"/>
                </w:tcPr>
                <w:p w14:paraId="6E0A95D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资源利用效率要求</w:t>
                  </w:r>
                </w:p>
              </w:tc>
              <w:tc>
                <w:tcPr>
                  <w:tcW w:w="2518" w:type="pct"/>
                  <w:tcBorders>
                    <w:tl2br w:val="nil"/>
                    <w:tr2bl w:val="nil"/>
                  </w:tcBorders>
                  <w:vAlign w:val="center"/>
                </w:tcPr>
                <w:p w14:paraId="3CEF1B6B">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（1）《江苏省水利厅江苏省发展和改革委员会关于印发</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十四五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用水总量和强度控制目标的通知》（苏水节〔2022〕6号），到2025年，常州市用水总量控制在31.0亿立方米，其中非常规水源利用量控制在0.81亿立方米，万元国内生产总值用水量比2020年下降19%，万元工业增加值用水量比2020年下降18.5%，农田灌溉水利用系数达0.688。</w:t>
                  </w:r>
                </w:p>
                <w:p w14:paraId="6A5AB65E">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（2）根据《常州市国土空间总体规划（2021-2035年）（上报稿）》，永久基本农田实际划定是7.53万公顷，2035年任务量为7.66万公顷。</w:t>
                  </w:r>
                </w:p>
                <w:p w14:paraId="41B6CC23">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根据《市政府关于公布常州市高污染燃料禁燃区类别的通告》（常政发〔2017〕163号）、《市政府关于公布溧阳市高污染燃料禁燃区控制类别的通告》（溧政发〔2018〕6号），常州市禁燃区内禁止新建、扩建燃用高污染燃料的项目和设施，已建成的应逐步或依法限期改用天然气、电或者其他清洁能源。禁止燃用的燃料主要包括：①</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II类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（较严），具体包括：除单台出力大于等于20蒸吨/小时锅炉以外燃用的煤炭及其制品；石油焦、油页岩、原油、重油、渣油、煤焦油。②</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III类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14:paraId="151D4317">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（4）根据《常州市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十四五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能源发展规划》（常政办发〔2021〕101号），到2025年，常州市能源消费总量控制在2881万吨标准煤，其中煤炭消费总量控制在1000万吨以内，非化石能源利用量达到86.43万吨标准煤，占能源消费总量的3%，比重比2020年提高1.4个百分点。到2025年，全市万元地区生产总值能耗（按2020年可比价计算）五年累计下降达到省控目标。</w:t>
                  </w:r>
                </w:p>
              </w:tc>
              <w:tc>
                <w:tcPr>
                  <w:tcW w:w="1344" w:type="pct"/>
                  <w:tcBorders>
                    <w:tl2br w:val="nil"/>
                    <w:tr2bl w:val="nil"/>
                  </w:tcBorders>
                  <w:vAlign w:val="center"/>
                </w:tcPr>
                <w:p w14:paraId="178E062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本项目所在地规划用地性质为工业用地，不占用耕地，不涉及燃用高污染燃料的项目和设施。</w:t>
                  </w:r>
                </w:p>
              </w:tc>
              <w:tc>
                <w:tcPr>
                  <w:tcW w:w="592" w:type="pct"/>
                  <w:tcBorders>
                    <w:tl2br w:val="nil"/>
                    <w:tr2bl w:val="nil"/>
                  </w:tcBorders>
                  <w:vAlign w:val="center"/>
                </w:tcPr>
                <w:p w14:paraId="3B050E0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tc>
            </w:tr>
          </w:tbl>
          <w:p w14:paraId="0DC18B4D">
            <w:pPr>
              <w:spacing w:line="500" w:lineRule="exact"/>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本项目位于金坛华罗庚高新技术产业开发区，根据《常州市“三线一单”生态环境分区管控实施方案》附件3中常州市环境管控单元名录，由于该管控实施方案发布时，华罗庚高新技术产业开发区属于江苏金坛经济开发区，故对照江苏金坛经济开发区，属于“重点管控单元”。</w:t>
            </w:r>
          </w:p>
          <w:p w14:paraId="50FE367E">
            <w:pPr>
              <w:spacing w:line="500" w:lineRule="exact"/>
              <w:jc w:val="cente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p>
          <w:p w14:paraId="13E90C36">
            <w:pPr>
              <w:spacing w:line="500" w:lineRule="exact"/>
              <w:jc w:val="cente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p>
          <w:p w14:paraId="287218C2">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表1-7  </w:t>
            </w:r>
            <w:r>
              <w:rPr>
                <w:rFonts w:hint="default" w:ascii="Times New Roman" w:hAnsi="Times New Roman" w:eastAsia="宋体" w:cs="Times New Roman"/>
                <w:b/>
                <w:bCs/>
                <w:color w:val="000000" w:themeColor="text1"/>
                <w:sz w:val="24"/>
                <w:szCs w:val="24"/>
                <w14:textFill>
                  <w14:solidFill>
                    <w14:schemeClr w14:val="tx1"/>
                  </w14:solidFill>
                </w14:textFill>
              </w:rPr>
              <w:t>与江苏金坛经济开发区生态环境准入清单符合性预判情况</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732"/>
              <w:gridCol w:w="2211"/>
              <w:gridCol w:w="878"/>
            </w:tblGrid>
            <w:tr w14:paraId="45D17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2A3EE56A">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2432" w:type="pct"/>
                  <w:tcBorders>
                    <w:tl2br w:val="nil"/>
                    <w:tr2bl w:val="nil"/>
                  </w:tcBorders>
                  <w:vAlign w:val="center"/>
                </w:tcPr>
                <w:p w14:paraId="71B00001">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生态环境准入清单</w:t>
                  </w:r>
                </w:p>
              </w:tc>
              <w:tc>
                <w:tcPr>
                  <w:tcW w:w="1441" w:type="pct"/>
                  <w:tcBorders>
                    <w:tl2br w:val="nil"/>
                    <w:tr2bl w:val="nil"/>
                  </w:tcBorders>
                  <w:vAlign w:val="center"/>
                </w:tcPr>
                <w:p w14:paraId="5F3D4BA3">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本项目情况</w:t>
                  </w:r>
                </w:p>
              </w:tc>
              <w:tc>
                <w:tcPr>
                  <w:tcW w:w="572" w:type="pct"/>
                  <w:tcBorders>
                    <w:tl2br w:val="nil"/>
                    <w:tr2bl w:val="nil"/>
                  </w:tcBorders>
                  <w:vAlign w:val="center"/>
                </w:tcPr>
                <w:p w14:paraId="3F830C32">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相符性</w:t>
                  </w:r>
                </w:p>
              </w:tc>
            </w:tr>
            <w:tr w14:paraId="002E9F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234224D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2432" w:type="pct"/>
                  <w:tcBorders>
                    <w:tl2br w:val="nil"/>
                    <w:tr2bl w:val="nil"/>
                  </w:tcBorders>
                  <w:vAlign w:val="center"/>
                </w:tcPr>
                <w:p w14:paraId="04E391D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（1）禁止引入纺织服装中废水排放量较大的纯印染和纯染整类企业（除金坛时尚织染集聚区）。</w:t>
                  </w:r>
                </w:p>
                <w:p w14:paraId="789A5757">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p w14:paraId="6EBC0B6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（3）禁止引入化工中与盐化工及下游产品生产不相关的化工项目。</w:t>
                  </w:r>
                </w:p>
                <w:p w14:paraId="18D517D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（4）禁止引入新材料产业中太阳能电池切片生产项目。</w:t>
                  </w:r>
                </w:p>
                <w:p w14:paraId="6B7BF19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（5）禁止引入化工新材料中钢铁等传统型金属材料；水泥等传统型非金属材料。</w:t>
                  </w:r>
                </w:p>
                <w:p w14:paraId="55B2A87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（6）禁止引入新医药产业中不符合GMP要求的安瓿拉丝灌封机、劳动保护、安瓿灌装注射用无菌粉末、非易折安瓿等。</w:t>
                  </w:r>
                </w:p>
              </w:tc>
              <w:tc>
                <w:tcPr>
                  <w:tcW w:w="1441" w:type="pct"/>
                  <w:tcBorders>
                    <w:tl2br w:val="nil"/>
                    <w:tr2bl w:val="nil"/>
                  </w:tcBorders>
                  <w:vAlign w:val="center"/>
                </w:tcPr>
                <w:p w14:paraId="49A0853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本项目国民经济行业类别属于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“C3451 滚动轴承制造”</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本项目工艺主要为磨加工-清洗等加工，</w:t>
                  </w:r>
                  <w:r>
                    <w:rPr>
                      <w:rFonts w:hint="default" w:ascii="Times New Roman" w:hAnsi="Times New Roman" w:eastAsia="宋体" w:cs="Times New Roman"/>
                      <w:color w:val="000000" w:themeColor="text1"/>
                      <w:sz w:val="21"/>
                      <w:szCs w:val="21"/>
                      <w14:textFill>
                        <w14:solidFill>
                          <w14:schemeClr w14:val="tx1"/>
                        </w14:solidFill>
                      </w14:textFill>
                    </w:rPr>
                    <w:t>不属于以上禁止类别，符合空间布局约束要求。</w:t>
                  </w:r>
                </w:p>
              </w:tc>
              <w:tc>
                <w:tcPr>
                  <w:tcW w:w="572" w:type="pct"/>
                  <w:tcBorders>
                    <w:tl2br w:val="nil"/>
                    <w:tr2bl w:val="nil"/>
                  </w:tcBorders>
                  <w:vAlign w:val="center"/>
                </w:tcPr>
                <w:p w14:paraId="4C13A74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符合要求</w:t>
                  </w:r>
                </w:p>
              </w:tc>
            </w:tr>
            <w:tr w14:paraId="15A29D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639A4E9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污染物排放管控</w:t>
                  </w:r>
                </w:p>
              </w:tc>
              <w:tc>
                <w:tcPr>
                  <w:tcW w:w="2432" w:type="pct"/>
                  <w:tcBorders>
                    <w:tl2br w:val="nil"/>
                    <w:tr2bl w:val="nil"/>
                  </w:tcBorders>
                  <w:vAlign w:val="center"/>
                </w:tcPr>
                <w:p w14:paraId="4DAFD2E7">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（1）严格实施污染物总量控制制度，根据区域环境质量改善目标，采取有效措施减少主要污染物排放总量，确保区域环境质量持续改善。</w:t>
                  </w:r>
                </w:p>
                <w:p w14:paraId="490FF38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（2）园区污染物排放总量不得突破环评报告及批复的总量。</w:t>
                  </w:r>
                </w:p>
              </w:tc>
              <w:tc>
                <w:tcPr>
                  <w:tcW w:w="1441" w:type="pct"/>
                  <w:tcBorders>
                    <w:tl2br w:val="nil"/>
                    <w:tr2bl w:val="nil"/>
                  </w:tcBorders>
                  <w:vAlign w:val="center"/>
                </w:tcPr>
                <w:p w14:paraId="7EABDF1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本项目产生的废气采取相应的污染防治措施进行处理后达标排放，</w:t>
                  </w:r>
                  <w:r>
                    <w:rPr>
                      <w:rFonts w:hint="default" w:ascii="Times New Roman" w:hAnsi="Times New Roman" w:eastAsia="宋体" w:cs="Times New Roman"/>
                      <w:color w:val="0000FF"/>
                      <w:sz w:val="21"/>
                      <w:szCs w:val="21"/>
                    </w:rPr>
                    <w:t>厂区生活污水接管入金坛区第二污水处理厂</w:t>
                  </w:r>
                  <w:r>
                    <w:rPr>
                      <w:rFonts w:hint="default" w:ascii="Times New Roman" w:hAnsi="Times New Roman" w:eastAsia="宋体" w:cs="Times New Roman"/>
                      <w:color w:val="000000" w:themeColor="text1"/>
                      <w:sz w:val="21"/>
                      <w:szCs w:val="21"/>
                      <w14:textFill>
                        <w14:solidFill>
                          <w14:schemeClr w14:val="tx1"/>
                        </w14:solidFill>
                      </w14:textFill>
                    </w:rPr>
                    <w:t>。目前，本项目处于环评编制阶段，在环评审批前将严格落实主要污染物排放总量指标控制制度，取得主要污染物排放总量的控制指标和平衡方案，故符合文件要求。</w:t>
                  </w:r>
                </w:p>
              </w:tc>
              <w:tc>
                <w:tcPr>
                  <w:tcW w:w="572" w:type="pct"/>
                  <w:tcBorders>
                    <w:tl2br w:val="nil"/>
                    <w:tr2bl w:val="nil"/>
                  </w:tcBorders>
                  <w:vAlign w:val="center"/>
                </w:tcPr>
                <w:p w14:paraId="0538692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符合要求</w:t>
                  </w:r>
                </w:p>
              </w:tc>
            </w:tr>
            <w:tr w14:paraId="1B9620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1D785B3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环境风险防控</w:t>
                  </w:r>
                </w:p>
              </w:tc>
              <w:tc>
                <w:tcPr>
                  <w:tcW w:w="2432" w:type="pct"/>
                  <w:tcBorders>
                    <w:tl2br w:val="nil"/>
                    <w:tr2bl w:val="nil"/>
                  </w:tcBorders>
                  <w:vAlign w:val="center"/>
                </w:tcPr>
                <w:p w14:paraId="6423125F">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（1）园区建立环境应急体系，完善事故应急救援体系，加强应急物资装备储备，编制突发环境事件应急预案，定期开展演练。</w:t>
                  </w:r>
                </w:p>
                <w:p w14:paraId="102244CE">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生产、使用、储存危险化学品或其他存在环境风险的企事业单位，应当制定风险防范措施，编制完善突发环境事件应急预案，防止发生环境污染事故。（3）加强环境影响跟踪监测，建立健全各环境要素监控体系，完善并落实园区日常环境监测与污染源监控计划。</w:t>
                  </w:r>
                </w:p>
              </w:tc>
              <w:tc>
                <w:tcPr>
                  <w:tcW w:w="1441" w:type="pct"/>
                  <w:tcBorders>
                    <w:tl2br w:val="nil"/>
                    <w:tr2bl w:val="nil"/>
                  </w:tcBorders>
                  <w:vAlign w:val="center"/>
                </w:tcPr>
                <w:p w14:paraId="1CA35EB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本项目在生产过程中建立事故应急救援体系，加强应急物资装备储备，编制突发环境事件应急预案，定期开展演练，与园区环境应急体系衔接。</w:t>
                  </w:r>
                </w:p>
              </w:tc>
              <w:tc>
                <w:tcPr>
                  <w:tcW w:w="572" w:type="pct"/>
                  <w:tcBorders>
                    <w:tl2br w:val="nil"/>
                    <w:tr2bl w:val="nil"/>
                  </w:tcBorders>
                  <w:vAlign w:val="center"/>
                </w:tcPr>
                <w:p w14:paraId="55C7396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符合要求</w:t>
                  </w:r>
                </w:p>
              </w:tc>
            </w:tr>
            <w:tr w14:paraId="20995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1B862F7A">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资源开发效率要求</w:t>
                  </w:r>
                </w:p>
              </w:tc>
              <w:tc>
                <w:tcPr>
                  <w:tcW w:w="2432" w:type="pct"/>
                  <w:tcBorders>
                    <w:tl2br w:val="nil"/>
                    <w:tr2bl w:val="nil"/>
                  </w:tcBorders>
                  <w:vAlign w:val="center"/>
                </w:tcPr>
                <w:p w14:paraId="4D320E8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（1）大力倡导使用清洁能源。</w:t>
                  </w:r>
                </w:p>
                <w:p w14:paraId="1DDC906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（2）提升废水资源化技术，提高水资源回用率。</w:t>
                  </w:r>
                </w:p>
                <w:p w14:paraId="6A2604E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（3）严禁自建燃煤设施。</w:t>
                  </w:r>
                </w:p>
              </w:tc>
              <w:tc>
                <w:tcPr>
                  <w:tcW w:w="1441" w:type="pct"/>
                  <w:tcBorders>
                    <w:tl2br w:val="nil"/>
                    <w:tr2bl w:val="nil"/>
                  </w:tcBorders>
                  <w:vAlign w:val="center"/>
                </w:tcPr>
                <w:p w14:paraId="778862F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本项目使用电作为能源，</w:t>
                  </w:r>
                  <w:r>
                    <w:rPr>
                      <w:rFonts w:hint="default" w:ascii="Times New Roman" w:hAnsi="Times New Roman" w:eastAsia="宋体" w:cs="Times New Roman"/>
                      <w:color w:val="0000FF"/>
                      <w:sz w:val="21"/>
                      <w:szCs w:val="21"/>
                    </w:rPr>
                    <w:t>厂区生活污水达标接管入金坛区第二污水处理厂</w:t>
                  </w:r>
                  <w:r>
                    <w:rPr>
                      <w:rFonts w:hint="default" w:ascii="Times New Roman" w:hAnsi="Times New Roman" w:eastAsia="宋体" w:cs="Times New Roman"/>
                      <w:color w:val="000000" w:themeColor="text1"/>
                      <w:sz w:val="21"/>
                      <w:szCs w:val="21"/>
                      <w14:textFill>
                        <w14:solidFill>
                          <w14:schemeClr w14:val="tx1"/>
                        </w14:solidFill>
                      </w14:textFill>
                    </w:rPr>
                    <w:t>，无燃煤设施。</w:t>
                  </w:r>
                </w:p>
              </w:tc>
              <w:tc>
                <w:tcPr>
                  <w:tcW w:w="572" w:type="pct"/>
                  <w:tcBorders>
                    <w:tl2br w:val="nil"/>
                    <w:tr2bl w:val="nil"/>
                  </w:tcBorders>
                  <w:vAlign w:val="center"/>
                </w:tcPr>
                <w:p w14:paraId="7C76245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符合要求</w:t>
                  </w:r>
                </w:p>
              </w:tc>
            </w:tr>
          </w:tbl>
          <w:p w14:paraId="5E7E5E9E">
            <w:pPr>
              <w:spacing w:line="500" w:lineRule="exact"/>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（三）生态环境保护规划的相符性分析</w:t>
            </w:r>
          </w:p>
          <w:p w14:paraId="4BD53378">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根据《省政府关于印发江苏省国家级生态保护红线规划的通知》（苏政发〔2018〕74号）及《省政府关于印发江苏省生态空间管控区域规划的通知》（苏政发〔2020〕1号），常州市共有陆域生态空间保护区域面积942.83平方公里，其中国家级生态保护红线311.02平方公里，生态空间管控区域面积937.68平方公里。本项目所在地不在常州市陆域生态空间保护区域内，本工程的建设与《省政府关于印发江苏省国家级生态保护红线规划的通知》（苏政发〔2018〕74号）、《省政府关于印发江苏省生态空间管控区域保护规划的通知》（苏政发〔2020〕1号）相符。</w:t>
            </w:r>
          </w:p>
          <w:p w14:paraId="6FA27017">
            <w:pPr>
              <w:spacing w:line="500" w:lineRule="exact"/>
              <w:ind w:firstLine="482"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（四）法律法规政策的相符性分析</w:t>
            </w:r>
          </w:p>
          <w:p w14:paraId="68D91201">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1、本项目不属于《建设项目环境保护管理条例》（1998年本，2017年修订）中第十一条</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有下列情形之一的，环境保护行政主管部门应当对环境影响报告书、环境影响报告表作出不予批准的决定：①建设项目类型及其选址、布局、规模等不符合环境保护法律法规和相关法定规划；②所在区域环境质量未达到国家或者地方环境质量标准，且建设项目拟采取的措施不能满足区域环境质量改善目标管理要求；③建设项目采取的污染防治措施无法确保污染物排放达到国家和地方排放标准，或者未采取必要措施预防和控制生态破坏；④改建、扩建和技术改造项目，未针对项目原有环境污染和生态破坏提出有效防止措施；⑤建设项目的环境影响报告书、环境影响报告表的基础资料数据明显不实，内容存在重大缺陷、遗漏，或者环境影响评价结论不明确、不合理</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中规定的</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不予批准</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条款之列。</w:t>
            </w:r>
          </w:p>
          <w:p w14:paraId="451B6E4F">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2、根据《太湖流域管理条例》（中华人民共和国国务院令第604号），第二十八条：排污单位排放水污染物，不得超过经核定的水污染物排放总量，并应当按照规定设置便于检查、采样的规范化排污口，悬挂标志牌；不得私设暗管或者采取其他规避监管的方式排放水污染物，禁止在太湖流域设置不符合国家产业政策和水环境综合治理要求的造纸、制革、酒精、淀粉、冶金、酿造、印染、电镀等排放水污染物的生产项目，现有的生产项目不能实现达标排放的，应当依法关闭。在太湖流域新设企业应当符合国家规定的清洁生产要求，现有的企业尚未达到清洁生产要求的，应当按照清洁生产规划要求进行技术改造，两省一市人民政府应当加强监督检查。第二十九条：新孟河、望虞河以外的其他主要入太湖河道，自河口1万米上溯至5万米河道岸线内及其岸线两侧各1000米范围内，禁止下列行为：①新建、扩建化工、医药生产项目；②新建、扩建污水集中处理设施排污口以外的排污口；③扩大水产养殖规模。第三十条：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①设置剧毒物质、危险化学品的贮存、输送设施和废物回收场、垃圾场；②设置水上餐饮经营设施；③新建、扩建高尔夫球场；④新建、扩建畜禽养殖场；⑤新建、扩建向水体排放污染物的建设项目；⑥本条例第二十九条规定的行为。</w:t>
            </w:r>
          </w:p>
          <w:p w14:paraId="2FBFDE47">
            <w:pPr>
              <w:spacing w:line="500" w:lineRule="exact"/>
              <w:ind w:firstLine="482"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对照分析：</w:t>
            </w:r>
            <w:r>
              <w:rPr>
                <w:rFonts w:hint="default" w:ascii="Times New Roman" w:hAnsi="Times New Roman" w:eastAsia="宋体" w:cs="Times New Roman"/>
                <w:bCs/>
                <w:color w:val="000000" w:themeColor="text1"/>
                <w:sz w:val="24"/>
                <w14:textFill>
                  <w14:solidFill>
                    <w14:schemeClr w14:val="tx1"/>
                  </w14:solidFill>
                </w14:textFill>
              </w:rPr>
              <w:t>本项目位于</w:t>
            </w:r>
            <w:r>
              <w:rPr>
                <w:rFonts w:hint="default" w:ascii="Times New Roman" w:hAnsi="Times New Roman" w:eastAsia="宋体" w:cs="Times New Roman"/>
                <w:color w:val="auto"/>
                <w:sz w:val="24"/>
                <w:lang w:eastAsia="zh-CN"/>
              </w:rPr>
              <w:t>江苏省常州市金坛区金坛大道75号32幢101</w:t>
            </w:r>
            <w:r>
              <w:rPr>
                <w:rFonts w:hint="default" w:ascii="Times New Roman" w:hAnsi="Times New Roman" w:eastAsia="宋体" w:cs="Times New Roman"/>
                <w:bCs/>
                <w:color w:val="000000" w:themeColor="text1"/>
                <w:sz w:val="24"/>
                <w14:textFill>
                  <w14:solidFill>
                    <w14:schemeClr w14:val="tx1"/>
                  </w14:solidFill>
                </w14:textFill>
              </w:rPr>
              <w:t>，目前本项目处于环评编制阶段，在环评审批前将严格落实水污染物排放总量指标控制制度，取得水污染物排放总量的控制指标和平衡方案；项目建成后在排放口设置标志牌等；营运期不排放含氮磷生产废水；本项目国民经济行业类别属于</w:t>
            </w:r>
            <w:r>
              <w:rPr>
                <w:rFonts w:hint="eastAsia" w:ascii="Times New Roman" w:hAnsi="Times New Roman" w:eastAsia="宋体" w:cs="Times New Roman"/>
                <w:bCs/>
                <w:color w:val="000000" w:themeColor="text1"/>
                <w:sz w:val="24"/>
                <w:lang w:eastAsia="zh-CN"/>
                <w14:textFill>
                  <w14:solidFill>
                    <w14:schemeClr w14:val="tx1"/>
                  </w14:solidFill>
                </w14:textFill>
              </w:rPr>
              <w:t>“C3451 滚动轴承制造”</w:t>
            </w:r>
            <w:r>
              <w:rPr>
                <w:rFonts w:hint="default" w:ascii="Times New Roman" w:hAnsi="Times New Roman" w:eastAsia="宋体" w:cs="Times New Roman"/>
                <w:bCs/>
                <w:color w:val="000000" w:themeColor="text1"/>
                <w:sz w:val="24"/>
                <w14:textFill>
                  <w14:solidFill>
                    <w14:schemeClr w14:val="tx1"/>
                  </w14:solidFill>
                </w14:textFill>
              </w:rPr>
              <w:t>，均不位于该条例第二十八条、第二十九条、第三十条规定的禁止建设范围内。因此本项目符合《太湖流域管理条例》（中华人民共和国国务院令第604号）相关规定。</w:t>
            </w:r>
          </w:p>
          <w:p w14:paraId="157AD9E1">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3、根据《江苏省太湖水污染防治条例》规定，太湖流域一、二、三级保护区禁止下列行为：①新建、改建、扩建化学制浆造纸、制革、酿造、染料、印染、电镀以及其他排放含磷、氮等污染物的企业和项目，城镇污水集中处理等环境基础设施项目和第四十六条规定的情形除外；②销售、使用含磷洗涤用品；③向水体排放或者倾倒油类、酸液、碱液、剧毒废渣废液、含放射性废渣废液、含病原体污水、工业废渣以及其他废弃物；④在水体清洗装贮过油类或者有毒有害污染物的车辆、船舶和容器等；⑤使用农药等有毒物毒杀水生生物；⑥向水体直接排放人畜粪便、倾倒垃圾；⑦围湖造地；⑧违法开山采石，或者进行破坏林木、植被、水生生物的活动；⑨法律、法规禁止的其他行为。</w:t>
            </w:r>
          </w:p>
          <w:p w14:paraId="3B5645F9">
            <w:pPr>
              <w:spacing w:line="500" w:lineRule="exact"/>
              <w:ind w:firstLine="482"/>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对照分析：</w:t>
            </w:r>
            <w:r>
              <w:rPr>
                <w:rFonts w:hint="default" w:ascii="Times New Roman" w:hAnsi="Times New Roman" w:eastAsia="宋体" w:cs="Times New Roman"/>
                <w:bCs/>
                <w:color w:val="000000" w:themeColor="text1"/>
                <w:sz w:val="24"/>
                <w14:textFill>
                  <w14:solidFill>
                    <w14:schemeClr w14:val="tx1"/>
                  </w14:solidFill>
                </w14:textFill>
              </w:rPr>
              <w:t>本项目位于太湖流域三级保护区内，国民经济行业类别属于</w:t>
            </w:r>
            <w:r>
              <w:rPr>
                <w:rFonts w:hint="eastAsia" w:ascii="Times New Roman" w:hAnsi="Times New Roman" w:eastAsia="宋体" w:cs="Times New Roman"/>
                <w:bCs/>
                <w:color w:val="000000" w:themeColor="text1"/>
                <w:sz w:val="24"/>
                <w:lang w:eastAsia="zh-CN"/>
                <w14:textFill>
                  <w14:solidFill>
                    <w14:schemeClr w14:val="tx1"/>
                  </w14:solidFill>
                </w14:textFill>
              </w:rPr>
              <w:t>“C3451 滚动轴承制造”</w:t>
            </w:r>
            <w:r>
              <w:rPr>
                <w:rFonts w:hint="default" w:ascii="Times New Roman" w:hAnsi="Times New Roman" w:eastAsia="宋体" w:cs="Times New Roman"/>
                <w:bCs/>
                <w:color w:val="000000" w:themeColor="text1"/>
                <w:sz w:val="24"/>
                <w14:textFill>
                  <w14:solidFill>
                    <w14:schemeClr w14:val="tx1"/>
                  </w14:solidFill>
                </w14:textFill>
              </w:rPr>
              <w:t>，本项目营运期不排放含氮磷的生产废水，无上述禁止行为，因此符合《江苏省太湖水污染防治条例》相关规定。</w:t>
            </w:r>
          </w:p>
          <w:p w14:paraId="0060F317">
            <w:pPr>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4、与《关于印发常州市挥发性有机物清洁原料替代工作方案的通知》（常污防攻坚指办〔2021〕32号）、《关于印发江苏省重点行业挥发性有机物污染整治方案的通知》（苏环办〔2015〕19号）、《江苏省挥发性有机物污染防治管理办法》（省政府令第119号）、《关于印发常州市2022年大气污染防治工作计划的通知》（常大气办〔2022〕1号）、《江苏省大气污染防治条例》（江苏省人民代表大会公告第2号）、《关于印发江苏省重点行业挥发性有机物污染控制指南的通知》（苏环办〔2014〕128号）、《关于印发江苏省2020年挥发性有机物专项治理工作方案的通知》（苏大气办〔2020〕33号）、《关于印发重点行业挥发性有机物综合治理方案的通知》（环大气〔2019〕53号）、《关于切实加强产业园区规划环境影响评价工作的通知》（苏环办〔2017〕140号）相符性分析。</w:t>
            </w:r>
          </w:p>
          <w:p w14:paraId="7E297F9C">
            <w:pPr>
              <w:spacing w:line="50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表1-8  </w:t>
            </w:r>
            <w:r>
              <w:rPr>
                <w:rFonts w:hint="default" w:ascii="Times New Roman" w:hAnsi="Times New Roman" w:eastAsia="宋体" w:cs="Times New Roman"/>
                <w:b/>
                <w:bCs/>
                <w:color w:val="000000" w:themeColor="text1"/>
                <w:sz w:val="24"/>
                <w:szCs w:val="24"/>
                <w14:textFill>
                  <w14:solidFill>
                    <w14:schemeClr w14:val="tx1"/>
                  </w14:solidFill>
                </w14:textFill>
              </w:rPr>
              <w:t>本项目相符性预判情况</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243"/>
              <w:gridCol w:w="2070"/>
              <w:gridCol w:w="2346"/>
              <w:gridCol w:w="901"/>
            </w:tblGrid>
            <w:tr w14:paraId="4774FB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3" w:type="pct"/>
                  <w:tcBorders>
                    <w:tl2br w:val="nil"/>
                    <w:tr2bl w:val="nil"/>
                  </w:tcBorders>
                  <w:vAlign w:val="center"/>
                </w:tcPr>
                <w:p w14:paraId="4F67D1A0">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159" w:type="pct"/>
                  <w:gridSpan w:val="2"/>
                  <w:tcBorders>
                    <w:tl2br w:val="nil"/>
                    <w:tr2bl w:val="nil"/>
                  </w:tcBorders>
                  <w:vAlign w:val="center"/>
                </w:tcPr>
                <w:p w14:paraId="06876304">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文件要求</w:t>
                  </w:r>
                </w:p>
              </w:tc>
              <w:tc>
                <w:tcPr>
                  <w:tcW w:w="1529" w:type="pct"/>
                  <w:tcBorders>
                    <w:tl2br w:val="nil"/>
                    <w:tr2bl w:val="nil"/>
                  </w:tcBorders>
                  <w:vAlign w:val="center"/>
                </w:tcPr>
                <w:p w14:paraId="405075E4">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w:t>
                  </w:r>
                </w:p>
              </w:tc>
              <w:tc>
                <w:tcPr>
                  <w:tcW w:w="587" w:type="pct"/>
                  <w:tcBorders>
                    <w:tl2br w:val="nil"/>
                    <w:tr2bl w:val="nil"/>
                  </w:tcBorders>
                  <w:vAlign w:val="center"/>
                </w:tcPr>
                <w:p w14:paraId="53D76546">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相符性论证</w:t>
                  </w:r>
                </w:p>
              </w:tc>
            </w:tr>
            <w:tr w14:paraId="610EBC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restart"/>
                  <w:tcBorders>
                    <w:tl2br w:val="nil"/>
                    <w:tr2bl w:val="nil"/>
                  </w:tcBorders>
                  <w:vAlign w:val="center"/>
                </w:tcPr>
                <w:p w14:paraId="41BDE62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《关于印发常州市挥发性有机物清洁原料替代工作方案的通知》（常污防攻坚指办〔2021〕32号）</w:t>
                  </w:r>
                </w:p>
              </w:tc>
              <w:tc>
                <w:tcPr>
                  <w:tcW w:w="2159" w:type="pct"/>
                  <w:gridSpan w:val="2"/>
                  <w:tcBorders>
                    <w:tl2br w:val="nil"/>
                    <w:tr2bl w:val="nil"/>
                  </w:tcBorders>
                  <w:vAlign w:val="center"/>
                </w:tcPr>
                <w:p w14:paraId="7794858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二、重点任务</w:t>
                  </w:r>
                </w:p>
                <w:p w14:paraId="5DEAEEC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（一）明确替代要求。以工业涂装、包装印刷、木材加工、纺织等行业为重点……胶粘剂等产品应符合相关标准中VOCs含量的限值要求。</w:t>
                  </w:r>
                </w:p>
              </w:tc>
              <w:tc>
                <w:tcPr>
                  <w:tcW w:w="1529" w:type="pct"/>
                  <w:vMerge w:val="restart"/>
                  <w:tcBorders>
                    <w:tl2br w:val="nil"/>
                    <w:tr2bl w:val="nil"/>
                  </w:tcBorders>
                  <w:vAlign w:val="center"/>
                </w:tcPr>
                <w:p w14:paraId="430BF711">
                  <w:pPr>
                    <w:pStyle w:val="52"/>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所使用的清洗剂为白油，</w:t>
                  </w:r>
                  <w:r>
                    <w:rPr>
                      <w:rFonts w:hint="default" w:ascii="Times New Roman" w:hAnsi="Times New Roman" w:eastAsia="宋体" w:cs="Times New Roman"/>
                      <w:color w:val="000000" w:themeColor="text1"/>
                      <w:sz w:val="21"/>
                      <w:szCs w:val="21"/>
                      <w14:textFill>
                        <w14:solidFill>
                          <w14:schemeClr w14:val="tx1"/>
                        </w14:solidFill>
                      </w14:textFill>
                    </w:rPr>
                    <w:t>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《清洗剂挥发性有机化合物含量限值》（GB 38508-2020中表1有机溶剂清洗剂限值要求（900g/L）</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pct"/>
                  <w:vMerge w:val="restart"/>
                  <w:tcBorders>
                    <w:tl2br w:val="nil"/>
                    <w:tr2bl w:val="nil"/>
                  </w:tcBorders>
                  <w:vAlign w:val="center"/>
                </w:tcPr>
                <w:p w14:paraId="65C407C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3FDC62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6BB44E1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159" w:type="pct"/>
                  <w:gridSpan w:val="2"/>
                  <w:tcBorders>
                    <w:tl2br w:val="nil"/>
                    <w:tr2bl w:val="nil"/>
                  </w:tcBorders>
                  <w:vAlign w:val="center"/>
                </w:tcPr>
                <w:p w14:paraId="0C9A5863">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（二）严格准入条件。禁止建设生产和使用高VOCs含量的涂料、油墨、胶粘剂等项目。</w:t>
                  </w:r>
                </w:p>
              </w:tc>
              <w:tc>
                <w:tcPr>
                  <w:tcW w:w="1529" w:type="pct"/>
                  <w:vMerge w:val="continue"/>
                  <w:tcBorders>
                    <w:tl2br w:val="nil"/>
                    <w:tr2bl w:val="nil"/>
                  </w:tcBorders>
                  <w:vAlign w:val="center"/>
                </w:tcPr>
                <w:p w14:paraId="19FC78E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pct"/>
                  <w:vMerge w:val="continue"/>
                  <w:tcBorders>
                    <w:tl2br w:val="nil"/>
                    <w:tr2bl w:val="nil"/>
                  </w:tcBorders>
                  <w:vAlign w:val="center"/>
                </w:tcPr>
                <w:p w14:paraId="6C7601E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25EBDE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28FA42D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159" w:type="pct"/>
                  <w:gridSpan w:val="2"/>
                  <w:tcBorders>
                    <w:tl2br w:val="nil"/>
                    <w:tr2bl w:val="nil"/>
                  </w:tcBorders>
                  <w:vAlign w:val="center"/>
                </w:tcPr>
                <w:p w14:paraId="7B2241F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（三）强化排查整治。各地在推动182家企业……废气排放口达到国家及地方VOCs排放控制标准要求。</w:t>
                  </w:r>
                </w:p>
              </w:tc>
              <w:tc>
                <w:tcPr>
                  <w:tcW w:w="1529" w:type="pct"/>
                  <w:vMerge w:val="continue"/>
                  <w:tcBorders>
                    <w:tl2br w:val="nil"/>
                    <w:tr2bl w:val="nil"/>
                  </w:tcBorders>
                  <w:vAlign w:val="center"/>
                </w:tcPr>
                <w:p w14:paraId="0703C9D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pct"/>
                  <w:vMerge w:val="continue"/>
                  <w:tcBorders>
                    <w:tl2br w:val="nil"/>
                    <w:tr2bl w:val="nil"/>
                  </w:tcBorders>
                  <w:vAlign w:val="center"/>
                </w:tcPr>
                <w:p w14:paraId="067B7EC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3253E0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6D8FB25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159" w:type="pct"/>
                  <w:gridSpan w:val="2"/>
                  <w:tcBorders>
                    <w:tl2br w:val="nil"/>
                    <w:tr2bl w:val="nil"/>
                  </w:tcBorders>
                  <w:vAlign w:val="center"/>
                </w:tcPr>
                <w:p w14:paraId="2A60393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（四）建立正面清单。各地要将全部生产水性、粉末、无溶剂、辐射固化涂料以及水性……源头替代示范性企业。</w:t>
                  </w:r>
                </w:p>
              </w:tc>
              <w:tc>
                <w:tcPr>
                  <w:tcW w:w="1529" w:type="pct"/>
                  <w:vMerge w:val="continue"/>
                  <w:tcBorders>
                    <w:tl2br w:val="nil"/>
                    <w:tr2bl w:val="nil"/>
                  </w:tcBorders>
                  <w:vAlign w:val="center"/>
                </w:tcPr>
                <w:p w14:paraId="6C46B0B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587" w:type="pct"/>
                  <w:vMerge w:val="continue"/>
                  <w:tcBorders>
                    <w:tl2br w:val="nil"/>
                    <w:tr2bl w:val="nil"/>
                  </w:tcBorders>
                  <w:vAlign w:val="center"/>
                </w:tcPr>
                <w:p w14:paraId="35C0B1A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r>
            <w:tr w14:paraId="48CC74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tcBorders>
                    <w:tl2br w:val="nil"/>
                    <w:tr2bl w:val="nil"/>
                  </w:tcBorders>
                  <w:vAlign w:val="center"/>
                </w:tcPr>
                <w:p w14:paraId="5BD6E3F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《关于印发江苏省重点行业挥发性有机物污染整治方案的通知》（苏环办〔2015〕19号）、《江苏省挥发性有机物污染防治管理办法》（省政府令第119号）</w:t>
                  </w:r>
                </w:p>
              </w:tc>
              <w:tc>
                <w:tcPr>
                  <w:tcW w:w="2159" w:type="pct"/>
                  <w:gridSpan w:val="2"/>
                  <w:tcBorders>
                    <w:tl2br w:val="nil"/>
                    <w:tr2bl w:val="nil"/>
                  </w:tcBorders>
                  <w:vAlign w:val="center"/>
                </w:tcPr>
                <w:p w14:paraId="729AB25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管理办法规定：</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①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②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529" w:type="pct"/>
                  <w:tcBorders>
                    <w:tl2br w:val="nil"/>
                    <w:tr2bl w:val="nil"/>
                  </w:tcBorders>
                  <w:vAlign w:val="center"/>
                </w:tcPr>
                <w:p w14:paraId="64C5E7D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有机废气经集气罩收集</w:t>
                  </w:r>
                  <w:r>
                    <w:rPr>
                      <w:rFonts w:hint="default" w:ascii="Times New Roman" w:hAnsi="Times New Roman" w:eastAsia="宋体" w:cs="Times New Roman"/>
                      <w:color w:val="000000" w:themeColor="text1"/>
                      <w:sz w:val="21"/>
                      <w:szCs w:val="21"/>
                      <w14:textFill>
                        <w14:solidFill>
                          <w14:schemeClr w14:val="tx1"/>
                        </w14:solidFill>
                      </w14:textFill>
                    </w:rPr>
                    <w:t>；通过严格落实污染防治措施，可做到污染可控。</w:t>
                  </w:r>
                </w:p>
              </w:tc>
              <w:tc>
                <w:tcPr>
                  <w:tcW w:w="587" w:type="pct"/>
                  <w:tcBorders>
                    <w:tl2br w:val="nil"/>
                    <w:tr2bl w:val="nil"/>
                  </w:tcBorders>
                  <w:vAlign w:val="center"/>
                </w:tcPr>
                <w:p w14:paraId="7720DCF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62A45C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restart"/>
                  <w:tcBorders>
                    <w:tl2br w:val="nil"/>
                    <w:tr2bl w:val="nil"/>
                  </w:tcBorders>
                  <w:vAlign w:val="center"/>
                </w:tcPr>
                <w:p w14:paraId="5C9E013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《关于印发常州市2022年大气污染防治工作计划的通知》（常大气办〔2022〕1号）</w:t>
                  </w:r>
                </w:p>
              </w:tc>
              <w:tc>
                <w:tcPr>
                  <w:tcW w:w="810" w:type="pct"/>
                  <w:tcBorders>
                    <w:tl2br w:val="nil"/>
                    <w:tr2bl w:val="nil"/>
                  </w:tcBorders>
                  <w:vAlign w:val="center"/>
                </w:tcPr>
                <w:p w14:paraId="396ED69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（一）调整优化产业结构，推进产业绿色发展</w:t>
                  </w:r>
                </w:p>
              </w:tc>
              <w:tc>
                <w:tcPr>
                  <w:tcW w:w="1349" w:type="pct"/>
                  <w:tcBorders>
                    <w:tl2br w:val="nil"/>
                    <w:tr2bl w:val="nil"/>
                  </w:tcBorders>
                  <w:vAlign w:val="center"/>
                </w:tcPr>
                <w:p w14:paraId="182ADA9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1、坚决遏制</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两高</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项目盲目发展。……2、依法依规淘汰落后产能和化解过剩产能。……3、推进产业结构转型升级。……</w:t>
                  </w:r>
                </w:p>
              </w:tc>
              <w:tc>
                <w:tcPr>
                  <w:tcW w:w="1529" w:type="pct"/>
                  <w:tcBorders>
                    <w:tl2br w:val="nil"/>
                    <w:tr2bl w:val="nil"/>
                  </w:tcBorders>
                  <w:vAlign w:val="center"/>
                </w:tcPr>
                <w:p w14:paraId="7018745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本项目不属于</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两高</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中限制的项目。</w:t>
                  </w:r>
                </w:p>
              </w:tc>
              <w:tc>
                <w:tcPr>
                  <w:tcW w:w="587" w:type="pct"/>
                  <w:tcBorders>
                    <w:tl2br w:val="nil"/>
                    <w:tr2bl w:val="nil"/>
                  </w:tcBorders>
                  <w:vAlign w:val="center"/>
                </w:tcPr>
                <w:p w14:paraId="39F8FFB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4E4685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74E2E2E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810" w:type="pct"/>
                  <w:tcBorders>
                    <w:tl2br w:val="nil"/>
                    <w:tr2bl w:val="nil"/>
                  </w:tcBorders>
                  <w:vAlign w:val="center"/>
                </w:tcPr>
                <w:p w14:paraId="070F583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（二）优化能源结构，推进能源清洁低碳发展</w:t>
                  </w:r>
                </w:p>
              </w:tc>
              <w:tc>
                <w:tcPr>
                  <w:tcW w:w="1349" w:type="pct"/>
                  <w:tcBorders>
                    <w:tl2br w:val="nil"/>
                    <w:tr2bl w:val="nil"/>
                  </w:tcBorders>
                  <w:vAlign w:val="center"/>
                </w:tcPr>
                <w:p w14:paraId="7C7562C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4、优化能源结构。有序淘汰煤电行业落后产能……5、大力发展清洁能源。……</w:t>
                  </w:r>
                </w:p>
              </w:tc>
              <w:tc>
                <w:tcPr>
                  <w:tcW w:w="1529" w:type="pct"/>
                  <w:tcBorders>
                    <w:tl2br w:val="nil"/>
                    <w:tr2bl w:val="nil"/>
                  </w:tcBorders>
                  <w:vAlign w:val="center"/>
                </w:tcPr>
                <w:p w14:paraId="5136C677">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本项目不使用煤炭，仅使用电能。</w:t>
                  </w:r>
                </w:p>
              </w:tc>
              <w:tc>
                <w:tcPr>
                  <w:tcW w:w="587" w:type="pct"/>
                  <w:tcBorders>
                    <w:tl2br w:val="nil"/>
                    <w:tr2bl w:val="nil"/>
                  </w:tcBorders>
                  <w:vAlign w:val="center"/>
                </w:tcPr>
                <w:p w14:paraId="253FE94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210B79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1E90A3F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810" w:type="pct"/>
                  <w:tcBorders>
                    <w:tl2br w:val="nil"/>
                    <w:tr2bl w:val="nil"/>
                  </w:tcBorders>
                  <w:vAlign w:val="center"/>
                </w:tcPr>
                <w:p w14:paraId="2B5391A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（四）强化协同减排，切实降低VOCs和氮氧化物排放水平</w:t>
                  </w:r>
                </w:p>
              </w:tc>
              <w:tc>
                <w:tcPr>
                  <w:tcW w:w="1349" w:type="pct"/>
                  <w:tcBorders>
                    <w:tl2br w:val="nil"/>
                    <w:tr2bl w:val="nil"/>
                  </w:tcBorders>
                  <w:vAlign w:val="center"/>
                </w:tcPr>
                <w:p w14:paraId="0964DB03">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10、大力推进VOCs含量清洁原料替代。……11、强化VOCs全流程、全环节综合治理。……</w:t>
                  </w:r>
                </w:p>
              </w:tc>
              <w:tc>
                <w:tcPr>
                  <w:tcW w:w="1529" w:type="pct"/>
                  <w:tcBorders>
                    <w:tl2br w:val="nil"/>
                    <w:tr2bl w:val="nil"/>
                  </w:tcBorders>
                  <w:vAlign w:val="center"/>
                </w:tcPr>
                <w:p w14:paraId="2780C14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本项目所使用的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白油清洗剂</w:t>
                  </w:r>
                  <w:r>
                    <w:rPr>
                      <w:rFonts w:hint="default" w:ascii="Times New Roman" w:hAnsi="Times New Roman" w:eastAsia="宋体" w:cs="Times New Roman"/>
                      <w:color w:val="000000" w:themeColor="text1"/>
                      <w:sz w:val="21"/>
                      <w:szCs w:val="21"/>
                      <w14:textFill>
                        <w14:solidFill>
                          <w14:schemeClr w14:val="tx1"/>
                        </w14:solidFill>
                      </w14:textFill>
                    </w:rPr>
                    <w:t>符合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《清洗剂挥发性有机化合物含量限值》（GB 38508-2020中表1有机溶剂清洗剂限值要求（900g/L）</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7" w:type="pct"/>
                  <w:tcBorders>
                    <w:tl2br w:val="nil"/>
                    <w:tr2bl w:val="nil"/>
                  </w:tcBorders>
                  <w:vAlign w:val="center"/>
                </w:tcPr>
                <w:p w14:paraId="13326EC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2D9497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tcBorders>
                    <w:tl2br w:val="nil"/>
                    <w:tr2bl w:val="nil"/>
                  </w:tcBorders>
                  <w:vAlign w:val="center"/>
                </w:tcPr>
                <w:p w14:paraId="07676CE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《江苏省大气污染防治条例》（江苏省人民代表大会公告第2号）</w:t>
                  </w:r>
                </w:p>
              </w:tc>
              <w:tc>
                <w:tcPr>
                  <w:tcW w:w="2159" w:type="pct"/>
                  <w:gridSpan w:val="2"/>
                  <w:tcBorders>
                    <w:tl2br w:val="nil"/>
                    <w:tr2bl w:val="nil"/>
                  </w:tcBorders>
                  <w:vAlign w:val="center"/>
                </w:tcPr>
                <w:p w14:paraId="5076EF7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三十八条在生产经营过程中产生有毒有害大气污染物的，排污单位应当安装收集净化装置或者采取其他措施，达到国家和省规定的排放标准或者其他相关要求。禁止直接排放有毒有害大气污染物。运输、装卸、贮存可能散发有毒有害大气污染物的物料，应当采取密闭措施或者其他防护措施。</w:t>
                  </w:r>
                </w:p>
                <w:p w14:paraId="48836F27">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条例规定：</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产生挥发性有机物废气的生产经营活动，应当在密闭空间或者设备中进行，并设置废气收集和处理系统等污染防治设施，保持其正常使用；造船等无法在密闭空间进行的生产经营活动，应当采取有效措施，减少挥发性有机物排放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529" w:type="pct"/>
                  <w:tcBorders>
                    <w:tl2br w:val="nil"/>
                    <w:tr2bl w:val="nil"/>
                  </w:tcBorders>
                  <w:vAlign w:val="center"/>
                </w:tcPr>
                <w:p w14:paraId="7560DC7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本项目生产车间设置废气收集装置以及处理装置，经有效措施处理后有组织排放，减少挥发性有机物的排放；通过严格落实污染防治措施，可做到污染可控。</w:t>
                  </w:r>
                </w:p>
              </w:tc>
              <w:tc>
                <w:tcPr>
                  <w:tcW w:w="587" w:type="pct"/>
                  <w:tcBorders>
                    <w:tl2br w:val="nil"/>
                    <w:tr2bl w:val="nil"/>
                  </w:tcBorders>
                  <w:vAlign w:val="center"/>
                </w:tcPr>
                <w:p w14:paraId="63CC1F0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2C1F14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tcBorders>
                    <w:tl2br w:val="nil"/>
                    <w:tr2bl w:val="nil"/>
                  </w:tcBorders>
                  <w:vAlign w:val="center"/>
                </w:tcPr>
                <w:p w14:paraId="2D1957B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《关于印发江苏省重点行业挥发性有机物污染控制指南的通知》（苏环办〔2014〕128号）</w:t>
                  </w:r>
                </w:p>
              </w:tc>
              <w:tc>
                <w:tcPr>
                  <w:tcW w:w="2159" w:type="pct"/>
                  <w:gridSpan w:val="2"/>
                  <w:tcBorders>
                    <w:tl2br w:val="nil"/>
                    <w:tr2bl w:val="nil"/>
                  </w:tcBorders>
                  <w:vAlign w:val="center"/>
                </w:tcPr>
                <w:p w14:paraId="4B678B5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所有产生有机废气污染的企业，应优先采用环保型原辅料、生产工艺和装备，对相应生产单元或设施进行密闭，从源头控制VOCs的产生，减少废气污染物排放。②鼓励对排放的VOCs进行回收利用，并优先在生产系统内回用。对浓度、性状差异较大的废气应分类收集，并采用适宜的方式进行有效处理，确保VOCs总去除率满足管理要求，其中有机化工、医药化工、橡胶和塑料制品（有机溶剂浸胶工艺）、溶剂型涂料表面涂装、包装印刷业的VOCs总收集、净化处理率均不低于90%，其他行业原则上不低于75%。</w:t>
                  </w:r>
                </w:p>
              </w:tc>
              <w:tc>
                <w:tcPr>
                  <w:tcW w:w="1529" w:type="pct"/>
                  <w:tcBorders>
                    <w:tl2br w:val="nil"/>
                    <w:tr2bl w:val="nil"/>
                  </w:tcBorders>
                  <w:vAlign w:val="center"/>
                </w:tcPr>
                <w:p w14:paraId="61827F4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拟采用环保型原辅料、生产工艺和装备，对相应生产单元或设施已进行密闭；各工段产生的有机废气收集后经二级活性炭吸附处理后通过排气筒排放，处理效率取90%；各原辅料均按规定存储在原辅料仓库中。</w:t>
                  </w:r>
                </w:p>
              </w:tc>
              <w:tc>
                <w:tcPr>
                  <w:tcW w:w="587" w:type="pct"/>
                  <w:tcBorders>
                    <w:tl2br w:val="nil"/>
                    <w:tr2bl w:val="nil"/>
                  </w:tcBorders>
                  <w:vAlign w:val="center"/>
                </w:tcPr>
                <w:p w14:paraId="0C807B3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1F013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restart"/>
                  <w:tcBorders>
                    <w:tl2br w:val="nil"/>
                    <w:tr2bl w:val="nil"/>
                  </w:tcBorders>
                  <w:vAlign w:val="center"/>
                </w:tcPr>
                <w:p w14:paraId="7F7CA6E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《关于印发江苏省2020年挥发性有机物专项治理工作方案的通知》（苏大气办〔2020〕33号）</w:t>
                  </w:r>
                </w:p>
              </w:tc>
              <w:tc>
                <w:tcPr>
                  <w:tcW w:w="2159" w:type="pct"/>
                  <w:gridSpan w:val="2"/>
                  <w:tcBorders>
                    <w:tl2br w:val="nil"/>
                    <w:tr2bl w:val="nil"/>
                  </w:tcBorders>
                  <w:vAlign w:val="center"/>
                </w:tcPr>
                <w:p w14:paraId="0719F35D">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大力推进源头替代，有效减少VOCs产生；全面落实标准要求，强化无组织排放控制；聚焦治污设施</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三率</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，提升综合治理效率。</w:t>
                  </w:r>
                </w:p>
              </w:tc>
              <w:tc>
                <w:tcPr>
                  <w:tcW w:w="1529" w:type="pct"/>
                  <w:tcBorders>
                    <w:tl2br w:val="nil"/>
                    <w:tr2bl w:val="nil"/>
                  </w:tcBorders>
                  <w:vAlign w:val="center"/>
                </w:tcPr>
                <w:p w14:paraId="7B40E4A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本项目拟采用环保型原辅料、生产工艺和装备，对相应生产单元或设施已进行密闭。</w:t>
                  </w:r>
                </w:p>
              </w:tc>
              <w:tc>
                <w:tcPr>
                  <w:tcW w:w="587" w:type="pct"/>
                  <w:tcBorders>
                    <w:tl2br w:val="nil"/>
                    <w:tr2bl w:val="nil"/>
                  </w:tcBorders>
                  <w:vAlign w:val="center"/>
                </w:tcPr>
                <w:p w14:paraId="6D8AE86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29A22F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32C0215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159" w:type="pct"/>
                  <w:gridSpan w:val="2"/>
                  <w:tcBorders>
                    <w:tl2br w:val="nil"/>
                    <w:tr2bl w:val="nil"/>
                  </w:tcBorders>
                  <w:vAlign w:val="center"/>
                </w:tcPr>
                <w:p w14:paraId="477B7F3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w:t>
                  </w:r>
                </w:p>
              </w:tc>
              <w:tc>
                <w:tcPr>
                  <w:tcW w:w="1529" w:type="pct"/>
                  <w:tcBorders>
                    <w:tl2br w:val="nil"/>
                    <w:tr2bl w:val="nil"/>
                  </w:tcBorders>
                  <w:vAlign w:val="center"/>
                </w:tcPr>
                <w:p w14:paraId="1277352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本项目含VOCs的各原辅料均按规定存储在原辅料仓库中，在非取用状态时应加盖、封口，保持密闭；在废气处理过程中产生的废活性炭密闭存储于危废仓库中。</w:t>
                  </w:r>
                </w:p>
              </w:tc>
              <w:tc>
                <w:tcPr>
                  <w:tcW w:w="587" w:type="pct"/>
                  <w:tcBorders>
                    <w:tl2br w:val="nil"/>
                    <w:tr2bl w:val="nil"/>
                  </w:tcBorders>
                  <w:vAlign w:val="center"/>
                </w:tcPr>
                <w:p w14:paraId="1787A2B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1C5E5F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vMerge w:val="continue"/>
                  <w:tcBorders>
                    <w:tl2br w:val="nil"/>
                    <w:tr2bl w:val="nil"/>
                  </w:tcBorders>
                  <w:vAlign w:val="center"/>
                </w:tcPr>
                <w:p w14:paraId="45E7886E">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159" w:type="pct"/>
                  <w:gridSpan w:val="2"/>
                  <w:tcBorders>
                    <w:tl2br w:val="nil"/>
                    <w:tr2bl w:val="nil"/>
                  </w:tcBorders>
                  <w:vAlign w:val="center"/>
                </w:tcPr>
                <w:p w14:paraId="0475CAA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强污染源监测能力建设，将排气口高度超过45米的高架源，以及石化、化工、包装印刷、工业涂装等VOCs排放重点源，依法纳入重点排污单位名录，全面完成烟气排放自动监控设施安装并与生态环境部门联网。加强对企业自行监测及第三方检测机构的监督管理，提高企业自行监测数据质量。</w:t>
                  </w:r>
                </w:p>
              </w:tc>
              <w:tc>
                <w:tcPr>
                  <w:tcW w:w="1529" w:type="pct"/>
                  <w:tcBorders>
                    <w:tl2br w:val="nil"/>
                    <w:tr2bl w:val="nil"/>
                  </w:tcBorders>
                  <w:vAlign w:val="center"/>
                </w:tcPr>
                <w:p w14:paraId="3041D34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本项目不属于VOCs排放重点源，本项目已按照《排污单位自行监测技术指南》等相关技术规范设定了污染物自行监测计划。</w:t>
                  </w:r>
                </w:p>
              </w:tc>
              <w:tc>
                <w:tcPr>
                  <w:tcW w:w="587" w:type="pct"/>
                  <w:tcBorders>
                    <w:tl2br w:val="nil"/>
                    <w:tr2bl w:val="nil"/>
                  </w:tcBorders>
                  <w:vAlign w:val="center"/>
                </w:tcPr>
                <w:p w14:paraId="6BF16F4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03AF59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tcBorders>
                    <w:tl2br w:val="nil"/>
                    <w:tr2bl w:val="nil"/>
                  </w:tcBorders>
                  <w:vAlign w:val="center"/>
                </w:tcPr>
                <w:p w14:paraId="30B5E3C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《关于印发重点行业挥发性有机物综合治理方案的通知》（环大气〔2019〕53号）</w:t>
                  </w:r>
                </w:p>
              </w:tc>
              <w:tc>
                <w:tcPr>
                  <w:tcW w:w="2159" w:type="pct"/>
                  <w:gridSpan w:val="2"/>
                  <w:tcBorders>
                    <w:tl2br w:val="nil"/>
                    <w:tr2bl w:val="nil"/>
                  </w:tcBorders>
                  <w:vAlign w:val="center"/>
                </w:tcPr>
                <w:p w14:paraId="76DE9468">
                  <w:pPr>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全面加强无组织排放控制。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14:paraId="798CF47F">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提高废气收集率。遵循</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应收尽收、分质收集</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1529" w:type="pct"/>
                  <w:tcBorders>
                    <w:tl2br w:val="nil"/>
                    <w:tr2bl w:val="nil"/>
                  </w:tcBorders>
                  <w:vAlign w:val="center"/>
                </w:tcPr>
                <w:p w14:paraId="30F713AB">
                  <w:pPr>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含VOCs的各原辅料均按规定存储在原辅料仓库中，在非取用状态时应加盖、封口，保持密闭；各工段产生的有机废气收集后经二级活性炭吸附处理后通过排气筒排放，处理效率取90%；在废气处理过程中产生的废活性炭密闭存储于危废仓库中。</w:t>
                  </w:r>
                </w:p>
              </w:tc>
              <w:tc>
                <w:tcPr>
                  <w:tcW w:w="587" w:type="pct"/>
                  <w:tcBorders>
                    <w:tl2br w:val="nil"/>
                    <w:tr2bl w:val="nil"/>
                  </w:tcBorders>
                  <w:vAlign w:val="center"/>
                </w:tcPr>
                <w:p w14:paraId="60AD21A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7EE3D4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pct"/>
                  <w:tcBorders>
                    <w:tl2br w:val="nil"/>
                    <w:tr2bl w:val="nil"/>
                  </w:tcBorders>
                  <w:vAlign w:val="center"/>
                </w:tcPr>
                <w:p w14:paraId="7099E1F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《关于切实加强产业园区规划环境影响评价工作的通知》（苏环办〔2017〕140号）</w:t>
                  </w:r>
                </w:p>
              </w:tc>
              <w:tc>
                <w:tcPr>
                  <w:tcW w:w="2159" w:type="pct"/>
                  <w:gridSpan w:val="2"/>
                  <w:tcBorders>
                    <w:tl2br w:val="nil"/>
                    <w:tr2bl w:val="nil"/>
                  </w:tcBorders>
                  <w:vAlign w:val="center"/>
                </w:tcPr>
                <w:p w14:paraId="5256233D">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根据《关于切实加强产业园区规划环境影响评价工作的通知》（苏环办〔2017〕140号）中要求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规划环评要作为规划所包含项目环评的重要依据，对于不符合规划环评结论及审查意见的项目环评，依法不予审批</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529" w:type="pct"/>
                  <w:tcBorders>
                    <w:tl2br w:val="nil"/>
                    <w:tr2bl w:val="nil"/>
                  </w:tcBorders>
                  <w:vAlign w:val="center"/>
                </w:tcPr>
                <w:p w14:paraId="614554D8">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本项目符合园区规划</w:t>
                  </w:r>
                </w:p>
              </w:tc>
              <w:tc>
                <w:tcPr>
                  <w:tcW w:w="587" w:type="pct"/>
                  <w:tcBorders>
                    <w:tl2br w:val="nil"/>
                    <w:tr2bl w:val="nil"/>
                  </w:tcBorders>
                  <w:vAlign w:val="center"/>
                </w:tcPr>
                <w:p w14:paraId="476156F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14:paraId="2A915A82">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5、项目与《省生态环境厅关于进一步做好建设项目环评审批工作的通知》（苏环办〔2019〕36号）相符性，分析如下。</w:t>
            </w:r>
          </w:p>
          <w:p w14:paraId="3AB594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表1-9  </w:t>
            </w:r>
            <w:r>
              <w:rPr>
                <w:rFonts w:hint="default" w:ascii="Times New Roman" w:hAnsi="Times New Roman" w:eastAsia="宋体" w:cs="Times New Roman"/>
                <w:b/>
                <w:bCs/>
                <w:color w:val="000000" w:themeColor="text1"/>
                <w:sz w:val="24"/>
                <w:szCs w:val="24"/>
                <w14:textFill>
                  <w14:solidFill>
                    <w14:schemeClr w14:val="tx1"/>
                  </w14:solidFill>
                </w14:textFill>
              </w:rPr>
              <w:t>与省生态环境厅关于进一步做好建设项目环评审批工作的通知相符性对照分析</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3726"/>
              <w:gridCol w:w="1515"/>
              <w:gridCol w:w="909"/>
            </w:tblGrid>
            <w:tr w14:paraId="38AE70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75789D6A">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相关文献</w:t>
                  </w:r>
                </w:p>
              </w:tc>
              <w:tc>
                <w:tcPr>
                  <w:tcW w:w="2427" w:type="pct"/>
                  <w:tcBorders>
                    <w:tl2br w:val="nil"/>
                    <w:tr2bl w:val="nil"/>
                  </w:tcBorders>
                  <w:shd w:val="clear" w:color="auto" w:fill="auto"/>
                  <w:vAlign w:val="center"/>
                </w:tcPr>
                <w:p w14:paraId="2EE410D5">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通知内容</w:t>
                  </w:r>
                </w:p>
              </w:tc>
              <w:tc>
                <w:tcPr>
                  <w:tcW w:w="987" w:type="pct"/>
                  <w:tcBorders>
                    <w:tl2br w:val="nil"/>
                    <w:tr2bl w:val="nil"/>
                  </w:tcBorders>
                  <w:shd w:val="clear" w:color="auto" w:fill="auto"/>
                  <w:vAlign w:val="center"/>
                </w:tcPr>
                <w:p w14:paraId="2C089EF9">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本项目情况</w:t>
                  </w:r>
                </w:p>
              </w:tc>
              <w:tc>
                <w:tcPr>
                  <w:tcW w:w="592" w:type="pct"/>
                  <w:tcBorders>
                    <w:tl2br w:val="nil"/>
                    <w:tr2bl w:val="nil"/>
                  </w:tcBorders>
                  <w:shd w:val="clear" w:color="auto" w:fill="auto"/>
                  <w:vAlign w:val="center"/>
                </w:tcPr>
                <w:p w14:paraId="0F3FC40E">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相符性论证</w:t>
                  </w:r>
                </w:p>
              </w:tc>
            </w:tr>
            <w:tr w14:paraId="549AFD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438B08F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《建设项目环境保护管理条例》</w:t>
                  </w:r>
                </w:p>
              </w:tc>
              <w:tc>
                <w:tcPr>
                  <w:tcW w:w="2427" w:type="pct"/>
                  <w:tcBorders>
                    <w:tl2br w:val="nil"/>
                    <w:tr2bl w:val="nil"/>
                  </w:tcBorders>
                  <w:shd w:val="clear" w:color="auto" w:fill="auto"/>
                  <w:vAlign w:val="center"/>
                </w:tcPr>
                <w:p w14:paraId="3CA3A1E3">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987" w:type="pct"/>
                  <w:tcBorders>
                    <w:tl2br w:val="nil"/>
                    <w:tr2bl w:val="nil"/>
                  </w:tcBorders>
                  <w:shd w:val="clear" w:color="auto" w:fill="auto"/>
                  <w:vAlign w:val="center"/>
                </w:tcPr>
                <w:p w14:paraId="2C906CE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建设项目类型及其选址、布局、规模等符合环境保护法律法规和相关法定规划；（2）项目所在地金坛区为环境质量不达标区，项目拟采取的措施满足现有环保要求；（3）建设项目采取的污染防治措施确保污染物排放达到国家和地方排放标准。</w:t>
                  </w:r>
                </w:p>
              </w:tc>
              <w:tc>
                <w:tcPr>
                  <w:tcW w:w="592" w:type="pct"/>
                  <w:tcBorders>
                    <w:tl2br w:val="nil"/>
                    <w:tr2bl w:val="nil"/>
                  </w:tcBorders>
                  <w:shd w:val="clear" w:color="auto" w:fill="auto"/>
                  <w:vAlign w:val="center"/>
                </w:tcPr>
                <w:p w14:paraId="01F28FA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092B9C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6272BCD4">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《农用地土壤环境管理办法（试行）》（环境保护部 农业部令第46号）</w:t>
                  </w:r>
                </w:p>
              </w:tc>
              <w:tc>
                <w:tcPr>
                  <w:tcW w:w="2427" w:type="pct"/>
                  <w:tcBorders>
                    <w:tl2br w:val="nil"/>
                    <w:tr2bl w:val="nil"/>
                  </w:tcBorders>
                  <w:shd w:val="clear" w:color="auto" w:fill="auto"/>
                  <w:vAlign w:val="center"/>
                </w:tcPr>
                <w:p w14:paraId="689F2A72">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987" w:type="pct"/>
                  <w:tcBorders>
                    <w:tl2br w:val="nil"/>
                    <w:tr2bl w:val="nil"/>
                  </w:tcBorders>
                  <w:shd w:val="clear" w:color="auto" w:fill="auto"/>
                  <w:vAlign w:val="center"/>
                </w:tcPr>
                <w:p w14:paraId="609D962C">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本项目用地性质是工业用地，不属于优先保护类耕地集中区域。</w:t>
                  </w:r>
                </w:p>
              </w:tc>
              <w:tc>
                <w:tcPr>
                  <w:tcW w:w="592" w:type="pct"/>
                  <w:tcBorders>
                    <w:tl2br w:val="nil"/>
                    <w:tr2bl w:val="nil"/>
                  </w:tcBorders>
                  <w:shd w:val="clear" w:color="auto" w:fill="auto"/>
                  <w:vAlign w:val="center"/>
                </w:tcPr>
                <w:p w14:paraId="74D452DC">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408A6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3068AAA9">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《关于印发&lt;建设项目主要污染物排放总量指标审核及管理暂行办法&gt;的通知》（环发〔2014〕197号）</w:t>
                  </w:r>
                </w:p>
              </w:tc>
              <w:tc>
                <w:tcPr>
                  <w:tcW w:w="2427" w:type="pct"/>
                  <w:tcBorders>
                    <w:tl2br w:val="nil"/>
                    <w:tr2bl w:val="nil"/>
                  </w:tcBorders>
                  <w:shd w:val="clear" w:color="auto" w:fill="auto"/>
                  <w:vAlign w:val="center"/>
                </w:tcPr>
                <w:p w14:paraId="42E4EE8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987" w:type="pct"/>
                  <w:tcBorders>
                    <w:tl2br w:val="nil"/>
                    <w:tr2bl w:val="nil"/>
                  </w:tcBorders>
                  <w:shd w:val="clear" w:color="auto" w:fill="auto"/>
                  <w:vAlign w:val="center"/>
                </w:tcPr>
                <w:p w14:paraId="0ADFE670">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目前，本项目处于环评编制阶段，在环评审批前将严格落实主要污染物排放总量指标控制制度，取得主要污染物排放总量的控制指标和平衡方案。</w:t>
                  </w:r>
                </w:p>
              </w:tc>
              <w:tc>
                <w:tcPr>
                  <w:tcW w:w="592" w:type="pct"/>
                  <w:tcBorders>
                    <w:tl2br w:val="nil"/>
                    <w:tr2bl w:val="nil"/>
                  </w:tcBorders>
                  <w:shd w:val="clear" w:color="auto" w:fill="auto"/>
                  <w:vAlign w:val="center"/>
                </w:tcPr>
                <w:p w14:paraId="5C2F43FC">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56573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0050C54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《关于以改善环境质量为核心加强环境影响评价管理的通知》（环环评〔2016〕150号）</w:t>
                  </w:r>
                </w:p>
              </w:tc>
              <w:tc>
                <w:tcPr>
                  <w:tcW w:w="2427" w:type="pct"/>
                  <w:tcBorders>
                    <w:tl2br w:val="nil"/>
                    <w:tr2bl w:val="nil"/>
                  </w:tcBorders>
                  <w:shd w:val="clear" w:color="auto" w:fill="auto"/>
                  <w:vAlign w:val="center"/>
                </w:tcPr>
                <w:p w14:paraId="67E9BA79">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规划环评要作为规划所包含项目环评的重要依据，对于不符合规划环评结论及审查意见的项目环评，依法不予审批。（2）对于现有同类型项目环境污染或生态破坏严重、环境违法违规现象多发，致使环境容量接近或超过承载能力的地区，在现有问题整改到位前，依法暂停审批该地区同类行业的项目环评文件。（3）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987" w:type="pct"/>
                  <w:tcBorders>
                    <w:tl2br w:val="nil"/>
                    <w:tr2bl w:val="nil"/>
                  </w:tcBorders>
                  <w:shd w:val="clear" w:color="auto" w:fill="auto"/>
                  <w:vAlign w:val="center"/>
                </w:tcPr>
                <w:p w14:paraId="6454172D">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本项目建设内容符合所在园区规划环评结论及审查意见，且不在生态保护红线范围内；（2）项目所在地金坛区为不达标区，本项目废气经过处置设施处理后排放，各废气因子排放量较小，对周围保护目标影响均较小，均未超过各因子的环境质量标准。因此，项目排放的大气污染物对周围空气环境影响较小。</w:t>
                  </w:r>
                </w:p>
              </w:tc>
              <w:tc>
                <w:tcPr>
                  <w:tcW w:w="592" w:type="pct"/>
                  <w:tcBorders>
                    <w:tl2br w:val="nil"/>
                    <w:tr2bl w:val="nil"/>
                  </w:tcBorders>
                  <w:shd w:val="clear" w:color="auto" w:fill="auto"/>
                  <w:vAlign w:val="center"/>
                </w:tcPr>
                <w:p w14:paraId="095739F6">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20B867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12E79F1F">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《关于全面加强生态环境保护坚决打好污染防治攻坚战的实施意见》（苏发〔2018〕24号）</w:t>
                  </w:r>
                </w:p>
              </w:tc>
              <w:tc>
                <w:tcPr>
                  <w:tcW w:w="2427" w:type="pct"/>
                  <w:tcBorders>
                    <w:tl2br w:val="nil"/>
                    <w:tr2bl w:val="nil"/>
                  </w:tcBorders>
                  <w:shd w:val="clear" w:color="auto" w:fill="auto"/>
                  <w:vAlign w:val="center"/>
                </w:tcPr>
                <w:p w14:paraId="5FF8289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严禁在长江干流及主要支流岸线1公里范围内新建布局化工园区和化工企业。严格化工项目环评审批，提高准入门槛，新建化工项目原则上投资额不得低于10亿元，不得新建、改建、扩建三类中间体项目。</w:t>
                  </w:r>
                </w:p>
              </w:tc>
              <w:tc>
                <w:tcPr>
                  <w:tcW w:w="987" w:type="pct"/>
                  <w:tcBorders>
                    <w:tl2br w:val="nil"/>
                    <w:tr2bl w:val="nil"/>
                  </w:tcBorders>
                  <w:shd w:val="clear" w:color="auto" w:fill="auto"/>
                  <w:vAlign w:val="center"/>
                </w:tcPr>
                <w:p w14:paraId="57AB96B1">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本项目不在长江干流及主要支流岸线1公里范围内，且不属于化工企业。</w:t>
                  </w:r>
                </w:p>
              </w:tc>
              <w:tc>
                <w:tcPr>
                  <w:tcW w:w="592" w:type="pct"/>
                  <w:tcBorders>
                    <w:tl2br w:val="nil"/>
                    <w:tr2bl w:val="nil"/>
                  </w:tcBorders>
                  <w:shd w:val="clear" w:color="auto" w:fill="auto"/>
                  <w:vAlign w:val="center"/>
                </w:tcPr>
                <w:p w14:paraId="6491101D">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54E870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4D7531F2">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《省政府关于印发江苏省国家级生态保护红线规划的通知》（苏政发〔2018〕74号）</w:t>
                  </w:r>
                </w:p>
              </w:tc>
              <w:tc>
                <w:tcPr>
                  <w:tcW w:w="2427" w:type="pct"/>
                  <w:tcBorders>
                    <w:tl2br w:val="nil"/>
                    <w:tr2bl w:val="nil"/>
                  </w:tcBorders>
                  <w:shd w:val="clear" w:color="auto" w:fill="auto"/>
                  <w:vAlign w:val="center"/>
                </w:tcPr>
                <w:p w14:paraId="7E58CAC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生态保护红线原则上按禁止开发区域的要求进行管理，严禁不符合主体功能定位的各类开发活动，严禁任意改变用途。</w:t>
                  </w:r>
                </w:p>
              </w:tc>
              <w:tc>
                <w:tcPr>
                  <w:tcW w:w="987" w:type="pct"/>
                  <w:tcBorders>
                    <w:tl2br w:val="nil"/>
                    <w:tr2bl w:val="nil"/>
                  </w:tcBorders>
                  <w:shd w:val="clear" w:color="auto" w:fill="auto"/>
                  <w:vAlign w:val="center"/>
                </w:tcPr>
                <w:p w14:paraId="06E95502">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本项目不涉及生态保护红线。</w:t>
                  </w:r>
                </w:p>
              </w:tc>
              <w:tc>
                <w:tcPr>
                  <w:tcW w:w="592" w:type="pct"/>
                  <w:tcBorders>
                    <w:tl2br w:val="nil"/>
                    <w:tr2bl w:val="nil"/>
                  </w:tcBorders>
                  <w:shd w:val="clear" w:color="auto" w:fill="auto"/>
                  <w:vAlign w:val="center"/>
                </w:tcPr>
                <w:p w14:paraId="0792FFEF">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51CAA5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shd w:val="clear" w:color="auto" w:fill="auto"/>
                  <w:vAlign w:val="center"/>
                </w:tcPr>
                <w:p w14:paraId="4ABED31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《省政府办公厅关于加强危险废物污染防治工作的意见》（苏政办发〔2018〕91号）</w:t>
                  </w:r>
                </w:p>
              </w:tc>
              <w:tc>
                <w:tcPr>
                  <w:tcW w:w="2427" w:type="pct"/>
                  <w:tcBorders>
                    <w:tl2br w:val="nil"/>
                    <w:tr2bl w:val="nil"/>
                  </w:tcBorders>
                  <w:shd w:val="clear" w:color="auto" w:fill="auto"/>
                  <w:vAlign w:val="center"/>
                </w:tcPr>
                <w:p w14:paraId="4AA600C9">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禁止审批无法落实危险废物利用、处置途径的项目，从严审批危险废物产生量大、本地无配套利用处置能力、且需设区市统筹解决的项目。</w:t>
                  </w:r>
                </w:p>
              </w:tc>
              <w:tc>
                <w:tcPr>
                  <w:tcW w:w="987" w:type="pct"/>
                  <w:tcBorders>
                    <w:tl2br w:val="nil"/>
                    <w:tr2bl w:val="nil"/>
                  </w:tcBorders>
                  <w:shd w:val="clear" w:color="auto" w:fill="auto"/>
                  <w:vAlign w:val="center"/>
                </w:tcPr>
                <w:p w14:paraId="7EC6853C">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本项目危险废物合理合法利用、处置。固废处置率100%。</w:t>
                  </w:r>
                </w:p>
              </w:tc>
              <w:tc>
                <w:tcPr>
                  <w:tcW w:w="592" w:type="pct"/>
                  <w:tcBorders>
                    <w:tl2br w:val="nil"/>
                    <w:tr2bl w:val="nil"/>
                  </w:tcBorders>
                  <w:shd w:val="clear" w:color="auto" w:fill="auto"/>
                  <w:vAlign w:val="center"/>
                </w:tcPr>
                <w:p w14:paraId="0C46160D">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14:paraId="4ED74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2" w:type="pct"/>
                  <w:tcBorders>
                    <w:tl2br w:val="nil"/>
                    <w:tr2bl w:val="nil"/>
                  </w:tcBorders>
                  <w:vAlign w:val="center"/>
                </w:tcPr>
                <w:p w14:paraId="0E9043A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《关于印发&lt;长江经济带发展负面清单指南&gt;（试行，2022年版）的通知》（长江办〔2022〕7号）</w:t>
                  </w:r>
                </w:p>
              </w:tc>
              <w:tc>
                <w:tcPr>
                  <w:tcW w:w="2427" w:type="pct"/>
                  <w:tcBorders>
                    <w:tl2br w:val="nil"/>
                    <w:tr2bl w:val="nil"/>
                  </w:tcBorders>
                  <w:vAlign w:val="center"/>
                </w:tcPr>
                <w:p w14:paraId="2F94B7A4">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关于印发&lt;长江经济带发展负面清单指南&gt;（试行，2022年版）的通知》（长江办〔2022〕7号）：①禁止建设不符合全国和省级港口布局规划以及港口总体规划的码头项目，禁止建设不符合《长江干线过江通道布局规划》的过长江通道项目。②禁止在自然保护区核心区、缓冲区的岸线和河段范围内投资建设旅游和生产经营项目。禁止在风景名胜区核心景区的岸线和河段范围内投资建设与风景名胜资源保护无关的项目。③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④禁止在水产种质资源保护区的岸线和河段范围内新建围湖造田、围海造地或围填海等投资建设项目。禁止在国家湿地公园的岸线和河段范围内挖沙、采矿，以及任何不符合主体功能定位的投资建设项目。⑤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⑥禁止未经许可在长江干支流及湖泊新设、改设或扩大排污口。⑦禁止在</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一江一口两湖七河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和332个水生生物保护区开展生产性捕捞。⑧禁止在长江于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⑨禁止在合规园区外新建、扩建钢铁、石化、化工、焦化、建材、有色、制浆造纸等高污染项目。⑩禁止新建、扩建不符合国家石化、现代煤化工等产业布局规划的项目。⑪禁止新建、扩建法律法规和相关政策明令禁止的落后产能项目。禁止新建、扩建不符合国家产能置换要求的严重过剩产能行业的项目。禁止新建、扩建不符合要求的高耗能高排放项目。⑫法律法规及相关政策文件有更加严格规定的从其规定。</w:t>
                  </w:r>
                </w:p>
              </w:tc>
              <w:tc>
                <w:tcPr>
                  <w:tcW w:w="987" w:type="pct"/>
                  <w:tcBorders>
                    <w:tl2br w:val="nil"/>
                    <w:tr2bl w:val="nil"/>
                  </w:tcBorders>
                  <w:shd w:val="clear" w:color="auto" w:fill="auto"/>
                  <w:vAlign w:val="center"/>
                </w:tcPr>
                <w:p w14:paraId="06BD8635">
                  <w:pP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本项目不属于《关于印发&lt;长江经济带发展负面清单指南&gt;（试行，2022年版）的通知》（长江办〔2022〕7号）中</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禁止类</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w:t>
                  </w:r>
                </w:p>
              </w:tc>
              <w:tc>
                <w:tcPr>
                  <w:tcW w:w="592" w:type="pct"/>
                  <w:tcBorders>
                    <w:tl2br w:val="nil"/>
                    <w:tr2bl w:val="nil"/>
                  </w:tcBorders>
                  <w:shd w:val="clear" w:color="auto" w:fill="auto"/>
                  <w:vAlign w:val="center"/>
                </w:tcPr>
                <w:p w14:paraId="07572E00">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14:paraId="22EF578B">
            <w:pPr>
              <w:spacing w:line="500" w:lineRule="exact"/>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注：*根据《省生态环境厅关于进一步做好建设项目环评审批工作的通知》（苏环办〔2019〕36号），应对照《关于发布长江经济带发展负面清单指南（试行）的通知》（推动长江经济带发展领导小组办公室文件第89号），因该文已废止，故对照新发布的《关于印发长江经济带发展负面清单指南（试行，2022年版）的通知》（长江办〔2022〕7号）。</w:t>
            </w:r>
          </w:p>
          <w:p w14:paraId="3BF6E95F">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6、项目与《省生态环境厅关于进一步加强建设项目环评审批和服务工作的指导意见》（苏环办〔2020〕225号）相符性，分析如下。</w:t>
            </w:r>
          </w:p>
          <w:p w14:paraId="631C1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表1-10  </w:t>
            </w:r>
            <w:r>
              <w:rPr>
                <w:rFonts w:hint="default" w:ascii="Times New Roman" w:hAnsi="Times New Roman" w:eastAsia="宋体" w:cs="Times New Roman"/>
                <w:b/>
                <w:bCs/>
                <w:color w:val="000000" w:themeColor="text1"/>
                <w:sz w:val="24"/>
                <w:szCs w:val="24"/>
                <w14:textFill>
                  <w14:solidFill>
                    <w14:schemeClr w14:val="tx1"/>
                  </w14:solidFill>
                </w14:textFill>
              </w:rPr>
              <w:t>与《省生态环境厅关于进一步加强建设项目环评审批和服务工作的指导意见》相符性对照分析</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450"/>
              <w:gridCol w:w="2898"/>
              <w:gridCol w:w="634"/>
            </w:tblGrid>
            <w:tr w14:paraId="735EB0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pct"/>
                  <w:tcBorders>
                    <w:tl2br w:val="nil"/>
                    <w:tr2bl w:val="nil"/>
                  </w:tcBorders>
                  <w:vAlign w:val="center"/>
                </w:tcPr>
                <w:p w14:paraId="6E0EF812">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247" w:type="pct"/>
                  <w:tcBorders>
                    <w:tl2br w:val="nil"/>
                    <w:tr2bl w:val="nil"/>
                  </w:tcBorders>
                  <w:vAlign w:val="center"/>
                </w:tcPr>
                <w:p w14:paraId="1ACC1CC7">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标准要求</w:t>
                  </w:r>
                </w:p>
              </w:tc>
              <w:tc>
                <w:tcPr>
                  <w:tcW w:w="1887" w:type="pct"/>
                  <w:tcBorders>
                    <w:tl2br w:val="nil"/>
                    <w:tr2bl w:val="nil"/>
                  </w:tcBorders>
                  <w:vAlign w:val="center"/>
                </w:tcPr>
                <w:p w14:paraId="58FCEBAD">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本项目概况</w:t>
                  </w:r>
                </w:p>
              </w:tc>
              <w:tc>
                <w:tcPr>
                  <w:tcW w:w="413" w:type="pct"/>
                  <w:tcBorders>
                    <w:tl2br w:val="nil"/>
                    <w:tr2bl w:val="nil"/>
                  </w:tcBorders>
                  <w:vAlign w:val="center"/>
                </w:tcPr>
                <w:p w14:paraId="71FA13D7">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是否相符</w:t>
                  </w:r>
                </w:p>
              </w:tc>
            </w:tr>
            <w:tr w14:paraId="3205C7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pct"/>
                  <w:vMerge w:val="restart"/>
                  <w:tcBorders>
                    <w:tl2br w:val="nil"/>
                    <w:tr2bl w:val="nil"/>
                  </w:tcBorders>
                  <w:vAlign w:val="center"/>
                </w:tcPr>
                <w:p w14:paraId="76DC422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严守生态环境质量底线</w:t>
                  </w:r>
                </w:p>
              </w:tc>
              <w:tc>
                <w:tcPr>
                  <w:tcW w:w="2247" w:type="pct"/>
                  <w:tcBorders>
                    <w:tl2br w:val="nil"/>
                    <w:tr2bl w:val="nil"/>
                  </w:tcBorders>
                  <w:vAlign w:val="center"/>
                </w:tcPr>
                <w:p w14:paraId="546AB320">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（一）建设项目所在区域环境质量未达标国家或地方环境质量标准，且项目拟采取的污染防治措施不能满足区域环境质量改善目标管理要求的，一律不得审批。</w:t>
                  </w:r>
                </w:p>
              </w:tc>
              <w:tc>
                <w:tcPr>
                  <w:tcW w:w="1887" w:type="pct"/>
                  <w:tcBorders>
                    <w:tl2br w:val="nil"/>
                    <w:tr2bl w:val="nil"/>
                  </w:tcBorders>
                  <w:vAlign w:val="center"/>
                </w:tcPr>
                <w:p w14:paraId="49D05EBC">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项目所在地为大气污染物O</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环境质量不达标区，本项目废气经过处置设施处理后排放，各废气因子排放量较小，对周围保护目标影响均较小，均未超过各因子的环境质量标准。</w:t>
                  </w:r>
                </w:p>
              </w:tc>
              <w:tc>
                <w:tcPr>
                  <w:tcW w:w="413" w:type="pct"/>
                  <w:tcBorders>
                    <w:tl2br w:val="nil"/>
                    <w:tr2bl w:val="nil"/>
                  </w:tcBorders>
                  <w:vAlign w:val="center"/>
                </w:tcPr>
                <w:p w14:paraId="7EA180B7">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6CB934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pct"/>
                  <w:vMerge w:val="continue"/>
                  <w:tcBorders>
                    <w:tl2br w:val="nil"/>
                    <w:tr2bl w:val="nil"/>
                  </w:tcBorders>
                  <w:vAlign w:val="center"/>
                </w:tcPr>
                <w:p w14:paraId="407DA8B0">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247" w:type="pct"/>
                  <w:tcBorders>
                    <w:tl2br w:val="nil"/>
                    <w:tr2bl w:val="nil"/>
                  </w:tcBorders>
                  <w:vAlign w:val="center"/>
                </w:tcPr>
                <w:p w14:paraId="13883B78">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（二）加强规划环评与建设项目环评联动，对不符合规划环评结论及审查意见的项目环评，依法不予审批。规划所包含项目的环评内容，可根据规划环评结论和审查意见予以简化。</w:t>
                  </w:r>
                </w:p>
              </w:tc>
              <w:tc>
                <w:tcPr>
                  <w:tcW w:w="1887" w:type="pct"/>
                  <w:tcBorders>
                    <w:tl2br w:val="nil"/>
                    <w:tr2bl w:val="nil"/>
                  </w:tcBorders>
                  <w:vAlign w:val="center"/>
                </w:tcPr>
                <w:p w14:paraId="0A2A567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本项目建设内容及其选址、布局、规模等均符合环境保护法律法规和相关法定规划内容。</w:t>
                  </w:r>
                </w:p>
              </w:tc>
              <w:tc>
                <w:tcPr>
                  <w:tcW w:w="413" w:type="pct"/>
                  <w:tcBorders>
                    <w:tl2br w:val="nil"/>
                    <w:tr2bl w:val="nil"/>
                  </w:tcBorders>
                  <w:vAlign w:val="center"/>
                </w:tcPr>
                <w:p w14:paraId="41A20B96">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01FFB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pct"/>
                  <w:vMerge w:val="continue"/>
                  <w:tcBorders>
                    <w:tl2br w:val="nil"/>
                    <w:tr2bl w:val="nil"/>
                  </w:tcBorders>
                  <w:vAlign w:val="center"/>
                </w:tcPr>
                <w:p w14:paraId="3FF9A281">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247" w:type="pct"/>
                  <w:tcBorders>
                    <w:tl2br w:val="nil"/>
                    <w:tr2bl w:val="nil"/>
                  </w:tcBorders>
                  <w:vAlign w:val="center"/>
                </w:tcPr>
                <w:p w14:paraId="25C0C6A3">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（三）切实加强区域环境容量、环境承载力研究，不得审批突破环境容量和环境承</w:t>
                  </w:r>
                </w:p>
                <w:p w14:paraId="47E3783E">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载力的建设项目。</w:t>
                  </w:r>
                </w:p>
              </w:tc>
              <w:tc>
                <w:tcPr>
                  <w:tcW w:w="1887" w:type="pct"/>
                  <w:tcBorders>
                    <w:tl2br w:val="nil"/>
                    <w:tr2bl w:val="nil"/>
                  </w:tcBorders>
                  <w:vAlign w:val="center"/>
                </w:tcPr>
                <w:p w14:paraId="6D2757AF">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本项目废气和生活污水排放的污染物不突破环境容量和环境承载力。</w:t>
                  </w:r>
                </w:p>
              </w:tc>
              <w:tc>
                <w:tcPr>
                  <w:tcW w:w="413" w:type="pct"/>
                  <w:tcBorders>
                    <w:tl2br w:val="nil"/>
                    <w:tr2bl w:val="nil"/>
                  </w:tcBorders>
                  <w:vAlign w:val="center"/>
                </w:tcPr>
                <w:p w14:paraId="4B5EAC8C">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42A7FB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pct"/>
                  <w:vMerge w:val="continue"/>
                  <w:tcBorders>
                    <w:tl2br w:val="nil"/>
                    <w:tr2bl w:val="nil"/>
                  </w:tcBorders>
                  <w:vAlign w:val="center"/>
                </w:tcPr>
                <w:p w14:paraId="29495493">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p>
              </w:tc>
              <w:tc>
                <w:tcPr>
                  <w:tcW w:w="2247" w:type="pct"/>
                  <w:tcBorders>
                    <w:tl2br w:val="nil"/>
                    <w:tr2bl w:val="nil"/>
                  </w:tcBorders>
                  <w:vAlign w:val="center"/>
                </w:tcPr>
                <w:p w14:paraId="5B067931">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（四）应将"三线一单"作为建设项目环评审批的重要依据，严格落实生态环境分区管控要求，从严把好环境准入关。</w:t>
                  </w:r>
                </w:p>
              </w:tc>
              <w:tc>
                <w:tcPr>
                  <w:tcW w:w="1887" w:type="pct"/>
                  <w:tcBorders>
                    <w:tl2br w:val="nil"/>
                    <w:tr2bl w:val="nil"/>
                  </w:tcBorders>
                  <w:vAlign w:val="center"/>
                </w:tcPr>
                <w:p w14:paraId="34B761EB">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本项目符合</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三线一单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相关要求。</w:t>
                  </w:r>
                </w:p>
              </w:tc>
              <w:tc>
                <w:tcPr>
                  <w:tcW w:w="413" w:type="pct"/>
                  <w:tcBorders>
                    <w:tl2br w:val="nil"/>
                    <w:tr2bl w:val="nil"/>
                  </w:tcBorders>
                  <w:vAlign w:val="center"/>
                </w:tcPr>
                <w:p w14:paraId="4E03AA2D">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bl>
          <w:p w14:paraId="44B983B2">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7、项目与《市生态环境局关于建设项目的审批指导意见（试行）》相符性，分析如下。</w:t>
            </w:r>
          </w:p>
          <w:p w14:paraId="38E9A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表1-11  </w:t>
            </w:r>
            <w:r>
              <w:rPr>
                <w:rFonts w:hint="default" w:ascii="Times New Roman" w:hAnsi="Times New Roman" w:eastAsia="宋体" w:cs="Times New Roman"/>
                <w:b/>
                <w:bCs/>
                <w:color w:val="000000" w:themeColor="text1"/>
                <w:sz w:val="24"/>
                <w:szCs w:val="24"/>
                <w14:textFill>
                  <w14:solidFill>
                    <w14:schemeClr w14:val="tx1"/>
                  </w14:solidFill>
                </w14:textFill>
              </w:rPr>
              <w:t>与《市生态环境局关于建设项目的审批指导意见（试行）》相符性对照分析</w:t>
            </w:r>
          </w:p>
          <w:tbl>
            <w:tblPr>
              <w:tblStyle w:val="2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66"/>
              <w:gridCol w:w="2714"/>
              <w:gridCol w:w="1091"/>
            </w:tblGrid>
            <w:tr w14:paraId="5EA46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9" w:type="pct"/>
                  <w:tcBorders>
                    <w:tl2br w:val="nil"/>
                    <w:tr2bl w:val="nil"/>
                  </w:tcBorders>
                  <w:vAlign w:val="center"/>
                </w:tcPr>
                <w:p w14:paraId="60139F81">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标准要求</w:t>
                  </w:r>
                </w:p>
              </w:tc>
              <w:tc>
                <w:tcPr>
                  <w:tcW w:w="1768" w:type="pct"/>
                  <w:tcBorders>
                    <w:tl2br w:val="nil"/>
                    <w:tr2bl w:val="nil"/>
                  </w:tcBorders>
                  <w:vAlign w:val="center"/>
                </w:tcPr>
                <w:p w14:paraId="170F182B">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本项目概况</w:t>
                  </w:r>
                </w:p>
              </w:tc>
              <w:tc>
                <w:tcPr>
                  <w:tcW w:w="711" w:type="pct"/>
                  <w:tcBorders>
                    <w:tl2br w:val="nil"/>
                    <w:tr2bl w:val="nil"/>
                  </w:tcBorders>
                  <w:vAlign w:val="center"/>
                </w:tcPr>
                <w:p w14:paraId="551999AE">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w:t>
                  </w:r>
                </w:p>
                <w:p w14:paraId="36C1034A">
                  <w:pPr>
                    <w:pStyle w:val="52"/>
                    <w:snapToGrid w:val="0"/>
                    <w:spacing w:line="24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w:t>
                  </w:r>
                </w:p>
              </w:tc>
            </w:tr>
            <w:tr w14:paraId="283750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9" w:type="pct"/>
                  <w:tcBorders>
                    <w:tl2br w:val="nil"/>
                    <w:tr2bl w:val="nil"/>
                  </w:tcBorders>
                  <w:vAlign w:val="center"/>
                </w:tcPr>
                <w:p w14:paraId="177D97D5">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1、严格项目总量。实施建设项目大气污染物总量负增长原则，即重点区域内建设项目使用大气污染物总量，原则上在重点区域范围内实施总量平衡，且必须实行总量2倍减量替代。</w:t>
                  </w:r>
                </w:p>
                <w:p w14:paraId="18D8A74A">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2、强化环评审批。对重点区域内新上的大气污染物排放的建设项目及全市范围内新上高能耗项目，审批部门对其环评文本应实施质量评估。</w:t>
                  </w:r>
                </w:p>
                <w:p w14:paraId="15FA3626">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3、推进减污降碳。对重点区域内新上的涉及大气污染物排放的建设项目及全市范围内新上高能耗建设项目的严格审批，区级审批部门审批前需向市生态环境局报备，审批部门方可出具审批文件。</w:t>
                  </w:r>
                </w:p>
              </w:tc>
              <w:tc>
                <w:tcPr>
                  <w:tcW w:w="1768" w:type="pct"/>
                  <w:tcBorders>
                    <w:tl2br w:val="nil"/>
                    <w:tr2bl w:val="nil"/>
                  </w:tcBorders>
                  <w:vAlign w:val="center"/>
                </w:tcPr>
                <w:p w14:paraId="3CBD494D">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目前，本项目处于环评编制阶段，不在重点区域内，在环评审批前将严格落实主要污染物排放总量指标控制制度，取得主要污染物排放总量的控制指标和平衡方案，故符合文件要求。</w:t>
                  </w:r>
                </w:p>
                <w:p w14:paraId="29E4EAB9">
                  <w:pPr>
                    <w:pStyle w:val="52"/>
                    <w:snapToGrid w:val="0"/>
                    <w:spacing w:line="240" w:lineRule="auto"/>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对照《高耗能行业重点领域能效标杆水平和基准水平（2021年版）》、《关于加强高耗能、高排放建设项目生态环境源头防控的指导意见》（环环评〔2021〕45号），本项目不属于高能耗项目。</w:t>
                  </w:r>
                </w:p>
              </w:tc>
              <w:tc>
                <w:tcPr>
                  <w:tcW w:w="711" w:type="pct"/>
                  <w:tcBorders>
                    <w:tl2br w:val="nil"/>
                    <w:tr2bl w:val="nil"/>
                  </w:tcBorders>
                  <w:vAlign w:val="center"/>
                </w:tcPr>
                <w:p w14:paraId="7B0875CB">
                  <w:pPr>
                    <w:pStyle w:val="52"/>
                    <w:snapToGrid w:val="0"/>
                    <w:spacing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bl>
          <w:p w14:paraId="27717341">
            <w:pPr>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8、与省大气办《关于印发江苏省挥发性有机物清洁原料替代工作方案的通知》（苏大气办〔2021〕2号）相符性分析</w:t>
            </w:r>
          </w:p>
          <w:p w14:paraId="47E161AE">
            <w:pPr>
              <w:spacing w:line="50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以工业涂装、包装印刷、木材加工、纺织等行业为重点，按照省大气办《关于印发江苏省挥发性有机物清洁原料替代工作方案的通知》中源头替代具体要求，加快推进182家企业清洁原料替代工作。实施替代的企业要使用符合《低挥发性有机化合物含量涂料产品技术要求》（GB/T 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38508-2020）规定的水基、半水基清洗剂产品；符合《胶粘剂挥发性有机化合物限量》（GB 33372-2020）规定的水基型、本体型胶粘剂产品。若确实无法达到上述要求，应提供相应的论证说明，相关涂料、油墨、清洗剂、胶粘剂等产品应符合相关标准中VOCs含量的限值要求。</w:t>
            </w:r>
          </w:p>
          <w:p w14:paraId="08197959">
            <w:pPr>
              <w:spacing w:line="500" w:lineRule="exact"/>
              <w:ind w:firstLine="482" w:firstLineChars="200"/>
              <w:rPr>
                <w:rFonts w:hint="default" w:ascii="Times New Roman" w:hAnsi="Times New Roman" w:eastAsia="宋体" w:cs="Times New Roman"/>
                <w:bCs/>
                <w:color w:val="auto"/>
                <w:sz w:val="24"/>
              </w:rPr>
            </w:pPr>
            <w:r>
              <w:rPr>
                <w:rFonts w:hint="default" w:ascii="Times New Roman" w:hAnsi="Times New Roman" w:eastAsia="宋体" w:cs="Times New Roman"/>
                <w:b/>
                <w:bCs/>
                <w:color w:val="auto"/>
                <w:sz w:val="24"/>
              </w:rPr>
              <w:t>对照分析：</w:t>
            </w:r>
            <w:r>
              <w:rPr>
                <w:rFonts w:hint="default" w:ascii="Times New Roman" w:hAnsi="Times New Roman" w:eastAsia="宋体" w:cs="Times New Roman"/>
                <w:bCs/>
                <w:color w:val="0000FF"/>
                <w:sz w:val="24"/>
              </w:rPr>
              <w:t>本项目使用的</w:t>
            </w:r>
            <w:r>
              <w:rPr>
                <w:rFonts w:hint="eastAsia" w:ascii="Times New Roman" w:hAnsi="Times New Roman" w:eastAsia="宋体" w:cs="Times New Roman"/>
                <w:bCs/>
                <w:color w:val="0000FF"/>
                <w:sz w:val="24"/>
                <w:lang w:val="en-US" w:eastAsia="zh-CN"/>
              </w:rPr>
              <w:t>白油清洗剂</w:t>
            </w:r>
            <w:r>
              <w:rPr>
                <w:rFonts w:hint="default" w:ascii="Times New Roman" w:hAnsi="Times New Roman" w:eastAsia="宋体" w:cs="Times New Roman"/>
                <w:bCs/>
                <w:color w:val="0000FF"/>
                <w:sz w:val="24"/>
              </w:rPr>
              <w:t>符合</w:t>
            </w:r>
            <w:r>
              <w:rPr>
                <w:rFonts w:hint="default" w:ascii="Times New Roman" w:hAnsi="Times New Roman" w:eastAsia="宋体" w:cs="Times New Roman"/>
                <w:bCs/>
                <w:color w:val="0000FF"/>
                <w:sz w:val="24"/>
                <w:lang w:val="en-US" w:eastAsia="zh-CN"/>
              </w:rPr>
              <w:t>《清洗剂挥发性有机化合物含量限值》（GB 38508-2020中表1有机溶剂清洗剂限值要求（900g/L）</w:t>
            </w:r>
            <w:r>
              <w:rPr>
                <w:rFonts w:hint="default" w:ascii="Times New Roman" w:hAnsi="Times New Roman" w:eastAsia="宋体" w:cs="Times New Roman"/>
                <w:bCs/>
                <w:color w:val="auto"/>
                <w:sz w:val="24"/>
              </w:rPr>
              <w:t>。</w:t>
            </w:r>
          </w:p>
          <w:p w14:paraId="61AEF22A">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auto"/>
                <w:sz w:val="24"/>
              </w:rPr>
              <w:t>9、与《省生态环境厅关于深入开展涉VOCs治理重</w:t>
            </w:r>
            <w:r>
              <w:rPr>
                <w:rFonts w:hint="default" w:ascii="Times New Roman" w:hAnsi="Times New Roman" w:eastAsia="宋体" w:cs="Times New Roman"/>
                <w:bCs/>
                <w:color w:val="000000" w:themeColor="text1"/>
                <w:sz w:val="24"/>
                <w14:textFill>
                  <w14:solidFill>
                    <w14:schemeClr w14:val="tx1"/>
                  </w14:solidFill>
                </w14:textFill>
              </w:rPr>
              <w:t>点工作核查的通知》（苏环办〔2022〕218号）相符性分析</w:t>
            </w:r>
          </w:p>
          <w:p w14:paraId="2DCF8C90">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根据《省生态环境厅关于深入开展涉VOCs治理重点工作核查的通知》，为遏制臭氧污染严峻形势，进一步压降我省VOCs排放总量，切实解决涉气企业在使用活性炭处理工艺存在的设计不规范、以次充好、填充量不足、更换不及时等实际问题，强化排污单位废气治理规范化，省厅决定开展涉VOCs治理重点工作入户核查工作。</w:t>
            </w:r>
          </w:p>
          <w:p w14:paraId="2C18C6BC">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①全面开展入户核查。各级生态环境部门要组织第三方专家团队，对辖区内采用活性炭吸附处理工艺的企业进行一轮入户核查。对照《活性炭吸附装置入户核查要求》，从设计风量、设备质量、气体流速、活性炭质量及填充量等六个方面进行现场核查，并使用省厅云桌面移动端（政府</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环保脸谱</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App）逐一录入相关信息，录入时间另行通知。对于其中有一项或多项指标不达标的，要求企业按照相关标准规范逐项整改，并给出整改期限。有条件的城市可以对第三方治理单位开展评估，对问题企业予以曝光；对发现涉及活性炭产品质量问题线索，及时移交同级市场监管部门。</w:t>
            </w:r>
          </w:p>
          <w:p w14:paraId="3C846E17">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②健全制度规范管理。活性炭吸附处理装置应先于产生废气的生产工艺设备开启、晚于生产工艺设备停机，鼓励有条件的实现与生产装置的连锁控制。所有活性炭吸附装置应设置铭牌并张贴在装置醒目位置（可参照排污口设置规范），包含环保产品名称、型号、风量、活性炭名称、装填量、装填方式、活性炭碘值、比表面积等内容。企业应做好活性炭吸附日常运行维护台账记录，主要包括设备运行启停时间、设备运行参数、耗材消耗（采购量、使用量、装填量、更换量和更换时间、处置记录等）及能源消耗（电耗）等，台账记录保存期限不得少于5年。</w:t>
            </w:r>
          </w:p>
          <w:p w14:paraId="2A5441EB">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③建立长效管理机制。各地要组织企业登录江苏省污染源</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一企一档</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管理系统（企业</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环保脸谱</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）录入活性炭吸附设施相关信息、定期上传设施运行维护记录、签收活性炭状态预警及超期信息，录入时间另行通知。各级生态环境工作人员要及时在省厅云桌面电脑端（政府</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环保脸谱</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管理端）内查看活性炭状态预警及超期信息，督促企业定期、规范更换优质活性炭。一旦发现企业不及时整改，或整改后预警信息仍然存在等情况，应及时组织执法人员开展现场检查。</w:t>
            </w:r>
          </w:p>
          <w:p w14:paraId="07393639">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④加强领导和业务指导。各地要充分认识当前臭氧污染防治的严峻形势，牢固树立求真务实、严谨细致的工作作风扎扎实实深入一线，切实增强紧迫感、责任感，主动指导企业运行维护好活性炭吸附装置。各地要提前谋划，组织有大气污染治理工程经验的专家成立专家团队，制定周密具体、操作性强的工作方案，明确入户核查的工作任务、人员分工和时间安排。通过现场核查、专题培训、帮扶指导、新媒体信息推送等多种方式，解决一批活性炭吸附装置管理工作中存在的普遍性问题，确保污染物稳定达标排放。省厅将就</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环保脸谱</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的使用及填报要求进行培训。各地在对活性炭吸附装置开展入户核查的同时，同步对辖区涉VOCs企业末端治理设施开展入户摸底排查。对未配套建设废气治理设施的企业依法责令停产，限期整改;除恶臭异味治理外，新建企业一律不得采用单一低温等离子、光催化、光氧化、水喷淋等低效末端治理技术，对于已建企业应采用组合式或其他高效治理工艺进行改造，各地根据实际情况确定各企业改造时间，最长不超过3个月。</w:t>
            </w:r>
          </w:p>
          <w:p w14:paraId="01E12999">
            <w:pPr>
              <w:spacing w:line="500" w:lineRule="exact"/>
              <w:ind w:firstLine="482" w:firstLineChars="200"/>
              <w:rPr>
                <w:rFonts w:hint="default" w:ascii="Times New Roman" w:hAnsi="Times New Roman" w:eastAsia="宋体" w:cs="Times New Roman"/>
                <w:bCs/>
                <w:color w:val="0000FF"/>
                <w:sz w:val="24"/>
              </w:rPr>
            </w:pPr>
            <w:r>
              <w:rPr>
                <w:rFonts w:hint="default" w:ascii="Times New Roman" w:hAnsi="Times New Roman" w:eastAsia="宋体" w:cs="Times New Roman"/>
                <w:b/>
                <w:bCs/>
                <w:color w:val="0000FF"/>
                <w:sz w:val="24"/>
              </w:rPr>
              <w:t>对照分析：</w:t>
            </w:r>
            <w:r>
              <w:rPr>
                <w:rFonts w:hint="default" w:ascii="Times New Roman" w:hAnsi="Times New Roman" w:eastAsia="宋体" w:cs="Times New Roman"/>
                <w:bCs/>
                <w:color w:val="0000FF"/>
                <w:sz w:val="24"/>
              </w:rPr>
              <w:t>本项目建成后将针对活性炭处理工艺设计风量、设备质量、气体流速、活性炭质量及填充量等方面进行完善，强化废气治理规范化。本项目活性炭每</w:t>
            </w:r>
            <w:r>
              <w:rPr>
                <w:rFonts w:hint="eastAsia" w:ascii="Times New Roman" w:hAnsi="Times New Roman" w:eastAsia="宋体" w:cs="Times New Roman"/>
                <w:bCs/>
                <w:color w:val="0000FF"/>
                <w:sz w:val="24"/>
                <w:lang w:val="en-US" w:eastAsia="zh-CN"/>
              </w:rPr>
              <w:t>52d</w:t>
            </w:r>
            <w:r>
              <w:rPr>
                <w:rFonts w:hint="default" w:ascii="Times New Roman" w:hAnsi="Times New Roman" w:eastAsia="宋体" w:cs="Times New Roman"/>
                <w:bCs/>
                <w:color w:val="0000FF"/>
                <w:sz w:val="24"/>
              </w:rPr>
              <w:t>更换一次，满足上述不超过3个月的要求。</w:t>
            </w:r>
          </w:p>
          <w:p w14:paraId="0D42EEEF">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综上所述，本项目与区域规划、规划环评相符，基础设施完备，选址合理，且项目正常排放的废气、废水、噪声、固废对周围环境及敏感点的影响均较小。同时建设单位必须加强管理，确保各污染物稳定达标排放，防止各类污染事故的发生，同时作好应急措施。因此，本项目选址合理。</w:t>
            </w:r>
          </w:p>
          <w:p w14:paraId="2E26D44E">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p>
          <w:p w14:paraId="6BCA2D61">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p>
          <w:p w14:paraId="6EF09527">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p>
          <w:p w14:paraId="530E3087">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p>
          <w:p w14:paraId="0BAD5D3A">
            <w:pPr>
              <w:spacing w:line="500" w:lineRule="exact"/>
              <w:ind w:firstLine="480" w:firstLineChars="200"/>
              <w:rPr>
                <w:rFonts w:hint="default" w:ascii="Times New Roman" w:hAnsi="Times New Roman" w:eastAsia="宋体" w:cs="Times New Roman"/>
                <w:bCs/>
                <w:color w:val="000000" w:themeColor="text1"/>
                <w:sz w:val="24"/>
                <w14:textFill>
                  <w14:solidFill>
                    <w14:schemeClr w14:val="tx1"/>
                  </w14:solidFill>
                </w14:textFill>
              </w:rPr>
            </w:pPr>
          </w:p>
          <w:p w14:paraId="65B0016D">
            <w:pPr>
              <w:spacing w:line="500" w:lineRule="exact"/>
              <w:rPr>
                <w:rFonts w:hint="default" w:ascii="Times New Roman" w:hAnsi="Times New Roman" w:eastAsia="宋体" w:cs="Times New Roman"/>
                <w:bCs/>
                <w:color w:val="000000" w:themeColor="text1"/>
                <w:sz w:val="24"/>
                <w:szCs w:val="24"/>
                <w14:textFill>
                  <w14:solidFill>
                    <w14:schemeClr w14:val="tx1"/>
                  </w14:solidFill>
                </w14:textFill>
              </w:rPr>
            </w:pPr>
          </w:p>
        </w:tc>
      </w:tr>
    </w:tbl>
    <w:p w14:paraId="6FDAB738">
      <w:pPr>
        <w:rPr>
          <w:rFonts w:hint="default" w:ascii="Times New Roman" w:hAnsi="Times New Roman" w:eastAsia="宋体" w:cs="Times New Roman"/>
          <w:color w:val="auto"/>
          <w:sz w:val="24"/>
          <w:szCs w:val="24"/>
        </w:rPr>
        <w:sectPr>
          <w:footerReference r:id="rId4"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78C499B">
      <w:pPr>
        <w:pStyle w:val="3"/>
        <w:rPr>
          <w:rFonts w:hint="default" w:ascii="Times New Roman" w:hAnsi="Times New Roman" w:cs="Times New Roman"/>
          <w:color w:val="auto"/>
        </w:rPr>
      </w:pPr>
      <w:r>
        <w:rPr>
          <w:rFonts w:hint="default" w:ascii="Times New Roman" w:hAnsi="Times New Roman" w:cs="Times New Roman"/>
          <w:color w:val="auto"/>
        </w:rPr>
        <w:t>二、建设项目工程分析</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586"/>
      </w:tblGrid>
      <w:tr w14:paraId="34F1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05C10799">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建设内容</w:t>
            </w:r>
          </w:p>
        </w:tc>
        <w:tc>
          <w:tcPr>
            <w:tcW w:w="4622" w:type="pct"/>
          </w:tcPr>
          <w:p w14:paraId="532C3774">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1、工程概况</w:t>
            </w:r>
          </w:p>
          <w:p w14:paraId="79A912B6">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常州市仁邦轴承有限公司</w:t>
            </w:r>
            <w:r>
              <w:rPr>
                <w:rFonts w:hint="default" w:ascii="Times New Roman" w:hAnsi="Times New Roman" w:eastAsia="宋体" w:cs="Times New Roman"/>
                <w:color w:val="auto"/>
                <w:sz w:val="24"/>
                <w:lang w:val="en-US" w:eastAsia="zh-CN"/>
              </w:rPr>
              <w:t>成立于2006年09月04日，注册地位于常州市金坛区金坛大道75号32幢101，法定代表人为王成。经营范围包括轴承、离合器、机械零部件制造、加工、销售；自营和代理各类商品及技术的进出口业务，但国家限定企业经营或禁止进出口的商品及技术除外。</w:t>
            </w:r>
          </w:p>
          <w:p w14:paraId="64A2CB2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企业于202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项目租用现有厂房2100平方米（实际已购入，附厂房购买合同），新建年产70万套轴承、25吨外圈轴承配件、25吨内圈轴承配件和4吨垫片轴承配件。</w:t>
            </w:r>
          </w:p>
          <w:p w14:paraId="05F1496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该项目已于202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rPr>
              <w:t>日取得</w:t>
            </w:r>
            <w:r>
              <w:rPr>
                <w:rFonts w:hint="eastAsia" w:ascii="Times New Roman" w:hAnsi="Times New Roman" w:eastAsia="宋体" w:cs="Times New Roman"/>
                <w:color w:val="auto"/>
                <w:sz w:val="24"/>
                <w:lang w:eastAsia="zh-CN"/>
              </w:rPr>
              <w:t>常州市金坛区发展和改革局</w:t>
            </w:r>
            <w:r>
              <w:rPr>
                <w:rFonts w:hint="default" w:ascii="Times New Roman" w:hAnsi="Times New Roman" w:eastAsia="宋体" w:cs="Times New Roman"/>
                <w:color w:val="auto"/>
                <w:sz w:val="24"/>
              </w:rPr>
              <w:t>的项目备案证明，备案证号：</w:t>
            </w:r>
            <w:r>
              <w:rPr>
                <w:rFonts w:hint="eastAsia" w:ascii="Times New Roman" w:hAnsi="Times New Roman" w:eastAsia="宋体" w:cs="Times New Roman"/>
                <w:color w:val="auto"/>
                <w:sz w:val="24"/>
                <w:lang w:eastAsia="zh-CN"/>
              </w:rPr>
              <w:t>坛发改备〔2024〕4</w:t>
            </w:r>
            <w:r>
              <w:rPr>
                <w:rFonts w:hint="eastAsia" w:ascii="Times New Roman" w:hAnsi="Times New Roman" w:eastAsia="宋体" w:cs="Times New Roman"/>
                <w:color w:val="auto"/>
                <w:sz w:val="24"/>
                <w:lang w:val="en-US" w:eastAsia="zh-CN"/>
              </w:rPr>
              <w:t>85</w:t>
            </w:r>
            <w:r>
              <w:rPr>
                <w:rFonts w:hint="eastAsia" w:ascii="Times New Roman" w:hAnsi="Times New Roman" w:eastAsia="宋体" w:cs="Times New Roman"/>
                <w:color w:val="auto"/>
                <w:sz w:val="24"/>
                <w:lang w:eastAsia="zh-CN"/>
              </w:rPr>
              <w:t>号</w:t>
            </w:r>
            <w:r>
              <w:rPr>
                <w:rFonts w:hint="default" w:ascii="Times New Roman" w:hAnsi="Times New Roman" w:eastAsia="宋体" w:cs="Times New Roman"/>
                <w:color w:val="auto"/>
                <w:sz w:val="24"/>
              </w:rPr>
              <w:t>，项目代码：2410-320413-04-01-989174，项目建成后将形成</w:t>
            </w:r>
            <w:r>
              <w:rPr>
                <w:rFonts w:hint="eastAsia" w:ascii="Times New Roman" w:hAnsi="Times New Roman" w:eastAsia="宋体" w:cs="Times New Roman"/>
                <w:color w:val="auto"/>
                <w:sz w:val="24"/>
                <w:lang w:val="en-US" w:eastAsia="zh-CN"/>
              </w:rPr>
              <w:t>70万套轴承、25吨外圈轴承配件、25吨内圈轴承配件和4吨垫片轴承配件</w:t>
            </w:r>
            <w:r>
              <w:rPr>
                <w:rFonts w:hint="default" w:ascii="Times New Roman" w:hAnsi="Times New Roman" w:eastAsia="宋体" w:cs="Times New Roman"/>
                <w:color w:val="auto"/>
                <w:sz w:val="24"/>
              </w:rPr>
              <w:t>的生产能力。</w:t>
            </w:r>
          </w:p>
          <w:p w14:paraId="7D0542A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中华人民共和国环境保护法》（2015年1月1日）、《中华人民共和国环境影响评价法》（2018年12月29日）及《国务院关于修改&lt;建设项目环境保护管理条例&gt;的决定》（国令第682号）的有关规定，本项目应进行环境影响评价。根据《建设项目环境影响评价分类管理名录》（2021年版）环境管理要求，该项目属于</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三十</w:t>
            </w:r>
            <w:r>
              <w:rPr>
                <w:rFonts w:hint="eastAsia" w:ascii="Times New Roman" w:hAnsi="Times New Roman" w:eastAsia="宋体" w:cs="Times New Roman"/>
                <w:color w:val="auto"/>
                <w:sz w:val="24"/>
                <w:lang w:val="en-US" w:eastAsia="zh-CN"/>
              </w:rPr>
              <w:t>一</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通用设备制造业34</w:t>
            </w:r>
            <w:r>
              <w:rPr>
                <w:rFonts w:hint="default" w:ascii="Times New Roman" w:hAnsi="Times New Roman" w:eastAsia="宋体" w:cs="Times New Roman"/>
                <w:color w:val="auto"/>
                <w:sz w:val="24"/>
              </w:rPr>
              <w:t>-6</w:t>
            </w:r>
            <w:r>
              <w:rPr>
                <w:rFonts w:hint="eastAsia"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轴承、齿轮和传动部件制造345</w:t>
            </w:r>
            <w:r>
              <w:rPr>
                <w:rFonts w:hint="default" w:ascii="Times New Roman" w:hAnsi="Times New Roman" w:eastAsia="宋体" w:cs="Times New Roman"/>
                <w:color w:val="auto"/>
                <w:sz w:val="24"/>
              </w:rPr>
              <w:t>-其他(仅分割、焊接、组装的除外</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年用非溶剂型低V0Cs含量涂料10吨以下的除外)</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，应编制环境影响评价报告表。</w:t>
            </w:r>
            <w:r>
              <w:rPr>
                <w:rFonts w:hint="eastAsia" w:ascii="Times New Roman" w:hAnsi="Times New Roman" w:eastAsia="宋体" w:cs="Times New Roman"/>
                <w:color w:val="auto"/>
                <w:sz w:val="24"/>
                <w:lang w:eastAsia="zh-CN"/>
              </w:rPr>
              <w:t>常州市仁邦轴承有限公司</w:t>
            </w:r>
            <w:r>
              <w:rPr>
                <w:rFonts w:hint="default" w:ascii="Times New Roman" w:hAnsi="Times New Roman" w:eastAsia="宋体" w:cs="Times New Roman"/>
                <w:color w:val="auto"/>
                <w:sz w:val="24"/>
              </w:rPr>
              <w:t>委托</w:t>
            </w:r>
            <w:r>
              <w:rPr>
                <w:rFonts w:hint="default" w:ascii="Times New Roman" w:hAnsi="Times New Roman" w:eastAsia="宋体" w:cs="Times New Roman"/>
                <w:color w:val="auto"/>
                <w:sz w:val="24"/>
                <w:lang w:eastAsia="zh-CN"/>
              </w:rPr>
              <w:t>常州爱森环保科技有限公司</w:t>
            </w:r>
            <w:r>
              <w:rPr>
                <w:rFonts w:hint="default" w:ascii="Times New Roman" w:hAnsi="Times New Roman" w:eastAsia="宋体" w:cs="Times New Roman"/>
                <w:color w:val="auto"/>
                <w:sz w:val="24"/>
              </w:rPr>
              <w:t>编制建设项目环境影响报告表，</w:t>
            </w:r>
            <w:r>
              <w:rPr>
                <w:rFonts w:hint="default" w:ascii="Times New Roman" w:hAnsi="Times New Roman" w:eastAsia="宋体" w:cs="Times New Roman"/>
                <w:color w:val="auto"/>
                <w:sz w:val="24"/>
                <w:lang w:eastAsia="zh-CN"/>
              </w:rPr>
              <w:t>常州爱森环保科技有限公司</w:t>
            </w:r>
            <w:r>
              <w:rPr>
                <w:rFonts w:hint="default" w:ascii="Times New Roman" w:hAnsi="Times New Roman" w:eastAsia="宋体" w:cs="Times New Roman"/>
                <w:color w:val="auto"/>
                <w:sz w:val="24"/>
              </w:rPr>
              <w:t>接受委托后即组织进行现场勘查、相关资料收集及其他相关工作，最终完成了该项目环境影响评价报告表的编制。</w:t>
            </w:r>
          </w:p>
          <w:p w14:paraId="4E19E734">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2、建设内容和规模</w:t>
            </w:r>
          </w:p>
          <w:p w14:paraId="570E386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项目名称：</w:t>
            </w:r>
            <w:r>
              <w:rPr>
                <w:rFonts w:hint="eastAsia" w:ascii="Times New Roman" w:hAnsi="Times New Roman" w:eastAsia="宋体" w:cs="Times New Roman"/>
                <w:color w:val="auto"/>
                <w:sz w:val="24"/>
                <w:lang w:eastAsia="zh-CN"/>
              </w:rPr>
              <w:t>新建年产70万套轴承、25吨外圈轴承配件、25吨内圈轴承配件和4吨垫片轴承配件项目</w:t>
            </w:r>
            <w:r>
              <w:rPr>
                <w:rFonts w:hint="default" w:ascii="Times New Roman" w:hAnsi="Times New Roman" w:eastAsia="宋体" w:cs="Times New Roman"/>
                <w:color w:val="auto"/>
                <w:sz w:val="24"/>
              </w:rPr>
              <w:t>；</w:t>
            </w:r>
          </w:p>
          <w:p w14:paraId="2B15D26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w:t>
            </w:r>
            <w:r>
              <w:rPr>
                <w:rFonts w:hint="eastAsia" w:ascii="Times New Roman" w:hAnsi="Times New Roman" w:eastAsia="宋体" w:cs="Times New Roman"/>
                <w:color w:val="auto"/>
                <w:sz w:val="24"/>
                <w:lang w:eastAsia="zh-CN"/>
              </w:rPr>
              <w:t>常州市仁邦轴承有限公司</w:t>
            </w:r>
            <w:r>
              <w:rPr>
                <w:rFonts w:hint="default" w:ascii="Times New Roman" w:hAnsi="Times New Roman" w:eastAsia="宋体" w:cs="Times New Roman"/>
                <w:color w:val="auto"/>
                <w:sz w:val="24"/>
              </w:rPr>
              <w:t>；</w:t>
            </w:r>
          </w:p>
          <w:p w14:paraId="409C222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r>
              <w:rPr>
                <w:rFonts w:hint="default" w:ascii="Times New Roman" w:hAnsi="Times New Roman" w:eastAsia="宋体" w:cs="Times New Roman"/>
                <w:color w:val="auto"/>
                <w:sz w:val="24"/>
                <w:lang w:eastAsia="zh-CN"/>
              </w:rPr>
              <w:t>江苏省常州市金坛区金坛大道75号</w:t>
            </w:r>
            <w:r>
              <w:rPr>
                <w:rFonts w:hint="default" w:ascii="Times New Roman" w:hAnsi="Times New Roman" w:eastAsia="宋体" w:cs="Times New Roman"/>
                <w:color w:val="auto"/>
                <w:sz w:val="24"/>
                <w:lang w:val="en-US" w:eastAsia="zh-CN"/>
              </w:rPr>
              <w:t>32幢101</w:t>
            </w:r>
            <w:r>
              <w:rPr>
                <w:rFonts w:hint="default" w:ascii="Times New Roman" w:hAnsi="Times New Roman" w:eastAsia="宋体" w:cs="Times New Roman"/>
                <w:color w:val="auto"/>
                <w:sz w:val="24"/>
              </w:rPr>
              <w:t>；</w:t>
            </w:r>
          </w:p>
          <w:p w14:paraId="730E335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建设性质：新建；</w:t>
            </w:r>
          </w:p>
          <w:p w14:paraId="74FAAA9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建筑面积：</w:t>
            </w:r>
            <w:r>
              <w:rPr>
                <w:rFonts w:hint="eastAsia" w:ascii="Times New Roman" w:hAnsi="Times New Roman" w:eastAsia="宋体" w:cs="Times New Roman"/>
                <w:color w:val="auto"/>
                <w:sz w:val="24"/>
                <w:lang w:val="en-US" w:eastAsia="zh-CN"/>
              </w:rPr>
              <w:t>2100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p>
          <w:p w14:paraId="53F0DBC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建设内容和规模：</w:t>
            </w:r>
            <w:r>
              <w:rPr>
                <w:rFonts w:hint="eastAsia" w:ascii="Times New Roman" w:hAnsi="Times New Roman" w:eastAsia="宋体" w:cs="Times New Roman"/>
                <w:color w:val="auto"/>
                <w:sz w:val="24"/>
                <w:lang w:eastAsia="zh-CN"/>
              </w:rPr>
              <w:t>常州市仁邦轴承有限公司</w:t>
            </w:r>
            <w:r>
              <w:rPr>
                <w:rFonts w:hint="default" w:ascii="Times New Roman" w:hAnsi="Times New Roman" w:eastAsia="宋体" w:cs="Times New Roman"/>
                <w:color w:val="auto"/>
                <w:sz w:val="24"/>
              </w:rPr>
              <w:t>拟投资</w:t>
            </w:r>
            <w:r>
              <w:rPr>
                <w:rFonts w:hint="eastAsia" w:ascii="Times New Roman" w:hAnsi="Times New Roman" w:eastAsia="宋体" w:cs="Times New Roman"/>
                <w:color w:val="auto"/>
                <w:sz w:val="24"/>
                <w:lang w:val="en-US" w:eastAsia="zh-CN"/>
              </w:rPr>
              <w:t>1030</w:t>
            </w:r>
            <w:r>
              <w:rPr>
                <w:rFonts w:hint="default" w:ascii="Times New Roman" w:hAnsi="Times New Roman" w:eastAsia="宋体" w:cs="Times New Roman"/>
                <w:color w:val="auto"/>
                <w:sz w:val="24"/>
              </w:rPr>
              <w:t>万元，</w:t>
            </w:r>
            <w:r>
              <w:rPr>
                <w:rFonts w:hint="eastAsia" w:ascii="Times New Roman" w:hAnsi="Times New Roman" w:eastAsia="宋体" w:cs="Times New Roman"/>
                <w:color w:val="auto"/>
                <w:sz w:val="24"/>
                <w:lang w:val="en-US" w:eastAsia="zh-CN"/>
              </w:rPr>
              <w:t>利用</w:t>
            </w:r>
            <w:r>
              <w:rPr>
                <w:rFonts w:hint="default" w:ascii="Times New Roman" w:hAnsi="Times New Roman" w:eastAsia="宋体" w:cs="Times New Roman"/>
                <w:color w:val="auto"/>
                <w:sz w:val="24"/>
                <w:lang w:val="en-US" w:eastAsia="zh-CN"/>
              </w:rPr>
              <w:t>现有空置厂房</w:t>
            </w:r>
            <w:r>
              <w:rPr>
                <w:rFonts w:hint="eastAsia" w:ascii="Times New Roman" w:hAnsi="Times New Roman" w:eastAsia="宋体" w:cs="Times New Roman"/>
                <w:color w:val="auto"/>
                <w:sz w:val="24"/>
                <w:lang w:val="en-US" w:eastAsia="zh-CN"/>
              </w:rPr>
              <w:t>（已购入）</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新建年产70万套轴承、25吨外圈轴承配件、25吨内圈轴承配件和4吨垫片轴承配件项目</w:t>
            </w:r>
            <w:r>
              <w:rPr>
                <w:rFonts w:hint="default" w:ascii="Times New Roman" w:hAnsi="Times New Roman" w:eastAsia="宋体" w:cs="Times New Roman"/>
                <w:color w:val="auto"/>
                <w:sz w:val="24"/>
              </w:rPr>
              <w:t>。</w:t>
            </w:r>
          </w:p>
          <w:p w14:paraId="7C6417A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投资情况：</w:t>
            </w:r>
            <w:r>
              <w:rPr>
                <w:rFonts w:hint="eastAsia" w:ascii="Times New Roman" w:hAnsi="Times New Roman" w:eastAsia="宋体" w:cs="Times New Roman"/>
                <w:color w:val="auto"/>
                <w:sz w:val="24"/>
                <w:lang w:val="en-US" w:eastAsia="zh-CN"/>
              </w:rPr>
              <w:t>1030</w:t>
            </w:r>
            <w:r>
              <w:rPr>
                <w:rFonts w:hint="default" w:ascii="Times New Roman" w:hAnsi="Times New Roman" w:eastAsia="宋体" w:cs="Times New Roman"/>
                <w:color w:val="auto"/>
                <w:sz w:val="24"/>
              </w:rPr>
              <w:t>万元，其中环保投资1</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0万元，占总投资的</w:t>
            </w:r>
            <w:r>
              <w:rPr>
                <w:rFonts w:hint="eastAsia" w:ascii="Times New Roman" w:hAnsi="Times New Roman" w:eastAsia="宋体" w:cs="Times New Roman"/>
                <w:color w:val="auto"/>
                <w:sz w:val="24"/>
                <w:lang w:val="en-US" w:eastAsia="zh-CN"/>
              </w:rPr>
              <w:t>9.71</w:t>
            </w:r>
            <w:r>
              <w:rPr>
                <w:rFonts w:hint="default" w:ascii="Times New Roman" w:hAnsi="Times New Roman" w:eastAsia="宋体" w:cs="Times New Roman"/>
                <w:color w:val="auto"/>
                <w:sz w:val="24"/>
              </w:rPr>
              <w:t>%；</w:t>
            </w:r>
          </w:p>
          <w:p w14:paraId="33DA35C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劳动定员及工作制度：</w:t>
            </w:r>
            <w:r>
              <w:rPr>
                <w:rFonts w:hint="default" w:ascii="Times New Roman" w:hAnsi="Times New Roman" w:eastAsia="宋体" w:cs="Times New Roman"/>
                <w:bCs/>
                <w:color w:val="auto"/>
                <w:sz w:val="24"/>
                <w:szCs w:val="24"/>
              </w:rPr>
              <w:t>初步劳动定员为</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0人</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rPr>
              <w:t>年工作300天，每天工作</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班，每班工作8小时，年工作时间为</w:t>
            </w:r>
            <w:r>
              <w:rPr>
                <w:rFonts w:hint="eastAsia" w:ascii="Times New Roman" w:hAnsi="Times New Roman" w:eastAsia="宋体" w:cs="Times New Roman"/>
                <w:color w:val="auto"/>
                <w:sz w:val="24"/>
                <w:lang w:val="en-US" w:eastAsia="zh-CN"/>
              </w:rPr>
              <w:t>24</w:t>
            </w:r>
            <w:r>
              <w:rPr>
                <w:rFonts w:hint="default" w:ascii="Times New Roman" w:hAnsi="Times New Roman" w:eastAsia="宋体" w:cs="Times New Roman"/>
                <w:color w:val="auto"/>
                <w:sz w:val="24"/>
              </w:rPr>
              <w:t>00小时；</w:t>
            </w:r>
          </w:p>
          <w:p w14:paraId="1FD72F6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其他：本项目不设置食堂、宿舍等其他生活设施。</w:t>
            </w:r>
          </w:p>
          <w:p w14:paraId="7445B5D2">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rPr>
              <w:t>、产品及产能</w:t>
            </w:r>
          </w:p>
          <w:p w14:paraId="43C9F14C">
            <w:pPr>
              <w:pStyle w:val="54"/>
              <w:spacing w:line="360" w:lineRule="auto"/>
              <w:ind w:firstLine="484" w:firstLineChars="200"/>
              <w:jc w:val="left"/>
              <w:rPr>
                <w:rFonts w:hint="default" w:ascii="Times New Roman" w:hAnsi="Times New Roman" w:eastAsia="宋体" w:cs="Times New Roman"/>
                <w:b/>
                <w:bCs/>
                <w:color w:val="auto"/>
                <w:sz w:val="24"/>
              </w:rPr>
            </w:pPr>
            <w:r>
              <w:rPr>
                <w:rFonts w:hint="default" w:ascii="Times New Roman" w:hAnsi="Times New Roman" w:eastAsia="宋体" w:cs="Times New Roman"/>
                <w:color w:val="auto"/>
                <w:spacing w:val="1"/>
                <w:sz w:val="24"/>
              </w:rPr>
              <w:t>本项目</w:t>
            </w:r>
            <w:r>
              <w:rPr>
                <w:rFonts w:hint="default" w:ascii="Times New Roman" w:hAnsi="Times New Roman" w:eastAsia="宋体" w:cs="Times New Roman"/>
                <w:color w:val="auto"/>
                <w:spacing w:val="-2"/>
                <w:sz w:val="24"/>
              </w:rPr>
              <w:t>产品方案详见表2-1。</w:t>
            </w:r>
          </w:p>
          <w:p w14:paraId="7DAD56C8">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1</w:t>
            </w:r>
            <w:r>
              <w:rPr>
                <w:rFonts w:hint="default" w:ascii="Times New Roman" w:hAnsi="Times New Roman" w:eastAsia="宋体" w:cs="Times New Roman"/>
                <w:b/>
                <w:color w:val="auto"/>
                <w:sz w:val="24"/>
              </w:rPr>
              <w:t xml:space="preserve">  建设项目产品方案</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92"/>
              <w:gridCol w:w="1487"/>
              <w:gridCol w:w="1259"/>
              <w:gridCol w:w="2552"/>
              <w:gridCol w:w="1423"/>
              <w:gridCol w:w="1154"/>
            </w:tblGrid>
            <w:tr w14:paraId="45F953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4" w:type="pct"/>
                  <w:vAlign w:val="center"/>
                </w:tcPr>
                <w:p w14:paraId="2F9577AD">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888" w:type="pct"/>
                  <w:vAlign w:val="center"/>
                </w:tcPr>
                <w:p w14:paraId="4A62BBA9">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产品名称</w:t>
                  </w:r>
                </w:p>
              </w:tc>
              <w:tc>
                <w:tcPr>
                  <w:tcW w:w="752" w:type="pct"/>
                  <w:vAlign w:val="center"/>
                </w:tcPr>
                <w:p w14:paraId="45CA1612">
                  <w:pPr>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产品参数</w:t>
                  </w:r>
                </w:p>
              </w:tc>
              <w:tc>
                <w:tcPr>
                  <w:tcW w:w="1524" w:type="pct"/>
                  <w:vAlign w:val="center"/>
                </w:tcPr>
                <w:p w14:paraId="203E0E58">
                  <w:pPr>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产品照片</w:t>
                  </w:r>
                </w:p>
              </w:tc>
              <w:tc>
                <w:tcPr>
                  <w:tcW w:w="850" w:type="pct"/>
                  <w:vAlign w:val="center"/>
                </w:tcPr>
                <w:p w14:paraId="20B2AB95">
                  <w:pPr>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设计能力</w:t>
                  </w:r>
                </w:p>
              </w:tc>
              <w:tc>
                <w:tcPr>
                  <w:tcW w:w="689" w:type="pct"/>
                  <w:vAlign w:val="center"/>
                </w:tcPr>
                <w:p w14:paraId="32278525">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年运行时数</w:t>
                  </w:r>
                </w:p>
              </w:tc>
            </w:tr>
            <w:tr w14:paraId="71D993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4" w:type="pct"/>
                  <w:vAlign w:val="center"/>
                </w:tcPr>
                <w:p w14:paraId="27DE225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88" w:type="pct"/>
                  <w:vAlign w:val="center"/>
                </w:tcPr>
                <w:p w14:paraId="3383DF78">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轴承</w:t>
                  </w:r>
                </w:p>
              </w:tc>
              <w:tc>
                <w:tcPr>
                  <w:tcW w:w="752" w:type="pct"/>
                  <w:vAlign w:val="center"/>
                </w:tcPr>
                <w:p w14:paraId="1011EAA7">
                  <w:pPr>
                    <w:pStyle w:val="5"/>
                    <w:bidi w:val="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24" w:type="pct"/>
                  <w:vAlign w:val="center"/>
                </w:tcPr>
                <w:p w14:paraId="4D486646">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1306195" cy="1324610"/>
                        <wp:effectExtent l="0" t="0" r="4445" b="1270"/>
                        <wp:docPr id="3" name="图片 3" descr="bb9adc08863a7ddfc3148d7a083b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9adc08863a7ddfc3148d7a083b789"/>
                                <pic:cNvPicPr>
                                  <a:picLocks noChangeAspect="1"/>
                                </pic:cNvPicPr>
                              </pic:nvPicPr>
                              <pic:blipFill>
                                <a:blip r:embed="rId9"/>
                                <a:srcRect b="23677"/>
                                <a:stretch>
                                  <a:fillRect/>
                                </a:stretch>
                              </pic:blipFill>
                              <pic:spPr>
                                <a:xfrm>
                                  <a:off x="0" y="0"/>
                                  <a:ext cx="1306195" cy="1324610"/>
                                </a:xfrm>
                                <a:prstGeom prst="rect">
                                  <a:avLst/>
                                </a:prstGeom>
                              </pic:spPr>
                            </pic:pic>
                          </a:graphicData>
                        </a:graphic>
                      </wp:inline>
                    </w:drawing>
                  </w:r>
                </w:p>
              </w:tc>
              <w:tc>
                <w:tcPr>
                  <w:tcW w:w="850" w:type="pct"/>
                  <w:vAlign w:val="center"/>
                </w:tcPr>
                <w:p w14:paraId="55B753BC">
                  <w:pPr>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70万套/a</w:t>
                  </w:r>
                </w:p>
              </w:tc>
              <w:tc>
                <w:tcPr>
                  <w:tcW w:w="689" w:type="pct"/>
                  <w:vMerge w:val="restart"/>
                  <w:vAlign w:val="center"/>
                </w:tcPr>
                <w:p w14:paraId="5357D012">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00h</w:t>
                  </w:r>
                </w:p>
              </w:tc>
            </w:tr>
            <w:tr w14:paraId="1A2ADD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4" w:type="pct"/>
                  <w:vAlign w:val="center"/>
                </w:tcPr>
                <w:p w14:paraId="5EF5F996">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888" w:type="pct"/>
                  <w:vAlign w:val="center"/>
                </w:tcPr>
                <w:p w14:paraId="6C08FFE8">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外圈轴承配件</w:t>
                  </w:r>
                </w:p>
              </w:tc>
              <w:tc>
                <w:tcPr>
                  <w:tcW w:w="752" w:type="pct"/>
                  <w:vAlign w:val="center"/>
                </w:tcPr>
                <w:p w14:paraId="1F9A2097">
                  <w:pPr>
                    <w:bidi w:val="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24" w:type="pct"/>
                  <w:vAlign w:val="center"/>
                </w:tcPr>
                <w:p w14:paraId="33DDD4C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1278255" cy="1220470"/>
                        <wp:effectExtent l="0" t="0" r="1905" b="13970"/>
                        <wp:docPr id="10" name="图片 10" descr="3e08c29c2c918f898d64f651956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e08c29c2c918f898d64f651956003c"/>
                                <pic:cNvPicPr>
                                  <a:picLocks noChangeAspect="1"/>
                                </pic:cNvPicPr>
                              </pic:nvPicPr>
                              <pic:blipFill>
                                <a:blip r:embed="rId10"/>
                                <a:srcRect t="10742" r="9554" b="24258"/>
                                <a:stretch>
                                  <a:fillRect/>
                                </a:stretch>
                              </pic:blipFill>
                              <pic:spPr>
                                <a:xfrm>
                                  <a:off x="0" y="0"/>
                                  <a:ext cx="1278255" cy="1220470"/>
                                </a:xfrm>
                                <a:prstGeom prst="rect">
                                  <a:avLst/>
                                </a:prstGeom>
                              </pic:spPr>
                            </pic:pic>
                          </a:graphicData>
                        </a:graphic>
                      </wp:inline>
                    </w:drawing>
                  </w:r>
                </w:p>
              </w:tc>
              <w:tc>
                <w:tcPr>
                  <w:tcW w:w="850" w:type="pct"/>
                  <w:vAlign w:val="center"/>
                </w:tcPr>
                <w:p w14:paraId="105F03B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25t/a</w:t>
                  </w:r>
                </w:p>
              </w:tc>
              <w:tc>
                <w:tcPr>
                  <w:tcW w:w="689" w:type="pct"/>
                  <w:vMerge w:val="continue"/>
                  <w:vAlign w:val="center"/>
                </w:tcPr>
                <w:p w14:paraId="7B019F7C">
                  <w:pPr>
                    <w:jc w:val="center"/>
                    <w:rPr>
                      <w:rFonts w:hint="eastAsia" w:ascii="Times New Roman" w:hAnsi="Times New Roman" w:eastAsia="宋体" w:cs="Times New Roman"/>
                      <w:color w:val="auto"/>
                      <w:sz w:val="21"/>
                      <w:szCs w:val="21"/>
                      <w:lang w:val="en-US" w:eastAsia="zh-CN"/>
                    </w:rPr>
                  </w:pPr>
                </w:p>
              </w:tc>
            </w:tr>
            <w:tr w14:paraId="5D2223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4" w:type="pct"/>
                  <w:vAlign w:val="center"/>
                </w:tcPr>
                <w:p w14:paraId="1AE04EE6">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888" w:type="pct"/>
                  <w:vAlign w:val="center"/>
                </w:tcPr>
                <w:p w14:paraId="0086D268">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内圈轴承配件</w:t>
                  </w:r>
                </w:p>
              </w:tc>
              <w:tc>
                <w:tcPr>
                  <w:tcW w:w="752" w:type="pct"/>
                  <w:vAlign w:val="center"/>
                </w:tcPr>
                <w:p w14:paraId="53B41EE9">
                  <w:pPr>
                    <w:bidi w:val="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24" w:type="pct"/>
                  <w:vAlign w:val="center"/>
                </w:tcPr>
                <w:p w14:paraId="75D3EC1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1332230" cy="1022350"/>
                        <wp:effectExtent l="0" t="0" r="8890" b="13970"/>
                        <wp:docPr id="11" name="图片 11" descr="87d47768db9a7dce45a85d493cef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7d47768db9a7dce45a85d493cef813"/>
                                <pic:cNvPicPr>
                                  <a:picLocks noChangeAspect="1"/>
                                </pic:cNvPicPr>
                              </pic:nvPicPr>
                              <pic:blipFill>
                                <a:blip r:embed="rId11"/>
                                <a:srcRect l="8355" t="2968" r="5741" b="47387"/>
                                <a:stretch>
                                  <a:fillRect/>
                                </a:stretch>
                              </pic:blipFill>
                              <pic:spPr>
                                <a:xfrm>
                                  <a:off x="0" y="0"/>
                                  <a:ext cx="1332230" cy="1022350"/>
                                </a:xfrm>
                                <a:prstGeom prst="rect">
                                  <a:avLst/>
                                </a:prstGeom>
                              </pic:spPr>
                            </pic:pic>
                          </a:graphicData>
                        </a:graphic>
                      </wp:inline>
                    </w:drawing>
                  </w:r>
                </w:p>
              </w:tc>
              <w:tc>
                <w:tcPr>
                  <w:tcW w:w="850" w:type="pct"/>
                  <w:vAlign w:val="center"/>
                </w:tcPr>
                <w:p w14:paraId="0AEA608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25t/a</w:t>
                  </w:r>
                </w:p>
              </w:tc>
              <w:tc>
                <w:tcPr>
                  <w:tcW w:w="689" w:type="pct"/>
                  <w:vMerge w:val="continue"/>
                  <w:vAlign w:val="center"/>
                </w:tcPr>
                <w:p w14:paraId="50617557">
                  <w:pPr>
                    <w:jc w:val="center"/>
                    <w:rPr>
                      <w:rFonts w:hint="eastAsia" w:ascii="Times New Roman" w:hAnsi="Times New Roman" w:eastAsia="宋体" w:cs="Times New Roman"/>
                      <w:color w:val="auto"/>
                      <w:sz w:val="21"/>
                      <w:szCs w:val="21"/>
                      <w:lang w:val="en-US" w:eastAsia="zh-CN"/>
                    </w:rPr>
                  </w:pPr>
                </w:p>
              </w:tc>
            </w:tr>
            <w:tr w14:paraId="34F064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4" w:type="pct"/>
                  <w:vAlign w:val="center"/>
                </w:tcPr>
                <w:p w14:paraId="083A646A">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888" w:type="pct"/>
                  <w:vAlign w:val="center"/>
                </w:tcPr>
                <w:p w14:paraId="72590703">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垫片轴承配件</w:t>
                  </w:r>
                </w:p>
              </w:tc>
              <w:tc>
                <w:tcPr>
                  <w:tcW w:w="752" w:type="pct"/>
                  <w:vAlign w:val="center"/>
                </w:tcPr>
                <w:p w14:paraId="136A0232">
                  <w:pPr>
                    <w:bidi w:val="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24" w:type="pct"/>
                  <w:vAlign w:val="center"/>
                </w:tcPr>
                <w:p w14:paraId="101F8AD1">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1308735" cy="1017905"/>
                        <wp:effectExtent l="0" t="0" r="1905" b="3175"/>
                        <wp:docPr id="12" name="图片 12" descr="ea2e25fd2a3314cbe72781279e93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a2e25fd2a3314cbe72781279e938ce"/>
                                <pic:cNvPicPr>
                                  <a:picLocks noChangeAspect="1"/>
                                </pic:cNvPicPr>
                              </pic:nvPicPr>
                              <pic:blipFill>
                                <a:blip r:embed="rId12"/>
                                <a:srcRect l="15355" t="13771" r="14323" b="13600"/>
                                <a:stretch>
                                  <a:fillRect/>
                                </a:stretch>
                              </pic:blipFill>
                              <pic:spPr>
                                <a:xfrm>
                                  <a:off x="0" y="0"/>
                                  <a:ext cx="1308735" cy="1017905"/>
                                </a:xfrm>
                                <a:prstGeom prst="rect">
                                  <a:avLst/>
                                </a:prstGeom>
                              </pic:spPr>
                            </pic:pic>
                          </a:graphicData>
                        </a:graphic>
                      </wp:inline>
                    </w:drawing>
                  </w:r>
                </w:p>
              </w:tc>
              <w:tc>
                <w:tcPr>
                  <w:tcW w:w="850" w:type="pct"/>
                  <w:vAlign w:val="center"/>
                </w:tcPr>
                <w:p w14:paraId="6104353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4t/a</w:t>
                  </w:r>
                </w:p>
              </w:tc>
              <w:tc>
                <w:tcPr>
                  <w:tcW w:w="689" w:type="pct"/>
                  <w:vMerge w:val="continue"/>
                  <w:vAlign w:val="center"/>
                </w:tcPr>
                <w:p w14:paraId="7F43A170">
                  <w:pPr>
                    <w:jc w:val="center"/>
                    <w:rPr>
                      <w:rFonts w:hint="eastAsia" w:ascii="Times New Roman" w:hAnsi="Times New Roman" w:eastAsia="宋体" w:cs="Times New Roman"/>
                      <w:color w:val="auto"/>
                      <w:sz w:val="21"/>
                      <w:szCs w:val="21"/>
                      <w:lang w:val="en-US" w:eastAsia="zh-CN"/>
                    </w:rPr>
                  </w:pPr>
                </w:p>
              </w:tc>
            </w:tr>
          </w:tbl>
          <w:p w14:paraId="627E91E8">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rPr>
              <w:t>、生产设施</w:t>
            </w:r>
          </w:p>
          <w:p w14:paraId="6CFAED61">
            <w:pPr>
              <w:pStyle w:val="55"/>
              <w:snapToGrid/>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本项目主要设备见表2-</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p>
          <w:p w14:paraId="36826B05">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 xml:space="preserve">  主要设备清单一览表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2"/>
              <w:gridCol w:w="1867"/>
              <w:gridCol w:w="2602"/>
              <w:gridCol w:w="938"/>
              <w:gridCol w:w="755"/>
              <w:gridCol w:w="1103"/>
            </w:tblGrid>
            <w:tr w14:paraId="48B6A9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vAlign w:val="center"/>
                </w:tcPr>
                <w:p w14:paraId="74A9AEB2">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val="en-US" w:eastAsia="zh-CN"/>
                    </w:rPr>
                    <w:t>序号</w:t>
                  </w:r>
                </w:p>
              </w:tc>
              <w:tc>
                <w:tcPr>
                  <w:tcW w:w="1115" w:type="pct"/>
                  <w:vAlign w:val="center"/>
                </w:tcPr>
                <w:p w14:paraId="34FAA98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设备名称</w:t>
                  </w:r>
                </w:p>
              </w:tc>
              <w:tc>
                <w:tcPr>
                  <w:tcW w:w="1554" w:type="pct"/>
                  <w:vAlign w:val="center"/>
                </w:tcPr>
                <w:p w14:paraId="5F21298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规格、型号</w:t>
                  </w:r>
                </w:p>
              </w:tc>
              <w:tc>
                <w:tcPr>
                  <w:tcW w:w="560" w:type="pct"/>
                  <w:vAlign w:val="center"/>
                </w:tcPr>
                <w:p w14:paraId="7027E44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w:t>
                  </w:r>
                </w:p>
              </w:tc>
              <w:tc>
                <w:tcPr>
                  <w:tcW w:w="451" w:type="pct"/>
                  <w:vAlign w:val="center"/>
                </w:tcPr>
                <w:p w14:paraId="2F639C1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单位</w:t>
                  </w:r>
                </w:p>
              </w:tc>
              <w:tc>
                <w:tcPr>
                  <w:tcW w:w="659" w:type="pct"/>
                  <w:vAlign w:val="center"/>
                </w:tcPr>
                <w:p w14:paraId="349A66A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备注</w:t>
                  </w:r>
                </w:p>
              </w:tc>
            </w:tr>
            <w:tr w14:paraId="7180B6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vAlign w:val="center"/>
                </w:tcPr>
                <w:p w14:paraId="45BECC38">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115" w:type="pct"/>
                  <w:shd w:val="clear" w:color="auto" w:fill="auto"/>
                  <w:vAlign w:val="center"/>
                </w:tcPr>
                <w:p w14:paraId="36C67F18">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钻床</w:t>
                  </w:r>
                </w:p>
              </w:tc>
              <w:tc>
                <w:tcPr>
                  <w:tcW w:w="1554" w:type="pct"/>
                  <w:shd w:val="clear" w:color="auto" w:fill="auto"/>
                  <w:vAlign w:val="center"/>
                </w:tcPr>
                <w:p w14:paraId="14B8A3BA">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Z4112</w:t>
                  </w:r>
                </w:p>
              </w:tc>
              <w:tc>
                <w:tcPr>
                  <w:tcW w:w="560" w:type="pct"/>
                  <w:shd w:val="clear" w:color="auto" w:fill="auto"/>
                  <w:vAlign w:val="center"/>
                </w:tcPr>
                <w:p w14:paraId="4AB0405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06DFC64C">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Align w:val="center"/>
                </w:tcPr>
                <w:p w14:paraId="1ABC2E8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51052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vAlign w:val="center"/>
                </w:tcPr>
                <w:p w14:paraId="493D5C4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1115" w:type="pct"/>
                  <w:shd w:val="clear" w:color="auto" w:fill="auto"/>
                  <w:vAlign w:val="center"/>
                </w:tcPr>
                <w:p w14:paraId="51AC79A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kern w:val="2"/>
                      <w:sz w:val="21"/>
                      <w:szCs w:val="21"/>
                      <w:lang w:val="en-US" w:eastAsia="zh-CN" w:bidi="ar-SA"/>
                    </w:rPr>
                    <w:t>磨床</w:t>
                  </w:r>
                </w:p>
              </w:tc>
              <w:tc>
                <w:tcPr>
                  <w:tcW w:w="1554" w:type="pct"/>
                  <w:vAlign w:val="center"/>
                </w:tcPr>
                <w:p w14:paraId="4B864A4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3MK2110/3MK208/3MK20</w:t>
                  </w:r>
                </w:p>
              </w:tc>
              <w:tc>
                <w:tcPr>
                  <w:tcW w:w="560" w:type="pct"/>
                  <w:shd w:val="clear" w:color="auto" w:fill="auto"/>
                  <w:vAlign w:val="center"/>
                </w:tcPr>
                <w:p w14:paraId="5DCA0C8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20</w:t>
                  </w:r>
                </w:p>
              </w:tc>
              <w:tc>
                <w:tcPr>
                  <w:tcW w:w="451" w:type="pct"/>
                  <w:vAlign w:val="center"/>
                </w:tcPr>
                <w:p w14:paraId="42E35E1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台</w:t>
                  </w:r>
                </w:p>
              </w:tc>
              <w:tc>
                <w:tcPr>
                  <w:tcW w:w="659" w:type="pct"/>
                  <w:vAlign w:val="center"/>
                </w:tcPr>
                <w:p w14:paraId="70100DF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4013C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11285648">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w:t>
                  </w:r>
                </w:p>
              </w:tc>
              <w:tc>
                <w:tcPr>
                  <w:tcW w:w="1115" w:type="pct"/>
                  <w:shd w:val="clear" w:color="auto" w:fill="auto"/>
                  <w:vAlign w:val="center"/>
                </w:tcPr>
                <w:p w14:paraId="1CDA884E">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0000FF"/>
                      <w:kern w:val="0"/>
                      <w:sz w:val="21"/>
                      <w:szCs w:val="21"/>
                      <w:lang w:val="en-US" w:eastAsia="zh-CN" w:bidi="ar"/>
                    </w:rPr>
                  </w:pPr>
                  <w:r>
                    <w:rPr>
                      <w:rFonts w:hint="eastAsia" w:ascii="Times New Roman" w:hAnsi="Times New Roman" w:eastAsia="宋体" w:cs="Times New Roman"/>
                      <w:color w:val="0000FF"/>
                      <w:kern w:val="0"/>
                      <w:sz w:val="21"/>
                      <w:szCs w:val="21"/>
                      <w:lang w:val="en-US" w:eastAsia="zh-CN" w:bidi="ar"/>
                    </w:rPr>
                    <w:t>数控车床</w:t>
                  </w:r>
                </w:p>
              </w:tc>
              <w:tc>
                <w:tcPr>
                  <w:tcW w:w="1554" w:type="pct"/>
                  <w:shd w:val="clear" w:color="auto" w:fill="auto"/>
                  <w:vAlign w:val="center"/>
                </w:tcPr>
                <w:p w14:paraId="55AC9749">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w:t>
                  </w:r>
                </w:p>
              </w:tc>
              <w:tc>
                <w:tcPr>
                  <w:tcW w:w="560" w:type="pct"/>
                  <w:shd w:val="clear" w:color="auto" w:fill="auto"/>
                  <w:vAlign w:val="center"/>
                </w:tcPr>
                <w:p w14:paraId="7D76D5D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FF"/>
                      <w:kern w:val="0"/>
                      <w:sz w:val="21"/>
                      <w:szCs w:val="21"/>
                      <w:lang w:val="en-US" w:eastAsia="zh-CN" w:bidi="ar"/>
                    </w:rPr>
                  </w:pPr>
                  <w:r>
                    <w:rPr>
                      <w:rFonts w:hint="eastAsia" w:ascii="Times New Roman" w:hAnsi="Times New Roman" w:eastAsia="宋体" w:cs="Times New Roman"/>
                      <w:color w:val="0000FF"/>
                      <w:kern w:val="0"/>
                      <w:sz w:val="21"/>
                      <w:szCs w:val="21"/>
                      <w:lang w:val="en-US" w:eastAsia="zh-CN" w:bidi="ar"/>
                    </w:rPr>
                    <w:t>6</w:t>
                  </w:r>
                </w:p>
              </w:tc>
              <w:tc>
                <w:tcPr>
                  <w:tcW w:w="451" w:type="pct"/>
                  <w:shd w:val="clear" w:color="auto" w:fill="auto"/>
                  <w:vAlign w:val="center"/>
                </w:tcPr>
                <w:p w14:paraId="353A3403">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台</w:t>
                  </w:r>
                </w:p>
              </w:tc>
              <w:tc>
                <w:tcPr>
                  <w:tcW w:w="659" w:type="pct"/>
                  <w:vAlign w:val="center"/>
                </w:tcPr>
                <w:p w14:paraId="69626E7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5FB0E3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68741C83">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w:t>
                  </w:r>
                </w:p>
              </w:tc>
              <w:tc>
                <w:tcPr>
                  <w:tcW w:w="1115" w:type="pct"/>
                  <w:shd w:val="clear" w:color="auto" w:fill="auto"/>
                  <w:vAlign w:val="center"/>
                </w:tcPr>
                <w:p w14:paraId="6A7D48D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超精机</w:t>
                  </w:r>
                </w:p>
              </w:tc>
              <w:tc>
                <w:tcPr>
                  <w:tcW w:w="1554" w:type="pct"/>
                  <w:vAlign w:val="center"/>
                </w:tcPr>
                <w:p w14:paraId="01B58DC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3MZ3416/6312</w:t>
                  </w:r>
                </w:p>
              </w:tc>
              <w:tc>
                <w:tcPr>
                  <w:tcW w:w="560" w:type="pct"/>
                  <w:shd w:val="clear" w:color="auto" w:fill="auto"/>
                  <w:vAlign w:val="center"/>
                </w:tcPr>
                <w:p w14:paraId="4C5123D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451" w:type="pct"/>
                  <w:vAlign w:val="center"/>
                </w:tcPr>
                <w:p w14:paraId="4AF202B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Align w:val="center"/>
                </w:tcPr>
                <w:p w14:paraId="633F5CB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B09AF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4B684898">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1115" w:type="pct"/>
                  <w:shd w:val="clear" w:color="auto" w:fill="auto"/>
                  <w:vAlign w:val="center"/>
                </w:tcPr>
                <w:p w14:paraId="02026051">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清洗线</w:t>
                  </w:r>
                </w:p>
              </w:tc>
              <w:tc>
                <w:tcPr>
                  <w:tcW w:w="1554" w:type="pct"/>
                  <w:shd w:val="clear" w:color="auto" w:fill="auto"/>
                  <w:vAlign w:val="center"/>
                </w:tcPr>
                <w:p w14:paraId="15260145">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w:t>
                  </w:r>
                </w:p>
              </w:tc>
              <w:tc>
                <w:tcPr>
                  <w:tcW w:w="560" w:type="pct"/>
                  <w:shd w:val="clear" w:color="auto" w:fill="auto"/>
                  <w:vAlign w:val="center"/>
                </w:tcPr>
                <w:p w14:paraId="1C4D955C">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451" w:type="pct"/>
                  <w:shd w:val="clear" w:color="auto" w:fill="auto"/>
                  <w:vAlign w:val="center"/>
                </w:tcPr>
                <w:p w14:paraId="7C862A09">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Align w:val="center"/>
                </w:tcPr>
                <w:p w14:paraId="1AA8F49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77ED6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658" w:type="pct"/>
                  <w:shd w:val="clear" w:color="auto" w:fill="auto"/>
                  <w:vAlign w:val="center"/>
                </w:tcPr>
                <w:p w14:paraId="22D303AD">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w:t>
                  </w:r>
                </w:p>
              </w:tc>
              <w:tc>
                <w:tcPr>
                  <w:tcW w:w="1115" w:type="pct"/>
                  <w:shd w:val="clear" w:color="auto" w:fill="auto"/>
                  <w:vAlign w:val="center"/>
                </w:tcPr>
                <w:p w14:paraId="7EAC64A5">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液压机</w:t>
                  </w:r>
                </w:p>
              </w:tc>
              <w:tc>
                <w:tcPr>
                  <w:tcW w:w="1554" w:type="pct"/>
                  <w:shd w:val="clear" w:color="auto" w:fill="auto"/>
                  <w:vAlign w:val="center"/>
                </w:tcPr>
                <w:p w14:paraId="3080E00F">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w:t>
                  </w:r>
                </w:p>
              </w:tc>
              <w:tc>
                <w:tcPr>
                  <w:tcW w:w="560" w:type="pct"/>
                  <w:shd w:val="clear" w:color="auto" w:fill="auto"/>
                  <w:vAlign w:val="center"/>
                </w:tcPr>
                <w:p w14:paraId="1127E16A">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51D1A71E">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shd w:val="clear" w:color="auto" w:fill="auto"/>
                  <w:vAlign w:val="center"/>
                </w:tcPr>
                <w:p w14:paraId="2B5AC39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装配</w:t>
                  </w:r>
                </w:p>
              </w:tc>
            </w:tr>
            <w:tr w14:paraId="110C8D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1EF60D21">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w:t>
                  </w:r>
                </w:p>
              </w:tc>
              <w:tc>
                <w:tcPr>
                  <w:tcW w:w="1115" w:type="pct"/>
                  <w:shd w:val="clear" w:color="auto" w:fill="auto"/>
                  <w:vAlign w:val="center"/>
                </w:tcPr>
                <w:p w14:paraId="027FDAF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检测仪</w:t>
                  </w:r>
                </w:p>
              </w:tc>
              <w:tc>
                <w:tcPr>
                  <w:tcW w:w="1554" w:type="pct"/>
                  <w:shd w:val="clear" w:color="auto" w:fill="auto"/>
                  <w:vAlign w:val="center"/>
                </w:tcPr>
                <w:p w14:paraId="6C3E9A3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定制</w:t>
                  </w:r>
                </w:p>
              </w:tc>
              <w:tc>
                <w:tcPr>
                  <w:tcW w:w="560" w:type="pct"/>
                  <w:shd w:val="clear" w:color="auto" w:fill="auto"/>
                  <w:vAlign w:val="center"/>
                </w:tcPr>
                <w:p w14:paraId="191B9EA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20</w:t>
                  </w:r>
                </w:p>
              </w:tc>
              <w:tc>
                <w:tcPr>
                  <w:tcW w:w="451" w:type="pct"/>
                  <w:shd w:val="clear" w:color="auto" w:fill="auto"/>
                  <w:vAlign w:val="center"/>
                </w:tcPr>
                <w:p w14:paraId="7DFEF43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restart"/>
                  <w:shd w:val="clear" w:color="auto" w:fill="auto"/>
                  <w:vAlign w:val="center"/>
                </w:tcPr>
                <w:p w14:paraId="23FBC35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检验</w:t>
                  </w:r>
                </w:p>
              </w:tc>
            </w:tr>
            <w:tr w14:paraId="63D08E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7C696D83">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w:t>
                  </w:r>
                </w:p>
              </w:tc>
              <w:tc>
                <w:tcPr>
                  <w:tcW w:w="1115" w:type="pct"/>
                  <w:shd w:val="clear" w:color="auto" w:fill="auto"/>
                  <w:vAlign w:val="center"/>
                </w:tcPr>
                <w:p w14:paraId="48DCDC6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磁粉探伤机</w:t>
                  </w:r>
                </w:p>
              </w:tc>
              <w:tc>
                <w:tcPr>
                  <w:tcW w:w="1554" w:type="pct"/>
                  <w:shd w:val="clear" w:color="auto" w:fill="auto"/>
                  <w:vAlign w:val="center"/>
                </w:tcPr>
                <w:p w14:paraId="2719E0B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定制</w:t>
                  </w:r>
                </w:p>
              </w:tc>
              <w:tc>
                <w:tcPr>
                  <w:tcW w:w="560" w:type="pct"/>
                  <w:shd w:val="clear" w:color="auto" w:fill="auto"/>
                  <w:vAlign w:val="center"/>
                </w:tcPr>
                <w:p w14:paraId="62B35CE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60088DC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62D9DA7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310338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579614DE">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w:t>
                  </w:r>
                </w:p>
              </w:tc>
              <w:tc>
                <w:tcPr>
                  <w:tcW w:w="1115" w:type="pct"/>
                  <w:shd w:val="clear" w:color="auto" w:fill="auto"/>
                  <w:vAlign w:val="center"/>
                </w:tcPr>
                <w:p w14:paraId="1B89BC0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显微镜</w:t>
                  </w:r>
                </w:p>
              </w:tc>
              <w:tc>
                <w:tcPr>
                  <w:tcW w:w="1554" w:type="pct"/>
                  <w:shd w:val="clear" w:color="auto" w:fill="auto"/>
                  <w:vAlign w:val="center"/>
                </w:tcPr>
                <w:p w14:paraId="7CCCA33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7k-c</w:t>
                  </w:r>
                </w:p>
              </w:tc>
              <w:tc>
                <w:tcPr>
                  <w:tcW w:w="560" w:type="pct"/>
                  <w:shd w:val="clear" w:color="auto" w:fill="auto"/>
                  <w:vAlign w:val="center"/>
                </w:tcPr>
                <w:p w14:paraId="44BB9F4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2717FC8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0653EFF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7E2FAC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656A371B">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1115" w:type="pct"/>
                  <w:shd w:val="clear" w:color="auto" w:fill="auto"/>
                  <w:vAlign w:val="center"/>
                </w:tcPr>
                <w:p w14:paraId="48A6C76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轮廓仪</w:t>
                  </w:r>
                </w:p>
              </w:tc>
              <w:tc>
                <w:tcPr>
                  <w:tcW w:w="1554" w:type="pct"/>
                  <w:shd w:val="clear" w:color="auto" w:fill="auto"/>
                  <w:vAlign w:val="center"/>
                </w:tcPr>
                <w:p w14:paraId="22E45CE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Cl-1</w:t>
                  </w:r>
                </w:p>
              </w:tc>
              <w:tc>
                <w:tcPr>
                  <w:tcW w:w="560" w:type="pct"/>
                  <w:shd w:val="clear" w:color="auto" w:fill="auto"/>
                  <w:vAlign w:val="center"/>
                </w:tcPr>
                <w:p w14:paraId="4E81B15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7125C13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556126B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0BC020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630590C2">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w:t>
                  </w:r>
                </w:p>
              </w:tc>
              <w:tc>
                <w:tcPr>
                  <w:tcW w:w="1115" w:type="pct"/>
                  <w:shd w:val="clear" w:color="auto" w:fill="auto"/>
                  <w:vAlign w:val="center"/>
                </w:tcPr>
                <w:p w14:paraId="315A167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圆度仪</w:t>
                  </w:r>
                </w:p>
              </w:tc>
              <w:tc>
                <w:tcPr>
                  <w:tcW w:w="1554" w:type="pct"/>
                  <w:shd w:val="clear" w:color="auto" w:fill="auto"/>
                  <w:vAlign w:val="center"/>
                </w:tcPr>
                <w:p w14:paraId="31E97BC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Y9025L</w:t>
                  </w:r>
                </w:p>
              </w:tc>
              <w:tc>
                <w:tcPr>
                  <w:tcW w:w="560" w:type="pct"/>
                  <w:shd w:val="clear" w:color="auto" w:fill="auto"/>
                  <w:vAlign w:val="center"/>
                </w:tcPr>
                <w:p w14:paraId="216E2E0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48DBFD3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5B08B64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019703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35391780">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1115" w:type="pct"/>
                  <w:shd w:val="clear" w:color="auto" w:fill="auto"/>
                  <w:vAlign w:val="center"/>
                </w:tcPr>
                <w:p w14:paraId="62879BB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洛氏硬度计</w:t>
                  </w:r>
                </w:p>
              </w:tc>
              <w:tc>
                <w:tcPr>
                  <w:tcW w:w="1554" w:type="pct"/>
                  <w:shd w:val="clear" w:color="auto" w:fill="auto"/>
                  <w:vAlign w:val="center"/>
                </w:tcPr>
                <w:p w14:paraId="1BAF0DB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HR150A</w:t>
                  </w:r>
                </w:p>
              </w:tc>
              <w:tc>
                <w:tcPr>
                  <w:tcW w:w="560" w:type="pct"/>
                  <w:shd w:val="clear" w:color="auto" w:fill="auto"/>
                  <w:vAlign w:val="center"/>
                </w:tcPr>
                <w:p w14:paraId="479FF9D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50E89C9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315B7ED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55A5B8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3536DCE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13</w:t>
                  </w:r>
                </w:p>
              </w:tc>
              <w:tc>
                <w:tcPr>
                  <w:tcW w:w="1115" w:type="pct"/>
                  <w:shd w:val="clear" w:color="auto" w:fill="auto"/>
                  <w:vAlign w:val="center"/>
                </w:tcPr>
                <w:p w14:paraId="6421AD1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气动电焊机</w:t>
                  </w:r>
                </w:p>
              </w:tc>
              <w:tc>
                <w:tcPr>
                  <w:tcW w:w="1554" w:type="pct"/>
                  <w:shd w:val="clear" w:color="auto" w:fill="auto"/>
                  <w:vAlign w:val="center"/>
                </w:tcPr>
                <w:p w14:paraId="6E6AAE5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w:t>
                  </w:r>
                </w:p>
              </w:tc>
              <w:tc>
                <w:tcPr>
                  <w:tcW w:w="560" w:type="pct"/>
                  <w:shd w:val="clear" w:color="auto" w:fill="auto"/>
                  <w:vAlign w:val="center"/>
                </w:tcPr>
                <w:p w14:paraId="7C659D6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3B8626C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restart"/>
                  <w:shd w:val="clear" w:color="auto" w:fill="auto"/>
                  <w:vAlign w:val="center"/>
                </w:tcPr>
                <w:p w14:paraId="3FBAF41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保持架生产</w:t>
                  </w:r>
                </w:p>
              </w:tc>
            </w:tr>
            <w:tr w14:paraId="129C8C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6DC078A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14</w:t>
                  </w:r>
                </w:p>
              </w:tc>
              <w:tc>
                <w:tcPr>
                  <w:tcW w:w="1115" w:type="pct"/>
                  <w:shd w:val="clear" w:color="auto" w:fill="auto"/>
                  <w:vAlign w:val="center"/>
                </w:tcPr>
                <w:p w14:paraId="5644872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整形机</w:t>
                  </w:r>
                </w:p>
              </w:tc>
              <w:tc>
                <w:tcPr>
                  <w:tcW w:w="1554" w:type="pct"/>
                  <w:shd w:val="clear" w:color="auto" w:fill="auto"/>
                  <w:vAlign w:val="center"/>
                </w:tcPr>
                <w:p w14:paraId="339BB8D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w:t>
                  </w:r>
                </w:p>
              </w:tc>
              <w:tc>
                <w:tcPr>
                  <w:tcW w:w="560" w:type="pct"/>
                  <w:shd w:val="clear" w:color="auto" w:fill="auto"/>
                  <w:vAlign w:val="center"/>
                </w:tcPr>
                <w:p w14:paraId="238BB7E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65DE913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Merge w:val="continue"/>
                  <w:shd w:val="clear" w:color="auto" w:fill="auto"/>
                  <w:vAlign w:val="center"/>
                </w:tcPr>
                <w:p w14:paraId="5C99035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p>
              </w:tc>
            </w:tr>
            <w:tr w14:paraId="4EF67A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8" w:type="pct"/>
                  <w:shd w:val="clear" w:color="auto" w:fill="auto"/>
                  <w:vAlign w:val="center"/>
                </w:tcPr>
                <w:p w14:paraId="2324A7E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w:t>
                  </w:r>
                </w:p>
              </w:tc>
              <w:tc>
                <w:tcPr>
                  <w:tcW w:w="1115" w:type="pct"/>
                  <w:shd w:val="clear" w:color="auto" w:fill="auto"/>
                  <w:vAlign w:val="center"/>
                </w:tcPr>
                <w:p w14:paraId="667114E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螺杆式压缩机</w:t>
                  </w:r>
                </w:p>
              </w:tc>
              <w:tc>
                <w:tcPr>
                  <w:tcW w:w="1554" w:type="pct"/>
                  <w:shd w:val="clear" w:color="auto" w:fill="auto"/>
                  <w:vAlign w:val="center"/>
                </w:tcPr>
                <w:p w14:paraId="0139C53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20A</w:t>
                  </w:r>
                </w:p>
              </w:tc>
              <w:tc>
                <w:tcPr>
                  <w:tcW w:w="560" w:type="pct"/>
                  <w:shd w:val="clear" w:color="auto" w:fill="auto"/>
                  <w:vAlign w:val="center"/>
                </w:tcPr>
                <w:p w14:paraId="0D73299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51" w:type="pct"/>
                  <w:shd w:val="clear" w:color="auto" w:fill="auto"/>
                  <w:vAlign w:val="center"/>
                </w:tcPr>
                <w:p w14:paraId="5C4E669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台</w:t>
                  </w:r>
                </w:p>
              </w:tc>
              <w:tc>
                <w:tcPr>
                  <w:tcW w:w="659" w:type="pct"/>
                  <w:vAlign w:val="center"/>
                </w:tcPr>
                <w:p w14:paraId="4EDE1C2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p>
              </w:tc>
            </w:tr>
          </w:tbl>
          <w:p w14:paraId="091F197E">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rPr>
              <w:t>、原辅材料</w:t>
            </w:r>
          </w:p>
          <w:p w14:paraId="1B9D5C8C">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1）原辅料用量及成分</w:t>
            </w:r>
          </w:p>
          <w:p w14:paraId="634216F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本项目主要原辅材料见表2-</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w:t>
            </w:r>
          </w:p>
          <w:p w14:paraId="41FB00AA">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rPr>
              <w:t xml:space="preserve">  建设项目原辅料及资源能源消耗</w:t>
            </w:r>
          </w:p>
          <w:tbl>
            <w:tblPr>
              <w:tblStyle w:val="27"/>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727"/>
              <w:gridCol w:w="1349"/>
              <w:gridCol w:w="1307"/>
              <w:gridCol w:w="860"/>
              <w:gridCol w:w="730"/>
              <w:gridCol w:w="986"/>
              <w:gridCol w:w="988"/>
              <w:gridCol w:w="988"/>
            </w:tblGrid>
            <w:tr w14:paraId="5191E6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vAlign w:val="center"/>
                </w:tcPr>
                <w:p w14:paraId="3A5711FD">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434" w:type="pct"/>
                  <w:tcBorders>
                    <w:tl2br w:val="nil"/>
                    <w:tr2bl w:val="nil"/>
                  </w:tcBorders>
                  <w:vAlign w:val="center"/>
                </w:tcPr>
                <w:p w14:paraId="3959DA0C">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806" w:type="pct"/>
                  <w:tcBorders>
                    <w:tl2br w:val="nil"/>
                    <w:tr2bl w:val="nil"/>
                  </w:tcBorders>
                  <w:shd w:val="clear" w:color="auto" w:fill="auto"/>
                  <w:vAlign w:val="center"/>
                </w:tcPr>
                <w:p w14:paraId="470ECE9C">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781" w:type="pct"/>
                  <w:tcBorders>
                    <w:tl2br w:val="nil"/>
                    <w:tr2bl w:val="nil"/>
                  </w:tcBorders>
                  <w:shd w:val="clear" w:color="auto" w:fill="auto"/>
                  <w:vAlign w:val="center"/>
                </w:tcPr>
                <w:p w14:paraId="1E18FEC1">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规格/组分</w:t>
                  </w:r>
                </w:p>
              </w:tc>
              <w:tc>
                <w:tcPr>
                  <w:tcW w:w="514" w:type="pct"/>
                  <w:tcBorders>
                    <w:tl2br w:val="nil"/>
                    <w:tr2bl w:val="nil"/>
                  </w:tcBorders>
                  <w:shd w:val="clear" w:color="auto" w:fill="auto"/>
                  <w:vAlign w:val="center"/>
                </w:tcPr>
                <w:p w14:paraId="3FF201EA">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用量</w:t>
                  </w:r>
                </w:p>
              </w:tc>
              <w:tc>
                <w:tcPr>
                  <w:tcW w:w="436" w:type="pct"/>
                  <w:tcBorders>
                    <w:tl2br w:val="nil"/>
                    <w:tr2bl w:val="nil"/>
                  </w:tcBorders>
                  <w:shd w:val="clear" w:color="auto" w:fill="auto"/>
                  <w:vAlign w:val="center"/>
                </w:tcPr>
                <w:p w14:paraId="424032A4">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589" w:type="pct"/>
                  <w:tcBorders>
                    <w:tl2br w:val="nil"/>
                    <w:tr2bl w:val="nil"/>
                  </w:tcBorders>
                  <w:vAlign w:val="center"/>
                </w:tcPr>
                <w:p w14:paraId="33E3A61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贮存位置</w:t>
                  </w:r>
                </w:p>
              </w:tc>
              <w:tc>
                <w:tcPr>
                  <w:tcW w:w="590" w:type="pct"/>
                  <w:tcBorders>
                    <w:tl2br w:val="nil"/>
                    <w:tr2bl w:val="nil"/>
                  </w:tcBorders>
                  <w:vAlign w:val="center"/>
                </w:tcPr>
                <w:p w14:paraId="3F681C32">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厂区最大存储量</w:t>
                  </w:r>
                </w:p>
              </w:tc>
              <w:tc>
                <w:tcPr>
                  <w:tcW w:w="590" w:type="pct"/>
                  <w:tcBorders>
                    <w:tl2br w:val="nil"/>
                    <w:tr2bl w:val="nil"/>
                  </w:tcBorders>
                  <w:vAlign w:val="center"/>
                </w:tcPr>
                <w:p w14:paraId="62F3E021">
                  <w:pPr>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备注</w:t>
                  </w:r>
                </w:p>
              </w:tc>
            </w:tr>
            <w:tr w14:paraId="56619B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55" w:type="pct"/>
                  <w:tcBorders>
                    <w:tl2br w:val="nil"/>
                    <w:tr2bl w:val="nil"/>
                  </w:tcBorders>
                  <w:shd w:val="clear" w:color="auto" w:fill="auto"/>
                  <w:vAlign w:val="center"/>
                </w:tcPr>
                <w:p w14:paraId="42B896A2">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w:t>
                  </w:r>
                </w:p>
              </w:tc>
              <w:tc>
                <w:tcPr>
                  <w:tcW w:w="434" w:type="pct"/>
                  <w:vMerge w:val="restart"/>
                  <w:tcBorders>
                    <w:tl2br w:val="nil"/>
                    <w:tr2bl w:val="nil"/>
                  </w:tcBorders>
                  <w:vAlign w:val="center"/>
                </w:tcPr>
                <w:p w14:paraId="2A71E1B8">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原辅料</w:t>
                  </w:r>
                </w:p>
              </w:tc>
              <w:tc>
                <w:tcPr>
                  <w:tcW w:w="806" w:type="pct"/>
                  <w:tcBorders>
                    <w:tl2br w:val="nil"/>
                    <w:tr2bl w:val="nil"/>
                  </w:tcBorders>
                  <w:shd w:val="clear" w:color="auto" w:fill="auto"/>
                  <w:vAlign w:val="center"/>
                </w:tcPr>
                <w:p w14:paraId="6FED31A8">
                  <w:pPr>
                    <w:pStyle w:val="73"/>
                    <w:spacing w:line="64" w:lineRule="atLeas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钢材</w:t>
                  </w:r>
                </w:p>
              </w:tc>
              <w:tc>
                <w:tcPr>
                  <w:tcW w:w="781" w:type="pct"/>
                  <w:tcBorders>
                    <w:tl2br w:val="nil"/>
                    <w:tr2bl w:val="nil"/>
                  </w:tcBorders>
                  <w:shd w:val="clear" w:color="auto" w:fill="auto"/>
                  <w:vAlign w:val="center"/>
                </w:tcPr>
                <w:p w14:paraId="645F1CC2">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63DEC576">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150</w:t>
                  </w:r>
                </w:p>
              </w:tc>
              <w:tc>
                <w:tcPr>
                  <w:tcW w:w="436" w:type="pct"/>
                  <w:tcBorders>
                    <w:tl2br w:val="nil"/>
                    <w:tr2bl w:val="nil"/>
                  </w:tcBorders>
                  <w:shd w:val="clear" w:color="auto" w:fill="auto"/>
                  <w:vAlign w:val="center"/>
                </w:tcPr>
                <w:p w14:paraId="5C9314B7">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restart"/>
                  <w:tcBorders>
                    <w:tl2br w:val="nil"/>
                    <w:tr2bl w:val="nil"/>
                  </w:tcBorders>
                  <w:vAlign w:val="center"/>
                </w:tcPr>
                <w:p w14:paraId="1AA8E09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仓储区</w:t>
                  </w:r>
                </w:p>
              </w:tc>
              <w:tc>
                <w:tcPr>
                  <w:tcW w:w="590" w:type="pct"/>
                  <w:tcBorders>
                    <w:tl2br w:val="nil"/>
                    <w:tr2bl w:val="nil"/>
                  </w:tcBorders>
                  <w:vAlign w:val="center"/>
                </w:tcPr>
                <w:p w14:paraId="4B9D3C6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90" w:type="pct"/>
                  <w:tcBorders>
                    <w:tl2br w:val="nil"/>
                    <w:tr2bl w:val="nil"/>
                  </w:tcBorders>
                  <w:vAlign w:val="center"/>
                </w:tcPr>
                <w:p w14:paraId="24D2DF9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6602D8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32A4C95C">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w:t>
                  </w:r>
                </w:p>
              </w:tc>
              <w:tc>
                <w:tcPr>
                  <w:tcW w:w="434" w:type="pct"/>
                  <w:vMerge w:val="continue"/>
                  <w:tcBorders>
                    <w:tl2br w:val="nil"/>
                    <w:tr2bl w:val="nil"/>
                  </w:tcBorders>
                  <w:vAlign w:val="center"/>
                </w:tcPr>
                <w:p w14:paraId="0B695CD8">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30656742">
                  <w:pPr>
                    <w:widowControl/>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砂轮</w:t>
                  </w:r>
                </w:p>
              </w:tc>
              <w:tc>
                <w:tcPr>
                  <w:tcW w:w="781" w:type="pct"/>
                  <w:tcBorders>
                    <w:tl2br w:val="nil"/>
                    <w:tr2bl w:val="nil"/>
                  </w:tcBorders>
                  <w:shd w:val="clear" w:color="auto" w:fill="auto"/>
                  <w:vAlign w:val="center"/>
                </w:tcPr>
                <w:p w14:paraId="7C7583DC">
                  <w:pPr>
                    <w:autoSpaceDE w:val="0"/>
                    <w:autoSpaceDN w:val="0"/>
                    <w:adjustRightIn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64AFCEA6">
                  <w:pPr>
                    <w:widowControl/>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12000</w:t>
                  </w:r>
                </w:p>
              </w:tc>
              <w:tc>
                <w:tcPr>
                  <w:tcW w:w="436" w:type="pct"/>
                  <w:tcBorders>
                    <w:tl2br w:val="nil"/>
                    <w:tr2bl w:val="nil"/>
                  </w:tcBorders>
                  <w:shd w:val="clear" w:color="auto" w:fill="auto"/>
                  <w:vAlign w:val="center"/>
                </w:tcPr>
                <w:p w14:paraId="45371C68">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个</w:t>
                  </w:r>
                </w:p>
              </w:tc>
              <w:tc>
                <w:tcPr>
                  <w:tcW w:w="589" w:type="pct"/>
                  <w:vMerge w:val="continue"/>
                  <w:tcBorders>
                    <w:tl2br w:val="nil"/>
                    <w:tr2bl w:val="nil"/>
                  </w:tcBorders>
                  <w:vAlign w:val="center"/>
                </w:tcPr>
                <w:p w14:paraId="327AD1F1">
                  <w:pPr>
                    <w:jc w:val="center"/>
                    <w:rPr>
                      <w:rFonts w:hint="eastAsia" w:ascii="Times New Roman" w:hAnsi="Times New Roman" w:eastAsia="宋体" w:cs="Times New Roman"/>
                      <w:color w:val="auto"/>
                      <w:sz w:val="21"/>
                      <w:szCs w:val="21"/>
                      <w:lang w:val="en-US" w:eastAsia="zh-CN"/>
                    </w:rPr>
                  </w:pPr>
                </w:p>
              </w:tc>
              <w:tc>
                <w:tcPr>
                  <w:tcW w:w="590" w:type="pct"/>
                  <w:tcBorders>
                    <w:tl2br w:val="nil"/>
                    <w:tr2bl w:val="nil"/>
                  </w:tcBorders>
                  <w:vAlign w:val="center"/>
                </w:tcPr>
                <w:p w14:paraId="4AC5C2D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w:t>
                  </w:r>
                </w:p>
              </w:tc>
              <w:tc>
                <w:tcPr>
                  <w:tcW w:w="590" w:type="pct"/>
                  <w:tcBorders>
                    <w:tl2br w:val="nil"/>
                    <w:tr2bl w:val="nil"/>
                  </w:tcBorders>
                  <w:vAlign w:val="center"/>
                </w:tcPr>
                <w:p w14:paraId="025BCFC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磨削</w:t>
                  </w:r>
                </w:p>
              </w:tc>
            </w:tr>
            <w:tr w14:paraId="0E2EB8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shd w:val="clear" w:color="auto" w:fill="auto"/>
                  <w:vAlign w:val="center"/>
                </w:tcPr>
                <w:p w14:paraId="1A492D1F">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3</w:t>
                  </w:r>
                </w:p>
              </w:tc>
              <w:tc>
                <w:tcPr>
                  <w:tcW w:w="434" w:type="pct"/>
                  <w:vMerge w:val="continue"/>
                  <w:tcBorders>
                    <w:tl2br w:val="nil"/>
                    <w:tr2bl w:val="nil"/>
                  </w:tcBorders>
                  <w:vAlign w:val="center"/>
                </w:tcPr>
                <w:p w14:paraId="739AFEF3">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6680F61E">
                  <w:pPr>
                    <w:widowControl/>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磨削液</w:t>
                  </w:r>
                </w:p>
              </w:tc>
              <w:tc>
                <w:tcPr>
                  <w:tcW w:w="781" w:type="pct"/>
                  <w:tcBorders>
                    <w:tl2br w:val="nil"/>
                    <w:tr2bl w:val="nil"/>
                  </w:tcBorders>
                  <w:shd w:val="clear" w:color="auto" w:fill="auto"/>
                  <w:vAlign w:val="center"/>
                </w:tcPr>
                <w:p w14:paraId="0ADFC447">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78F8C315">
                  <w:pPr>
                    <w:widowControl/>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3.4</w:t>
                  </w:r>
                </w:p>
              </w:tc>
              <w:tc>
                <w:tcPr>
                  <w:tcW w:w="436" w:type="pct"/>
                  <w:tcBorders>
                    <w:tl2br w:val="nil"/>
                    <w:tr2bl w:val="nil"/>
                  </w:tcBorders>
                  <w:shd w:val="clear" w:color="auto" w:fill="auto"/>
                  <w:vAlign w:val="center"/>
                </w:tcPr>
                <w:p w14:paraId="32EEB477">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2B5AB25E">
                  <w:pPr>
                    <w:jc w:val="center"/>
                    <w:rPr>
                      <w:rFonts w:hint="eastAsia" w:ascii="Times New Roman" w:hAnsi="Times New Roman" w:eastAsia="宋体" w:cs="Times New Roman"/>
                      <w:color w:val="auto"/>
                      <w:sz w:val="21"/>
                      <w:szCs w:val="21"/>
                      <w:lang w:val="en-US" w:eastAsia="zh-CN"/>
                    </w:rPr>
                  </w:pPr>
                </w:p>
              </w:tc>
              <w:tc>
                <w:tcPr>
                  <w:tcW w:w="590" w:type="pct"/>
                  <w:tcBorders>
                    <w:tl2br w:val="nil"/>
                    <w:tr2bl w:val="nil"/>
                  </w:tcBorders>
                  <w:vAlign w:val="center"/>
                </w:tcPr>
                <w:p w14:paraId="53540D8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0.17</w:t>
                  </w:r>
                </w:p>
              </w:tc>
              <w:tc>
                <w:tcPr>
                  <w:tcW w:w="590" w:type="pct"/>
                  <w:tcBorders>
                    <w:tl2br w:val="nil"/>
                    <w:tr2bl w:val="nil"/>
                  </w:tcBorders>
                  <w:vAlign w:val="center"/>
                </w:tcPr>
                <w:p w14:paraId="66AFA1C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磨削</w:t>
                  </w:r>
                </w:p>
              </w:tc>
            </w:tr>
            <w:tr w14:paraId="4943D5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18EF3150">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4</w:t>
                  </w:r>
                </w:p>
              </w:tc>
              <w:tc>
                <w:tcPr>
                  <w:tcW w:w="434" w:type="pct"/>
                  <w:vMerge w:val="continue"/>
                  <w:tcBorders>
                    <w:tl2br w:val="nil"/>
                    <w:tr2bl w:val="nil"/>
                  </w:tcBorders>
                  <w:vAlign w:val="center"/>
                </w:tcPr>
                <w:p w14:paraId="73711B6D">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1958865F">
                  <w:pPr>
                    <w:pStyle w:val="73"/>
                    <w:spacing w:line="64" w:lineRule="atLeas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油石</w:t>
                  </w:r>
                </w:p>
              </w:tc>
              <w:tc>
                <w:tcPr>
                  <w:tcW w:w="781" w:type="pct"/>
                  <w:tcBorders>
                    <w:tl2br w:val="nil"/>
                    <w:tr2bl w:val="nil"/>
                  </w:tcBorders>
                  <w:shd w:val="clear" w:color="auto" w:fill="auto"/>
                  <w:vAlign w:val="center"/>
                </w:tcPr>
                <w:p w14:paraId="1C1F232A">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4F06223B">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2000</w:t>
                  </w:r>
                </w:p>
              </w:tc>
              <w:tc>
                <w:tcPr>
                  <w:tcW w:w="436" w:type="pct"/>
                  <w:tcBorders>
                    <w:tl2br w:val="nil"/>
                    <w:tr2bl w:val="nil"/>
                  </w:tcBorders>
                  <w:shd w:val="clear" w:color="auto" w:fill="auto"/>
                  <w:vAlign w:val="center"/>
                </w:tcPr>
                <w:p w14:paraId="1E93FA6C">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个</w:t>
                  </w:r>
                </w:p>
              </w:tc>
              <w:tc>
                <w:tcPr>
                  <w:tcW w:w="589" w:type="pct"/>
                  <w:vMerge w:val="continue"/>
                  <w:tcBorders>
                    <w:tl2br w:val="nil"/>
                    <w:tr2bl w:val="nil"/>
                  </w:tcBorders>
                  <w:vAlign w:val="center"/>
                </w:tcPr>
                <w:p w14:paraId="303FCE48">
                  <w:pPr>
                    <w:jc w:val="center"/>
                    <w:rPr>
                      <w:rFonts w:hint="eastAsia" w:ascii="Times New Roman" w:hAnsi="Times New Roman" w:eastAsia="宋体" w:cs="Times New Roman"/>
                      <w:color w:val="auto"/>
                      <w:sz w:val="21"/>
                      <w:szCs w:val="21"/>
                      <w:lang w:val="en-US" w:eastAsia="zh-CN"/>
                    </w:rPr>
                  </w:pPr>
                </w:p>
              </w:tc>
              <w:tc>
                <w:tcPr>
                  <w:tcW w:w="590" w:type="pct"/>
                  <w:tcBorders>
                    <w:tl2br w:val="nil"/>
                    <w:tr2bl w:val="nil"/>
                  </w:tcBorders>
                  <w:vAlign w:val="center"/>
                </w:tcPr>
                <w:p w14:paraId="7F7FCACE">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590" w:type="pct"/>
                  <w:tcBorders>
                    <w:tl2br w:val="nil"/>
                    <w:tr2bl w:val="nil"/>
                  </w:tcBorders>
                  <w:vAlign w:val="center"/>
                </w:tcPr>
                <w:p w14:paraId="1A14BD9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超精</w:t>
                  </w:r>
                </w:p>
              </w:tc>
            </w:tr>
            <w:tr w14:paraId="73FC4D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479E6CC7">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5</w:t>
                  </w:r>
                </w:p>
              </w:tc>
              <w:tc>
                <w:tcPr>
                  <w:tcW w:w="434" w:type="pct"/>
                  <w:vMerge w:val="continue"/>
                  <w:tcBorders>
                    <w:tl2br w:val="nil"/>
                    <w:tr2bl w:val="nil"/>
                  </w:tcBorders>
                  <w:vAlign w:val="center"/>
                </w:tcPr>
                <w:p w14:paraId="6AA1BC0C">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17E81C1E">
                  <w:pPr>
                    <w:pStyle w:val="73"/>
                    <w:spacing w:line="64" w:lineRule="atLeas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白油（D60）</w:t>
                  </w:r>
                </w:p>
              </w:tc>
              <w:tc>
                <w:tcPr>
                  <w:tcW w:w="781" w:type="pct"/>
                  <w:tcBorders>
                    <w:tl2br w:val="nil"/>
                    <w:tr2bl w:val="nil"/>
                  </w:tcBorders>
                  <w:shd w:val="clear" w:color="auto" w:fill="auto"/>
                  <w:vAlign w:val="center"/>
                </w:tcPr>
                <w:p w14:paraId="44B98705">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链烷烃57%、环烷烃43%</w:t>
                  </w:r>
                </w:p>
              </w:tc>
              <w:tc>
                <w:tcPr>
                  <w:tcW w:w="514" w:type="pct"/>
                  <w:tcBorders>
                    <w:tl2br w:val="nil"/>
                    <w:tr2bl w:val="nil"/>
                  </w:tcBorders>
                  <w:shd w:val="clear" w:color="auto" w:fill="auto"/>
                  <w:vAlign w:val="center"/>
                </w:tcPr>
                <w:p w14:paraId="2F059E97">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0.57</w:t>
                  </w:r>
                </w:p>
              </w:tc>
              <w:tc>
                <w:tcPr>
                  <w:tcW w:w="436" w:type="pct"/>
                  <w:tcBorders>
                    <w:tl2br w:val="nil"/>
                    <w:tr2bl w:val="nil"/>
                  </w:tcBorders>
                  <w:shd w:val="clear" w:color="auto" w:fill="auto"/>
                  <w:vAlign w:val="center"/>
                </w:tcPr>
                <w:p w14:paraId="39480ACB">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1DDF6209">
                  <w:pPr>
                    <w:jc w:val="center"/>
                    <w:rPr>
                      <w:rFonts w:hint="eastAsia" w:ascii="Times New Roman" w:hAnsi="Times New Roman" w:eastAsia="宋体" w:cs="Times New Roman"/>
                      <w:color w:val="auto"/>
                      <w:sz w:val="21"/>
                      <w:szCs w:val="21"/>
                      <w:lang w:val="en-US" w:eastAsia="zh-CN"/>
                    </w:rPr>
                  </w:pPr>
                </w:p>
              </w:tc>
              <w:tc>
                <w:tcPr>
                  <w:tcW w:w="590" w:type="pct"/>
                  <w:tcBorders>
                    <w:tl2br w:val="nil"/>
                    <w:tr2bl w:val="nil"/>
                  </w:tcBorders>
                  <w:vAlign w:val="center"/>
                </w:tcPr>
                <w:p w14:paraId="271F89A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0.19</w:t>
                  </w:r>
                </w:p>
              </w:tc>
              <w:tc>
                <w:tcPr>
                  <w:tcW w:w="590" w:type="pct"/>
                  <w:tcBorders>
                    <w:tl2br w:val="nil"/>
                    <w:tr2bl w:val="nil"/>
                  </w:tcBorders>
                  <w:vAlign w:val="center"/>
                </w:tcPr>
                <w:p w14:paraId="6FB9E41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超精、清洗</w:t>
                  </w:r>
                </w:p>
              </w:tc>
            </w:tr>
            <w:tr w14:paraId="2AF7FC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7F89306E">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6</w:t>
                  </w:r>
                </w:p>
              </w:tc>
              <w:tc>
                <w:tcPr>
                  <w:tcW w:w="434" w:type="pct"/>
                  <w:vMerge w:val="continue"/>
                  <w:tcBorders>
                    <w:tl2br w:val="nil"/>
                    <w:tr2bl w:val="nil"/>
                  </w:tcBorders>
                  <w:vAlign w:val="center"/>
                </w:tcPr>
                <w:p w14:paraId="4D13DE60">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0E46F0CE">
                  <w:pPr>
                    <w:widowControl/>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防尘盖、复合盖</w:t>
                  </w:r>
                </w:p>
              </w:tc>
              <w:tc>
                <w:tcPr>
                  <w:tcW w:w="781" w:type="pct"/>
                  <w:tcBorders>
                    <w:tl2br w:val="nil"/>
                    <w:tr2bl w:val="nil"/>
                  </w:tcBorders>
                  <w:vAlign w:val="center"/>
                </w:tcPr>
                <w:p w14:paraId="5290BFD7">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161C6D01">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w:t>
                  </w:r>
                </w:p>
              </w:tc>
              <w:tc>
                <w:tcPr>
                  <w:tcW w:w="436" w:type="pct"/>
                  <w:tcBorders>
                    <w:tl2br w:val="nil"/>
                    <w:tr2bl w:val="nil"/>
                  </w:tcBorders>
                  <w:shd w:val="clear" w:color="auto" w:fill="auto"/>
                  <w:vAlign w:val="center"/>
                </w:tcPr>
                <w:p w14:paraId="5B8E874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万个</w:t>
                  </w:r>
                </w:p>
              </w:tc>
              <w:tc>
                <w:tcPr>
                  <w:tcW w:w="589" w:type="pct"/>
                  <w:vMerge w:val="continue"/>
                  <w:tcBorders>
                    <w:tl2br w:val="nil"/>
                    <w:tr2bl w:val="nil"/>
                  </w:tcBorders>
                  <w:vAlign w:val="center"/>
                </w:tcPr>
                <w:p w14:paraId="05E9307A">
                  <w:pPr>
                    <w:jc w:val="center"/>
                    <w:rPr>
                      <w:rFonts w:hint="eastAsia" w:ascii="Times New Roman" w:hAnsi="Times New Roman" w:eastAsia="宋体" w:cs="Times New Roman"/>
                      <w:color w:val="auto"/>
                      <w:sz w:val="21"/>
                      <w:szCs w:val="21"/>
                      <w:lang w:val="en-US" w:eastAsia="zh-CN"/>
                    </w:rPr>
                  </w:pPr>
                </w:p>
              </w:tc>
              <w:tc>
                <w:tcPr>
                  <w:tcW w:w="590" w:type="pct"/>
                  <w:tcBorders>
                    <w:tl2br w:val="nil"/>
                    <w:tr2bl w:val="nil"/>
                  </w:tcBorders>
                  <w:vAlign w:val="center"/>
                </w:tcPr>
                <w:p w14:paraId="5DF55ED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590" w:type="pct"/>
                  <w:vMerge w:val="restart"/>
                  <w:tcBorders>
                    <w:tl2br w:val="nil"/>
                    <w:tr2bl w:val="nil"/>
                  </w:tcBorders>
                  <w:vAlign w:val="center"/>
                </w:tcPr>
                <w:p w14:paraId="272A23C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装配</w:t>
                  </w:r>
                </w:p>
              </w:tc>
            </w:tr>
            <w:tr w14:paraId="60D12B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6FE7D45A">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7</w:t>
                  </w:r>
                </w:p>
              </w:tc>
              <w:tc>
                <w:tcPr>
                  <w:tcW w:w="434" w:type="pct"/>
                  <w:vMerge w:val="continue"/>
                  <w:tcBorders>
                    <w:tl2br w:val="nil"/>
                    <w:tr2bl w:val="nil"/>
                  </w:tcBorders>
                  <w:vAlign w:val="center"/>
                </w:tcPr>
                <w:p w14:paraId="08788860">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56396A09">
                  <w:pPr>
                    <w:widowControl/>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密封圈</w:t>
                  </w:r>
                </w:p>
              </w:tc>
              <w:tc>
                <w:tcPr>
                  <w:tcW w:w="781" w:type="pct"/>
                  <w:tcBorders>
                    <w:tl2br w:val="nil"/>
                    <w:tr2bl w:val="nil"/>
                  </w:tcBorders>
                  <w:vAlign w:val="center"/>
                </w:tcPr>
                <w:p w14:paraId="598E73DD">
                  <w:pPr>
                    <w:autoSpaceDE w:val="0"/>
                    <w:autoSpaceDN w:val="0"/>
                    <w:adjustRightInd w:val="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6AAFBC61">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w:t>
                  </w:r>
                </w:p>
              </w:tc>
              <w:tc>
                <w:tcPr>
                  <w:tcW w:w="436" w:type="pct"/>
                  <w:tcBorders>
                    <w:tl2br w:val="nil"/>
                    <w:tr2bl w:val="nil"/>
                  </w:tcBorders>
                  <w:shd w:val="clear" w:color="auto" w:fill="auto"/>
                  <w:vAlign w:val="center"/>
                </w:tcPr>
                <w:p w14:paraId="13E1ADAA">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万个</w:t>
                  </w:r>
                </w:p>
              </w:tc>
              <w:tc>
                <w:tcPr>
                  <w:tcW w:w="589" w:type="pct"/>
                  <w:vMerge w:val="continue"/>
                  <w:tcBorders>
                    <w:tl2br w:val="nil"/>
                    <w:tr2bl w:val="nil"/>
                  </w:tcBorders>
                  <w:vAlign w:val="center"/>
                </w:tcPr>
                <w:p w14:paraId="720BC378">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3436867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590" w:type="pct"/>
                  <w:vMerge w:val="continue"/>
                  <w:tcBorders>
                    <w:tl2br w:val="nil"/>
                    <w:tr2bl w:val="nil"/>
                  </w:tcBorders>
                  <w:vAlign w:val="center"/>
                </w:tcPr>
                <w:p w14:paraId="0B827071">
                  <w:pPr>
                    <w:jc w:val="center"/>
                    <w:rPr>
                      <w:rFonts w:hint="eastAsia" w:ascii="Times New Roman" w:hAnsi="Times New Roman" w:eastAsia="宋体" w:cs="Times New Roman"/>
                      <w:color w:val="auto"/>
                      <w:sz w:val="21"/>
                      <w:szCs w:val="21"/>
                      <w:lang w:val="en-US" w:eastAsia="zh-CN"/>
                    </w:rPr>
                  </w:pPr>
                </w:p>
              </w:tc>
            </w:tr>
            <w:tr w14:paraId="6137DD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2FBA3CF6">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8</w:t>
                  </w:r>
                </w:p>
              </w:tc>
              <w:tc>
                <w:tcPr>
                  <w:tcW w:w="434" w:type="pct"/>
                  <w:vMerge w:val="continue"/>
                  <w:tcBorders>
                    <w:tl2br w:val="nil"/>
                    <w:tr2bl w:val="nil"/>
                  </w:tcBorders>
                  <w:vAlign w:val="center"/>
                </w:tcPr>
                <w:p w14:paraId="16C18382">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18DED969">
                  <w:pPr>
                    <w:pStyle w:val="73"/>
                    <w:spacing w:line="64" w:lineRule="atLeas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滚针</w:t>
                  </w:r>
                </w:p>
              </w:tc>
              <w:tc>
                <w:tcPr>
                  <w:tcW w:w="781" w:type="pct"/>
                  <w:tcBorders>
                    <w:tl2br w:val="nil"/>
                    <w:tr2bl w:val="nil"/>
                  </w:tcBorders>
                  <w:shd w:val="clear" w:color="auto" w:fill="auto"/>
                  <w:vAlign w:val="center"/>
                </w:tcPr>
                <w:p w14:paraId="38475A0D">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24567473">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1000</w:t>
                  </w:r>
                </w:p>
              </w:tc>
              <w:tc>
                <w:tcPr>
                  <w:tcW w:w="436" w:type="pct"/>
                  <w:tcBorders>
                    <w:tl2br w:val="nil"/>
                    <w:tr2bl w:val="nil"/>
                  </w:tcBorders>
                  <w:shd w:val="clear" w:color="auto" w:fill="auto"/>
                  <w:vAlign w:val="center"/>
                </w:tcPr>
                <w:p w14:paraId="23BE1D7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万个</w:t>
                  </w:r>
                </w:p>
              </w:tc>
              <w:tc>
                <w:tcPr>
                  <w:tcW w:w="589" w:type="pct"/>
                  <w:vMerge w:val="continue"/>
                  <w:tcBorders>
                    <w:tl2br w:val="nil"/>
                    <w:tr2bl w:val="nil"/>
                  </w:tcBorders>
                  <w:vAlign w:val="center"/>
                </w:tcPr>
                <w:p w14:paraId="4F7C64B2">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722FE90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590" w:type="pct"/>
                  <w:vMerge w:val="continue"/>
                  <w:tcBorders>
                    <w:tl2br w:val="nil"/>
                    <w:tr2bl w:val="nil"/>
                  </w:tcBorders>
                  <w:vAlign w:val="center"/>
                </w:tcPr>
                <w:p w14:paraId="220C5F3B">
                  <w:pPr>
                    <w:jc w:val="center"/>
                    <w:rPr>
                      <w:rFonts w:hint="default" w:ascii="Times New Roman" w:hAnsi="Times New Roman" w:eastAsia="宋体" w:cs="Times New Roman"/>
                      <w:color w:val="auto"/>
                      <w:sz w:val="21"/>
                      <w:szCs w:val="21"/>
                      <w:lang w:val="en-US" w:eastAsia="zh-CN"/>
                    </w:rPr>
                  </w:pPr>
                </w:p>
              </w:tc>
            </w:tr>
            <w:tr w14:paraId="26444B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6E5397F2">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9</w:t>
                  </w:r>
                </w:p>
              </w:tc>
              <w:tc>
                <w:tcPr>
                  <w:tcW w:w="434" w:type="pct"/>
                  <w:vMerge w:val="continue"/>
                  <w:tcBorders>
                    <w:tl2br w:val="nil"/>
                    <w:tr2bl w:val="nil"/>
                  </w:tcBorders>
                  <w:vAlign w:val="center"/>
                </w:tcPr>
                <w:p w14:paraId="17F90F76">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48D2CEC0">
                  <w:pPr>
                    <w:pStyle w:val="73"/>
                    <w:spacing w:line="64" w:lineRule="atLeas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螺栓</w:t>
                  </w:r>
                </w:p>
              </w:tc>
              <w:tc>
                <w:tcPr>
                  <w:tcW w:w="781" w:type="pct"/>
                  <w:tcBorders>
                    <w:tl2br w:val="nil"/>
                    <w:tr2bl w:val="nil"/>
                  </w:tcBorders>
                  <w:shd w:val="clear" w:color="auto" w:fill="auto"/>
                  <w:vAlign w:val="center"/>
                </w:tcPr>
                <w:p w14:paraId="5A526E05">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2753A097">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w:t>
                  </w:r>
                </w:p>
              </w:tc>
              <w:tc>
                <w:tcPr>
                  <w:tcW w:w="436" w:type="pct"/>
                  <w:tcBorders>
                    <w:tl2br w:val="nil"/>
                    <w:tr2bl w:val="nil"/>
                  </w:tcBorders>
                  <w:shd w:val="clear" w:color="auto" w:fill="auto"/>
                  <w:vAlign w:val="center"/>
                </w:tcPr>
                <w:p w14:paraId="4E44947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万个</w:t>
                  </w:r>
                </w:p>
              </w:tc>
              <w:tc>
                <w:tcPr>
                  <w:tcW w:w="589" w:type="pct"/>
                  <w:vMerge w:val="continue"/>
                  <w:tcBorders>
                    <w:tl2br w:val="nil"/>
                    <w:tr2bl w:val="nil"/>
                  </w:tcBorders>
                  <w:vAlign w:val="center"/>
                </w:tcPr>
                <w:p w14:paraId="3800DB12">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13E117B6">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590" w:type="pct"/>
                  <w:vMerge w:val="continue"/>
                  <w:tcBorders>
                    <w:tl2br w:val="nil"/>
                    <w:tr2bl w:val="nil"/>
                  </w:tcBorders>
                  <w:vAlign w:val="center"/>
                </w:tcPr>
                <w:p w14:paraId="73A2DE69">
                  <w:pPr>
                    <w:jc w:val="center"/>
                    <w:rPr>
                      <w:rFonts w:hint="default" w:ascii="Times New Roman" w:hAnsi="Times New Roman" w:eastAsia="宋体" w:cs="Times New Roman"/>
                      <w:color w:val="auto"/>
                      <w:sz w:val="21"/>
                      <w:szCs w:val="21"/>
                      <w:lang w:val="en-US" w:eastAsia="zh-CN"/>
                    </w:rPr>
                  </w:pPr>
                </w:p>
              </w:tc>
            </w:tr>
            <w:tr w14:paraId="35E8D6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01A6EB00">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w:t>
                  </w:r>
                </w:p>
              </w:tc>
              <w:tc>
                <w:tcPr>
                  <w:tcW w:w="434" w:type="pct"/>
                  <w:vMerge w:val="continue"/>
                  <w:tcBorders>
                    <w:tl2br w:val="nil"/>
                    <w:tr2bl w:val="nil"/>
                  </w:tcBorders>
                  <w:vAlign w:val="center"/>
                </w:tcPr>
                <w:p w14:paraId="66059901">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68E6E434">
                  <w:pPr>
                    <w:pStyle w:val="73"/>
                    <w:spacing w:line="64" w:lineRule="atLeas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油嘴，螺帽</w:t>
                  </w:r>
                </w:p>
              </w:tc>
              <w:tc>
                <w:tcPr>
                  <w:tcW w:w="781" w:type="pct"/>
                  <w:tcBorders>
                    <w:tl2br w:val="nil"/>
                    <w:tr2bl w:val="nil"/>
                  </w:tcBorders>
                  <w:shd w:val="clear" w:color="auto" w:fill="auto"/>
                  <w:vAlign w:val="center"/>
                </w:tcPr>
                <w:p w14:paraId="3B7196BF">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056D3A15">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436" w:type="pct"/>
                  <w:tcBorders>
                    <w:tl2br w:val="nil"/>
                    <w:tr2bl w:val="nil"/>
                  </w:tcBorders>
                  <w:shd w:val="clear" w:color="auto" w:fill="auto"/>
                  <w:vAlign w:val="center"/>
                </w:tcPr>
                <w:p w14:paraId="134B8A6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万个</w:t>
                  </w:r>
                </w:p>
              </w:tc>
              <w:tc>
                <w:tcPr>
                  <w:tcW w:w="589" w:type="pct"/>
                  <w:vMerge w:val="continue"/>
                  <w:tcBorders>
                    <w:tl2br w:val="nil"/>
                    <w:tr2bl w:val="nil"/>
                  </w:tcBorders>
                  <w:vAlign w:val="center"/>
                </w:tcPr>
                <w:p w14:paraId="112D7E6E">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094D5FE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590" w:type="pct"/>
                  <w:vMerge w:val="continue"/>
                  <w:tcBorders>
                    <w:tl2br w:val="nil"/>
                    <w:tr2bl w:val="nil"/>
                  </w:tcBorders>
                  <w:vAlign w:val="center"/>
                </w:tcPr>
                <w:p w14:paraId="7C2ECD76">
                  <w:pPr>
                    <w:jc w:val="center"/>
                    <w:rPr>
                      <w:rFonts w:hint="default" w:ascii="Times New Roman" w:hAnsi="Times New Roman" w:eastAsia="宋体" w:cs="Times New Roman"/>
                      <w:color w:val="auto"/>
                      <w:sz w:val="21"/>
                      <w:szCs w:val="21"/>
                      <w:lang w:val="en-US" w:eastAsia="zh-CN"/>
                    </w:rPr>
                  </w:pPr>
                </w:p>
              </w:tc>
            </w:tr>
            <w:tr w14:paraId="039FD1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63A46402">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11</w:t>
                  </w:r>
                </w:p>
              </w:tc>
              <w:tc>
                <w:tcPr>
                  <w:tcW w:w="434" w:type="pct"/>
                  <w:vMerge w:val="continue"/>
                  <w:tcBorders>
                    <w:tl2br w:val="nil"/>
                    <w:tr2bl w:val="nil"/>
                  </w:tcBorders>
                  <w:vAlign w:val="center"/>
                </w:tcPr>
                <w:p w14:paraId="46872BF9">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4F6E0478">
                  <w:pPr>
                    <w:pStyle w:val="73"/>
                    <w:spacing w:line="64" w:lineRule="atLeas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油脂</w:t>
                  </w:r>
                </w:p>
              </w:tc>
              <w:tc>
                <w:tcPr>
                  <w:tcW w:w="781" w:type="pct"/>
                  <w:tcBorders>
                    <w:tl2br w:val="nil"/>
                    <w:tr2bl w:val="nil"/>
                  </w:tcBorders>
                  <w:shd w:val="clear" w:color="auto" w:fill="auto"/>
                  <w:vAlign w:val="center"/>
                </w:tcPr>
                <w:p w14:paraId="3FA5FBFB">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3511BA88">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w:t>
                  </w:r>
                </w:p>
              </w:tc>
              <w:tc>
                <w:tcPr>
                  <w:tcW w:w="436" w:type="pct"/>
                  <w:tcBorders>
                    <w:tl2br w:val="nil"/>
                    <w:tr2bl w:val="nil"/>
                  </w:tcBorders>
                  <w:shd w:val="clear" w:color="auto" w:fill="auto"/>
                  <w:vAlign w:val="center"/>
                </w:tcPr>
                <w:p w14:paraId="16A1496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096ABC35">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47B01B2E">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w:t>
                  </w:r>
                </w:p>
              </w:tc>
              <w:tc>
                <w:tcPr>
                  <w:tcW w:w="590" w:type="pct"/>
                  <w:vMerge w:val="continue"/>
                  <w:tcBorders>
                    <w:tl2br w:val="nil"/>
                    <w:tr2bl w:val="nil"/>
                  </w:tcBorders>
                  <w:vAlign w:val="center"/>
                </w:tcPr>
                <w:p w14:paraId="09CF872D">
                  <w:pPr>
                    <w:jc w:val="center"/>
                    <w:rPr>
                      <w:rFonts w:hint="default" w:ascii="Times New Roman" w:hAnsi="Times New Roman" w:eastAsia="宋体" w:cs="Times New Roman"/>
                      <w:color w:val="auto"/>
                      <w:sz w:val="21"/>
                      <w:szCs w:val="21"/>
                      <w:lang w:val="en-US" w:eastAsia="zh-CN"/>
                    </w:rPr>
                  </w:pPr>
                </w:p>
              </w:tc>
            </w:tr>
            <w:tr w14:paraId="43C8D4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618E45DE">
                  <w:pPr>
                    <w:autoSpaceDE w:val="0"/>
                    <w:autoSpaceDN w:val="0"/>
                    <w:adjustRightInd w:val="0"/>
                    <w:jc w:val="center"/>
                    <w:rPr>
                      <w:rFonts w:hint="eastAsia" w:ascii="Times New Roman" w:hAnsi="Times New Roman" w:eastAsia="宋体" w:cs="Times New Roman"/>
                      <w:color w:val="auto"/>
                      <w:kern w:val="0"/>
                      <w:sz w:val="21"/>
                      <w:szCs w:val="21"/>
                      <w:lang w:val="en-US" w:eastAsia="zh-CN"/>
                    </w:rPr>
                  </w:pPr>
                </w:p>
              </w:tc>
              <w:tc>
                <w:tcPr>
                  <w:tcW w:w="434" w:type="pct"/>
                  <w:vMerge w:val="continue"/>
                  <w:tcBorders>
                    <w:tl2br w:val="nil"/>
                    <w:tr2bl w:val="nil"/>
                  </w:tcBorders>
                  <w:vAlign w:val="center"/>
                </w:tcPr>
                <w:p w14:paraId="5C3E8A8F">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100F6800">
                  <w:pPr>
                    <w:pStyle w:val="73"/>
                    <w:spacing w:line="64" w:lineRule="atLeas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主轴油</w:t>
                  </w:r>
                </w:p>
              </w:tc>
              <w:tc>
                <w:tcPr>
                  <w:tcW w:w="781" w:type="pct"/>
                  <w:tcBorders>
                    <w:tl2br w:val="nil"/>
                    <w:tr2bl w:val="nil"/>
                  </w:tcBorders>
                  <w:shd w:val="clear" w:color="auto" w:fill="auto"/>
                  <w:vAlign w:val="center"/>
                </w:tcPr>
                <w:p w14:paraId="62CC90BC">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26352200">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0.34</w:t>
                  </w:r>
                </w:p>
              </w:tc>
              <w:tc>
                <w:tcPr>
                  <w:tcW w:w="436" w:type="pct"/>
                  <w:tcBorders>
                    <w:tl2br w:val="nil"/>
                    <w:tr2bl w:val="nil"/>
                  </w:tcBorders>
                  <w:shd w:val="clear" w:color="auto" w:fill="auto"/>
                  <w:vAlign w:val="center"/>
                </w:tcPr>
                <w:p w14:paraId="040ABD19">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shd w:val="clear" w:color="auto" w:fill="auto"/>
                  <w:vAlign w:val="center"/>
                </w:tcPr>
                <w:p w14:paraId="574613B3">
                  <w:pPr>
                    <w:jc w:val="center"/>
                    <w:rPr>
                      <w:rFonts w:hint="default" w:ascii="Times New Roman" w:hAnsi="Times New Roman" w:eastAsia="宋体" w:cs="Times New Roman"/>
                      <w:color w:val="auto"/>
                      <w:kern w:val="2"/>
                      <w:sz w:val="21"/>
                      <w:szCs w:val="21"/>
                      <w:lang w:val="en-US" w:eastAsia="zh-CN" w:bidi="ar-SA"/>
                    </w:rPr>
                  </w:pPr>
                </w:p>
              </w:tc>
              <w:tc>
                <w:tcPr>
                  <w:tcW w:w="590" w:type="pct"/>
                  <w:tcBorders>
                    <w:tl2br w:val="nil"/>
                    <w:tr2bl w:val="nil"/>
                  </w:tcBorders>
                  <w:shd w:val="clear" w:color="auto" w:fill="auto"/>
                  <w:vAlign w:val="center"/>
                </w:tcPr>
                <w:p w14:paraId="06CE2223">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0.17</w:t>
                  </w:r>
                </w:p>
              </w:tc>
              <w:tc>
                <w:tcPr>
                  <w:tcW w:w="590" w:type="pct"/>
                  <w:vMerge w:val="continue"/>
                  <w:tcBorders>
                    <w:tl2br w:val="nil"/>
                    <w:tr2bl w:val="nil"/>
                  </w:tcBorders>
                  <w:vAlign w:val="center"/>
                </w:tcPr>
                <w:p w14:paraId="462BD350">
                  <w:pPr>
                    <w:jc w:val="center"/>
                    <w:rPr>
                      <w:rFonts w:hint="default" w:ascii="Times New Roman" w:hAnsi="Times New Roman" w:eastAsia="宋体" w:cs="Times New Roman"/>
                      <w:color w:val="auto"/>
                      <w:sz w:val="21"/>
                      <w:szCs w:val="21"/>
                      <w:lang w:val="en-US" w:eastAsia="zh-CN"/>
                    </w:rPr>
                  </w:pPr>
                </w:p>
              </w:tc>
            </w:tr>
            <w:tr w14:paraId="49EF98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3ED69B8A">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12</w:t>
                  </w:r>
                </w:p>
              </w:tc>
              <w:tc>
                <w:tcPr>
                  <w:tcW w:w="434" w:type="pct"/>
                  <w:vMerge w:val="continue"/>
                  <w:tcBorders>
                    <w:tl2br w:val="nil"/>
                    <w:tr2bl w:val="nil"/>
                  </w:tcBorders>
                  <w:vAlign w:val="center"/>
                </w:tcPr>
                <w:p w14:paraId="4A19D65F">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5C41E129">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防锈油</w:t>
                  </w:r>
                </w:p>
              </w:tc>
              <w:tc>
                <w:tcPr>
                  <w:tcW w:w="781" w:type="pct"/>
                  <w:tcBorders>
                    <w:tl2br w:val="nil"/>
                    <w:tr2bl w:val="nil"/>
                  </w:tcBorders>
                  <w:vAlign w:val="center"/>
                </w:tcPr>
                <w:p w14:paraId="6667DC40">
                  <w:pPr>
                    <w:widowControl/>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397974D8">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0.17</w:t>
                  </w:r>
                </w:p>
              </w:tc>
              <w:tc>
                <w:tcPr>
                  <w:tcW w:w="436" w:type="pct"/>
                  <w:tcBorders>
                    <w:tl2br w:val="nil"/>
                    <w:tr2bl w:val="nil"/>
                  </w:tcBorders>
                  <w:shd w:val="clear" w:color="auto" w:fill="auto"/>
                  <w:vAlign w:val="center"/>
                </w:tcPr>
                <w:p w14:paraId="03844409">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0432BE47">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29BA555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0.17</w:t>
                  </w:r>
                </w:p>
              </w:tc>
              <w:tc>
                <w:tcPr>
                  <w:tcW w:w="590" w:type="pct"/>
                  <w:vMerge w:val="restart"/>
                  <w:tcBorders>
                    <w:tl2br w:val="nil"/>
                    <w:tr2bl w:val="nil"/>
                  </w:tcBorders>
                  <w:vAlign w:val="center"/>
                </w:tcPr>
                <w:p w14:paraId="1BA0FBAE">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设备维护使用</w:t>
                  </w:r>
                </w:p>
              </w:tc>
            </w:tr>
            <w:tr w14:paraId="4CB968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7C26FC3C">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13</w:t>
                  </w:r>
                </w:p>
              </w:tc>
              <w:tc>
                <w:tcPr>
                  <w:tcW w:w="434" w:type="pct"/>
                  <w:vMerge w:val="continue"/>
                  <w:tcBorders>
                    <w:tl2br w:val="nil"/>
                    <w:tr2bl w:val="nil"/>
                  </w:tcBorders>
                  <w:vAlign w:val="center"/>
                </w:tcPr>
                <w:p w14:paraId="7EA7887F">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7C2C7654">
                  <w:pPr>
                    <w:pStyle w:val="73"/>
                    <w:spacing w:line="64" w:lineRule="atLeas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val="en-US" w:eastAsia="zh-CN"/>
                    </w:rPr>
                    <w:t>液压油</w:t>
                  </w:r>
                </w:p>
              </w:tc>
              <w:tc>
                <w:tcPr>
                  <w:tcW w:w="781" w:type="pct"/>
                  <w:tcBorders>
                    <w:tl2br w:val="nil"/>
                    <w:tr2bl w:val="nil"/>
                  </w:tcBorders>
                  <w:shd w:val="clear" w:color="auto" w:fill="auto"/>
                  <w:vAlign w:val="center"/>
                </w:tcPr>
                <w:p w14:paraId="50C48101">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1D95F362">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0.68</w:t>
                  </w:r>
                </w:p>
              </w:tc>
              <w:tc>
                <w:tcPr>
                  <w:tcW w:w="436" w:type="pct"/>
                  <w:tcBorders>
                    <w:tl2br w:val="nil"/>
                    <w:tr2bl w:val="nil"/>
                  </w:tcBorders>
                  <w:shd w:val="clear" w:color="auto" w:fill="auto"/>
                  <w:vAlign w:val="center"/>
                </w:tcPr>
                <w:p w14:paraId="1CA6BF49">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44050E57">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1103E9A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0.17</w:t>
                  </w:r>
                </w:p>
              </w:tc>
              <w:tc>
                <w:tcPr>
                  <w:tcW w:w="590" w:type="pct"/>
                  <w:vMerge w:val="continue"/>
                  <w:tcBorders>
                    <w:tl2br w:val="nil"/>
                    <w:tr2bl w:val="nil"/>
                  </w:tcBorders>
                  <w:vAlign w:val="center"/>
                </w:tcPr>
                <w:p w14:paraId="2EF881D3">
                  <w:pPr>
                    <w:jc w:val="center"/>
                    <w:rPr>
                      <w:rFonts w:hint="default" w:ascii="Times New Roman" w:hAnsi="Times New Roman" w:eastAsia="宋体" w:cs="Times New Roman"/>
                      <w:color w:val="auto"/>
                      <w:sz w:val="21"/>
                      <w:szCs w:val="21"/>
                      <w:lang w:val="en-US" w:eastAsia="zh-CN"/>
                    </w:rPr>
                  </w:pPr>
                </w:p>
              </w:tc>
            </w:tr>
            <w:tr w14:paraId="6E6EB8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1CBE41E1">
                  <w:pPr>
                    <w:autoSpaceDE w:val="0"/>
                    <w:autoSpaceDN w:val="0"/>
                    <w:adjustRightInd w:val="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14</w:t>
                  </w:r>
                </w:p>
              </w:tc>
              <w:tc>
                <w:tcPr>
                  <w:tcW w:w="434" w:type="pct"/>
                  <w:vMerge w:val="continue"/>
                  <w:tcBorders>
                    <w:tl2br w:val="nil"/>
                    <w:tr2bl w:val="nil"/>
                  </w:tcBorders>
                  <w:vAlign w:val="center"/>
                </w:tcPr>
                <w:p w14:paraId="081F7B77">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2B378CCC">
                  <w:pPr>
                    <w:pStyle w:val="73"/>
                    <w:spacing w:line="64"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钢板</w:t>
                  </w:r>
                </w:p>
              </w:tc>
              <w:tc>
                <w:tcPr>
                  <w:tcW w:w="781" w:type="pct"/>
                  <w:tcBorders>
                    <w:tl2br w:val="nil"/>
                    <w:tr2bl w:val="nil"/>
                  </w:tcBorders>
                  <w:shd w:val="clear" w:color="auto" w:fill="auto"/>
                  <w:vAlign w:val="center"/>
                </w:tcPr>
                <w:p w14:paraId="600232C8">
                  <w:pPr>
                    <w:widowControl/>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514" w:type="pct"/>
                  <w:tcBorders>
                    <w:tl2br w:val="nil"/>
                    <w:tr2bl w:val="nil"/>
                  </w:tcBorders>
                  <w:shd w:val="clear" w:color="auto" w:fill="auto"/>
                  <w:vAlign w:val="center"/>
                </w:tcPr>
                <w:p w14:paraId="0F8E95A9">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436" w:type="pct"/>
                  <w:tcBorders>
                    <w:tl2br w:val="nil"/>
                    <w:tr2bl w:val="nil"/>
                  </w:tcBorders>
                  <w:shd w:val="clear" w:color="auto" w:fill="auto"/>
                  <w:vAlign w:val="center"/>
                </w:tcPr>
                <w:p w14:paraId="412A91E4">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w:t>
                  </w:r>
                </w:p>
              </w:tc>
              <w:tc>
                <w:tcPr>
                  <w:tcW w:w="589" w:type="pct"/>
                  <w:vMerge w:val="continue"/>
                  <w:tcBorders>
                    <w:tl2br w:val="nil"/>
                    <w:tr2bl w:val="nil"/>
                  </w:tcBorders>
                  <w:vAlign w:val="center"/>
                </w:tcPr>
                <w:p w14:paraId="4BE0C8B5">
                  <w:pPr>
                    <w:jc w:val="center"/>
                    <w:rPr>
                      <w:rFonts w:hint="default" w:ascii="Times New Roman" w:hAnsi="Times New Roman" w:eastAsia="宋体" w:cs="Times New Roman"/>
                      <w:color w:val="auto"/>
                      <w:sz w:val="21"/>
                      <w:szCs w:val="21"/>
                    </w:rPr>
                  </w:pPr>
                </w:p>
              </w:tc>
              <w:tc>
                <w:tcPr>
                  <w:tcW w:w="590" w:type="pct"/>
                  <w:tcBorders>
                    <w:tl2br w:val="nil"/>
                    <w:tr2bl w:val="nil"/>
                  </w:tcBorders>
                  <w:vAlign w:val="center"/>
                </w:tcPr>
                <w:p w14:paraId="6373438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w:t>
                  </w:r>
                </w:p>
              </w:tc>
              <w:tc>
                <w:tcPr>
                  <w:tcW w:w="590" w:type="pct"/>
                  <w:tcBorders>
                    <w:tl2br w:val="nil"/>
                    <w:tr2bl w:val="nil"/>
                  </w:tcBorders>
                  <w:vAlign w:val="center"/>
                </w:tcPr>
                <w:p w14:paraId="7B7FB3FD">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保持架生产</w:t>
                  </w:r>
                </w:p>
              </w:tc>
            </w:tr>
            <w:tr w14:paraId="3B3E36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27079E85">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15</w:t>
                  </w:r>
                </w:p>
              </w:tc>
              <w:tc>
                <w:tcPr>
                  <w:tcW w:w="434" w:type="pct"/>
                  <w:vMerge w:val="restart"/>
                  <w:tcBorders>
                    <w:tl2br w:val="nil"/>
                    <w:tr2bl w:val="nil"/>
                  </w:tcBorders>
                  <w:vAlign w:val="center"/>
                </w:tcPr>
                <w:p w14:paraId="6A590AB6">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能源</w:t>
                  </w:r>
                </w:p>
              </w:tc>
              <w:tc>
                <w:tcPr>
                  <w:tcW w:w="806" w:type="pct"/>
                  <w:tcBorders>
                    <w:tl2br w:val="nil"/>
                    <w:tr2bl w:val="nil"/>
                  </w:tcBorders>
                  <w:shd w:val="clear" w:color="auto" w:fill="auto"/>
                  <w:vAlign w:val="center"/>
                </w:tcPr>
                <w:p w14:paraId="74FCE35F">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电</w:t>
                  </w:r>
                </w:p>
              </w:tc>
              <w:tc>
                <w:tcPr>
                  <w:tcW w:w="781" w:type="pct"/>
                  <w:tcBorders>
                    <w:tl2br w:val="nil"/>
                    <w:tr2bl w:val="nil"/>
                  </w:tcBorders>
                  <w:vAlign w:val="center"/>
                </w:tcPr>
                <w:p w14:paraId="24ABAC00">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514" w:type="pct"/>
                  <w:tcBorders>
                    <w:tl2br w:val="nil"/>
                    <w:tr2bl w:val="nil"/>
                  </w:tcBorders>
                  <w:shd w:val="clear" w:color="auto" w:fill="auto"/>
                  <w:vAlign w:val="center"/>
                </w:tcPr>
                <w:p w14:paraId="68F23278">
                  <w:pPr>
                    <w:autoSpaceDE w:val="0"/>
                    <w:autoSpaceDN w:val="0"/>
                    <w:adjustRightInd w:val="0"/>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14</w:t>
                  </w:r>
                  <w:r>
                    <w:rPr>
                      <w:rFonts w:hint="default" w:ascii="Times New Roman" w:hAnsi="Times New Roman" w:eastAsia="宋体" w:cs="Times New Roman"/>
                      <w:color w:val="auto"/>
                      <w:kern w:val="0"/>
                      <w:sz w:val="21"/>
                      <w:szCs w:val="21"/>
                    </w:rPr>
                    <w:t>万</w:t>
                  </w:r>
                </w:p>
              </w:tc>
              <w:tc>
                <w:tcPr>
                  <w:tcW w:w="436" w:type="pct"/>
                  <w:tcBorders>
                    <w:tl2br w:val="nil"/>
                    <w:tr2bl w:val="nil"/>
                  </w:tcBorders>
                  <w:shd w:val="clear" w:color="auto" w:fill="auto"/>
                  <w:vAlign w:val="center"/>
                </w:tcPr>
                <w:p w14:paraId="2E8727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kwh/a</w:t>
                  </w:r>
                </w:p>
              </w:tc>
              <w:tc>
                <w:tcPr>
                  <w:tcW w:w="589" w:type="pct"/>
                  <w:tcBorders>
                    <w:tl2br w:val="nil"/>
                    <w:tr2bl w:val="nil"/>
                  </w:tcBorders>
                  <w:vAlign w:val="center"/>
                </w:tcPr>
                <w:p w14:paraId="120F714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0" w:type="pct"/>
                  <w:tcBorders>
                    <w:tl2br w:val="nil"/>
                    <w:tr2bl w:val="nil"/>
                  </w:tcBorders>
                  <w:vAlign w:val="center"/>
                </w:tcPr>
                <w:p w14:paraId="757A011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0" w:type="pct"/>
                  <w:tcBorders>
                    <w:tl2br w:val="nil"/>
                    <w:tr2bl w:val="nil"/>
                  </w:tcBorders>
                  <w:vAlign w:val="center"/>
                </w:tcPr>
                <w:p w14:paraId="3FFFE6E5">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4285E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55" w:type="pct"/>
                  <w:tcBorders>
                    <w:tl2br w:val="nil"/>
                    <w:tr2bl w:val="nil"/>
                  </w:tcBorders>
                  <w:shd w:val="clear" w:color="auto" w:fill="auto"/>
                  <w:vAlign w:val="center"/>
                </w:tcPr>
                <w:p w14:paraId="6F55F548">
                  <w:pPr>
                    <w:autoSpaceDE w:val="0"/>
                    <w:autoSpaceDN w:val="0"/>
                    <w:adjustRightIn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16</w:t>
                  </w:r>
                </w:p>
              </w:tc>
              <w:tc>
                <w:tcPr>
                  <w:tcW w:w="434" w:type="pct"/>
                  <w:vMerge w:val="continue"/>
                  <w:tcBorders>
                    <w:tl2br w:val="nil"/>
                    <w:tr2bl w:val="nil"/>
                  </w:tcBorders>
                  <w:vAlign w:val="center"/>
                </w:tcPr>
                <w:p w14:paraId="4FAFB135">
                  <w:pPr>
                    <w:autoSpaceDE w:val="0"/>
                    <w:autoSpaceDN w:val="0"/>
                    <w:adjustRightInd w:val="0"/>
                    <w:jc w:val="center"/>
                    <w:rPr>
                      <w:rFonts w:hint="default" w:ascii="Times New Roman" w:hAnsi="Times New Roman" w:eastAsia="宋体" w:cs="Times New Roman"/>
                      <w:color w:val="auto"/>
                      <w:kern w:val="0"/>
                      <w:sz w:val="21"/>
                      <w:szCs w:val="21"/>
                    </w:rPr>
                  </w:pPr>
                </w:p>
              </w:tc>
              <w:tc>
                <w:tcPr>
                  <w:tcW w:w="806" w:type="pct"/>
                  <w:tcBorders>
                    <w:tl2br w:val="nil"/>
                    <w:tr2bl w:val="nil"/>
                  </w:tcBorders>
                  <w:shd w:val="clear" w:color="auto" w:fill="auto"/>
                  <w:vAlign w:val="center"/>
                </w:tcPr>
                <w:p w14:paraId="222E2761">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水</w:t>
                  </w:r>
                </w:p>
              </w:tc>
              <w:tc>
                <w:tcPr>
                  <w:tcW w:w="781" w:type="pct"/>
                  <w:tcBorders>
                    <w:tl2br w:val="nil"/>
                    <w:tr2bl w:val="nil"/>
                  </w:tcBorders>
                  <w:vAlign w:val="center"/>
                </w:tcPr>
                <w:p w14:paraId="5FA98802">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H</w:t>
                  </w:r>
                  <w:r>
                    <w:rPr>
                      <w:rFonts w:hint="default" w:ascii="Times New Roman" w:hAnsi="Times New Roman" w:eastAsia="宋体" w:cs="Times New Roman"/>
                      <w:color w:val="auto"/>
                      <w:kern w:val="0"/>
                      <w:sz w:val="21"/>
                      <w:szCs w:val="21"/>
                      <w:vertAlign w:val="subscript"/>
                    </w:rPr>
                    <w:t>2</w:t>
                  </w:r>
                  <w:r>
                    <w:rPr>
                      <w:rFonts w:hint="default" w:ascii="Times New Roman" w:hAnsi="Times New Roman" w:eastAsia="宋体" w:cs="Times New Roman"/>
                      <w:color w:val="auto"/>
                      <w:kern w:val="0"/>
                      <w:sz w:val="21"/>
                      <w:szCs w:val="21"/>
                    </w:rPr>
                    <w:t>O</w:t>
                  </w:r>
                </w:p>
              </w:tc>
              <w:tc>
                <w:tcPr>
                  <w:tcW w:w="514" w:type="pct"/>
                  <w:tcBorders>
                    <w:tl2br w:val="nil"/>
                    <w:tr2bl w:val="nil"/>
                  </w:tcBorders>
                  <w:shd w:val="clear" w:color="auto" w:fill="auto"/>
                  <w:vAlign w:val="center"/>
                </w:tcPr>
                <w:p w14:paraId="05D3916B">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428</w:t>
                  </w:r>
                </w:p>
              </w:tc>
              <w:tc>
                <w:tcPr>
                  <w:tcW w:w="436" w:type="pct"/>
                  <w:tcBorders>
                    <w:tl2br w:val="nil"/>
                    <w:tr2bl w:val="nil"/>
                  </w:tcBorders>
                  <w:shd w:val="clear" w:color="auto" w:fill="auto"/>
                  <w:vAlign w:val="center"/>
                </w:tcPr>
                <w:p w14:paraId="207E5D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t/a</w:t>
                  </w:r>
                </w:p>
              </w:tc>
              <w:tc>
                <w:tcPr>
                  <w:tcW w:w="589" w:type="pct"/>
                  <w:tcBorders>
                    <w:tl2br w:val="nil"/>
                    <w:tr2bl w:val="nil"/>
                  </w:tcBorders>
                  <w:vAlign w:val="center"/>
                </w:tcPr>
                <w:p w14:paraId="2AD3419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0" w:type="pct"/>
                  <w:tcBorders>
                    <w:tl2br w:val="nil"/>
                    <w:tr2bl w:val="nil"/>
                  </w:tcBorders>
                  <w:vAlign w:val="center"/>
                </w:tcPr>
                <w:p w14:paraId="0587342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0" w:type="pct"/>
                  <w:tcBorders>
                    <w:tl2br w:val="nil"/>
                    <w:tr2bl w:val="nil"/>
                  </w:tcBorders>
                  <w:vAlign w:val="center"/>
                </w:tcPr>
                <w:p w14:paraId="0101C0B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7520A787">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（2）清洗剂VOCs含量相符性分析</w:t>
            </w:r>
          </w:p>
          <w:p w14:paraId="56525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lang w:val="en-US" w:eastAsia="zh-CN"/>
              </w:rPr>
              <w:t>本项目使用白油（D60）作为清洗剂，根据白油</w:t>
            </w:r>
            <w:r>
              <w:rPr>
                <w:rFonts w:hint="default" w:ascii="Times New Roman" w:hAnsi="Times New Roman" w:eastAsia="宋体"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MSDS</w:t>
            </w:r>
            <w:r>
              <w:rPr>
                <w:rFonts w:hint="default" w:ascii="Times New Roman" w:hAnsi="Times New Roman" w:eastAsia="宋体" w:cs="Times New Roman"/>
                <w:color w:val="auto"/>
                <w:sz w:val="24"/>
                <w:szCs w:val="24"/>
                <w:lang w:val="en-US" w:eastAsia="zh-CN"/>
              </w:rPr>
              <w:t>，本项目所使用</w:t>
            </w:r>
            <w:r>
              <w:rPr>
                <w:rFonts w:hint="eastAsia" w:ascii="Times New Roman" w:hAnsi="Times New Roman" w:eastAsia="宋体" w:cs="Times New Roman"/>
                <w:color w:val="auto"/>
                <w:sz w:val="24"/>
                <w:szCs w:val="24"/>
                <w:lang w:val="en-US" w:eastAsia="zh-CN"/>
              </w:rPr>
              <w:t>白油（D60）密度为0.804g/cm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，且主要成分为烷烃类物质，则</w:t>
            </w:r>
            <w:r>
              <w:rPr>
                <w:rFonts w:hint="default" w:ascii="Times New Roman" w:hAnsi="Times New Roman" w:eastAsia="宋体" w:cs="Times New Roman"/>
                <w:color w:val="auto"/>
                <w:sz w:val="24"/>
                <w:szCs w:val="24"/>
                <w:lang w:val="en-US" w:eastAsia="zh-CN"/>
              </w:rPr>
              <w:t>VOC含量</w:t>
            </w:r>
            <w:r>
              <w:rPr>
                <w:rFonts w:hint="eastAsia" w:ascii="Times New Roman" w:hAnsi="Times New Roman" w:eastAsia="宋体" w:cs="Times New Roman"/>
                <w:color w:val="auto"/>
                <w:sz w:val="24"/>
                <w:szCs w:val="24"/>
                <w:lang w:val="en-US" w:eastAsia="zh-CN"/>
              </w:rPr>
              <w:t>为804</w:t>
            </w:r>
            <w:r>
              <w:rPr>
                <w:rFonts w:hint="default" w:ascii="Times New Roman" w:hAnsi="Times New Roman" w:eastAsia="宋体" w:cs="Times New Roman"/>
                <w:color w:val="auto"/>
                <w:sz w:val="24"/>
                <w:szCs w:val="24"/>
                <w:lang w:val="en-US" w:eastAsia="zh-CN"/>
              </w:rPr>
              <w:t>g/L，符合《清洗剂挥发性有机化合物含量限值》（GB 38508-2020）中表</w:t>
            </w:r>
            <w:r>
              <w:rPr>
                <w:rFonts w:hint="eastAsia" w:ascii="Times New Roman" w:hAnsi="Times New Roman" w:eastAsia="宋体" w:cs="Times New Roman"/>
                <w:color w:val="auto"/>
                <w:sz w:val="24"/>
                <w:szCs w:val="24"/>
                <w:lang w:val="en-US" w:eastAsia="zh-CN"/>
              </w:rPr>
              <w:t>1有机溶剂清洗剂限值要求</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90</w:t>
            </w:r>
            <w:r>
              <w:rPr>
                <w:rFonts w:hint="default" w:ascii="Times New Roman" w:hAnsi="Times New Roman" w:eastAsia="宋体" w:cs="Times New Roman"/>
                <w:color w:val="auto"/>
                <w:sz w:val="24"/>
                <w:szCs w:val="24"/>
                <w:lang w:val="en-US" w:eastAsia="zh-CN"/>
              </w:rPr>
              <w:t>0g/L）</w:t>
            </w:r>
            <w:r>
              <w:rPr>
                <w:rFonts w:hint="default" w:ascii="Times New Roman" w:hAnsi="Times New Roman" w:eastAsia="宋体" w:cs="Times New Roman"/>
                <w:color w:val="auto"/>
                <w:kern w:val="0"/>
                <w:sz w:val="24"/>
                <w:szCs w:val="24"/>
              </w:rPr>
              <w:t>。</w:t>
            </w:r>
          </w:p>
          <w:p w14:paraId="377D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w:t>
            </w:r>
            <w:r>
              <w:rPr>
                <w:rFonts w:hint="eastAsia" w:ascii="Times New Roman" w:hAnsi="Times New Roman" w:eastAsia="宋体" w:cs="Times New Roman"/>
                <w:b w:val="0"/>
                <w:bCs/>
                <w:color w:val="auto"/>
                <w:sz w:val="24"/>
                <w:lang w:val="en-US" w:eastAsia="zh-CN"/>
              </w:rPr>
              <w:t>3</w:t>
            </w:r>
            <w:r>
              <w:rPr>
                <w:rFonts w:hint="default" w:ascii="Times New Roman" w:hAnsi="Times New Roman" w:eastAsia="宋体" w:cs="Times New Roman"/>
                <w:b w:val="0"/>
                <w:bCs/>
                <w:color w:val="auto"/>
                <w:sz w:val="24"/>
                <w:lang w:val="en-US" w:eastAsia="zh-CN"/>
              </w:rPr>
              <w:t>）VOCs平衡</w:t>
            </w:r>
          </w:p>
          <w:p w14:paraId="22564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①VOCs含量分析</w:t>
            </w:r>
          </w:p>
          <w:p w14:paraId="0CF157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本项目含VOCs物料主要包括：</w:t>
            </w:r>
            <w:r>
              <w:rPr>
                <w:rFonts w:hint="eastAsia" w:ascii="Times New Roman" w:hAnsi="Times New Roman" w:eastAsia="宋体" w:cs="Times New Roman"/>
                <w:b w:val="0"/>
                <w:bCs/>
                <w:color w:val="auto"/>
                <w:sz w:val="24"/>
                <w:lang w:val="en-US" w:eastAsia="zh-CN"/>
              </w:rPr>
              <w:t>白油、磨削液，在生产过程中按全挥发计，则</w:t>
            </w:r>
            <w:r>
              <w:rPr>
                <w:rFonts w:hint="default" w:ascii="Times New Roman" w:hAnsi="Times New Roman" w:eastAsia="宋体" w:cs="Times New Roman"/>
                <w:b w:val="0"/>
                <w:bCs/>
                <w:color w:val="auto"/>
                <w:sz w:val="24"/>
                <w:lang w:val="en-US" w:eastAsia="zh-CN"/>
              </w:rPr>
              <w:t>VOCs平衡见图2-</w:t>
            </w:r>
            <w:r>
              <w:rPr>
                <w:rFonts w:hint="eastAsia" w:ascii="Times New Roman" w:hAnsi="Times New Roman" w:eastAsia="宋体" w:cs="Times New Roman"/>
                <w:b w:val="0"/>
                <w:bCs/>
                <w:color w:val="auto"/>
                <w:sz w:val="24"/>
                <w:lang w:val="en-US" w:eastAsia="zh-CN"/>
              </w:rPr>
              <w:t>1</w:t>
            </w:r>
            <w:r>
              <w:rPr>
                <w:rFonts w:hint="default" w:ascii="Times New Roman" w:hAnsi="Times New Roman" w:eastAsia="宋体" w:cs="Times New Roman"/>
                <w:b w:val="0"/>
                <w:bCs/>
                <w:color w:val="auto"/>
                <w:sz w:val="24"/>
                <w:lang w:val="en-US" w:eastAsia="zh-CN"/>
              </w:rPr>
              <w:t>。</w:t>
            </w:r>
          </w:p>
          <w:p w14:paraId="1D486FD0">
            <w:pPr>
              <w:spacing w:line="360" w:lineRule="auto"/>
              <w:jc w:val="center"/>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drawing>
                <wp:inline distT="0" distB="0" distL="114300" distR="114300">
                  <wp:extent cx="5304155" cy="2512060"/>
                  <wp:effectExtent l="0" t="0" r="0" b="0"/>
                  <wp:docPr id="6" name="图片 6" descr="VOCs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OCs平衡"/>
                          <pic:cNvPicPr>
                            <a:picLocks noChangeAspect="1"/>
                          </pic:cNvPicPr>
                        </pic:nvPicPr>
                        <pic:blipFill>
                          <a:blip r:embed="rId13"/>
                          <a:stretch>
                            <a:fillRect/>
                          </a:stretch>
                        </pic:blipFill>
                        <pic:spPr>
                          <a:xfrm>
                            <a:off x="0" y="0"/>
                            <a:ext cx="5304155" cy="2512060"/>
                          </a:xfrm>
                          <a:prstGeom prst="rect">
                            <a:avLst/>
                          </a:prstGeom>
                        </pic:spPr>
                      </pic:pic>
                    </a:graphicData>
                  </a:graphic>
                </wp:inline>
              </w:drawing>
            </w:r>
          </w:p>
          <w:p w14:paraId="36724252">
            <w:pPr>
              <w:spacing w:line="360" w:lineRule="auto"/>
              <w:jc w:val="center"/>
              <w:rPr>
                <w:rFonts w:hint="eastAsia" w:ascii="Times New Roman" w:hAnsi="Times New Roman" w:cs="Times New Roman" w:eastAsiaTheme="minorEastAsia"/>
                <w:b/>
                <w:color w:val="auto"/>
                <w:sz w:val="24"/>
                <w:lang w:val="en-US" w:eastAsia="zh-CN"/>
              </w:rPr>
            </w:pPr>
            <w:r>
              <w:rPr>
                <w:rFonts w:hint="default" w:ascii="Times New Roman" w:hAnsi="Times New Roman" w:eastAsia="宋体" w:cs="Times New Roman"/>
                <w:b/>
                <w:color w:val="auto"/>
                <w:sz w:val="24"/>
                <w:lang w:val="en-US" w:eastAsia="zh-CN"/>
              </w:rPr>
              <w:t>图2-1  VOCs平衡图</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单位：t/a</w:t>
            </w:r>
            <w:r>
              <w:rPr>
                <w:rFonts w:hint="default" w:ascii="Times New Roman" w:hAnsi="Times New Roman" w:eastAsia="宋体" w:cs="Times New Roman"/>
                <w:b/>
                <w:bCs/>
                <w:color w:val="auto"/>
                <w:sz w:val="24"/>
                <w:szCs w:val="24"/>
                <w:lang w:eastAsia="zh-CN"/>
              </w:rPr>
              <w:t>）</w:t>
            </w:r>
          </w:p>
          <w:p w14:paraId="34B0D52D">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6</w:t>
            </w:r>
            <w:r>
              <w:rPr>
                <w:rFonts w:hint="default" w:ascii="Times New Roman" w:hAnsi="Times New Roman" w:eastAsia="宋体" w:cs="Times New Roman"/>
                <w:b/>
                <w:color w:val="auto"/>
                <w:sz w:val="24"/>
              </w:rPr>
              <w:t>、项目工程情况</w:t>
            </w:r>
          </w:p>
          <w:p w14:paraId="4A1A9176">
            <w:pPr>
              <w:pStyle w:val="54"/>
              <w:spacing w:line="360" w:lineRule="auto"/>
              <w:ind w:right="13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本项目主体、公用及辅助工程</w:t>
            </w:r>
            <w:r>
              <w:rPr>
                <w:rFonts w:hint="default" w:ascii="Times New Roman" w:hAnsi="Times New Roman" w:eastAsia="宋体" w:cs="Times New Roman"/>
                <w:color w:val="auto"/>
                <w:spacing w:val="-2"/>
                <w:sz w:val="24"/>
              </w:rPr>
              <w:t>组成详见表2-</w:t>
            </w:r>
            <w:r>
              <w:rPr>
                <w:rFonts w:hint="eastAsia" w:ascii="Times New Roman" w:hAnsi="Times New Roman" w:eastAsia="宋体" w:cs="Times New Roman"/>
                <w:color w:val="auto"/>
                <w:spacing w:val="-2"/>
                <w:sz w:val="24"/>
                <w:lang w:val="en-US" w:eastAsia="zh-CN"/>
              </w:rPr>
              <w:t>4</w:t>
            </w:r>
            <w:r>
              <w:rPr>
                <w:rFonts w:hint="default" w:ascii="Times New Roman" w:hAnsi="Times New Roman" w:eastAsia="宋体" w:cs="Times New Roman"/>
                <w:color w:val="auto"/>
                <w:spacing w:val="-2"/>
                <w:sz w:val="24"/>
              </w:rPr>
              <w:t>。</w:t>
            </w:r>
          </w:p>
          <w:p w14:paraId="5A42EF0C">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rPr>
              <w:t xml:space="preserve">  项目主体、公用、辅助及环保工程情况表</w:t>
            </w:r>
          </w:p>
          <w:tbl>
            <w:tblPr>
              <w:tblStyle w:val="28"/>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611"/>
              <w:gridCol w:w="837"/>
              <w:gridCol w:w="971"/>
              <w:gridCol w:w="1429"/>
              <w:gridCol w:w="2820"/>
              <w:gridCol w:w="919"/>
            </w:tblGrid>
            <w:tr w14:paraId="1E75ED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Align w:val="center"/>
                </w:tcPr>
                <w:p w14:paraId="29CDF7AF">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类别</w:t>
                  </w:r>
                </w:p>
              </w:tc>
              <w:tc>
                <w:tcPr>
                  <w:tcW w:w="1445" w:type="pct"/>
                  <w:gridSpan w:val="3"/>
                  <w:vAlign w:val="center"/>
                </w:tcPr>
                <w:p w14:paraId="605AD9B2">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建设名称</w:t>
                  </w:r>
                </w:p>
              </w:tc>
              <w:tc>
                <w:tcPr>
                  <w:tcW w:w="854" w:type="pct"/>
                  <w:vAlign w:val="center"/>
                </w:tcPr>
                <w:p w14:paraId="7C5CF2BB">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设计能力</w:t>
                  </w:r>
                </w:p>
              </w:tc>
              <w:tc>
                <w:tcPr>
                  <w:tcW w:w="1685" w:type="pct"/>
                  <w:vAlign w:val="center"/>
                </w:tcPr>
                <w:p w14:paraId="39046EB8">
                  <w:pPr>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工程内容</w:t>
                  </w:r>
                </w:p>
              </w:tc>
              <w:tc>
                <w:tcPr>
                  <w:tcW w:w="549" w:type="pct"/>
                  <w:vAlign w:val="center"/>
                </w:tcPr>
                <w:p w14:paraId="0AA4E545">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14:paraId="5FC31E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Align w:val="center"/>
                </w:tcPr>
                <w:p w14:paraId="491828F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主体工程</w:t>
                  </w:r>
                </w:p>
              </w:tc>
              <w:tc>
                <w:tcPr>
                  <w:tcW w:w="1445" w:type="pct"/>
                  <w:gridSpan w:val="3"/>
                  <w:vAlign w:val="center"/>
                </w:tcPr>
                <w:p w14:paraId="1E58E21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生产车间</w:t>
                  </w:r>
                </w:p>
              </w:tc>
              <w:tc>
                <w:tcPr>
                  <w:tcW w:w="854" w:type="pct"/>
                  <w:vAlign w:val="center"/>
                </w:tcPr>
                <w:p w14:paraId="3A35941E">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面积约</w:t>
                  </w:r>
                  <w:r>
                    <w:rPr>
                      <w:rFonts w:hint="eastAsia" w:ascii="Times New Roman" w:hAnsi="Times New Roman" w:eastAsia="宋体" w:cs="Times New Roman"/>
                      <w:color w:val="auto"/>
                      <w:szCs w:val="21"/>
                      <w:lang w:val="en-US" w:eastAsia="zh-CN"/>
                    </w:rPr>
                    <w:t>2100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r>
                    <w:rPr>
                      <w:rFonts w:hint="eastAsia" w:ascii="Times New Roman" w:hAnsi="Times New Roman" w:eastAsia="宋体" w:cs="Times New Roman"/>
                      <w:color w:val="auto"/>
                      <w:szCs w:val="21"/>
                      <w:vertAlign w:val="baseline"/>
                      <w:lang w:eastAsia="zh-CN"/>
                    </w:rPr>
                    <w:t>（</w:t>
                  </w:r>
                  <w:r>
                    <w:rPr>
                      <w:rFonts w:hint="eastAsia" w:ascii="Times New Roman" w:hAnsi="Times New Roman" w:eastAsia="宋体" w:cs="Times New Roman"/>
                      <w:color w:val="auto"/>
                      <w:szCs w:val="21"/>
                      <w:vertAlign w:val="baseline"/>
                      <w:lang w:val="en-US" w:eastAsia="zh-CN"/>
                    </w:rPr>
                    <w:t>实际建设单位在1层设置隔层，建筑面积约2500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r>
                    <w:rPr>
                      <w:rFonts w:hint="eastAsia" w:ascii="Times New Roman" w:hAnsi="Times New Roman" w:eastAsia="宋体" w:cs="Times New Roman"/>
                      <w:color w:val="auto"/>
                      <w:szCs w:val="21"/>
                      <w:vertAlign w:val="baseline"/>
                      <w:lang w:eastAsia="zh-CN"/>
                    </w:rPr>
                    <w:t>）</w:t>
                  </w:r>
                </w:p>
              </w:tc>
              <w:tc>
                <w:tcPr>
                  <w:tcW w:w="1685" w:type="pct"/>
                  <w:vAlign w:val="center"/>
                </w:tcPr>
                <w:p w14:paraId="3112CA4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3F，一层主要为生产车间，主要为加工区（包括磨削加工区、超精加工区等），一层隔层为包材存放区和半成品堆放区；二层为包装室、装配式、检验室和仓储区；三层为办公区</w:t>
                  </w:r>
                </w:p>
              </w:tc>
              <w:tc>
                <w:tcPr>
                  <w:tcW w:w="549" w:type="pct"/>
                  <w:vMerge w:val="restart"/>
                  <w:vAlign w:val="center"/>
                </w:tcPr>
                <w:p w14:paraId="5C74602B">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依托现有空置厂房</w:t>
                  </w:r>
                </w:p>
              </w:tc>
            </w:tr>
            <w:tr w14:paraId="60121C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2C1DC5C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贮运工程</w:t>
                  </w:r>
                </w:p>
              </w:tc>
              <w:tc>
                <w:tcPr>
                  <w:tcW w:w="1445" w:type="pct"/>
                  <w:gridSpan w:val="3"/>
                  <w:vAlign w:val="center"/>
                </w:tcPr>
                <w:p w14:paraId="5A8AE592">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半</w:t>
                  </w:r>
                  <w:r>
                    <w:rPr>
                      <w:rFonts w:hint="default" w:ascii="Times New Roman" w:hAnsi="Times New Roman" w:eastAsia="宋体" w:cs="Times New Roman"/>
                      <w:color w:val="auto"/>
                      <w:szCs w:val="21"/>
                    </w:rPr>
                    <w:t>成品仓库</w:t>
                  </w:r>
                </w:p>
              </w:tc>
              <w:tc>
                <w:tcPr>
                  <w:tcW w:w="854" w:type="pct"/>
                  <w:vAlign w:val="center"/>
                </w:tcPr>
                <w:p w14:paraId="2BD8B10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建筑面积约</w:t>
                  </w: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 m</w:t>
                  </w:r>
                  <w:r>
                    <w:rPr>
                      <w:rFonts w:hint="default" w:ascii="Times New Roman" w:hAnsi="Times New Roman" w:eastAsia="宋体" w:cs="Times New Roman"/>
                      <w:color w:val="auto"/>
                      <w:szCs w:val="21"/>
                      <w:vertAlign w:val="superscript"/>
                    </w:rPr>
                    <w:t>2</w:t>
                  </w:r>
                </w:p>
              </w:tc>
              <w:tc>
                <w:tcPr>
                  <w:tcW w:w="1685" w:type="pct"/>
                  <w:vAlign w:val="center"/>
                </w:tcPr>
                <w:p w14:paraId="6E489142">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位于车间</w:t>
                  </w:r>
                  <w:r>
                    <w:rPr>
                      <w:rFonts w:hint="eastAsia" w:ascii="Times New Roman" w:hAnsi="Times New Roman" w:eastAsia="宋体" w:cs="Times New Roman"/>
                      <w:color w:val="auto"/>
                      <w:szCs w:val="21"/>
                      <w:lang w:val="en-US" w:eastAsia="zh-CN"/>
                    </w:rPr>
                    <w:t>一层隔层</w:t>
                  </w:r>
                </w:p>
              </w:tc>
              <w:tc>
                <w:tcPr>
                  <w:tcW w:w="549" w:type="pct"/>
                  <w:vMerge w:val="continue"/>
                  <w:vAlign w:val="center"/>
                </w:tcPr>
                <w:p w14:paraId="3CBEE95C">
                  <w:pPr>
                    <w:jc w:val="center"/>
                    <w:rPr>
                      <w:rFonts w:hint="default" w:ascii="Times New Roman" w:hAnsi="Times New Roman" w:eastAsia="宋体" w:cs="Times New Roman"/>
                      <w:color w:val="auto"/>
                      <w:szCs w:val="21"/>
                      <w:lang w:val="en-US" w:eastAsia="zh-CN"/>
                    </w:rPr>
                  </w:pPr>
                </w:p>
              </w:tc>
            </w:tr>
            <w:tr w14:paraId="597C6C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35D78C87">
                  <w:pPr>
                    <w:jc w:val="center"/>
                    <w:rPr>
                      <w:rFonts w:hint="default" w:ascii="Times New Roman" w:hAnsi="Times New Roman" w:eastAsia="宋体" w:cs="Times New Roman"/>
                      <w:color w:val="auto"/>
                      <w:szCs w:val="21"/>
                    </w:rPr>
                  </w:pPr>
                </w:p>
              </w:tc>
              <w:tc>
                <w:tcPr>
                  <w:tcW w:w="1445" w:type="pct"/>
                  <w:gridSpan w:val="3"/>
                  <w:vAlign w:val="center"/>
                </w:tcPr>
                <w:p w14:paraId="1F34B99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原料</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成品</w:t>
                  </w:r>
                  <w:r>
                    <w:rPr>
                      <w:rFonts w:hint="default" w:ascii="Times New Roman" w:hAnsi="Times New Roman" w:eastAsia="宋体" w:cs="Times New Roman"/>
                      <w:color w:val="auto"/>
                      <w:szCs w:val="21"/>
                    </w:rPr>
                    <w:t>仓库</w:t>
                  </w:r>
                </w:p>
              </w:tc>
              <w:tc>
                <w:tcPr>
                  <w:tcW w:w="854" w:type="pct"/>
                  <w:vAlign w:val="center"/>
                </w:tcPr>
                <w:p w14:paraId="7836DDC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建筑面积约</w:t>
                  </w:r>
                  <w:r>
                    <w:rPr>
                      <w:rFonts w:hint="eastAsia" w:ascii="Times New Roman" w:hAnsi="Times New Roman" w:eastAsia="宋体" w:cs="Times New Roman"/>
                      <w:color w:val="auto"/>
                      <w:szCs w:val="21"/>
                      <w:lang w:val="en-US" w:eastAsia="zh-CN"/>
                    </w:rPr>
                    <w:t>35</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 m</w:t>
                  </w:r>
                  <w:r>
                    <w:rPr>
                      <w:rFonts w:hint="default" w:ascii="Times New Roman" w:hAnsi="Times New Roman" w:eastAsia="宋体" w:cs="Times New Roman"/>
                      <w:color w:val="auto"/>
                      <w:szCs w:val="21"/>
                      <w:vertAlign w:val="superscript"/>
                    </w:rPr>
                    <w:t>2</w:t>
                  </w:r>
                </w:p>
              </w:tc>
              <w:tc>
                <w:tcPr>
                  <w:tcW w:w="1685" w:type="pct"/>
                  <w:vAlign w:val="center"/>
                </w:tcPr>
                <w:p w14:paraId="062D295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位于车间</w:t>
                  </w:r>
                  <w:r>
                    <w:rPr>
                      <w:rFonts w:hint="eastAsia" w:ascii="Times New Roman" w:hAnsi="Times New Roman" w:eastAsia="宋体" w:cs="Times New Roman"/>
                      <w:color w:val="auto"/>
                      <w:szCs w:val="21"/>
                      <w:lang w:val="en-US" w:eastAsia="zh-CN"/>
                    </w:rPr>
                    <w:t>二层</w:t>
                  </w:r>
                </w:p>
              </w:tc>
              <w:tc>
                <w:tcPr>
                  <w:tcW w:w="549" w:type="pct"/>
                  <w:vMerge w:val="continue"/>
                  <w:vAlign w:val="center"/>
                </w:tcPr>
                <w:p w14:paraId="00A71113">
                  <w:pPr>
                    <w:jc w:val="center"/>
                    <w:rPr>
                      <w:rFonts w:hint="default" w:ascii="Times New Roman" w:hAnsi="Times New Roman" w:eastAsia="宋体" w:cs="Times New Roman"/>
                      <w:color w:val="auto"/>
                      <w:szCs w:val="21"/>
                    </w:rPr>
                  </w:pPr>
                </w:p>
              </w:tc>
            </w:tr>
            <w:tr w14:paraId="703FA4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5467D46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公辅工程</w:t>
                  </w:r>
                </w:p>
              </w:tc>
              <w:tc>
                <w:tcPr>
                  <w:tcW w:w="1445" w:type="pct"/>
                  <w:gridSpan w:val="3"/>
                  <w:vAlign w:val="center"/>
                </w:tcPr>
                <w:p w14:paraId="0A40483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给水系统</w:t>
                  </w:r>
                </w:p>
              </w:tc>
              <w:tc>
                <w:tcPr>
                  <w:tcW w:w="854" w:type="pct"/>
                  <w:vAlign w:val="center"/>
                </w:tcPr>
                <w:p w14:paraId="111A9764">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428</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/a</w:t>
                  </w:r>
                </w:p>
              </w:tc>
              <w:tc>
                <w:tcPr>
                  <w:tcW w:w="1685" w:type="pct"/>
                  <w:vAlign w:val="center"/>
                </w:tcPr>
                <w:p w14:paraId="2A77E87A">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549" w:type="pct"/>
                  <w:vAlign w:val="center"/>
                </w:tcPr>
                <w:p w14:paraId="5E3BF7AF">
                  <w:pPr>
                    <w:pStyle w:val="53"/>
                    <w:widowControl/>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由城市给水管网供给</w:t>
                  </w:r>
                </w:p>
              </w:tc>
            </w:tr>
            <w:tr w14:paraId="796DB3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65" w:type="pct"/>
                  <w:vMerge w:val="continue"/>
                  <w:vAlign w:val="center"/>
                </w:tcPr>
                <w:p w14:paraId="6CA5950E">
                  <w:pPr>
                    <w:jc w:val="center"/>
                    <w:rPr>
                      <w:rFonts w:hint="default" w:ascii="Times New Roman" w:hAnsi="Times New Roman" w:eastAsia="宋体" w:cs="Times New Roman"/>
                      <w:color w:val="auto"/>
                      <w:szCs w:val="21"/>
                    </w:rPr>
                  </w:pPr>
                </w:p>
              </w:tc>
              <w:tc>
                <w:tcPr>
                  <w:tcW w:w="865" w:type="pct"/>
                  <w:gridSpan w:val="2"/>
                  <w:tcBorders>
                    <w:right w:val="single" w:color="auto" w:sz="4" w:space="0"/>
                  </w:tcBorders>
                  <w:vAlign w:val="center"/>
                </w:tcPr>
                <w:p w14:paraId="071540F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排水系统</w:t>
                  </w:r>
                </w:p>
              </w:tc>
              <w:tc>
                <w:tcPr>
                  <w:tcW w:w="580" w:type="pct"/>
                  <w:tcBorders>
                    <w:left w:val="single" w:color="auto" w:sz="4" w:space="0"/>
                  </w:tcBorders>
                  <w:vAlign w:val="center"/>
                </w:tcPr>
                <w:p w14:paraId="6F75C82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w:t>
                  </w:r>
                </w:p>
              </w:tc>
              <w:tc>
                <w:tcPr>
                  <w:tcW w:w="854" w:type="pct"/>
                  <w:vAlign w:val="center"/>
                </w:tcPr>
                <w:p w14:paraId="031C991C">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288</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/a</w:t>
                  </w:r>
                </w:p>
              </w:tc>
              <w:tc>
                <w:tcPr>
                  <w:tcW w:w="1685" w:type="pct"/>
                  <w:vAlign w:val="center"/>
                </w:tcPr>
                <w:p w14:paraId="2FAEE02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w:t>
                  </w:r>
                  <w:r>
                    <w:rPr>
                      <w:rFonts w:hint="default" w:ascii="Times New Roman" w:hAnsi="Times New Roman" w:eastAsia="宋体" w:cs="Times New Roman"/>
                      <w:color w:val="auto"/>
                      <w:szCs w:val="21"/>
                      <w:lang w:val="en-US" w:eastAsia="zh-CN"/>
                    </w:rPr>
                    <w:t>经市政污水管网接至</w:t>
                  </w:r>
                  <w:r>
                    <w:rPr>
                      <w:rFonts w:hint="default" w:ascii="Times New Roman" w:hAnsi="Times New Roman" w:eastAsia="宋体" w:cs="Times New Roman"/>
                      <w:color w:val="auto"/>
                      <w:szCs w:val="21"/>
                    </w:rPr>
                    <w:t>常州市金坛区第二污水厂集中处理，尾水排入尧塘河</w:t>
                  </w:r>
                </w:p>
              </w:tc>
              <w:tc>
                <w:tcPr>
                  <w:tcW w:w="549" w:type="pct"/>
                  <w:vAlign w:val="center"/>
                </w:tcPr>
                <w:p w14:paraId="2E836E8D">
                  <w:pPr>
                    <w:pStyle w:val="53"/>
                    <w:widowControl/>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lang w:val="en-US" w:eastAsia="zh-CN"/>
                    </w:rPr>
                    <w:t>依托</w:t>
                  </w:r>
                  <w:r>
                    <w:rPr>
                      <w:rFonts w:hint="eastAsia" w:ascii="Times New Roman" w:hAnsi="Times New Roman" w:eastAsia="宋体" w:cs="Times New Roman"/>
                      <w:color w:val="auto"/>
                      <w:lang w:val="en-US" w:eastAsia="zh-CN"/>
                    </w:rPr>
                    <w:t>园区</w:t>
                  </w:r>
                  <w:r>
                    <w:rPr>
                      <w:rFonts w:hint="default" w:ascii="Times New Roman" w:hAnsi="Times New Roman" w:eastAsia="宋体" w:cs="Times New Roman"/>
                      <w:color w:val="auto"/>
                      <w:lang w:val="en-US" w:eastAsia="zh-CN"/>
                    </w:rPr>
                    <w:t>现有</w:t>
                  </w:r>
                </w:p>
              </w:tc>
            </w:tr>
            <w:tr w14:paraId="791A05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17E74644">
                  <w:pPr>
                    <w:jc w:val="center"/>
                    <w:rPr>
                      <w:rFonts w:hint="default" w:ascii="Times New Roman" w:hAnsi="Times New Roman" w:eastAsia="宋体" w:cs="Times New Roman"/>
                      <w:color w:val="auto"/>
                      <w:szCs w:val="21"/>
                    </w:rPr>
                  </w:pPr>
                </w:p>
              </w:tc>
              <w:tc>
                <w:tcPr>
                  <w:tcW w:w="1445" w:type="pct"/>
                  <w:gridSpan w:val="3"/>
                  <w:vAlign w:val="center"/>
                </w:tcPr>
                <w:p w14:paraId="31781A9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雨水排放系统</w:t>
                  </w:r>
                </w:p>
              </w:tc>
              <w:tc>
                <w:tcPr>
                  <w:tcW w:w="854" w:type="pct"/>
                  <w:vAlign w:val="center"/>
                </w:tcPr>
                <w:p w14:paraId="603E05C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685" w:type="pct"/>
                  <w:vAlign w:val="center"/>
                </w:tcPr>
                <w:p w14:paraId="3626BDC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雨水通过</w:t>
                  </w:r>
                  <w:r>
                    <w:rPr>
                      <w:rFonts w:hint="eastAsia" w:ascii="Times New Roman" w:hAnsi="Times New Roman" w:eastAsia="宋体" w:cs="Times New Roman"/>
                      <w:color w:val="auto"/>
                      <w:lang w:val="en-US" w:eastAsia="zh-CN"/>
                    </w:rPr>
                    <w:t>园区</w:t>
                  </w:r>
                  <w:r>
                    <w:rPr>
                      <w:rFonts w:hint="default" w:ascii="Times New Roman" w:hAnsi="Times New Roman" w:eastAsia="宋体" w:cs="Times New Roman"/>
                      <w:color w:val="auto"/>
                      <w:szCs w:val="21"/>
                    </w:rPr>
                    <w:t>现有雨水管网排入市政雨水管网</w:t>
                  </w:r>
                </w:p>
              </w:tc>
              <w:tc>
                <w:tcPr>
                  <w:tcW w:w="549" w:type="pct"/>
                  <w:vAlign w:val="center"/>
                </w:tcPr>
                <w:p w14:paraId="1957F865">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lang w:val="en-US" w:eastAsia="zh-CN"/>
                    </w:rPr>
                    <w:t>依托</w:t>
                  </w:r>
                  <w:r>
                    <w:rPr>
                      <w:rFonts w:hint="eastAsia" w:ascii="Times New Roman" w:hAnsi="Times New Roman" w:eastAsia="宋体" w:cs="Times New Roman"/>
                      <w:color w:val="auto"/>
                      <w:lang w:val="en-US" w:eastAsia="zh-CN"/>
                    </w:rPr>
                    <w:t>园区</w:t>
                  </w:r>
                  <w:r>
                    <w:rPr>
                      <w:rFonts w:hint="default" w:ascii="Times New Roman" w:hAnsi="Times New Roman" w:eastAsia="宋体" w:cs="Times New Roman"/>
                      <w:color w:val="auto"/>
                      <w:lang w:val="en-US" w:eastAsia="zh-CN"/>
                    </w:rPr>
                    <w:t>现有</w:t>
                  </w:r>
                </w:p>
              </w:tc>
            </w:tr>
            <w:tr w14:paraId="70CE25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108B92FD">
                  <w:pPr>
                    <w:jc w:val="center"/>
                    <w:rPr>
                      <w:rFonts w:hint="default" w:ascii="Times New Roman" w:hAnsi="Times New Roman" w:eastAsia="宋体" w:cs="Times New Roman"/>
                      <w:color w:val="auto"/>
                      <w:szCs w:val="21"/>
                    </w:rPr>
                  </w:pPr>
                </w:p>
              </w:tc>
              <w:tc>
                <w:tcPr>
                  <w:tcW w:w="1445" w:type="pct"/>
                  <w:gridSpan w:val="3"/>
                  <w:vAlign w:val="center"/>
                </w:tcPr>
                <w:p w14:paraId="43D1D19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供电工程</w:t>
                  </w:r>
                </w:p>
              </w:tc>
              <w:tc>
                <w:tcPr>
                  <w:tcW w:w="854" w:type="pct"/>
                  <w:vAlign w:val="center"/>
                </w:tcPr>
                <w:p w14:paraId="60436EA0">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w:t>
                  </w:r>
                  <w:r>
                    <w:rPr>
                      <w:rFonts w:hint="default" w:ascii="Times New Roman" w:hAnsi="Times New Roman" w:eastAsia="宋体" w:cs="Times New Roman"/>
                      <w:color w:val="auto"/>
                      <w:szCs w:val="21"/>
                    </w:rPr>
                    <w:t>万kWh/a</w:t>
                  </w:r>
                </w:p>
              </w:tc>
              <w:tc>
                <w:tcPr>
                  <w:tcW w:w="1685" w:type="pct"/>
                  <w:vAlign w:val="center"/>
                </w:tcPr>
                <w:p w14:paraId="5AF3B47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由城市电网供给</w:t>
                  </w:r>
                </w:p>
              </w:tc>
              <w:tc>
                <w:tcPr>
                  <w:tcW w:w="549" w:type="pct"/>
                  <w:vAlign w:val="center"/>
                </w:tcPr>
                <w:p w14:paraId="1F7BB2B4">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lang w:val="en-US" w:eastAsia="zh-CN"/>
                    </w:rPr>
                    <w:t>依托现有</w:t>
                  </w:r>
                </w:p>
              </w:tc>
            </w:tr>
            <w:tr w14:paraId="641D33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45342F7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环保工程</w:t>
                  </w:r>
                </w:p>
              </w:tc>
              <w:tc>
                <w:tcPr>
                  <w:tcW w:w="1445" w:type="pct"/>
                  <w:gridSpan w:val="3"/>
                  <w:vAlign w:val="center"/>
                </w:tcPr>
                <w:p w14:paraId="23CC843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规范化排污口、雨污分流管网</w:t>
                  </w:r>
                </w:p>
              </w:tc>
              <w:tc>
                <w:tcPr>
                  <w:tcW w:w="2539" w:type="pct"/>
                  <w:gridSpan w:val="2"/>
                  <w:vAlign w:val="center"/>
                </w:tcPr>
                <w:p w14:paraId="180F7C2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本项目实行</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雨污分流</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，雨水排入市政雨水管网，生活污水</w:t>
                  </w:r>
                  <w:r>
                    <w:rPr>
                      <w:rFonts w:hint="default" w:ascii="Times New Roman" w:hAnsi="Times New Roman" w:eastAsia="宋体" w:cs="Times New Roman"/>
                      <w:color w:val="auto"/>
                      <w:szCs w:val="21"/>
                      <w:lang w:val="en-US" w:eastAsia="zh-CN"/>
                    </w:rPr>
                    <w:t>经市政污水管网接至</w:t>
                  </w:r>
                  <w:r>
                    <w:rPr>
                      <w:rFonts w:hint="default" w:ascii="Times New Roman" w:hAnsi="Times New Roman" w:eastAsia="宋体" w:cs="Times New Roman"/>
                      <w:color w:val="auto"/>
                      <w:szCs w:val="21"/>
                    </w:rPr>
                    <w:t>常州市金坛区第二污水厂集中处理，尾水排入尧塘河</w:t>
                  </w:r>
                </w:p>
              </w:tc>
              <w:tc>
                <w:tcPr>
                  <w:tcW w:w="549" w:type="pct"/>
                  <w:vAlign w:val="center"/>
                </w:tcPr>
                <w:p w14:paraId="64577B38">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lang w:val="en-US" w:eastAsia="zh-CN"/>
                    </w:rPr>
                    <w:t>依托现有</w:t>
                  </w:r>
                </w:p>
              </w:tc>
            </w:tr>
            <w:tr w14:paraId="6ED104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4E97C6F3">
                  <w:pPr>
                    <w:jc w:val="center"/>
                    <w:rPr>
                      <w:rFonts w:hint="default" w:ascii="Times New Roman" w:hAnsi="Times New Roman" w:eastAsia="宋体" w:cs="Times New Roman"/>
                      <w:color w:val="auto"/>
                      <w:szCs w:val="21"/>
                    </w:rPr>
                  </w:pPr>
                </w:p>
              </w:tc>
              <w:tc>
                <w:tcPr>
                  <w:tcW w:w="865" w:type="pct"/>
                  <w:gridSpan w:val="2"/>
                  <w:vAlign w:val="center"/>
                </w:tcPr>
                <w:p w14:paraId="4C1CC3DD">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废水</w:t>
                  </w:r>
                </w:p>
              </w:tc>
              <w:tc>
                <w:tcPr>
                  <w:tcW w:w="580" w:type="pct"/>
                  <w:shd w:val="clear" w:color="auto" w:fill="auto"/>
                  <w:vAlign w:val="center"/>
                </w:tcPr>
                <w:p w14:paraId="64BCA24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生活污水</w:t>
                  </w:r>
                </w:p>
              </w:tc>
              <w:tc>
                <w:tcPr>
                  <w:tcW w:w="854" w:type="pct"/>
                  <w:shd w:val="clear" w:color="auto" w:fill="auto"/>
                  <w:vAlign w:val="center"/>
                </w:tcPr>
                <w:p w14:paraId="74A7C39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288</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/a</w:t>
                  </w:r>
                </w:p>
              </w:tc>
              <w:tc>
                <w:tcPr>
                  <w:tcW w:w="1685" w:type="pct"/>
                  <w:shd w:val="clear" w:color="auto" w:fill="auto"/>
                  <w:vAlign w:val="center"/>
                </w:tcPr>
                <w:p w14:paraId="5CC04EE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生活污水</w:t>
                  </w:r>
                  <w:r>
                    <w:rPr>
                      <w:rFonts w:hint="default" w:ascii="Times New Roman" w:hAnsi="Times New Roman" w:eastAsia="宋体" w:cs="Times New Roman"/>
                      <w:color w:val="auto"/>
                      <w:szCs w:val="21"/>
                      <w:lang w:val="en-US" w:eastAsia="zh-CN"/>
                    </w:rPr>
                    <w:t>经市政污水管网接至</w:t>
                  </w:r>
                  <w:r>
                    <w:rPr>
                      <w:rFonts w:hint="default" w:ascii="Times New Roman" w:hAnsi="Times New Roman" w:eastAsia="宋体" w:cs="Times New Roman"/>
                      <w:color w:val="auto"/>
                      <w:szCs w:val="21"/>
                    </w:rPr>
                    <w:t>常州市金坛区第二污水厂集中处理，尾水排入尧塘河</w:t>
                  </w:r>
                </w:p>
              </w:tc>
              <w:tc>
                <w:tcPr>
                  <w:tcW w:w="549" w:type="pct"/>
                  <w:shd w:val="clear" w:color="auto" w:fill="auto"/>
                  <w:vAlign w:val="center"/>
                </w:tcPr>
                <w:p w14:paraId="3B02C374">
                  <w:pPr>
                    <w:pStyle w:val="53"/>
                    <w:widowControl/>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依托</w:t>
                  </w:r>
                  <w:r>
                    <w:rPr>
                      <w:rFonts w:hint="eastAsia" w:ascii="Times New Roman" w:hAnsi="Times New Roman" w:eastAsia="宋体" w:cs="Times New Roman"/>
                      <w:color w:val="auto"/>
                      <w:lang w:val="en-US" w:eastAsia="zh-CN"/>
                    </w:rPr>
                    <w:t>园区</w:t>
                  </w:r>
                  <w:r>
                    <w:rPr>
                      <w:rFonts w:hint="default" w:ascii="Times New Roman" w:hAnsi="Times New Roman" w:eastAsia="宋体" w:cs="Times New Roman"/>
                      <w:color w:val="auto"/>
                      <w:lang w:val="en-US" w:eastAsia="zh-CN"/>
                    </w:rPr>
                    <w:t>现有</w:t>
                  </w:r>
                </w:p>
              </w:tc>
            </w:tr>
            <w:tr w14:paraId="1D58BB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634F876B">
                  <w:pPr>
                    <w:jc w:val="center"/>
                    <w:rPr>
                      <w:rFonts w:hint="default" w:ascii="Times New Roman" w:hAnsi="Times New Roman" w:eastAsia="宋体" w:cs="Times New Roman"/>
                      <w:color w:val="auto"/>
                      <w:szCs w:val="21"/>
                    </w:rPr>
                  </w:pPr>
                </w:p>
              </w:tc>
              <w:tc>
                <w:tcPr>
                  <w:tcW w:w="365" w:type="pct"/>
                  <w:vMerge w:val="restart"/>
                  <w:vAlign w:val="center"/>
                </w:tcPr>
                <w:p w14:paraId="637ED5B7">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废气</w:t>
                  </w:r>
                </w:p>
              </w:tc>
              <w:tc>
                <w:tcPr>
                  <w:tcW w:w="500" w:type="pct"/>
                  <w:vMerge w:val="restart"/>
                  <w:vAlign w:val="center"/>
                </w:tcPr>
                <w:p w14:paraId="3F1165A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有组织</w:t>
                  </w:r>
                </w:p>
              </w:tc>
              <w:tc>
                <w:tcPr>
                  <w:tcW w:w="580" w:type="pct"/>
                  <w:vAlign w:val="center"/>
                </w:tcPr>
                <w:p w14:paraId="098AF88C">
                  <w:pPr>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超精、清洗工序</w:t>
                  </w:r>
                  <w:r>
                    <w:rPr>
                      <w:rFonts w:hint="default" w:ascii="Times New Roman" w:hAnsi="Times New Roman" w:eastAsia="宋体" w:cs="Times New Roman"/>
                      <w:color w:val="auto"/>
                      <w:szCs w:val="21"/>
                      <w:lang w:val="en-US" w:eastAsia="zh-CN"/>
                    </w:rPr>
                    <w:t>废气</w:t>
                  </w:r>
                </w:p>
              </w:tc>
              <w:tc>
                <w:tcPr>
                  <w:tcW w:w="854" w:type="pct"/>
                  <w:vMerge w:val="restart"/>
                  <w:vAlign w:val="center"/>
                </w:tcPr>
                <w:p w14:paraId="3EFA0AF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设计风量 </w:t>
                  </w:r>
                  <w:r>
                    <w:rPr>
                      <w:rFonts w:hint="eastAsia"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000m</w:t>
                  </w:r>
                  <w:r>
                    <w:rPr>
                      <w:rFonts w:hint="default"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h</w:t>
                  </w:r>
                </w:p>
              </w:tc>
              <w:tc>
                <w:tcPr>
                  <w:tcW w:w="1685" w:type="pct"/>
                  <w:vMerge w:val="restart"/>
                  <w:vAlign w:val="center"/>
                </w:tcPr>
                <w:p w14:paraId="2869E39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集气罩、负压收集</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二级活性炭吸附</w:t>
                  </w:r>
                  <w:r>
                    <w:rPr>
                      <w:rFonts w:hint="default" w:ascii="Times New Roman" w:hAnsi="Times New Roman" w:eastAsia="宋体" w:cs="Times New Roman"/>
                      <w:color w:val="auto"/>
                      <w:szCs w:val="21"/>
                    </w:rPr>
                    <w:t>装置+</w:t>
                  </w: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m高排气筒</w:t>
                  </w:r>
                  <w:r>
                    <w:rPr>
                      <w:rFonts w:hint="default" w:ascii="Times New Roman" w:hAnsi="Times New Roman" w:eastAsia="宋体" w:cs="Times New Roman"/>
                      <w:color w:val="auto"/>
                      <w:szCs w:val="21"/>
                      <w:lang w:val="en-US" w:eastAsia="zh-CN"/>
                    </w:rPr>
                    <w:t>DA001</w:t>
                  </w:r>
                  <w:r>
                    <w:rPr>
                      <w:rFonts w:hint="default" w:ascii="Times New Roman" w:hAnsi="Times New Roman" w:eastAsia="宋体" w:cs="Times New Roman"/>
                      <w:color w:val="auto"/>
                      <w:szCs w:val="21"/>
                    </w:rPr>
                    <w:t>排放</w:t>
                  </w:r>
                </w:p>
              </w:tc>
              <w:tc>
                <w:tcPr>
                  <w:tcW w:w="549" w:type="pct"/>
                  <w:vMerge w:val="restart"/>
                  <w:vAlign w:val="center"/>
                </w:tcPr>
                <w:p w14:paraId="3832F8AB">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新建</w:t>
                  </w:r>
                </w:p>
              </w:tc>
            </w:tr>
            <w:tr w14:paraId="7B09E1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69206479">
                  <w:pPr>
                    <w:jc w:val="center"/>
                    <w:rPr>
                      <w:rFonts w:hint="default" w:ascii="Times New Roman" w:hAnsi="Times New Roman" w:eastAsia="宋体" w:cs="Times New Roman"/>
                      <w:color w:val="auto"/>
                      <w:szCs w:val="21"/>
                    </w:rPr>
                  </w:pPr>
                </w:p>
              </w:tc>
              <w:tc>
                <w:tcPr>
                  <w:tcW w:w="365" w:type="pct"/>
                  <w:vMerge w:val="continue"/>
                  <w:vAlign w:val="center"/>
                </w:tcPr>
                <w:p w14:paraId="7FC9D12E">
                  <w:pPr>
                    <w:jc w:val="center"/>
                    <w:rPr>
                      <w:rFonts w:hint="default" w:ascii="Times New Roman" w:hAnsi="Times New Roman" w:eastAsia="宋体" w:cs="Times New Roman"/>
                      <w:color w:val="auto"/>
                      <w:szCs w:val="21"/>
                      <w:lang w:val="en-US" w:eastAsia="zh-CN"/>
                    </w:rPr>
                  </w:pPr>
                </w:p>
              </w:tc>
              <w:tc>
                <w:tcPr>
                  <w:tcW w:w="500" w:type="pct"/>
                  <w:vMerge w:val="continue"/>
                  <w:vAlign w:val="center"/>
                </w:tcPr>
                <w:p w14:paraId="1E645118">
                  <w:pPr>
                    <w:jc w:val="center"/>
                    <w:rPr>
                      <w:rFonts w:hint="default" w:ascii="Times New Roman" w:hAnsi="Times New Roman" w:eastAsia="宋体" w:cs="Times New Roman"/>
                      <w:color w:val="auto"/>
                      <w:szCs w:val="21"/>
                      <w:lang w:val="en-US" w:eastAsia="zh-CN"/>
                    </w:rPr>
                  </w:pPr>
                </w:p>
              </w:tc>
              <w:tc>
                <w:tcPr>
                  <w:tcW w:w="580" w:type="pct"/>
                  <w:vAlign w:val="center"/>
                </w:tcPr>
                <w:p w14:paraId="7004501D">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危废库废气</w:t>
                  </w:r>
                </w:p>
              </w:tc>
              <w:tc>
                <w:tcPr>
                  <w:tcW w:w="854" w:type="pct"/>
                  <w:vMerge w:val="continue"/>
                  <w:vAlign w:val="center"/>
                </w:tcPr>
                <w:p w14:paraId="385107A8">
                  <w:pPr>
                    <w:jc w:val="center"/>
                    <w:rPr>
                      <w:rFonts w:hint="default" w:ascii="Times New Roman" w:hAnsi="Times New Roman" w:eastAsia="宋体" w:cs="Times New Roman"/>
                      <w:color w:val="auto"/>
                      <w:szCs w:val="21"/>
                    </w:rPr>
                  </w:pPr>
                </w:p>
              </w:tc>
              <w:tc>
                <w:tcPr>
                  <w:tcW w:w="1685" w:type="pct"/>
                  <w:vMerge w:val="continue"/>
                  <w:vAlign w:val="center"/>
                </w:tcPr>
                <w:p w14:paraId="73D92DD6">
                  <w:pPr>
                    <w:jc w:val="center"/>
                    <w:rPr>
                      <w:rFonts w:hint="default" w:ascii="Times New Roman" w:hAnsi="Times New Roman" w:eastAsia="宋体" w:cs="Times New Roman"/>
                      <w:color w:val="auto"/>
                      <w:szCs w:val="21"/>
                      <w:lang w:val="en-US" w:eastAsia="zh-CN"/>
                    </w:rPr>
                  </w:pPr>
                </w:p>
              </w:tc>
              <w:tc>
                <w:tcPr>
                  <w:tcW w:w="549" w:type="pct"/>
                  <w:vMerge w:val="continue"/>
                  <w:vAlign w:val="center"/>
                </w:tcPr>
                <w:p w14:paraId="4A0BB4C9">
                  <w:pPr>
                    <w:jc w:val="center"/>
                    <w:rPr>
                      <w:rFonts w:hint="default" w:ascii="Times New Roman" w:hAnsi="Times New Roman" w:eastAsia="宋体" w:cs="Times New Roman"/>
                      <w:color w:val="auto"/>
                      <w:szCs w:val="21"/>
                      <w:lang w:val="en-US" w:eastAsia="zh-CN"/>
                    </w:rPr>
                  </w:pPr>
                </w:p>
              </w:tc>
            </w:tr>
            <w:tr w14:paraId="6B17E5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6C4F4DB8">
                  <w:pPr>
                    <w:jc w:val="center"/>
                    <w:rPr>
                      <w:rFonts w:hint="default" w:ascii="Times New Roman" w:hAnsi="Times New Roman" w:eastAsia="宋体" w:cs="Times New Roman"/>
                      <w:color w:val="auto"/>
                      <w:szCs w:val="21"/>
                    </w:rPr>
                  </w:pPr>
                </w:p>
              </w:tc>
              <w:tc>
                <w:tcPr>
                  <w:tcW w:w="365" w:type="pct"/>
                  <w:vMerge w:val="continue"/>
                  <w:vAlign w:val="center"/>
                </w:tcPr>
                <w:p w14:paraId="2EDF0D93">
                  <w:pPr>
                    <w:jc w:val="center"/>
                    <w:rPr>
                      <w:rFonts w:hint="default" w:ascii="Times New Roman" w:hAnsi="Times New Roman" w:eastAsia="宋体" w:cs="Times New Roman"/>
                      <w:color w:val="auto"/>
                      <w:szCs w:val="21"/>
                      <w:lang w:val="en-US" w:eastAsia="zh-CN"/>
                    </w:rPr>
                  </w:pPr>
                </w:p>
              </w:tc>
              <w:tc>
                <w:tcPr>
                  <w:tcW w:w="500" w:type="pct"/>
                  <w:vAlign w:val="center"/>
                </w:tcPr>
                <w:p w14:paraId="7AE5AC0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无组织</w:t>
                  </w:r>
                </w:p>
              </w:tc>
              <w:tc>
                <w:tcPr>
                  <w:tcW w:w="580" w:type="pct"/>
                  <w:vAlign w:val="center"/>
                </w:tcPr>
                <w:p w14:paraId="64D92EF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磨削废气</w:t>
                  </w:r>
                </w:p>
              </w:tc>
              <w:tc>
                <w:tcPr>
                  <w:tcW w:w="854" w:type="pct"/>
                  <w:vAlign w:val="center"/>
                </w:tcPr>
                <w:p w14:paraId="4790315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685" w:type="pct"/>
                  <w:vAlign w:val="center"/>
                </w:tcPr>
                <w:p w14:paraId="468E698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车间通风</w:t>
                  </w:r>
                </w:p>
              </w:tc>
              <w:tc>
                <w:tcPr>
                  <w:tcW w:w="549" w:type="pct"/>
                  <w:vAlign w:val="center"/>
                </w:tcPr>
                <w:p w14:paraId="5A76891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新建</w:t>
                  </w:r>
                </w:p>
              </w:tc>
            </w:tr>
            <w:tr w14:paraId="2A8585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1D3831D8">
                  <w:pPr>
                    <w:jc w:val="center"/>
                    <w:rPr>
                      <w:rFonts w:hint="default" w:ascii="Times New Roman" w:hAnsi="Times New Roman" w:eastAsia="宋体" w:cs="Times New Roman"/>
                      <w:color w:val="auto"/>
                      <w:szCs w:val="21"/>
                    </w:rPr>
                  </w:pPr>
                </w:p>
              </w:tc>
              <w:tc>
                <w:tcPr>
                  <w:tcW w:w="1445" w:type="pct"/>
                  <w:gridSpan w:val="3"/>
                  <w:vAlign w:val="center"/>
                </w:tcPr>
                <w:p w14:paraId="3B34C99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854" w:type="pct"/>
                  <w:vAlign w:val="center"/>
                </w:tcPr>
                <w:p w14:paraId="19F19375">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降噪25dB</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A</w:t>
                  </w:r>
                  <w:r>
                    <w:rPr>
                      <w:rFonts w:hint="default" w:ascii="Times New Roman" w:hAnsi="Times New Roman" w:eastAsia="宋体" w:cs="Times New Roman"/>
                      <w:color w:val="auto"/>
                      <w:szCs w:val="21"/>
                      <w:lang w:eastAsia="zh-CN"/>
                    </w:rPr>
                    <w:t>）</w:t>
                  </w:r>
                </w:p>
              </w:tc>
              <w:tc>
                <w:tcPr>
                  <w:tcW w:w="1685" w:type="pct"/>
                  <w:vAlign w:val="center"/>
                </w:tcPr>
                <w:p w14:paraId="41C06A7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选取厂房隔声、距离衰减</w:t>
                  </w:r>
                </w:p>
              </w:tc>
              <w:tc>
                <w:tcPr>
                  <w:tcW w:w="549" w:type="pct"/>
                  <w:vAlign w:val="center"/>
                </w:tcPr>
                <w:p w14:paraId="06A6028B">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厂界达标</w:t>
                  </w:r>
                </w:p>
              </w:tc>
            </w:tr>
            <w:tr w14:paraId="1AB0BE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0EC2D599">
                  <w:pPr>
                    <w:jc w:val="center"/>
                    <w:rPr>
                      <w:rFonts w:hint="default" w:ascii="Times New Roman" w:hAnsi="Times New Roman" w:eastAsia="宋体" w:cs="Times New Roman"/>
                      <w:color w:val="auto"/>
                      <w:szCs w:val="21"/>
                    </w:rPr>
                  </w:pPr>
                </w:p>
              </w:tc>
              <w:tc>
                <w:tcPr>
                  <w:tcW w:w="865" w:type="pct"/>
                  <w:gridSpan w:val="2"/>
                  <w:vMerge w:val="restart"/>
                  <w:vAlign w:val="center"/>
                </w:tcPr>
                <w:p w14:paraId="67BA9BC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580" w:type="pct"/>
                  <w:vAlign w:val="center"/>
                </w:tcPr>
                <w:p w14:paraId="4903A555">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一般固废</w:t>
                  </w:r>
                  <w:r>
                    <w:rPr>
                      <w:rFonts w:hint="eastAsia" w:ascii="Times New Roman" w:hAnsi="Times New Roman" w:eastAsia="宋体" w:cs="Times New Roman"/>
                      <w:color w:val="auto"/>
                      <w:szCs w:val="21"/>
                      <w:lang w:val="en-US" w:eastAsia="zh-CN"/>
                    </w:rPr>
                    <w:t>暂存区</w:t>
                  </w:r>
                </w:p>
              </w:tc>
              <w:tc>
                <w:tcPr>
                  <w:tcW w:w="854" w:type="pct"/>
                  <w:vAlign w:val="center"/>
                </w:tcPr>
                <w:p w14:paraId="3136D0A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c>
                <w:tcPr>
                  <w:tcW w:w="1685" w:type="pct"/>
                  <w:vAlign w:val="center"/>
                </w:tcPr>
                <w:p w14:paraId="46E9066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位于车间</w:t>
                  </w:r>
                  <w:r>
                    <w:rPr>
                      <w:rFonts w:hint="eastAsia" w:ascii="Times New Roman" w:hAnsi="Times New Roman" w:eastAsia="宋体" w:cs="Times New Roman"/>
                      <w:color w:val="auto"/>
                      <w:szCs w:val="21"/>
                      <w:lang w:val="en-US" w:eastAsia="zh-CN"/>
                    </w:rPr>
                    <w:t>一层南</w:t>
                  </w:r>
                  <w:r>
                    <w:rPr>
                      <w:rFonts w:hint="default" w:ascii="Times New Roman" w:hAnsi="Times New Roman" w:eastAsia="宋体" w:cs="Times New Roman"/>
                      <w:color w:val="auto"/>
                      <w:szCs w:val="21"/>
                    </w:rPr>
                    <w:t>侧，堆放一般固废</w:t>
                  </w:r>
                </w:p>
              </w:tc>
              <w:tc>
                <w:tcPr>
                  <w:tcW w:w="549" w:type="pct"/>
                  <w:vAlign w:val="center"/>
                </w:tcPr>
                <w:p w14:paraId="6E71136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新建</w:t>
                  </w:r>
                </w:p>
              </w:tc>
            </w:tr>
            <w:tr w14:paraId="339EF1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348200B7">
                  <w:pPr>
                    <w:jc w:val="center"/>
                    <w:rPr>
                      <w:rFonts w:hint="default" w:ascii="Times New Roman" w:hAnsi="Times New Roman" w:eastAsia="宋体" w:cs="Times New Roman"/>
                      <w:color w:val="auto"/>
                      <w:szCs w:val="21"/>
                    </w:rPr>
                  </w:pPr>
                </w:p>
              </w:tc>
              <w:tc>
                <w:tcPr>
                  <w:tcW w:w="865" w:type="pct"/>
                  <w:gridSpan w:val="2"/>
                  <w:vMerge w:val="continue"/>
                  <w:vAlign w:val="center"/>
                </w:tcPr>
                <w:p w14:paraId="7066022D">
                  <w:pPr>
                    <w:jc w:val="center"/>
                    <w:rPr>
                      <w:rFonts w:hint="default" w:ascii="Times New Roman" w:hAnsi="Times New Roman" w:eastAsia="宋体" w:cs="Times New Roman"/>
                      <w:color w:val="auto"/>
                      <w:szCs w:val="21"/>
                    </w:rPr>
                  </w:pPr>
                </w:p>
              </w:tc>
              <w:tc>
                <w:tcPr>
                  <w:tcW w:w="580" w:type="pct"/>
                  <w:vAlign w:val="center"/>
                </w:tcPr>
                <w:p w14:paraId="1293D92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危废</w:t>
                  </w:r>
                  <w:r>
                    <w:rPr>
                      <w:rFonts w:hint="default" w:ascii="Times New Roman" w:hAnsi="Times New Roman" w:eastAsia="宋体" w:cs="Times New Roman"/>
                      <w:color w:val="auto"/>
                      <w:szCs w:val="21"/>
                      <w:lang w:val="en-US" w:eastAsia="zh-CN"/>
                    </w:rPr>
                    <w:t>暂存间</w:t>
                  </w:r>
                </w:p>
              </w:tc>
              <w:tc>
                <w:tcPr>
                  <w:tcW w:w="854" w:type="pct"/>
                  <w:vAlign w:val="center"/>
                </w:tcPr>
                <w:p w14:paraId="19A15DE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c>
                <w:tcPr>
                  <w:tcW w:w="1685" w:type="pct"/>
                  <w:vAlign w:val="center"/>
                </w:tcPr>
                <w:p w14:paraId="6FE0654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位于车间</w:t>
                  </w:r>
                  <w:r>
                    <w:rPr>
                      <w:rFonts w:hint="eastAsia" w:ascii="Times New Roman" w:hAnsi="Times New Roman" w:eastAsia="宋体" w:cs="Times New Roman"/>
                      <w:color w:val="auto"/>
                      <w:szCs w:val="21"/>
                      <w:lang w:val="en-US" w:eastAsia="zh-CN"/>
                    </w:rPr>
                    <w:t>一层南</w:t>
                  </w:r>
                  <w:r>
                    <w:rPr>
                      <w:rFonts w:hint="default" w:ascii="Times New Roman" w:hAnsi="Times New Roman" w:eastAsia="宋体" w:cs="Times New Roman"/>
                      <w:color w:val="auto"/>
                      <w:szCs w:val="21"/>
                    </w:rPr>
                    <w:t>侧，存放危险废物</w:t>
                  </w:r>
                </w:p>
              </w:tc>
              <w:tc>
                <w:tcPr>
                  <w:tcW w:w="549" w:type="pct"/>
                  <w:vAlign w:val="center"/>
                </w:tcPr>
                <w:p w14:paraId="705DCBA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新建</w:t>
                  </w:r>
                </w:p>
              </w:tc>
            </w:tr>
          </w:tbl>
          <w:p w14:paraId="3BA4789D">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依托可行性分析：</w:t>
            </w:r>
          </w:p>
          <w:p w14:paraId="2298087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本项目</w:t>
            </w:r>
            <w:r>
              <w:rPr>
                <w:rFonts w:hint="eastAsia" w:ascii="Times New Roman" w:hAnsi="Times New Roman" w:eastAsia="宋体" w:cs="Times New Roman"/>
                <w:color w:val="auto"/>
                <w:sz w:val="24"/>
                <w:lang w:val="en-US" w:eastAsia="zh-CN"/>
              </w:rPr>
              <w:t>购置位于</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val="en-US" w:eastAsia="zh-CN"/>
              </w:rPr>
              <w:t>的现有已建厂房</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可满足本项目生产所需；</w:t>
            </w:r>
            <w:r>
              <w:rPr>
                <w:rFonts w:hint="default" w:ascii="Times New Roman" w:hAnsi="Times New Roman" w:eastAsia="宋体" w:cs="Times New Roman"/>
                <w:bCs/>
                <w:color w:val="auto"/>
                <w:sz w:val="24"/>
                <w:szCs w:val="24"/>
              </w:rPr>
              <w:t>华星科创产业园区</w:t>
            </w:r>
            <w:r>
              <w:rPr>
                <w:rFonts w:hint="default" w:ascii="Times New Roman" w:hAnsi="Times New Roman" w:eastAsia="宋体" w:cs="Times New Roman"/>
                <w:color w:val="auto"/>
                <w:sz w:val="24"/>
                <w:lang w:eastAsia="zh-CN"/>
              </w:rPr>
              <w:t>内已实施雨污分流，已建设污水管网及排口、雨水管网及排口、供电线路及供水管网</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雨水排口已设置雨水截止阀</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园区已建300m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事故应急池</w:t>
            </w:r>
            <w:r>
              <w:rPr>
                <w:rFonts w:hint="default" w:ascii="Times New Roman" w:hAnsi="Times New Roman" w:eastAsia="宋体" w:cs="Times New Roman"/>
                <w:color w:val="auto"/>
                <w:sz w:val="24"/>
                <w:lang w:eastAsia="zh-CN"/>
              </w:rPr>
              <w:t>。供水由市政给水管网提供，依托</w:t>
            </w:r>
            <w:r>
              <w:rPr>
                <w:rFonts w:hint="default" w:ascii="Times New Roman" w:hAnsi="Times New Roman" w:eastAsia="宋体" w:cs="Times New Roman"/>
                <w:bCs/>
                <w:color w:val="auto"/>
                <w:sz w:val="24"/>
                <w:szCs w:val="24"/>
              </w:rPr>
              <w:t>园区</w:t>
            </w:r>
            <w:r>
              <w:rPr>
                <w:rFonts w:hint="default" w:ascii="Times New Roman" w:hAnsi="Times New Roman" w:eastAsia="宋体" w:cs="Times New Roman"/>
                <w:color w:val="auto"/>
                <w:sz w:val="24"/>
                <w:lang w:eastAsia="zh-CN"/>
              </w:rPr>
              <w:t>已建管网；排水依托</w:t>
            </w:r>
            <w:r>
              <w:rPr>
                <w:rFonts w:hint="default" w:ascii="Times New Roman" w:hAnsi="Times New Roman" w:eastAsia="宋体" w:cs="Times New Roman"/>
                <w:bCs/>
                <w:color w:val="auto"/>
                <w:sz w:val="24"/>
                <w:szCs w:val="24"/>
              </w:rPr>
              <w:t>园区</w:t>
            </w:r>
            <w:r>
              <w:rPr>
                <w:rFonts w:hint="default" w:ascii="Times New Roman" w:hAnsi="Times New Roman" w:eastAsia="宋体" w:cs="Times New Roman"/>
                <w:color w:val="auto"/>
                <w:sz w:val="24"/>
                <w:lang w:eastAsia="zh-CN"/>
              </w:rPr>
              <w:t>现有雨污管网，供电依托</w:t>
            </w:r>
            <w:r>
              <w:rPr>
                <w:rFonts w:hint="default" w:ascii="Times New Roman" w:hAnsi="Times New Roman" w:eastAsia="宋体" w:cs="Times New Roman"/>
                <w:bCs/>
                <w:color w:val="auto"/>
                <w:sz w:val="24"/>
                <w:szCs w:val="24"/>
              </w:rPr>
              <w:t>园区</w:t>
            </w:r>
            <w:r>
              <w:rPr>
                <w:rFonts w:hint="default" w:ascii="Times New Roman" w:hAnsi="Times New Roman" w:eastAsia="宋体" w:cs="Times New Roman"/>
                <w:color w:val="auto"/>
                <w:sz w:val="24"/>
                <w:lang w:eastAsia="zh-CN"/>
              </w:rPr>
              <w:t>供电管网，满足本项目使用需求。</w:t>
            </w:r>
          </w:p>
          <w:p w14:paraId="496B3DD6">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公用工程说明：</w:t>
            </w:r>
          </w:p>
          <w:p w14:paraId="0DF7F829">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（1）给</w:t>
            </w:r>
            <w:r>
              <w:rPr>
                <w:rFonts w:hint="default" w:ascii="Times New Roman" w:hAnsi="Times New Roman" w:eastAsia="宋体" w:cs="Times New Roman"/>
                <w:b/>
                <w:color w:val="auto"/>
                <w:sz w:val="24"/>
                <w:szCs w:val="24"/>
                <w:lang w:val="en-US" w:eastAsia="zh-CN"/>
              </w:rPr>
              <w:t>排</w:t>
            </w:r>
            <w:r>
              <w:rPr>
                <w:rFonts w:hint="default" w:ascii="Times New Roman" w:hAnsi="Times New Roman" w:eastAsia="宋体" w:cs="Times New Roman"/>
                <w:b/>
                <w:color w:val="auto"/>
                <w:sz w:val="24"/>
                <w:szCs w:val="24"/>
              </w:rPr>
              <w:t>水</w:t>
            </w:r>
          </w:p>
          <w:p w14:paraId="4CFF4C17">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1）供水</w:t>
            </w:r>
          </w:p>
          <w:p w14:paraId="6024BEEB">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生活用水：</w:t>
            </w:r>
            <w:r>
              <w:rPr>
                <w:rFonts w:hint="default" w:ascii="Times New Roman" w:hAnsi="Times New Roman" w:eastAsia="宋体" w:cs="Times New Roman"/>
                <w:bCs/>
                <w:color w:val="auto"/>
                <w:sz w:val="24"/>
                <w:szCs w:val="24"/>
              </w:rPr>
              <w:t>本项目员工定员为</w:t>
            </w:r>
            <w:r>
              <w:rPr>
                <w:rFonts w:hint="eastAsia" w:ascii="Times New Roman" w:hAnsi="Times New Roman" w:eastAsia="宋体" w:cs="Times New Roman"/>
                <w:bCs/>
                <w:color w:val="auto"/>
                <w:sz w:val="24"/>
                <w:szCs w:val="24"/>
                <w:lang w:val="en-US" w:eastAsia="zh-CN"/>
              </w:rPr>
              <w:t>15</w:t>
            </w:r>
            <w:r>
              <w:rPr>
                <w:rFonts w:hint="default" w:ascii="Times New Roman" w:hAnsi="Times New Roman" w:eastAsia="宋体" w:cs="Times New Roman"/>
                <w:bCs/>
                <w:color w:val="auto"/>
                <w:sz w:val="24"/>
                <w:szCs w:val="24"/>
              </w:rPr>
              <w:t>人，年工作日约300天，办公生活用水量按照80L/人·d计算，则本项目生活用水量为</w:t>
            </w:r>
            <w:r>
              <w:rPr>
                <w:rFonts w:hint="default" w:ascii="Times New Roman" w:hAnsi="Times New Roman" w:eastAsia="宋体" w:cs="Times New Roman"/>
                <w:bCs/>
                <w:color w:val="auto"/>
                <w:sz w:val="24"/>
                <w:szCs w:val="24"/>
                <w:lang w:val="en-US" w:eastAsia="zh-CN"/>
              </w:rPr>
              <w:t>36</w:t>
            </w:r>
            <w:r>
              <w:rPr>
                <w:rFonts w:hint="default" w:ascii="Times New Roman" w:hAnsi="Times New Roman" w:eastAsia="宋体" w:cs="Times New Roman"/>
                <w:bCs/>
                <w:color w:val="auto"/>
                <w:sz w:val="24"/>
                <w:szCs w:val="24"/>
              </w:rPr>
              <w:t>0t/a。</w:t>
            </w:r>
          </w:p>
          <w:p w14:paraId="2B5D594A">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磨削液配制用水</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val="0"/>
                <w:bCs w:val="0"/>
                <w:color w:val="auto"/>
                <w:sz w:val="24"/>
              </w:rPr>
              <w:t>磨床运行需要使用磨削液冷却降温，削液需要用水进行配置，配置比例为1:20，项目磨削液年用量为</w:t>
            </w:r>
            <w:r>
              <w:rPr>
                <w:rFonts w:hint="default" w:ascii="Times New Roman" w:hAnsi="Times New Roman" w:eastAsia="宋体" w:cs="Times New Roman"/>
                <w:b w:val="0"/>
                <w:bCs w:val="0"/>
                <w:color w:val="auto"/>
                <w:sz w:val="24"/>
                <w:lang w:val="en-US" w:eastAsia="zh-CN"/>
              </w:rPr>
              <w:t>3.4</w:t>
            </w:r>
            <w:r>
              <w:rPr>
                <w:rFonts w:hint="default" w:ascii="Times New Roman" w:hAnsi="Times New Roman" w:eastAsia="宋体" w:cs="Times New Roman"/>
                <w:b w:val="0"/>
                <w:bCs w:val="0"/>
                <w:color w:val="auto"/>
                <w:sz w:val="24"/>
              </w:rPr>
              <w:t>ta，用水量为</w:t>
            </w:r>
            <w:r>
              <w:rPr>
                <w:rFonts w:hint="default" w:ascii="Times New Roman" w:hAnsi="Times New Roman" w:eastAsia="宋体" w:cs="Times New Roman"/>
                <w:b w:val="0"/>
                <w:bCs w:val="0"/>
                <w:color w:val="auto"/>
                <w:sz w:val="24"/>
                <w:lang w:val="en-US" w:eastAsia="zh-CN"/>
              </w:rPr>
              <w:t>68</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lang w:val="en-US" w:eastAsia="zh-CN"/>
              </w:rPr>
              <w:t>3</w:t>
            </w:r>
            <w:r>
              <w:rPr>
                <w:rFonts w:hint="default"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rPr>
              <w:t>a。</w:t>
            </w:r>
          </w:p>
          <w:p w14:paraId="783496CA">
            <w:pPr>
              <w:pStyle w:val="57"/>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2）排水</w:t>
            </w:r>
          </w:p>
          <w:p w14:paraId="44C7438D">
            <w:pPr>
              <w:pStyle w:val="57"/>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生活污水：</w:t>
            </w:r>
            <w:r>
              <w:rPr>
                <w:rFonts w:hint="default" w:ascii="Times New Roman" w:hAnsi="Times New Roman" w:eastAsia="宋体" w:cs="Times New Roman"/>
                <w:bCs/>
                <w:color w:val="auto"/>
                <w:sz w:val="24"/>
                <w:szCs w:val="24"/>
              </w:rPr>
              <w:t>生活污水量按照用水量的80%计，污水产生量约</w:t>
            </w:r>
            <w:r>
              <w:rPr>
                <w:rFonts w:hint="default" w:ascii="Times New Roman" w:hAnsi="Times New Roman" w:eastAsia="宋体" w:cs="Times New Roman"/>
                <w:bCs/>
                <w:color w:val="auto"/>
                <w:sz w:val="24"/>
                <w:szCs w:val="24"/>
                <w:lang w:val="en-US" w:eastAsia="zh-CN"/>
              </w:rPr>
              <w:t>288</w:t>
            </w:r>
            <w:r>
              <w:rPr>
                <w:rFonts w:hint="default" w:ascii="Times New Roman" w:hAnsi="Times New Roman" w:eastAsia="宋体" w:cs="Times New Roman"/>
                <w:bCs/>
                <w:color w:val="auto"/>
                <w:sz w:val="24"/>
                <w:szCs w:val="24"/>
              </w:rPr>
              <w:t>t/a，</w:t>
            </w:r>
            <w:r>
              <w:rPr>
                <w:rFonts w:hint="default" w:ascii="Times New Roman" w:hAnsi="Times New Roman" w:eastAsia="宋体" w:cs="Times New Roman"/>
                <w:bCs/>
                <w:color w:val="auto"/>
                <w:sz w:val="24"/>
                <w:szCs w:val="24"/>
                <w:lang w:val="en-US" w:eastAsia="zh-CN"/>
              </w:rPr>
              <w:t>经市政污水管网接至</w:t>
            </w:r>
            <w:r>
              <w:rPr>
                <w:rFonts w:hint="default" w:ascii="Times New Roman" w:hAnsi="Times New Roman" w:eastAsia="宋体" w:cs="Times New Roman"/>
                <w:color w:val="auto"/>
                <w:sz w:val="24"/>
              </w:rPr>
              <w:t>常州市金坛第二污水处理厂集中处理，处理后尾水排入尧塘河。</w:t>
            </w:r>
          </w:p>
          <w:p w14:paraId="14C091DC">
            <w:pPr>
              <w:pStyle w:val="57"/>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项目磨削液经过滤出铁泥后循环使用，大部分稀释水蒸发损耗（95%），约5%进入废磨削液和废</w:t>
            </w:r>
            <w:r>
              <w:rPr>
                <w:rFonts w:hint="eastAsia" w:ascii="Times New Roman" w:hAnsi="Times New Roman" w:eastAsia="宋体" w:cs="Times New Roman"/>
                <w:color w:val="auto"/>
                <w:sz w:val="24"/>
                <w:szCs w:val="24"/>
                <w:lang w:val="en-US" w:eastAsia="zh-CN"/>
              </w:rPr>
              <w:t>磨削</w:t>
            </w:r>
            <w:r>
              <w:rPr>
                <w:rFonts w:hint="default" w:ascii="Times New Roman" w:hAnsi="Times New Roman" w:eastAsia="宋体" w:cs="Times New Roman"/>
                <w:color w:val="auto"/>
                <w:sz w:val="24"/>
                <w:szCs w:val="24"/>
                <w:lang w:val="en-US" w:eastAsia="zh-CN"/>
              </w:rPr>
              <w:t>泥中作为危险废物由危废资质单位处理处置，不外排。</w:t>
            </w:r>
          </w:p>
          <w:p w14:paraId="06B6F2EF">
            <w:pPr>
              <w:pStyle w:val="57"/>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具体水平衡图见图2-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p>
          <w:p w14:paraId="61B876D6">
            <w:pPr>
              <w:pStyle w:val="2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drawing>
                <wp:inline distT="0" distB="0" distL="114300" distR="114300">
                  <wp:extent cx="5302250" cy="2279650"/>
                  <wp:effectExtent l="0" t="0" r="0" b="0"/>
                  <wp:docPr id="5" name="图片 5"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水平衡图"/>
                          <pic:cNvPicPr>
                            <a:picLocks noChangeAspect="1"/>
                          </pic:cNvPicPr>
                        </pic:nvPicPr>
                        <pic:blipFill>
                          <a:blip r:embed="rId14"/>
                          <a:stretch>
                            <a:fillRect/>
                          </a:stretch>
                        </pic:blipFill>
                        <pic:spPr>
                          <a:xfrm>
                            <a:off x="0" y="0"/>
                            <a:ext cx="5302250" cy="2279650"/>
                          </a:xfrm>
                          <a:prstGeom prst="rect">
                            <a:avLst/>
                          </a:prstGeom>
                        </pic:spPr>
                      </pic:pic>
                    </a:graphicData>
                  </a:graphic>
                </wp:inline>
              </w:drawing>
            </w:r>
          </w:p>
          <w:p w14:paraId="398F12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图2-</w:t>
            </w:r>
            <w:r>
              <w:rPr>
                <w:rFonts w:hint="default" w:ascii="Times New Roman" w:hAnsi="Times New Roman" w:eastAsia="宋体" w:cs="Times New Roman"/>
                <w:b/>
                <w:color w:val="auto"/>
                <w:sz w:val="24"/>
                <w:szCs w:val="24"/>
                <w:lang w:val="en-US" w:eastAsia="zh-CN"/>
              </w:rPr>
              <w:t>2</w:t>
            </w:r>
            <w:r>
              <w:rPr>
                <w:rFonts w:hint="default" w:ascii="Times New Roman" w:hAnsi="Times New Roman" w:eastAsia="宋体" w:cs="Times New Roman"/>
                <w:b/>
                <w:color w:val="auto"/>
                <w:sz w:val="24"/>
                <w:szCs w:val="24"/>
              </w:rPr>
              <w:t xml:space="preserve">  水平衡图（t/a）</w:t>
            </w:r>
          </w:p>
          <w:p w14:paraId="139FA1D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）供电</w:t>
            </w:r>
          </w:p>
          <w:p w14:paraId="2E77E70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本项目生产设备使用电能，用电由市政电网接入，年用电量约为</w:t>
            </w:r>
            <w:r>
              <w:rPr>
                <w:rFonts w:hint="eastAsia" w:ascii="Times New Roman" w:hAnsi="Times New Roman" w:eastAsia="宋体" w:cs="Times New Roman"/>
                <w:bCs/>
                <w:color w:val="auto"/>
                <w:sz w:val="24"/>
                <w:szCs w:val="24"/>
                <w:lang w:val="en-US" w:eastAsia="zh-CN"/>
              </w:rPr>
              <w:t>50</w:t>
            </w:r>
            <w:r>
              <w:rPr>
                <w:rFonts w:hint="default" w:ascii="Times New Roman" w:hAnsi="Times New Roman" w:eastAsia="宋体" w:cs="Times New Roman"/>
                <w:bCs/>
                <w:color w:val="auto"/>
                <w:sz w:val="24"/>
                <w:szCs w:val="24"/>
              </w:rPr>
              <w:t>0万kW·h。</w:t>
            </w:r>
          </w:p>
          <w:p w14:paraId="55D2F36D">
            <w:pPr>
              <w:spacing w:line="360" w:lineRule="auto"/>
              <w:rPr>
                <w:rFonts w:hint="default" w:ascii="Times New Roman" w:hAnsi="Times New Roman" w:eastAsia="宋体" w:cs="Times New Roman"/>
                <w:b/>
                <w:color w:val="auto"/>
                <w:sz w:val="24"/>
              </w:rPr>
            </w:pPr>
            <w:bookmarkStart w:id="3" w:name="_Toc4904"/>
            <w:bookmarkStart w:id="4" w:name="_Toc21599"/>
            <w:bookmarkStart w:id="5" w:name="_Toc457"/>
            <w:bookmarkStart w:id="6" w:name="_Toc9020"/>
            <w:bookmarkStart w:id="7" w:name="_Toc21016"/>
            <w:r>
              <w:rPr>
                <w:rFonts w:hint="default" w:ascii="Times New Roman" w:hAnsi="Times New Roman" w:eastAsia="宋体" w:cs="Times New Roman"/>
                <w:b/>
                <w:color w:val="auto"/>
                <w:sz w:val="24"/>
                <w:lang w:val="en-US" w:eastAsia="zh-CN"/>
              </w:rPr>
              <w:t>7</w:t>
            </w:r>
            <w:r>
              <w:rPr>
                <w:rFonts w:hint="default" w:ascii="Times New Roman" w:hAnsi="Times New Roman" w:eastAsia="宋体" w:cs="Times New Roman"/>
                <w:b/>
                <w:color w:val="auto"/>
                <w:sz w:val="24"/>
              </w:rPr>
              <w:t>、项目周边概况及车间平面布置</w:t>
            </w:r>
          </w:p>
          <w:p w14:paraId="1C09AD61">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①项目周边概况</w:t>
            </w:r>
          </w:p>
          <w:p w14:paraId="0761FD5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建设项目选址位于</w:t>
            </w:r>
            <w:r>
              <w:rPr>
                <w:rFonts w:hint="default" w:ascii="Times New Roman" w:hAnsi="Times New Roman" w:eastAsia="宋体" w:cs="Times New Roman"/>
                <w:color w:val="auto"/>
                <w:sz w:val="24"/>
                <w:lang w:eastAsia="zh-CN"/>
              </w:rPr>
              <w:t>江苏省常州市金坛区金坛大道75号</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厂区东侧</w:t>
            </w:r>
            <w:r>
              <w:rPr>
                <w:rFonts w:hint="eastAsia" w:ascii="Times New Roman" w:hAnsi="Times New Roman" w:eastAsia="宋体" w:cs="Times New Roman"/>
                <w:color w:val="auto"/>
                <w:sz w:val="24"/>
                <w:lang w:val="en-US" w:eastAsia="zh-CN"/>
              </w:rPr>
              <w:t>和北侧均为</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val="en-US" w:eastAsia="zh-CN"/>
              </w:rPr>
              <w:t>内部厂房，</w:t>
            </w:r>
            <w:r>
              <w:rPr>
                <w:rFonts w:hint="eastAsia" w:ascii="Times New Roman" w:hAnsi="Times New Roman" w:eastAsia="宋体" w:cs="Times New Roman"/>
                <w:color w:val="auto"/>
                <w:sz w:val="24"/>
                <w:lang w:val="en-US" w:eastAsia="zh-CN"/>
              </w:rPr>
              <w:t>南侧为凡登（江苏）新材料有限公司、西侧为江苏亿和新材料有限公司</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本项目500m范围内无环境保护目标</w:t>
            </w:r>
            <w:r>
              <w:rPr>
                <w:rFonts w:hint="default" w:ascii="Times New Roman" w:hAnsi="Times New Roman" w:eastAsia="宋体" w:cs="Times New Roman"/>
                <w:color w:val="auto"/>
                <w:sz w:val="24"/>
              </w:rPr>
              <w:t>。项目周边概况图详见附图2。</w:t>
            </w:r>
          </w:p>
          <w:p w14:paraId="68E54D27">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②车间平面布置</w:t>
            </w:r>
          </w:p>
          <w:p w14:paraId="4F2E42A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rPr>
              <w:t>建设项目</w:t>
            </w:r>
            <w:r>
              <w:rPr>
                <w:rFonts w:hint="eastAsia" w:ascii="Times New Roman" w:hAnsi="Times New Roman" w:eastAsia="宋体" w:cs="Times New Roman"/>
                <w:color w:val="auto"/>
                <w:sz w:val="24"/>
                <w:szCs w:val="24"/>
                <w:lang w:val="en-US" w:eastAsia="zh-CN"/>
              </w:rPr>
              <w:t>共计3层，其中1层设置隔层主要用于存放包材和半成品</w:t>
            </w:r>
            <w:r>
              <w:rPr>
                <w:rFonts w:hint="default" w:ascii="Times New Roman" w:hAnsi="Times New Roman" w:eastAsia="宋体" w:cs="Times New Roman"/>
                <w:color w:val="auto"/>
                <w:sz w:val="24"/>
                <w:szCs w:val="24"/>
              </w:rPr>
              <w:t>，车间主要布置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一层主要为生产车间，主要为加工</w:t>
            </w:r>
            <w:r>
              <w:rPr>
                <w:rFonts w:hint="eastAsia" w:ascii="Times New Roman" w:hAnsi="Times New Roman" w:eastAsia="宋体" w:cs="Times New Roman"/>
                <w:color w:val="auto"/>
                <w:sz w:val="24"/>
                <w:szCs w:val="24"/>
                <w:lang w:val="en-US" w:eastAsia="zh-CN"/>
              </w:rPr>
              <w:t>区（包括磨削加工区、超精加工区等）</w:t>
            </w:r>
            <w:r>
              <w:rPr>
                <w:rFonts w:hint="default" w:ascii="Times New Roman" w:hAnsi="Times New Roman" w:eastAsia="宋体" w:cs="Times New Roman"/>
                <w:color w:val="auto"/>
                <w:sz w:val="24"/>
                <w:szCs w:val="24"/>
                <w:lang w:val="en-US" w:eastAsia="zh-CN"/>
              </w:rPr>
              <w:t>；二层为包装室、装配式、检验室和仓储区；三层为办公区</w:t>
            </w:r>
            <w:r>
              <w:rPr>
                <w:rFonts w:hint="default" w:ascii="Times New Roman" w:hAnsi="Times New Roman" w:eastAsia="宋体" w:cs="Times New Roman"/>
                <w:color w:val="auto"/>
                <w:sz w:val="24"/>
                <w:szCs w:val="24"/>
              </w:rPr>
              <w:t>。项目平面布置图详见附图3。</w:t>
            </w:r>
            <w:bookmarkEnd w:id="3"/>
            <w:bookmarkEnd w:id="4"/>
            <w:bookmarkEnd w:id="5"/>
            <w:bookmarkEnd w:id="6"/>
            <w:bookmarkEnd w:id="7"/>
          </w:p>
        </w:tc>
      </w:tr>
      <w:tr w14:paraId="575B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9" w:hRule="atLeast"/>
        </w:trPr>
        <w:tc>
          <w:tcPr>
            <w:tcW w:w="377" w:type="pct"/>
            <w:vAlign w:val="center"/>
          </w:tcPr>
          <w:p w14:paraId="16082599">
            <w:pPr>
              <w:jc w:val="both"/>
              <w:rPr>
                <w:rFonts w:hint="default" w:ascii="Times New Roman" w:hAnsi="Times New Roman" w:eastAsia="宋体" w:cs="Times New Roman"/>
                <w:b/>
                <w:color w:val="auto"/>
                <w:kern w:val="2"/>
                <w:sz w:val="24"/>
                <w:szCs w:val="22"/>
                <w:lang w:val="en-US" w:eastAsia="zh-CN" w:bidi="ar-SA"/>
              </w:rPr>
            </w:pPr>
            <w:r>
              <w:rPr>
                <w:rFonts w:hint="default" w:ascii="Times New Roman" w:hAnsi="Times New Roman" w:eastAsia="宋体" w:cs="Times New Roman"/>
                <w:b/>
                <w:color w:val="auto"/>
                <w:sz w:val="24"/>
              </w:rPr>
              <w:t>工艺流程和产排污环节</w:t>
            </w:r>
          </w:p>
        </w:tc>
        <w:tc>
          <w:tcPr>
            <w:tcW w:w="4622" w:type="pct"/>
            <w:vAlign w:val="top"/>
          </w:tcPr>
          <w:p w14:paraId="1BE25597">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一、工艺流程简述</w:t>
            </w:r>
          </w:p>
          <w:p w14:paraId="6FC655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lang w:val="en-US" w:eastAsia="zh-CN"/>
              </w:rPr>
            </w:pPr>
            <w:bookmarkStart w:id="8" w:name="_Toc20544"/>
            <w:bookmarkStart w:id="9" w:name="_Toc18182"/>
            <w:bookmarkStart w:id="10" w:name="_Toc23344"/>
            <w:bookmarkStart w:id="11" w:name="_Toc21734"/>
            <w:r>
              <w:rPr>
                <w:rFonts w:hint="default" w:ascii="Times New Roman" w:hAnsi="Times New Roman" w:eastAsia="宋体" w:cs="Times New Roman"/>
                <w:b/>
                <w:bCs w:val="0"/>
                <w:color w:val="auto"/>
                <w:sz w:val="24"/>
                <w:lang w:val="en-US" w:eastAsia="zh-CN"/>
              </w:rPr>
              <w:t>1、</w:t>
            </w:r>
            <w:r>
              <w:rPr>
                <w:rFonts w:hint="eastAsia" w:ascii="Times New Roman" w:hAnsi="Times New Roman" w:eastAsia="宋体" w:cs="Times New Roman"/>
                <w:b/>
                <w:bCs w:val="0"/>
                <w:color w:val="auto"/>
                <w:sz w:val="24"/>
                <w:lang w:val="en-US" w:eastAsia="zh-CN"/>
              </w:rPr>
              <w:t>轴承及轴承配件（外圈、内圈和垫片）</w:t>
            </w:r>
            <w:r>
              <w:rPr>
                <w:rFonts w:hint="default" w:ascii="Times New Roman" w:hAnsi="Times New Roman" w:eastAsia="宋体" w:cs="Times New Roman"/>
                <w:b/>
                <w:bCs w:val="0"/>
                <w:color w:val="auto"/>
                <w:sz w:val="24"/>
                <w:lang w:val="en-US" w:eastAsia="zh-CN"/>
              </w:rPr>
              <w:t>生产工艺</w:t>
            </w:r>
          </w:p>
          <w:p w14:paraId="537D2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轴承及轴承配件具体</w:t>
            </w:r>
            <w:r>
              <w:rPr>
                <w:rFonts w:hint="default" w:ascii="Times New Roman" w:hAnsi="Times New Roman" w:eastAsia="宋体" w:cs="Times New Roman"/>
                <w:b w:val="0"/>
                <w:bCs/>
                <w:color w:val="auto"/>
                <w:sz w:val="24"/>
                <w:lang w:val="en-US" w:eastAsia="zh-CN"/>
              </w:rPr>
              <w:t>生产工艺见图2-3。</w:t>
            </w:r>
          </w:p>
          <w:bookmarkEnd w:id="8"/>
          <w:bookmarkEnd w:id="9"/>
          <w:bookmarkEnd w:id="10"/>
          <w:bookmarkEnd w:id="11"/>
          <w:p w14:paraId="295617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drawing>
                <wp:inline distT="0" distB="0" distL="114300" distR="114300">
                  <wp:extent cx="5312410" cy="5149850"/>
                  <wp:effectExtent l="0" t="0" r="0" b="0"/>
                  <wp:docPr id="9" name="图片 9"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工艺流程"/>
                          <pic:cNvPicPr>
                            <a:picLocks noChangeAspect="1"/>
                          </pic:cNvPicPr>
                        </pic:nvPicPr>
                        <pic:blipFill>
                          <a:blip r:embed="rId15"/>
                          <a:stretch>
                            <a:fillRect/>
                          </a:stretch>
                        </pic:blipFill>
                        <pic:spPr>
                          <a:xfrm>
                            <a:off x="0" y="0"/>
                            <a:ext cx="5312410" cy="5149850"/>
                          </a:xfrm>
                          <a:prstGeom prst="rect">
                            <a:avLst/>
                          </a:prstGeom>
                        </pic:spPr>
                      </pic:pic>
                    </a:graphicData>
                  </a:graphic>
                </wp:inline>
              </w:drawing>
            </w:r>
          </w:p>
          <w:p w14:paraId="64E107E4">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图2-</w:t>
            </w:r>
            <w:r>
              <w:rPr>
                <w:rFonts w:hint="default"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val="en-US" w:eastAsia="zh-CN"/>
              </w:rPr>
              <w:t>生产工</w:t>
            </w:r>
            <w:r>
              <w:rPr>
                <w:rFonts w:hint="default" w:ascii="Times New Roman" w:hAnsi="Times New Roman" w:eastAsia="宋体" w:cs="Times New Roman"/>
                <w:b/>
                <w:bCs/>
                <w:color w:val="auto"/>
                <w:sz w:val="24"/>
              </w:rPr>
              <w:t>艺流程及产污环节示意图</w:t>
            </w:r>
          </w:p>
          <w:p w14:paraId="64736DC0">
            <w:pPr>
              <w:spacing w:line="360" w:lineRule="auto"/>
              <w:ind w:firstLine="482" w:firstLineChars="200"/>
              <w:rPr>
                <w:rFonts w:hint="default" w:ascii="Times New Roman" w:hAnsi="Times New Roman" w:eastAsia="宋体" w:cs="Times New Roman"/>
                <w:b/>
                <w:color w:val="auto"/>
                <w:sz w:val="24"/>
              </w:rPr>
            </w:pPr>
            <w:r>
              <w:rPr>
                <w:rFonts w:hint="eastAsia" w:ascii="Times New Roman" w:hAnsi="Times New Roman" w:eastAsia="宋体" w:cs="Times New Roman"/>
                <w:b/>
                <w:bCs w:val="0"/>
                <w:color w:val="auto"/>
                <w:sz w:val="24"/>
                <w:lang w:val="en-US" w:eastAsia="zh-CN"/>
              </w:rPr>
              <w:t>轴承及轴承配件（外圈、内圈和垫片）</w:t>
            </w:r>
            <w:r>
              <w:rPr>
                <w:rFonts w:hint="default" w:ascii="Times New Roman" w:hAnsi="Times New Roman" w:eastAsia="宋体" w:cs="Times New Roman"/>
                <w:b/>
                <w:color w:val="auto"/>
                <w:sz w:val="24"/>
              </w:rPr>
              <w:t>生产工艺简述：</w:t>
            </w:r>
          </w:p>
          <w:p w14:paraId="76F314E7">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车加工（委外）、检验：</w:t>
            </w:r>
            <w:r>
              <w:rPr>
                <w:rFonts w:hint="eastAsia" w:ascii="Times New Roman" w:hAnsi="Times New Roman" w:eastAsia="宋体" w:cs="Times New Roman"/>
                <w:b w:val="0"/>
                <w:bCs w:val="0"/>
                <w:color w:val="auto"/>
                <w:sz w:val="24"/>
                <w:lang w:val="en-US" w:eastAsia="zh-CN"/>
              </w:rPr>
              <w:t>根据产品要求，外购钢材（主要为锻件、管料）委外进行车加工，车加工后约40%工件运回厂内检验后委外热处理加工，其余60%工件直接委外热处理加工；检验工序产生不合格品S1。</w:t>
            </w:r>
          </w:p>
          <w:p w14:paraId="648CCAFC">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热处理（委外）、检验：</w:t>
            </w:r>
            <w:r>
              <w:rPr>
                <w:rFonts w:hint="eastAsia" w:ascii="Times New Roman" w:hAnsi="Times New Roman" w:eastAsia="宋体" w:cs="Times New Roman"/>
                <w:b w:val="0"/>
                <w:bCs w:val="0"/>
                <w:color w:val="auto"/>
                <w:sz w:val="24"/>
                <w:lang w:val="en-US" w:eastAsia="zh-CN"/>
              </w:rPr>
              <w:t>根据产品要求，车加工后的工件委外进行热处理加工，加工后工件（外圈件、内圈件、垫片）运回厂内检验后委外平面磨加工；检验工序产生不合格品S2。</w:t>
            </w:r>
          </w:p>
          <w:p w14:paraId="1332D1B5">
            <w:pPr>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平面磨（委外）：</w:t>
            </w:r>
            <w:r>
              <w:rPr>
                <w:rFonts w:hint="eastAsia" w:ascii="Times New Roman" w:hAnsi="Times New Roman" w:eastAsia="宋体" w:cs="Times New Roman"/>
                <w:b w:val="0"/>
                <w:bCs w:val="0"/>
                <w:color w:val="auto"/>
                <w:sz w:val="24"/>
                <w:lang w:val="en-US" w:eastAsia="zh-CN"/>
              </w:rPr>
              <w:t>根据产品要求，热处理加工后的工件继续委外进行平面磨加工，加工后工件运回厂内。</w:t>
            </w:r>
          </w:p>
          <w:p w14:paraId="61083FE7">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打孔：</w:t>
            </w:r>
            <w:r>
              <w:rPr>
                <w:rFonts w:hint="eastAsia" w:ascii="Times New Roman" w:hAnsi="Times New Roman" w:eastAsia="宋体" w:cs="Times New Roman"/>
                <w:b w:val="0"/>
                <w:bCs w:val="0"/>
                <w:color w:val="auto"/>
                <w:sz w:val="24"/>
                <w:lang w:val="en-US" w:eastAsia="zh-CN"/>
              </w:rPr>
              <w:t>根据产品要求，使用打孔机对部分配件进行打孔，该工序产生废边角料S3和噪声N。</w:t>
            </w:r>
          </w:p>
          <w:p w14:paraId="5645CE1A">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磨削：</w:t>
            </w:r>
            <w:r>
              <w:rPr>
                <w:rFonts w:hint="eastAsia" w:ascii="Times New Roman" w:hAnsi="Times New Roman" w:eastAsia="宋体" w:cs="Times New Roman"/>
                <w:b w:val="0"/>
                <w:bCs w:val="0"/>
                <w:color w:val="auto"/>
                <w:sz w:val="24"/>
                <w:lang w:val="en-US" w:eastAsia="zh-CN"/>
              </w:rPr>
              <w:t>磨加工就是用砂轮对上述工序所得的构件表面进行切削加工使其达到工艺要求的过程，生产过程中加入磨削液（磨削液配水按照企业内部实 际需求定，配比约磨削液1:水20）使工件降温去毛，磨削液循环使用，该过程因磨削会产生废磨削泥S4，磨加工时产生少量磨削废气G1。此外磨加工过程中使用磨削液作为介质，磨削液由轮毂轴承全自动集中循环设备提供，使用一段时间后入循环设备过滤处理后回用，待其达到使用年限后废磨削液（S5）经统一收集委托有资质单位处置。此外该工序还产生废磨削液桶S6和噪声N。</w:t>
            </w:r>
          </w:p>
          <w:p w14:paraId="52478D30">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精车：</w:t>
            </w:r>
            <w:r>
              <w:rPr>
                <w:rFonts w:hint="eastAsia" w:ascii="Times New Roman" w:hAnsi="Times New Roman" w:eastAsia="宋体" w:cs="Times New Roman"/>
                <w:b w:val="0"/>
                <w:bCs w:val="0"/>
                <w:color w:val="auto"/>
                <w:sz w:val="24"/>
                <w:lang w:val="en-US" w:eastAsia="zh-CN"/>
              </w:rPr>
              <w:t>根据产品要求，磨削加工后，少量工件需使用数控车床进行车加工，该工序产生废边角料S7和噪声N。</w:t>
            </w:r>
          </w:p>
          <w:p w14:paraId="38D59500">
            <w:pPr>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超精：</w:t>
            </w:r>
            <w:r>
              <w:rPr>
                <w:rFonts w:hint="eastAsia" w:ascii="Times New Roman" w:hAnsi="Times New Roman" w:eastAsia="宋体" w:cs="Times New Roman"/>
                <w:b w:val="0"/>
                <w:bCs w:val="0"/>
                <w:color w:val="auto"/>
                <w:sz w:val="24"/>
                <w:lang w:val="en-US" w:eastAsia="zh-CN"/>
              </w:rPr>
              <w:t>轴承内外圈滚道需进行超精加工，以提高套圈的光度。超精工序采用白油进行润滑冷却。超精产生的废铁屑经磁铁分离器分离出混合少量的废油形成废油泥S8、废白油桶S9、超精废气G2和噪声N。</w:t>
            </w:r>
          </w:p>
          <w:p w14:paraId="12512218">
            <w:pPr>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清洗：</w:t>
            </w:r>
            <w:r>
              <w:rPr>
                <w:rFonts w:hint="eastAsia" w:ascii="Times New Roman" w:hAnsi="Times New Roman" w:eastAsia="宋体" w:cs="Times New Roman"/>
                <w:b w:val="0"/>
                <w:bCs w:val="0"/>
                <w:color w:val="auto"/>
                <w:sz w:val="24"/>
                <w:lang w:val="en-US" w:eastAsia="zh-CN"/>
              </w:rPr>
              <w:t>项目超精后用于轴承装配的套圈送入清洗机进行清洗，采用白油浸泡清洗，清洗后吹干，该工序产生清洗废气G3、废白油桶S10。</w:t>
            </w:r>
          </w:p>
          <w:p w14:paraId="351A83A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sz w:val="24"/>
                <w:szCs w:val="24"/>
              </w:rPr>
            </w:pPr>
            <w:r>
              <w:rPr>
                <w:rFonts w:hint="eastAsia" w:ascii="Times New Roman" w:hAnsi="Times New Roman" w:eastAsia="宋体" w:cs="Times New Roman"/>
                <w:b/>
                <w:bCs/>
                <w:color w:val="auto"/>
                <w:sz w:val="24"/>
                <w:szCs w:val="24"/>
                <w:lang w:val="en-US" w:eastAsia="zh-CN"/>
              </w:rPr>
              <w:t>装配：</w:t>
            </w:r>
            <w:r>
              <w:rPr>
                <w:rFonts w:hint="eastAsia" w:ascii="宋体" w:hAnsi="宋体" w:eastAsia="宋体" w:cs="宋体"/>
                <w:color w:val="auto"/>
                <w:kern w:val="0"/>
                <w:sz w:val="24"/>
                <w:szCs w:val="24"/>
                <w:lang w:val="en-US" w:eastAsia="zh-CN" w:bidi="ar"/>
              </w:rPr>
              <w:t>轴承装配工艺主要包括轴承内外圈合套、装防尘盖、滚针等，该过程需使用液压机等；装配过程中部分工件根据产品要求需要进行注脂，起到润滑和防锈的作用。</w:t>
            </w:r>
          </w:p>
          <w:p w14:paraId="7E0DAAD1">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二次清洗：</w:t>
            </w:r>
            <w:r>
              <w:rPr>
                <w:rFonts w:hint="eastAsia" w:ascii="Times New Roman" w:hAnsi="Times New Roman" w:eastAsia="宋体" w:cs="Times New Roman"/>
                <w:b w:val="0"/>
                <w:bCs w:val="0"/>
                <w:color w:val="auto"/>
                <w:sz w:val="24"/>
                <w:lang w:val="en-US" w:eastAsia="zh-CN"/>
              </w:rPr>
              <w:t>对未</w:t>
            </w:r>
            <w:r>
              <w:rPr>
                <w:rFonts w:hint="eastAsia" w:ascii="宋体" w:hAnsi="宋体" w:eastAsia="宋体" w:cs="宋体"/>
                <w:color w:val="auto"/>
                <w:kern w:val="0"/>
                <w:sz w:val="24"/>
                <w:szCs w:val="24"/>
                <w:lang w:val="en-US" w:eastAsia="zh-CN" w:bidi="ar"/>
              </w:rPr>
              <w:t>注脂的工件进行二次清洗，</w:t>
            </w:r>
            <w:r>
              <w:rPr>
                <w:rFonts w:hint="eastAsia" w:ascii="Times New Roman" w:hAnsi="Times New Roman" w:eastAsia="宋体" w:cs="Times New Roman"/>
                <w:b w:val="0"/>
                <w:bCs w:val="0"/>
                <w:color w:val="auto"/>
                <w:sz w:val="24"/>
                <w:lang w:val="en-US" w:eastAsia="zh-CN"/>
              </w:rPr>
              <w:t>采用白油浸泡清洗，清洗后吹干，该工序产生清洗废气G4、废白油桶S11。</w:t>
            </w:r>
          </w:p>
          <w:p w14:paraId="6212B124">
            <w:pPr>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上防锈油：</w:t>
            </w:r>
            <w:r>
              <w:rPr>
                <w:rFonts w:hint="eastAsia" w:ascii="Times New Roman" w:hAnsi="Times New Roman" w:eastAsia="宋体" w:cs="Times New Roman"/>
                <w:b w:val="0"/>
                <w:bCs w:val="0"/>
                <w:color w:val="auto"/>
                <w:sz w:val="24"/>
                <w:lang w:val="en-US" w:eastAsia="zh-CN"/>
              </w:rPr>
              <w:t>清洗后采用防锈油对成品进行防锈，该工序产生废防锈油桶S12。</w:t>
            </w:r>
          </w:p>
          <w:p w14:paraId="7592FACC">
            <w:pPr>
              <w:spacing w:line="360" w:lineRule="auto"/>
              <w:ind w:firstLine="482" w:firstLineChars="200"/>
              <w:rPr>
                <w:rFonts w:hint="eastAsia"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包装入库：</w:t>
            </w:r>
            <w:r>
              <w:rPr>
                <w:rFonts w:hint="default" w:ascii="Times New Roman" w:hAnsi="Times New Roman" w:eastAsia="宋体" w:cs="Times New Roman"/>
                <w:b w:val="0"/>
                <w:bCs w:val="0"/>
                <w:color w:val="auto"/>
                <w:sz w:val="24"/>
                <w:lang w:val="en-US" w:eastAsia="zh-CN"/>
              </w:rPr>
              <w:t>轴承成品使用包装箱进行包装封口，包装后入库待售</w:t>
            </w:r>
            <w:r>
              <w:rPr>
                <w:rFonts w:hint="eastAsia" w:ascii="Times New Roman" w:hAnsi="Times New Roman" w:eastAsia="宋体" w:cs="Times New Roman"/>
                <w:b w:val="0"/>
                <w:bCs w:val="0"/>
                <w:color w:val="auto"/>
                <w:sz w:val="24"/>
                <w:lang w:val="en-US" w:eastAsia="zh-CN"/>
              </w:rPr>
              <w:t>。</w:t>
            </w:r>
          </w:p>
          <w:p w14:paraId="45E73402">
            <w:pPr>
              <w:spacing w:line="360" w:lineRule="auto"/>
              <w:ind w:firstLine="482" w:firstLineChars="200"/>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bCs/>
                <w:color w:val="auto"/>
                <w:sz w:val="24"/>
                <w:lang w:val="en-US" w:eastAsia="zh-CN"/>
              </w:rPr>
              <w:t>根据产品图纸要求，部分成品需用到保持架，本项目通过自制或外购保持架，自制工艺如图2-2，采用点焊和整形工艺对钢板进行加工得到保持架成品；其中点焊是利用电流加热钢板表面后熔化焊接，不另外使用焊材，基本不会产生废气和固废。</w:t>
            </w:r>
          </w:p>
          <w:p w14:paraId="54BF6EBB">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二、</w:t>
            </w:r>
            <w:r>
              <w:rPr>
                <w:rFonts w:hint="default" w:ascii="Times New Roman" w:hAnsi="Times New Roman" w:eastAsia="宋体" w:cs="Times New Roman"/>
                <w:b/>
                <w:color w:val="auto"/>
                <w:sz w:val="24"/>
              </w:rPr>
              <w:t>产污环节分析</w:t>
            </w:r>
          </w:p>
          <w:p w14:paraId="6857E85D">
            <w:pPr>
              <w:jc w:val="center"/>
              <w:rPr>
                <w:rFonts w:hint="default" w:ascii="Times New Roman" w:hAnsi="Times New Roman" w:eastAsia="宋体" w:cs="Times New Roman"/>
                <w:b/>
                <w:color w:val="auto"/>
                <w:sz w:val="24"/>
              </w:rPr>
            </w:pPr>
          </w:p>
          <w:p w14:paraId="2B5F02D1">
            <w:pPr>
              <w:jc w:val="center"/>
              <w:rPr>
                <w:rFonts w:hint="default" w:ascii="Times New Roman" w:hAnsi="Times New Roman" w:eastAsia="宋体" w:cs="Times New Roman"/>
                <w:b/>
                <w:color w:val="auto"/>
                <w:sz w:val="24"/>
              </w:rPr>
            </w:pPr>
          </w:p>
          <w:p w14:paraId="73254961">
            <w:pPr>
              <w:jc w:val="center"/>
              <w:rPr>
                <w:rFonts w:hint="default" w:ascii="Times New Roman" w:hAnsi="Times New Roman" w:eastAsia="宋体" w:cs="Times New Roman"/>
                <w:b/>
                <w:color w:val="auto"/>
                <w:sz w:val="24"/>
              </w:rPr>
            </w:pPr>
          </w:p>
          <w:p w14:paraId="647BBF48">
            <w:pPr>
              <w:jc w:val="center"/>
              <w:rPr>
                <w:rFonts w:hint="default" w:ascii="Times New Roman" w:hAnsi="Times New Roman" w:eastAsia="宋体" w:cs="Times New Roman"/>
                <w:b/>
                <w:color w:val="auto"/>
                <w:sz w:val="24"/>
              </w:rPr>
            </w:pPr>
          </w:p>
          <w:p w14:paraId="5F594931">
            <w:pPr>
              <w:jc w:val="center"/>
              <w:rPr>
                <w:rFonts w:hint="default" w:ascii="Times New Roman" w:hAnsi="Times New Roman" w:eastAsia="宋体" w:cs="Times New Roman"/>
                <w:b/>
                <w:color w:val="auto"/>
                <w:sz w:val="24"/>
              </w:rPr>
            </w:pPr>
          </w:p>
          <w:p w14:paraId="7D7C1007">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rPr>
              <w:t xml:space="preserve">  污染物产生情况分析</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34"/>
              <w:gridCol w:w="1510"/>
              <w:gridCol w:w="1313"/>
              <w:gridCol w:w="2960"/>
            </w:tblGrid>
            <w:tr w14:paraId="018F9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tcBorders>
                    <w:tl2br w:val="nil"/>
                    <w:tr2bl w:val="nil"/>
                  </w:tcBorders>
                  <w:vAlign w:val="center"/>
                </w:tcPr>
                <w:p w14:paraId="7B50A72C">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废物类别</w:t>
                  </w:r>
                </w:p>
              </w:tc>
              <w:tc>
                <w:tcPr>
                  <w:tcW w:w="916" w:type="pct"/>
                  <w:tcBorders>
                    <w:tl2br w:val="nil"/>
                    <w:tr2bl w:val="nil"/>
                  </w:tcBorders>
                  <w:vAlign w:val="center"/>
                </w:tcPr>
                <w:p w14:paraId="0BBC18E1">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编号</w:t>
                  </w:r>
                </w:p>
              </w:tc>
              <w:tc>
                <w:tcPr>
                  <w:tcW w:w="902" w:type="pct"/>
                  <w:tcBorders>
                    <w:tl2br w:val="nil"/>
                    <w:tr2bl w:val="nil"/>
                  </w:tcBorders>
                  <w:vAlign w:val="center"/>
                </w:tcPr>
                <w:p w14:paraId="574DD384">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产生环节</w:t>
                  </w:r>
                </w:p>
              </w:tc>
              <w:tc>
                <w:tcPr>
                  <w:tcW w:w="784" w:type="pct"/>
                  <w:tcBorders>
                    <w:tl2br w:val="nil"/>
                    <w:tr2bl w:val="nil"/>
                  </w:tcBorders>
                  <w:vAlign w:val="center"/>
                </w:tcPr>
                <w:p w14:paraId="45A7D29A">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污染物名称</w:t>
                  </w:r>
                </w:p>
              </w:tc>
              <w:tc>
                <w:tcPr>
                  <w:tcW w:w="1768" w:type="pct"/>
                  <w:tcBorders>
                    <w:tl2br w:val="nil"/>
                    <w:tr2bl w:val="nil"/>
                  </w:tcBorders>
                  <w:shd w:val="clear" w:color="auto" w:fill="auto"/>
                  <w:vAlign w:val="center"/>
                </w:tcPr>
                <w:p w14:paraId="72AD3E4E">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处置措施</w:t>
                  </w:r>
                </w:p>
              </w:tc>
            </w:tr>
            <w:tr w14:paraId="04C662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9" w:type="pct"/>
                  <w:vMerge w:val="restart"/>
                  <w:tcBorders>
                    <w:tl2br w:val="nil"/>
                    <w:tr2bl w:val="nil"/>
                  </w:tcBorders>
                  <w:vAlign w:val="center"/>
                </w:tcPr>
                <w:p w14:paraId="3B753A6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916" w:type="pct"/>
                  <w:tcBorders>
                    <w:tl2br w:val="nil"/>
                    <w:tr2bl w:val="nil"/>
                  </w:tcBorders>
                  <w:vAlign w:val="center"/>
                </w:tcPr>
                <w:p w14:paraId="48157C51">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G1</w:t>
                  </w:r>
                </w:p>
              </w:tc>
              <w:tc>
                <w:tcPr>
                  <w:tcW w:w="902" w:type="pct"/>
                  <w:tcBorders>
                    <w:tl2br w:val="nil"/>
                    <w:tr2bl w:val="nil"/>
                  </w:tcBorders>
                  <w:vAlign w:val="center"/>
                </w:tcPr>
                <w:p w14:paraId="659D749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磨削</w:t>
                  </w:r>
                </w:p>
              </w:tc>
              <w:tc>
                <w:tcPr>
                  <w:tcW w:w="784" w:type="pct"/>
                  <w:tcBorders>
                    <w:tl2br w:val="nil"/>
                    <w:tr2bl w:val="nil"/>
                  </w:tcBorders>
                  <w:vAlign w:val="center"/>
                </w:tcPr>
                <w:p w14:paraId="0BD743E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有机</w:t>
                  </w:r>
                  <w:r>
                    <w:rPr>
                      <w:rFonts w:hint="default" w:ascii="Times New Roman" w:hAnsi="Times New Roman" w:eastAsia="宋体" w:cs="Times New Roman"/>
                      <w:color w:val="auto"/>
                      <w:szCs w:val="21"/>
                    </w:rPr>
                    <w:t>废气</w:t>
                  </w:r>
                </w:p>
              </w:tc>
              <w:tc>
                <w:tcPr>
                  <w:tcW w:w="1768" w:type="pct"/>
                  <w:tcBorders>
                    <w:tl2br w:val="nil"/>
                    <w:tr2bl w:val="nil"/>
                  </w:tcBorders>
                  <w:shd w:val="clear" w:color="auto" w:fill="auto"/>
                  <w:vAlign w:val="center"/>
                </w:tcPr>
                <w:p w14:paraId="1864350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无组织</w:t>
                  </w:r>
                </w:p>
              </w:tc>
            </w:tr>
            <w:tr w14:paraId="030C5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9" w:type="pct"/>
                  <w:vMerge w:val="continue"/>
                  <w:tcBorders>
                    <w:tl2br w:val="nil"/>
                    <w:tr2bl w:val="nil"/>
                  </w:tcBorders>
                  <w:vAlign w:val="center"/>
                </w:tcPr>
                <w:p w14:paraId="1A4193B2">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6C1FF575">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G2</w:t>
                  </w:r>
                  <w:r>
                    <w:rPr>
                      <w:rFonts w:hint="eastAsia" w:ascii="Times New Roman" w:hAnsi="Times New Roman" w:eastAsia="宋体" w:cs="Times New Roman"/>
                      <w:color w:val="auto"/>
                      <w:szCs w:val="21"/>
                      <w:lang w:val="en-US" w:eastAsia="zh-CN"/>
                    </w:rPr>
                    <w:t>、G3、G4</w:t>
                  </w:r>
                </w:p>
              </w:tc>
              <w:tc>
                <w:tcPr>
                  <w:tcW w:w="902" w:type="pct"/>
                  <w:tcBorders>
                    <w:tl2br w:val="nil"/>
                    <w:tr2bl w:val="nil"/>
                  </w:tcBorders>
                  <w:vAlign w:val="center"/>
                </w:tcPr>
                <w:p w14:paraId="661C285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超精、清洗、二次清洗</w:t>
                  </w:r>
                </w:p>
              </w:tc>
              <w:tc>
                <w:tcPr>
                  <w:tcW w:w="784" w:type="pct"/>
                  <w:tcBorders>
                    <w:tl2br w:val="nil"/>
                    <w:tr2bl w:val="nil"/>
                  </w:tcBorders>
                  <w:vAlign w:val="center"/>
                </w:tcPr>
                <w:p w14:paraId="7B9ADE5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有机</w:t>
                  </w:r>
                  <w:r>
                    <w:rPr>
                      <w:rFonts w:hint="default" w:ascii="Times New Roman" w:hAnsi="Times New Roman" w:eastAsia="宋体" w:cs="Times New Roman"/>
                      <w:color w:val="auto"/>
                      <w:szCs w:val="21"/>
                    </w:rPr>
                    <w:t>废气</w:t>
                  </w:r>
                </w:p>
              </w:tc>
              <w:tc>
                <w:tcPr>
                  <w:tcW w:w="1768" w:type="pct"/>
                  <w:tcBorders>
                    <w:tl2br w:val="nil"/>
                    <w:tr2bl w:val="nil"/>
                  </w:tcBorders>
                  <w:shd w:val="clear" w:color="auto" w:fill="auto"/>
                  <w:vAlign w:val="center"/>
                </w:tcPr>
                <w:p w14:paraId="1F1C9CC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经集气设施收集至</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三级静电油雾净化装置</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处理后通过20m高DA00</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val="en-US" w:eastAsia="zh-CN"/>
                    </w:rPr>
                    <w:t>排气筒排放</w:t>
                  </w:r>
                </w:p>
              </w:tc>
            </w:tr>
            <w:tr w14:paraId="2751B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9" w:type="pct"/>
                  <w:tcBorders>
                    <w:tl2br w:val="nil"/>
                    <w:tr2bl w:val="nil"/>
                  </w:tcBorders>
                  <w:vAlign w:val="center"/>
                </w:tcPr>
                <w:p w14:paraId="6738E04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916" w:type="pct"/>
                  <w:tcBorders>
                    <w:tl2br w:val="nil"/>
                    <w:tr2bl w:val="nil"/>
                  </w:tcBorders>
                  <w:vAlign w:val="center"/>
                </w:tcPr>
                <w:p w14:paraId="3A2E6966">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w:t>
                  </w:r>
                </w:p>
              </w:tc>
              <w:tc>
                <w:tcPr>
                  <w:tcW w:w="902" w:type="pct"/>
                  <w:tcBorders>
                    <w:tl2br w:val="nil"/>
                    <w:tr2bl w:val="nil"/>
                  </w:tcBorders>
                  <w:vAlign w:val="center"/>
                </w:tcPr>
                <w:p w14:paraId="6FD9DF1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生活污水</w:t>
                  </w:r>
                </w:p>
              </w:tc>
              <w:tc>
                <w:tcPr>
                  <w:tcW w:w="784" w:type="pct"/>
                  <w:tcBorders>
                    <w:tl2br w:val="nil"/>
                    <w:tr2bl w:val="nil"/>
                  </w:tcBorders>
                  <w:vAlign w:val="center"/>
                </w:tcPr>
                <w:p w14:paraId="526C7D4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员工生活</w:t>
                  </w:r>
                </w:p>
              </w:tc>
              <w:tc>
                <w:tcPr>
                  <w:tcW w:w="1768" w:type="pct"/>
                  <w:tcBorders>
                    <w:tl2br w:val="nil"/>
                    <w:tr2bl w:val="nil"/>
                  </w:tcBorders>
                  <w:shd w:val="clear" w:color="auto" w:fill="auto"/>
                  <w:vAlign w:val="center"/>
                </w:tcPr>
                <w:p w14:paraId="0F810B3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接管至常州市金坛区第二污水处理厂集中处理</w:t>
                  </w:r>
                </w:p>
              </w:tc>
            </w:tr>
            <w:tr w14:paraId="64E85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restart"/>
                  <w:tcBorders>
                    <w:tl2br w:val="nil"/>
                    <w:tr2bl w:val="nil"/>
                  </w:tcBorders>
                  <w:vAlign w:val="center"/>
                </w:tcPr>
                <w:p w14:paraId="0B7B4DA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916" w:type="pct"/>
                  <w:tcBorders>
                    <w:tl2br w:val="nil"/>
                    <w:tr2bl w:val="nil"/>
                  </w:tcBorders>
                  <w:vAlign w:val="center"/>
                </w:tcPr>
                <w:p w14:paraId="10EECB26">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S1</w:t>
                  </w:r>
                  <w:r>
                    <w:rPr>
                      <w:rFonts w:hint="eastAsia" w:ascii="Times New Roman" w:hAnsi="Times New Roman" w:eastAsia="宋体" w:cs="Times New Roman"/>
                      <w:color w:val="auto"/>
                      <w:szCs w:val="21"/>
                      <w:lang w:val="en-US" w:eastAsia="zh-CN"/>
                    </w:rPr>
                    <w:t>、S2</w:t>
                  </w:r>
                </w:p>
              </w:tc>
              <w:tc>
                <w:tcPr>
                  <w:tcW w:w="902" w:type="pct"/>
                  <w:tcBorders>
                    <w:tl2br w:val="nil"/>
                    <w:tr2bl w:val="nil"/>
                  </w:tcBorders>
                  <w:vAlign w:val="center"/>
                </w:tcPr>
                <w:p w14:paraId="10D48AD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检验</w:t>
                  </w:r>
                </w:p>
              </w:tc>
              <w:tc>
                <w:tcPr>
                  <w:tcW w:w="784" w:type="pct"/>
                  <w:tcBorders>
                    <w:tl2br w:val="nil"/>
                    <w:tr2bl w:val="nil"/>
                  </w:tcBorders>
                  <w:vAlign w:val="center"/>
                </w:tcPr>
                <w:p w14:paraId="46663545">
                  <w:pPr>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不合格品</w:t>
                  </w:r>
                </w:p>
              </w:tc>
              <w:tc>
                <w:tcPr>
                  <w:tcW w:w="1768" w:type="pct"/>
                  <w:vMerge w:val="restart"/>
                  <w:tcBorders>
                    <w:tl2br w:val="nil"/>
                    <w:tr2bl w:val="nil"/>
                  </w:tcBorders>
                  <w:shd w:val="clear" w:color="auto" w:fill="auto"/>
                  <w:vAlign w:val="center"/>
                </w:tcPr>
                <w:p w14:paraId="55344CA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收集后外售</w:t>
                  </w:r>
                </w:p>
              </w:tc>
            </w:tr>
            <w:tr w14:paraId="7ACDEC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2C56A84C">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75FFC878">
                  <w:pPr>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lang w:val="en-US" w:eastAsia="zh-CN"/>
                    </w:rPr>
                    <w:t>S3</w:t>
                  </w:r>
                  <w:r>
                    <w:rPr>
                      <w:rFonts w:hint="eastAsia" w:ascii="Times New Roman" w:hAnsi="Times New Roman" w:eastAsia="宋体" w:cs="Times New Roman"/>
                      <w:color w:val="auto"/>
                      <w:szCs w:val="21"/>
                      <w:lang w:val="en-US" w:eastAsia="zh-CN"/>
                    </w:rPr>
                    <w:t>、S7</w:t>
                  </w:r>
                </w:p>
              </w:tc>
              <w:tc>
                <w:tcPr>
                  <w:tcW w:w="902" w:type="pct"/>
                  <w:tcBorders>
                    <w:tl2br w:val="nil"/>
                    <w:tr2bl w:val="nil"/>
                  </w:tcBorders>
                  <w:vAlign w:val="center"/>
                </w:tcPr>
                <w:p w14:paraId="0F344B2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打孔、精车</w:t>
                  </w:r>
                </w:p>
              </w:tc>
              <w:tc>
                <w:tcPr>
                  <w:tcW w:w="784" w:type="pct"/>
                  <w:tcBorders>
                    <w:tl2br w:val="nil"/>
                    <w:tr2bl w:val="nil"/>
                  </w:tcBorders>
                  <w:vAlign w:val="center"/>
                </w:tcPr>
                <w:p w14:paraId="32208CA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废边角料</w:t>
                  </w:r>
                </w:p>
              </w:tc>
              <w:tc>
                <w:tcPr>
                  <w:tcW w:w="1768" w:type="pct"/>
                  <w:vMerge w:val="continue"/>
                  <w:tcBorders>
                    <w:tl2br w:val="nil"/>
                    <w:tr2bl w:val="nil"/>
                  </w:tcBorders>
                  <w:shd w:val="clear" w:color="auto" w:fill="auto"/>
                  <w:vAlign w:val="center"/>
                </w:tcPr>
                <w:p w14:paraId="5362BFE0">
                  <w:pPr>
                    <w:jc w:val="center"/>
                    <w:rPr>
                      <w:rFonts w:hint="eastAsia" w:ascii="Times New Roman" w:hAnsi="Times New Roman" w:eastAsia="宋体" w:cs="Times New Roman"/>
                      <w:color w:val="auto"/>
                      <w:szCs w:val="21"/>
                      <w:lang w:val="en-US" w:eastAsia="zh-CN"/>
                    </w:rPr>
                  </w:pPr>
                </w:p>
              </w:tc>
            </w:tr>
            <w:tr w14:paraId="5A3B83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051A3FF1">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6E98D2F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S4</w:t>
                  </w:r>
                </w:p>
              </w:tc>
              <w:tc>
                <w:tcPr>
                  <w:tcW w:w="902" w:type="pct"/>
                  <w:vMerge w:val="restart"/>
                  <w:tcBorders>
                    <w:tl2br w:val="nil"/>
                    <w:tr2bl w:val="nil"/>
                  </w:tcBorders>
                  <w:vAlign w:val="center"/>
                </w:tcPr>
                <w:p w14:paraId="779A4E94">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磨削</w:t>
                  </w:r>
                </w:p>
              </w:tc>
              <w:tc>
                <w:tcPr>
                  <w:tcW w:w="784" w:type="pct"/>
                  <w:tcBorders>
                    <w:tl2br w:val="nil"/>
                    <w:tr2bl w:val="nil"/>
                  </w:tcBorders>
                  <w:vAlign w:val="center"/>
                </w:tcPr>
                <w:p w14:paraId="5CEDE8B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废磨削泥</w:t>
                  </w:r>
                </w:p>
              </w:tc>
              <w:tc>
                <w:tcPr>
                  <w:tcW w:w="1768" w:type="pct"/>
                  <w:vMerge w:val="restart"/>
                  <w:tcBorders>
                    <w:tl2br w:val="nil"/>
                    <w:tr2bl w:val="nil"/>
                  </w:tcBorders>
                  <w:shd w:val="clear" w:color="auto" w:fill="auto"/>
                  <w:vAlign w:val="center"/>
                </w:tcPr>
                <w:p w14:paraId="032973E0">
                  <w:pPr>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收集后委托有资质单位处置</w:t>
                  </w:r>
                </w:p>
              </w:tc>
            </w:tr>
            <w:tr w14:paraId="04AC2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0017D366">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5D0F146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S5</w:t>
                  </w:r>
                </w:p>
              </w:tc>
              <w:tc>
                <w:tcPr>
                  <w:tcW w:w="902" w:type="pct"/>
                  <w:vMerge w:val="continue"/>
                  <w:tcBorders>
                    <w:tl2br w:val="nil"/>
                    <w:tr2bl w:val="nil"/>
                  </w:tcBorders>
                  <w:vAlign w:val="center"/>
                </w:tcPr>
                <w:p w14:paraId="791F9939">
                  <w:pPr>
                    <w:jc w:val="center"/>
                    <w:rPr>
                      <w:rFonts w:hint="default" w:ascii="Times New Roman" w:hAnsi="Times New Roman" w:eastAsia="宋体" w:cs="Times New Roman"/>
                      <w:color w:val="auto"/>
                      <w:szCs w:val="21"/>
                      <w:lang w:val="en-US" w:eastAsia="zh-CN"/>
                    </w:rPr>
                  </w:pPr>
                </w:p>
              </w:tc>
              <w:tc>
                <w:tcPr>
                  <w:tcW w:w="784" w:type="pct"/>
                  <w:tcBorders>
                    <w:tl2br w:val="nil"/>
                    <w:tr2bl w:val="nil"/>
                  </w:tcBorders>
                  <w:vAlign w:val="center"/>
                </w:tcPr>
                <w:p w14:paraId="1FF76A9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废磨削液</w:t>
                  </w:r>
                </w:p>
              </w:tc>
              <w:tc>
                <w:tcPr>
                  <w:tcW w:w="1768" w:type="pct"/>
                  <w:vMerge w:val="continue"/>
                  <w:tcBorders>
                    <w:tl2br w:val="nil"/>
                    <w:tr2bl w:val="nil"/>
                  </w:tcBorders>
                  <w:shd w:val="clear" w:color="auto" w:fill="auto"/>
                  <w:vAlign w:val="center"/>
                </w:tcPr>
                <w:p w14:paraId="4F341D8D">
                  <w:pPr>
                    <w:jc w:val="center"/>
                    <w:rPr>
                      <w:rFonts w:hint="eastAsia" w:ascii="Times New Roman" w:hAnsi="Times New Roman" w:eastAsia="宋体" w:cs="Times New Roman"/>
                      <w:color w:val="auto"/>
                      <w:szCs w:val="21"/>
                      <w:lang w:val="en-US" w:eastAsia="zh-CN"/>
                    </w:rPr>
                  </w:pPr>
                </w:p>
              </w:tc>
            </w:tr>
            <w:tr w14:paraId="68CE7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77F42A84">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189DF52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S6</w:t>
                  </w:r>
                </w:p>
              </w:tc>
              <w:tc>
                <w:tcPr>
                  <w:tcW w:w="902" w:type="pct"/>
                  <w:vMerge w:val="continue"/>
                  <w:tcBorders>
                    <w:tl2br w:val="nil"/>
                    <w:tr2bl w:val="nil"/>
                  </w:tcBorders>
                  <w:vAlign w:val="center"/>
                </w:tcPr>
                <w:p w14:paraId="7D5CC767">
                  <w:pPr>
                    <w:jc w:val="center"/>
                    <w:rPr>
                      <w:rFonts w:hint="eastAsia" w:ascii="Times New Roman" w:hAnsi="Times New Roman" w:eastAsia="宋体" w:cs="Times New Roman"/>
                      <w:color w:val="auto"/>
                      <w:szCs w:val="21"/>
                      <w:lang w:val="en-US" w:eastAsia="zh-CN"/>
                    </w:rPr>
                  </w:pPr>
                </w:p>
              </w:tc>
              <w:tc>
                <w:tcPr>
                  <w:tcW w:w="784" w:type="pct"/>
                  <w:tcBorders>
                    <w:tl2br w:val="nil"/>
                    <w:tr2bl w:val="nil"/>
                  </w:tcBorders>
                  <w:vAlign w:val="center"/>
                </w:tcPr>
                <w:p w14:paraId="4BA32C4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废磨削液桶</w:t>
                  </w:r>
                </w:p>
              </w:tc>
              <w:tc>
                <w:tcPr>
                  <w:tcW w:w="1768" w:type="pct"/>
                  <w:vMerge w:val="continue"/>
                  <w:tcBorders>
                    <w:tl2br w:val="nil"/>
                    <w:tr2bl w:val="nil"/>
                  </w:tcBorders>
                  <w:shd w:val="clear" w:color="auto" w:fill="auto"/>
                  <w:vAlign w:val="center"/>
                </w:tcPr>
                <w:p w14:paraId="1F16263B">
                  <w:pPr>
                    <w:jc w:val="center"/>
                    <w:rPr>
                      <w:rFonts w:hint="eastAsia" w:ascii="Times New Roman" w:hAnsi="Times New Roman" w:eastAsia="宋体" w:cs="Times New Roman"/>
                      <w:color w:val="auto"/>
                      <w:szCs w:val="21"/>
                      <w:lang w:val="en-US" w:eastAsia="zh-CN"/>
                    </w:rPr>
                  </w:pPr>
                </w:p>
              </w:tc>
            </w:tr>
            <w:tr w14:paraId="3E9399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6F5E0147">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7D92421E">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S8</w:t>
                  </w:r>
                </w:p>
              </w:tc>
              <w:tc>
                <w:tcPr>
                  <w:tcW w:w="902" w:type="pct"/>
                  <w:vMerge w:val="restart"/>
                  <w:tcBorders>
                    <w:tl2br w:val="nil"/>
                    <w:tr2bl w:val="nil"/>
                  </w:tcBorders>
                  <w:vAlign w:val="center"/>
                </w:tcPr>
                <w:p w14:paraId="3FF78B8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超精</w:t>
                  </w:r>
                </w:p>
              </w:tc>
              <w:tc>
                <w:tcPr>
                  <w:tcW w:w="784" w:type="pct"/>
                  <w:tcBorders>
                    <w:tl2br w:val="nil"/>
                    <w:tr2bl w:val="nil"/>
                  </w:tcBorders>
                  <w:shd w:val="clear" w:color="auto" w:fill="auto"/>
                  <w:vAlign w:val="center"/>
                </w:tcPr>
                <w:p w14:paraId="0E7363DC">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废油泥</w:t>
                  </w:r>
                </w:p>
              </w:tc>
              <w:tc>
                <w:tcPr>
                  <w:tcW w:w="1768" w:type="pct"/>
                  <w:vMerge w:val="continue"/>
                  <w:tcBorders>
                    <w:tl2br w:val="nil"/>
                    <w:tr2bl w:val="nil"/>
                  </w:tcBorders>
                  <w:shd w:val="clear" w:color="auto" w:fill="auto"/>
                  <w:vAlign w:val="center"/>
                </w:tcPr>
                <w:p w14:paraId="33985AE2">
                  <w:pPr>
                    <w:jc w:val="center"/>
                    <w:rPr>
                      <w:rFonts w:hint="eastAsia" w:ascii="Times New Roman" w:hAnsi="Times New Roman" w:eastAsia="宋体" w:cs="Times New Roman"/>
                      <w:color w:val="auto"/>
                      <w:kern w:val="2"/>
                      <w:sz w:val="21"/>
                      <w:szCs w:val="21"/>
                      <w:lang w:val="en-US" w:eastAsia="zh-CN" w:bidi="ar-SA"/>
                    </w:rPr>
                  </w:pPr>
                </w:p>
              </w:tc>
            </w:tr>
            <w:tr w14:paraId="6CDD09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288C00DE">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4FE618C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S9</w:t>
                  </w:r>
                </w:p>
              </w:tc>
              <w:tc>
                <w:tcPr>
                  <w:tcW w:w="902" w:type="pct"/>
                  <w:vMerge w:val="continue"/>
                  <w:tcBorders>
                    <w:tl2br w:val="nil"/>
                    <w:tr2bl w:val="nil"/>
                  </w:tcBorders>
                  <w:vAlign w:val="center"/>
                </w:tcPr>
                <w:p w14:paraId="70A49C4B">
                  <w:pPr>
                    <w:jc w:val="center"/>
                    <w:rPr>
                      <w:rFonts w:hint="eastAsia" w:ascii="Times New Roman" w:hAnsi="Times New Roman" w:eastAsia="宋体" w:cs="Times New Roman"/>
                      <w:color w:val="auto"/>
                      <w:szCs w:val="21"/>
                      <w:lang w:val="en-US" w:eastAsia="zh-CN"/>
                    </w:rPr>
                  </w:pPr>
                </w:p>
              </w:tc>
              <w:tc>
                <w:tcPr>
                  <w:tcW w:w="784" w:type="pct"/>
                  <w:tcBorders>
                    <w:tl2br w:val="nil"/>
                    <w:tr2bl w:val="nil"/>
                  </w:tcBorders>
                  <w:vAlign w:val="center"/>
                </w:tcPr>
                <w:p w14:paraId="29CBFA9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废白油桶</w:t>
                  </w:r>
                </w:p>
              </w:tc>
              <w:tc>
                <w:tcPr>
                  <w:tcW w:w="1768" w:type="pct"/>
                  <w:vMerge w:val="continue"/>
                  <w:tcBorders>
                    <w:tl2br w:val="nil"/>
                    <w:tr2bl w:val="nil"/>
                  </w:tcBorders>
                  <w:shd w:val="clear" w:color="auto" w:fill="auto"/>
                  <w:vAlign w:val="center"/>
                </w:tcPr>
                <w:p w14:paraId="6A12F516">
                  <w:pPr>
                    <w:jc w:val="center"/>
                    <w:rPr>
                      <w:rFonts w:hint="eastAsia" w:ascii="Times New Roman" w:hAnsi="Times New Roman" w:eastAsia="宋体" w:cs="Times New Roman"/>
                      <w:color w:val="auto"/>
                      <w:szCs w:val="21"/>
                      <w:lang w:val="en-US" w:eastAsia="zh-CN"/>
                    </w:rPr>
                  </w:pPr>
                </w:p>
              </w:tc>
            </w:tr>
            <w:tr w14:paraId="449DD9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60B8C1E1">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19D55C4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S10、S11</w:t>
                  </w:r>
                </w:p>
              </w:tc>
              <w:tc>
                <w:tcPr>
                  <w:tcW w:w="902" w:type="pct"/>
                  <w:tcBorders>
                    <w:tl2br w:val="nil"/>
                    <w:tr2bl w:val="nil"/>
                  </w:tcBorders>
                  <w:vAlign w:val="center"/>
                </w:tcPr>
                <w:p w14:paraId="571697B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清洗</w:t>
                  </w:r>
                </w:p>
              </w:tc>
              <w:tc>
                <w:tcPr>
                  <w:tcW w:w="784" w:type="pct"/>
                  <w:tcBorders>
                    <w:tl2br w:val="nil"/>
                    <w:tr2bl w:val="nil"/>
                  </w:tcBorders>
                  <w:vAlign w:val="center"/>
                </w:tcPr>
                <w:p w14:paraId="27C29F6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废白油桶</w:t>
                  </w:r>
                </w:p>
              </w:tc>
              <w:tc>
                <w:tcPr>
                  <w:tcW w:w="1768" w:type="pct"/>
                  <w:vMerge w:val="continue"/>
                  <w:tcBorders>
                    <w:tl2br w:val="nil"/>
                    <w:tr2bl w:val="nil"/>
                  </w:tcBorders>
                  <w:shd w:val="clear" w:color="auto" w:fill="auto"/>
                  <w:vAlign w:val="center"/>
                </w:tcPr>
                <w:p w14:paraId="276C63B0">
                  <w:pPr>
                    <w:jc w:val="center"/>
                    <w:rPr>
                      <w:rFonts w:hint="eastAsia" w:ascii="Times New Roman" w:hAnsi="Times New Roman" w:eastAsia="宋体" w:cs="Times New Roman"/>
                      <w:color w:val="auto"/>
                      <w:szCs w:val="21"/>
                      <w:lang w:val="en-US" w:eastAsia="zh-CN"/>
                    </w:rPr>
                  </w:pPr>
                </w:p>
              </w:tc>
            </w:tr>
            <w:tr w14:paraId="6D7F37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2064C906">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6C52AD4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S11</w:t>
                  </w:r>
                </w:p>
              </w:tc>
              <w:tc>
                <w:tcPr>
                  <w:tcW w:w="902" w:type="pct"/>
                  <w:tcBorders>
                    <w:tl2br w:val="nil"/>
                    <w:tr2bl w:val="nil"/>
                  </w:tcBorders>
                  <w:vAlign w:val="center"/>
                </w:tcPr>
                <w:p w14:paraId="09B3E03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上防锈油</w:t>
                  </w:r>
                </w:p>
              </w:tc>
              <w:tc>
                <w:tcPr>
                  <w:tcW w:w="784" w:type="pct"/>
                  <w:tcBorders>
                    <w:tl2br w:val="nil"/>
                    <w:tr2bl w:val="nil"/>
                  </w:tcBorders>
                  <w:vAlign w:val="center"/>
                </w:tcPr>
                <w:p w14:paraId="00F3088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废防锈油桶</w:t>
                  </w:r>
                </w:p>
              </w:tc>
              <w:tc>
                <w:tcPr>
                  <w:tcW w:w="1768" w:type="pct"/>
                  <w:vMerge w:val="continue"/>
                  <w:tcBorders>
                    <w:tl2br w:val="nil"/>
                    <w:tr2bl w:val="nil"/>
                  </w:tcBorders>
                  <w:shd w:val="clear" w:color="auto" w:fill="auto"/>
                  <w:vAlign w:val="center"/>
                </w:tcPr>
                <w:p w14:paraId="6AF8CC51">
                  <w:pPr>
                    <w:jc w:val="center"/>
                    <w:rPr>
                      <w:rFonts w:hint="eastAsia" w:ascii="Times New Roman" w:hAnsi="Times New Roman" w:eastAsia="宋体" w:cs="Times New Roman"/>
                      <w:color w:val="auto"/>
                      <w:szCs w:val="21"/>
                      <w:lang w:val="en-US" w:eastAsia="zh-CN"/>
                    </w:rPr>
                  </w:pPr>
                </w:p>
              </w:tc>
            </w:tr>
            <w:tr w14:paraId="227732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2DBC53A4">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3EAF4571">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902" w:type="pct"/>
                  <w:tcBorders>
                    <w:tl2br w:val="nil"/>
                    <w:tr2bl w:val="nil"/>
                  </w:tcBorders>
                  <w:vAlign w:val="center"/>
                </w:tcPr>
                <w:p w14:paraId="36904D5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废气处理</w:t>
                  </w:r>
                </w:p>
              </w:tc>
              <w:tc>
                <w:tcPr>
                  <w:tcW w:w="784" w:type="pct"/>
                  <w:tcBorders>
                    <w:tl2br w:val="nil"/>
                    <w:tr2bl w:val="nil"/>
                  </w:tcBorders>
                  <w:vAlign w:val="center"/>
                </w:tcPr>
                <w:p w14:paraId="6204A55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废活性炭</w:t>
                  </w:r>
                </w:p>
              </w:tc>
              <w:tc>
                <w:tcPr>
                  <w:tcW w:w="1768" w:type="pct"/>
                  <w:tcBorders>
                    <w:tl2br w:val="nil"/>
                    <w:tr2bl w:val="nil"/>
                  </w:tcBorders>
                  <w:shd w:val="clear" w:color="auto" w:fill="auto"/>
                  <w:vAlign w:val="center"/>
                </w:tcPr>
                <w:p w14:paraId="64E6844D">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收集后委托有资质单位处置</w:t>
                  </w:r>
                </w:p>
              </w:tc>
            </w:tr>
            <w:tr w14:paraId="1D0187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pct"/>
                  <w:vMerge w:val="continue"/>
                  <w:tcBorders>
                    <w:tl2br w:val="nil"/>
                    <w:tr2bl w:val="nil"/>
                  </w:tcBorders>
                  <w:vAlign w:val="center"/>
                </w:tcPr>
                <w:p w14:paraId="2FE86740">
                  <w:pPr>
                    <w:jc w:val="center"/>
                    <w:rPr>
                      <w:rFonts w:hint="default" w:ascii="Times New Roman" w:hAnsi="Times New Roman" w:eastAsia="宋体" w:cs="Times New Roman"/>
                      <w:color w:val="auto"/>
                      <w:szCs w:val="21"/>
                    </w:rPr>
                  </w:pPr>
                </w:p>
              </w:tc>
              <w:tc>
                <w:tcPr>
                  <w:tcW w:w="916" w:type="pct"/>
                  <w:tcBorders>
                    <w:tl2br w:val="nil"/>
                    <w:tr2bl w:val="nil"/>
                  </w:tcBorders>
                  <w:vAlign w:val="center"/>
                </w:tcPr>
                <w:p w14:paraId="7398383D">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902" w:type="pct"/>
                  <w:tcBorders>
                    <w:tl2br w:val="nil"/>
                    <w:tr2bl w:val="nil"/>
                  </w:tcBorders>
                  <w:vAlign w:val="center"/>
                </w:tcPr>
                <w:p w14:paraId="696F4CE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员工生活、办公</w:t>
                  </w:r>
                </w:p>
              </w:tc>
              <w:tc>
                <w:tcPr>
                  <w:tcW w:w="784" w:type="pct"/>
                  <w:tcBorders>
                    <w:tl2br w:val="nil"/>
                    <w:tr2bl w:val="nil"/>
                  </w:tcBorders>
                  <w:vAlign w:val="center"/>
                </w:tcPr>
                <w:p w14:paraId="1F86D91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生活垃圾</w:t>
                  </w:r>
                </w:p>
              </w:tc>
              <w:tc>
                <w:tcPr>
                  <w:tcW w:w="1768" w:type="pct"/>
                  <w:tcBorders>
                    <w:tl2br w:val="nil"/>
                    <w:tr2bl w:val="nil"/>
                  </w:tcBorders>
                  <w:shd w:val="clear" w:color="auto" w:fill="auto"/>
                  <w:vAlign w:val="center"/>
                </w:tcPr>
                <w:p w14:paraId="7D94FEC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由环卫部门统一清运</w:t>
                  </w:r>
                </w:p>
              </w:tc>
            </w:tr>
          </w:tbl>
          <w:p w14:paraId="7D757B05">
            <w:pPr>
              <w:spacing w:line="360" w:lineRule="auto"/>
              <w:rPr>
                <w:rFonts w:hint="default" w:ascii="Times New Roman" w:hAnsi="Times New Roman" w:eastAsia="宋体" w:cs="Times New Roman"/>
                <w:color w:val="auto"/>
                <w:kern w:val="2"/>
                <w:sz w:val="24"/>
                <w:szCs w:val="22"/>
                <w:lang w:val="en-US" w:eastAsia="zh-CN" w:bidi="ar-SA"/>
              </w:rPr>
            </w:pPr>
          </w:p>
        </w:tc>
      </w:tr>
      <w:tr w14:paraId="4C2B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A0D48CE">
            <w:pPr>
              <w:jc w:val="center"/>
              <w:rPr>
                <w:rFonts w:hint="default" w:ascii="Times New Roman" w:hAnsi="Times New Roman" w:eastAsia="宋体" w:cs="Times New Roman"/>
                <w:b/>
                <w:color w:val="auto"/>
                <w:kern w:val="2"/>
                <w:sz w:val="24"/>
                <w:szCs w:val="22"/>
                <w:lang w:val="en-US" w:eastAsia="zh-CN" w:bidi="ar-SA"/>
              </w:rPr>
            </w:pPr>
            <w:r>
              <w:rPr>
                <w:rFonts w:hint="default" w:ascii="Times New Roman" w:hAnsi="Times New Roman" w:eastAsia="宋体" w:cs="Times New Roman"/>
                <w:b/>
                <w:color w:val="auto"/>
                <w:sz w:val="24"/>
              </w:rPr>
              <w:t>与项目有关的原有环境污染问题</w:t>
            </w:r>
          </w:p>
        </w:tc>
        <w:tc>
          <w:tcPr>
            <w:tcW w:w="4622" w:type="pct"/>
            <w:vAlign w:val="top"/>
          </w:tcPr>
          <w:p w14:paraId="3B602E9F">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一、本项目有关的原有污染情况及主要环境问题</w:t>
            </w:r>
          </w:p>
          <w:p w14:paraId="5B1A7307">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常州市仁邦轴承有限公司</w:t>
            </w:r>
            <w:r>
              <w:rPr>
                <w:rFonts w:hint="eastAsia" w:ascii="Times New Roman" w:hAnsi="Times New Roman" w:eastAsia="宋体" w:cs="Times New Roman"/>
                <w:color w:val="auto"/>
                <w:sz w:val="24"/>
                <w:lang w:val="en-US" w:eastAsia="zh-CN"/>
              </w:rPr>
              <w:t>购置位于</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eastAsia="zh-CN"/>
              </w:rPr>
              <w:t>（常州华科星航运营管理有限公司）</w:t>
            </w:r>
            <w:r>
              <w:rPr>
                <w:rFonts w:hint="eastAsia" w:ascii="Times New Roman" w:hAnsi="Times New Roman" w:eastAsia="宋体" w:cs="Times New Roman"/>
                <w:bCs/>
                <w:color w:val="auto"/>
                <w:sz w:val="24"/>
                <w:szCs w:val="24"/>
                <w:lang w:val="en-US" w:eastAsia="zh-CN"/>
              </w:rPr>
              <w:t>的现有空置厂房，建筑面积约</w:t>
            </w:r>
            <w:r>
              <w:rPr>
                <w:rFonts w:hint="eastAsia" w:ascii="Times New Roman" w:hAnsi="Times New Roman" w:eastAsia="宋体" w:cs="Times New Roman"/>
                <w:color w:val="auto"/>
                <w:sz w:val="24"/>
                <w:lang w:val="en-US" w:eastAsia="zh-CN"/>
              </w:rPr>
              <w:t>2100平方米</w:t>
            </w:r>
            <w:r>
              <w:rPr>
                <w:rFonts w:hint="default" w:ascii="Times New Roman" w:hAnsi="Times New Roman" w:eastAsia="宋体" w:cs="Times New Roman"/>
                <w:color w:val="auto"/>
                <w:sz w:val="24"/>
              </w:rPr>
              <w:t>，因此不存在原有污染源和遗留环境问题。</w:t>
            </w:r>
          </w:p>
          <w:p w14:paraId="7ACC28C7">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二、本项目与华星科创产业园区</w:t>
            </w:r>
            <w:r>
              <w:rPr>
                <w:rFonts w:hint="eastAsia" w:ascii="Times New Roman" w:hAnsi="Times New Roman" w:eastAsia="宋体" w:cs="Times New Roman"/>
                <w:b/>
                <w:color w:val="auto"/>
                <w:sz w:val="24"/>
                <w:lang w:eastAsia="zh-CN"/>
              </w:rPr>
              <w:t>（常州华科星航运营管理有限公司）</w:t>
            </w:r>
            <w:r>
              <w:rPr>
                <w:rFonts w:hint="default" w:ascii="Times New Roman" w:hAnsi="Times New Roman" w:eastAsia="宋体" w:cs="Times New Roman"/>
                <w:b/>
                <w:color w:val="auto"/>
                <w:sz w:val="24"/>
              </w:rPr>
              <w:t>依托关系：</w:t>
            </w:r>
          </w:p>
          <w:p w14:paraId="50A20CAA">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本项目</w:t>
            </w:r>
            <w:r>
              <w:rPr>
                <w:rFonts w:hint="eastAsia" w:ascii="Times New Roman" w:hAnsi="Times New Roman" w:eastAsia="宋体" w:cs="Times New Roman"/>
                <w:b w:val="0"/>
                <w:bCs/>
                <w:color w:val="auto"/>
                <w:sz w:val="24"/>
                <w:lang w:val="en-US" w:eastAsia="zh-CN"/>
              </w:rPr>
              <w:t>购置</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eastAsia="zh-CN"/>
              </w:rPr>
              <w:t>（常州华科星航运营管理有限公司）</w:t>
            </w:r>
            <w:r>
              <w:rPr>
                <w:rFonts w:hint="eastAsia" w:ascii="Times New Roman" w:hAnsi="Times New Roman" w:eastAsia="宋体" w:cs="Times New Roman"/>
                <w:bCs/>
                <w:color w:val="auto"/>
                <w:sz w:val="24"/>
                <w:szCs w:val="24"/>
                <w:lang w:val="en-US" w:eastAsia="zh-CN"/>
              </w:rPr>
              <w:t>现有空置厂房</w:t>
            </w:r>
            <w:r>
              <w:rPr>
                <w:rFonts w:hint="default" w:ascii="Times New Roman" w:hAnsi="Times New Roman" w:eastAsia="宋体" w:cs="Times New Roman"/>
                <w:b w:val="0"/>
                <w:bCs/>
                <w:color w:val="auto"/>
                <w:sz w:val="24"/>
              </w:rPr>
              <w:t>进行生产，</w:t>
            </w:r>
            <w:r>
              <w:rPr>
                <w:rFonts w:hint="eastAsia" w:ascii="Times New Roman" w:hAnsi="Times New Roman" w:eastAsia="宋体" w:cs="Times New Roman"/>
                <w:b w:val="0"/>
                <w:bCs/>
                <w:color w:val="auto"/>
                <w:sz w:val="24"/>
                <w:lang w:val="en-US" w:eastAsia="zh-CN"/>
              </w:rPr>
              <w:t>园区</w:t>
            </w:r>
            <w:r>
              <w:rPr>
                <w:rFonts w:hint="default" w:ascii="Times New Roman" w:hAnsi="Times New Roman" w:eastAsia="宋体" w:cs="Times New Roman"/>
                <w:b w:val="0"/>
                <w:bCs/>
                <w:color w:val="auto"/>
                <w:sz w:val="24"/>
              </w:rPr>
              <w:t>已按照</w:t>
            </w:r>
            <w:r>
              <w:rPr>
                <w:rFonts w:hint="eastAsia"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雨污分流</w:t>
            </w:r>
            <w:r>
              <w:rPr>
                <w:rFonts w:hint="eastAsia"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的原则进行建设。经与建设单位核实，本项目与其依托关系如下：</w:t>
            </w:r>
          </w:p>
          <w:p w14:paraId="2B852D29">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1、本项目</w:t>
            </w:r>
            <w:r>
              <w:rPr>
                <w:rFonts w:hint="eastAsia" w:ascii="Times New Roman" w:hAnsi="Times New Roman" w:eastAsia="宋体" w:cs="Times New Roman"/>
                <w:b w:val="0"/>
                <w:bCs/>
                <w:color w:val="auto"/>
                <w:sz w:val="24"/>
                <w:lang w:val="en-US" w:eastAsia="zh-CN"/>
              </w:rPr>
              <w:t>生活污水</w:t>
            </w:r>
            <w:r>
              <w:rPr>
                <w:rFonts w:hint="default" w:ascii="Times New Roman" w:hAnsi="Times New Roman" w:eastAsia="宋体" w:cs="Times New Roman"/>
                <w:b w:val="0"/>
                <w:bCs/>
                <w:color w:val="auto"/>
                <w:sz w:val="24"/>
              </w:rPr>
              <w:t>依托</w:t>
            </w:r>
            <w:r>
              <w:rPr>
                <w:rFonts w:hint="eastAsia" w:ascii="Times New Roman" w:hAnsi="Times New Roman" w:eastAsia="宋体" w:cs="Times New Roman"/>
                <w:b w:val="0"/>
                <w:bCs/>
                <w:color w:val="auto"/>
                <w:sz w:val="24"/>
                <w:lang w:val="en-US" w:eastAsia="zh-CN"/>
              </w:rPr>
              <w:t>园区</w:t>
            </w:r>
            <w:r>
              <w:rPr>
                <w:rFonts w:hint="default" w:ascii="Times New Roman" w:hAnsi="Times New Roman" w:eastAsia="宋体" w:cs="Times New Roman"/>
                <w:b w:val="0"/>
                <w:bCs/>
                <w:color w:val="auto"/>
                <w:sz w:val="24"/>
              </w:rPr>
              <w:t>内现有污水管网和排污口接入区域污水管网，进常州金坛区第二污水处理有限公司处理。</w:t>
            </w:r>
          </w:p>
          <w:p w14:paraId="7EEC65E5">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2、</w:t>
            </w:r>
            <w:r>
              <w:rPr>
                <w:rFonts w:hint="eastAsia" w:ascii="Times New Roman" w:hAnsi="Times New Roman" w:eastAsia="宋体" w:cs="Times New Roman"/>
                <w:b w:val="0"/>
                <w:bCs/>
                <w:color w:val="auto"/>
                <w:sz w:val="24"/>
                <w:lang w:eastAsia="zh-CN"/>
              </w:rPr>
              <w:t>常州市仁邦轴承有限公司</w:t>
            </w:r>
            <w:r>
              <w:rPr>
                <w:rFonts w:hint="default" w:ascii="Times New Roman" w:hAnsi="Times New Roman" w:eastAsia="宋体" w:cs="Times New Roman"/>
                <w:b w:val="0"/>
                <w:bCs/>
                <w:color w:val="auto"/>
                <w:sz w:val="24"/>
              </w:rPr>
              <w:t>应确保本项目仅排放员工的生活污水，严禁向排污口倾倒其他废水、废液等。</w:t>
            </w:r>
          </w:p>
          <w:p w14:paraId="538E0EF6">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3、</w:t>
            </w:r>
            <w:r>
              <w:rPr>
                <w:rFonts w:hint="eastAsia" w:ascii="Times New Roman" w:hAnsi="Times New Roman" w:eastAsia="宋体" w:cs="Times New Roman"/>
                <w:b w:val="0"/>
                <w:bCs/>
                <w:color w:val="auto"/>
                <w:sz w:val="24"/>
                <w:lang w:eastAsia="zh-CN"/>
              </w:rPr>
              <w:t>常州市仁邦轴承有限公司</w:t>
            </w:r>
            <w:r>
              <w:rPr>
                <w:rFonts w:hint="default" w:ascii="Times New Roman" w:hAnsi="Times New Roman" w:eastAsia="宋体" w:cs="Times New Roman"/>
                <w:b w:val="0"/>
                <w:bCs/>
                <w:color w:val="auto"/>
                <w:sz w:val="24"/>
              </w:rPr>
              <w:t>在接入</w:t>
            </w:r>
            <w:r>
              <w:rPr>
                <w:rFonts w:hint="eastAsia" w:ascii="Times New Roman" w:hAnsi="Times New Roman" w:eastAsia="宋体" w:cs="Times New Roman"/>
                <w:b w:val="0"/>
                <w:bCs/>
                <w:color w:val="auto"/>
                <w:sz w:val="24"/>
                <w:lang w:val="en-US" w:eastAsia="zh-CN"/>
              </w:rPr>
              <w:t>园区</w:t>
            </w:r>
            <w:r>
              <w:rPr>
                <w:rFonts w:hint="default" w:ascii="Times New Roman" w:hAnsi="Times New Roman" w:eastAsia="宋体" w:cs="Times New Roman"/>
                <w:b w:val="0"/>
                <w:bCs/>
                <w:color w:val="auto"/>
                <w:sz w:val="24"/>
              </w:rPr>
              <w:t>的接管口前单独设置采样井及环境保护提示牌。</w:t>
            </w:r>
          </w:p>
          <w:p w14:paraId="025BEEA4">
            <w:pPr>
              <w:spacing w:line="360" w:lineRule="auto"/>
              <w:ind w:firstLine="480" w:firstLineChars="200"/>
              <w:rPr>
                <w:rFonts w:hint="default" w:ascii="Times New Roman" w:hAnsi="Times New Roman" w:eastAsia="宋体" w:cs="Times New Roman"/>
                <w:b w:val="0"/>
                <w:bCs/>
                <w:color w:val="auto"/>
                <w:sz w:val="24"/>
              </w:rPr>
            </w:pPr>
            <w:r>
              <w:rPr>
                <w:rFonts w:hint="eastAsia" w:ascii="Times New Roman" w:hAnsi="Times New Roman" w:eastAsia="宋体" w:cs="Times New Roman"/>
                <w:b w:val="0"/>
                <w:bCs/>
                <w:color w:val="auto"/>
                <w:sz w:val="24"/>
                <w:lang w:val="en-US" w:eastAsia="zh-CN"/>
              </w:rPr>
              <w:t>4</w:t>
            </w:r>
            <w:r>
              <w:rPr>
                <w:rFonts w:hint="default" w:ascii="Times New Roman" w:hAnsi="Times New Roman" w:eastAsia="宋体" w:cs="Times New Roman"/>
                <w:b w:val="0"/>
                <w:bCs/>
                <w:color w:val="auto"/>
                <w:sz w:val="24"/>
              </w:rPr>
              <w:t>、本项目供水管网、供电管网、雨水管网及雨水排口等基础设施均依托</w:t>
            </w:r>
            <w:r>
              <w:rPr>
                <w:rFonts w:hint="eastAsia" w:ascii="Times New Roman" w:hAnsi="Times New Roman" w:eastAsia="宋体" w:cs="Times New Roman"/>
                <w:b w:val="0"/>
                <w:bCs/>
                <w:color w:val="auto"/>
                <w:sz w:val="24"/>
                <w:lang w:val="en-US" w:eastAsia="zh-CN"/>
              </w:rPr>
              <w:t>园区现有</w:t>
            </w:r>
            <w:r>
              <w:rPr>
                <w:rFonts w:hint="default" w:ascii="Times New Roman" w:hAnsi="Times New Roman" w:eastAsia="宋体" w:cs="Times New Roman"/>
                <w:b w:val="0"/>
                <w:bCs/>
                <w:color w:val="auto"/>
                <w:sz w:val="24"/>
              </w:rPr>
              <w:t>。</w:t>
            </w:r>
          </w:p>
          <w:p w14:paraId="0FADF241">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三</w:t>
            </w:r>
            <w:r>
              <w:rPr>
                <w:rFonts w:hint="default" w:ascii="Times New Roman" w:hAnsi="Times New Roman" w:eastAsia="宋体" w:cs="Times New Roman"/>
                <w:b/>
                <w:color w:val="auto"/>
                <w:sz w:val="24"/>
              </w:rPr>
              <w:t>、责任主体</w:t>
            </w:r>
          </w:p>
          <w:p w14:paraId="292D8386">
            <w:pPr>
              <w:spacing w:line="360" w:lineRule="auto"/>
              <w:ind w:firstLine="480" w:firstLineChars="200"/>
              <w:rPr>
                <w:rFonts w:hint="default" w:ascii="Times New Roman" w:hAnsi="Times New Roman" w:eastAsia="宋体" w:cs="Times New Roman"/>
                <w:b w:val="0"/>
                <w:bCs/>
                <w:color w:val="auto"/>
                <w:sz w:val="24"/>
                <w:lang w:eastAsia="zh-CN"/>
              </w:rPr>
            </w:pP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eastAsia="zh-CN"/>
              </w:rPr>
              <w:t>（常州华科星航运营管理有限公司）</w:t>
            </w:r>
            <w:r>
              <w:rPr>
                <w:rFonts w:hint="default" w:ascii="Times New Roman" w:hAnsi="Times New Roman" w:eastAsia="宋体" w:cs="Times New Roman"/>
                <w:b w:val="0"/>
                <w:bCs/>
                <w:color w:val="auto"/>
                <w:sz w:val="24"/>
              </w:rPr>
              <w:t>应加强管理，确保</w:t>
            </w:r>
            <w:r>
              <w:rPr>
                <w:rFonts w:hint="eastAsia" w:ascii="Times New Roman" w:hAnsi="Times New Roman" w:eastAsia="宋体" w:cs="Times New Roman"/>
                <w:b w:val="0"/>
                <w:bCs/>
                <w:color w:val="auto"/>
                <w:sz w:val="24"/>
                <w:lang w:val="en-US" w:eastAsia="zh-CN"/>
              </w:rPr>
              <w:t>园区</w:t>
            </w:r>
            <w:r>
              <w:rPr>
                <w:rFonts w:hint="default" w:ascii="Times New Roman" w:hAnsi="Times New Roman" w:eastAsia="宋体" w:cs="Times New Roman"/>
                <w:b w:val="0"/>
                <w:bCs/>
                <w:color w:val="auto"/>
                <w:sz w:val="24"/>
              </w:rPr>
              <w:t>内废水总排污口各因子可达常州金坛区第二污水处理有限公司接管标准要求。若厂区接管口的采样井出现超标排放，由</w:t>
            </w:r>
            <w:r>
              <w:rPr>
                <w:rFonts w:hint="default" w:ascii="Times New Roman" w:hAnsi="Times New Roman" w:eastAsia="宋体" w:cs="Times New Roman"/>
                <w:bCs/>
                <w:color w:val="auto"/>
                <w:sz w:val="24"/>
                <w:szCs w:val="24"/>
              </w:rPr>
              <w:t>华星科创产业园区</w:t>
            </w:r>
            <w:r>
              <w:rPr>
                <w:rFonts w:hint="eastAsia" w:ascii="Times New Roman" w:hAnsi="Times New Roman" w:eastAsia="宋体" w:cs="Times New Roman"/>
                <w:bCs/>
                <w:color w:val="auto"/>
                <w:sz w:val="24"/>
                <w:szCs w:val="24"/>
                <w:lang w:eastAsia="zh-CN"/>
              </w:rPr>
              <w:t>（常州华科星航运营管理有限公司）</w:t>
            </w:r>
            <w:r>
              <w:rPr>
                <w:rFonts w:hint="default" w:ascii="Times New Roman" w:hAnsi="Times New Roman" w:eastAsia="宋体" w:cs="Times New Roman"/>
                <w:b w:val="0"/>
                <w:bCs/>
                <w:color w:val="auto"/>
                <w:sz w:val="24"/>
              </w:rPr>
              <w:t>承担相关责任。若</w:t>
            </w:r>
            <w:r>
              <w:rPr>
                <w:rFonts w:hint="eastAsia" w:ascii="Times New Roman" w:hAnsi="Times New Roman" w:eastAsia="宋体" w:cs="Times New Roman"/>
                <w:b w:val="0"/>
                <w:bCs/>
                <w:color w:val="auto"/>
                <w:sz w:val="24"/>
                <w:lang w:eastAsia="zh-CN"/>
              </w:rPr>
              <w:t>常州市仁邦轴承有限公司</w:t>
            </w:r>
            <w:r>
              <w:rPr>
                <w:rFonts w:hint="default" w:ascii="Times New Roman" w:hAnsi="Times New Roman" w:eastAsia="宋体" w:cs="Times New Roman"/>
                <w:b w:val="0"/>
                <w:bCs/>
                <w:color w:val="auto"/>
                <w:sz w:val="24"/>
              </w:rPr>
              <w:t>设置的单独接管口的采样井出现超标排放，废气排放口出现超标排放，固废未按要求收集及处理</w:t>
            </w:r>
            <w:r>
              <w:rPr>
                <w:rFonts w:hint="default" w:ascii="Times New Roman" w:hAnsi="Times New Roman" w:eastAsia="宋体" w:cs="Times New Roman"/>
                <w:b w:val="0"/>
                <w:bCs/>
                <w:color w:val="auto"/>
                <w:sz w:val="24"/>
                <w:lang w:val="en-US" w:eastAsia="zh-CN"/>
              </w:rPr>
              <w:t>等</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由</w:t>
            </w:r>
            <w:r>
              <w:rPr>
                <w:rFonts w:hint="eastAsia" w:ascii="Times New Roman" w:hAnsi="Times New Roman" w:eastAsia="宋体" w:cs="Times New Roman"/>
                <w:b w:val="0"/>
                <w:bCs/>
                <w:color w:val="auto"/>
                <w:sz w:val="24"/>
                <w:lang w:eastAsia="zh-CN"/>
              </w:rPr>
              <w:t>常州市仁邦轴承有限公司</w:t>
            </w:r>
            <w:r>
              <w:rPr>
                <w:rFonts w:hint="default" w:ascii="Times New Roman" w:hAnsi="Times New Roman" w:eastAsia="宋体" w:cs="Times New Roman"/>
                <w:b w:val="0"/>
                <w:bCs/>
                <w:color w:val="auto"/>
                <w:sz w:val="24"/>
              </w:rPr>
              <w:t>承担相关责任。厂界噪声出现超标排放</w:t>
            </w:r>
            <w:r>
              <w:rPr>
                <w:rFonts w:hint="default" w:ascii="Times New Roman" w:hAnsi="Times New Roman" w:eastAsia="宋体" w:cs="Times New Roman"/>
                <w:b w:val="0"/>
                <w:bCs/>
                <w:color w:val="auto"/>
                <w:sz w:val="24"/>
                <w:lang w:val="en-US" w:eastAsia="zh-CN"/>
              </w:rPr>
              <w:t>时，相关监管部门关停厂区其他厂并进行厂界噪声监测，若检测数据超标，由</w:t>
            </w:r>
            <w:r>
              <w:rPr>
                <w:rFonts w:hint="eastAsia" w:ascii="Times New Roman" w:hAnsi="Times New Roman" w:eastAsia="宋体" w:cs="Times New Roman"/>
                <w:b w:val="0"/>
                <w:bCs/>
                <w:color w:val="auto"/>
                <w:sz w:val="24"/>
                <w:lang w:eastAsia="zh-CN"/>
              </w:rPr>
              <w:t>常州市仁邦轴承有限公司</w:t>
            </w:r>
            <w:r>
              <w:rPr>
                <w:rFonts w:hint="default" w:ascii="Times New Roman" w:hAnsi="Times New Roman" w:eastAsia="宋体" w:cs="Times New Roman"/>
                <w:b w:val="0"/>
                <w:bCs/>
                <w:color w:val="auto"/>
                <w:sz w:val="24"/>
              </w:rPr>
              <w:t>承担相关责任</w:t>
            </w:r>
            <w:r>
              <w:rPr>
                <w:rFonts w:hint="default" w:ascii="Times New Roman" w:hAnsi="Times New Roman" w:eastAsia="宋体" w:cs="Times New Roman"/>
                <w:b w:val="0"/>
                <w:bCs/>
                <w:color w:val="auto"/>
                <w:sz w:val="24"/>
                <w:lang w:eastAsia="zh-CN"/>
              </w:rPr>
              <w:t>。</w:t>
            </w:r>
          </w:p>
          <w:p w14:paraId="536B8775">
            <w:pPr>
              <w:spacing w:line="360" w:lineRule="auto"/>
              <w:ind w:firstLine="482" w:firstLineChars="200"/>
              <w:rPr>
                <w:rFonts w:hint="default" w:ascii="Times New Roman" w:hAnsi="Times New Roman" w:eastAsia="宋体" w:cs="Times New Roman"/>
                <w:b/>
                <w:color w:val="auto"/>
                <w:sz w:val="24"/>
              </w:rPr>
            </w:pPr>
          </w:p>
          <w:p w14:paraId="07D92902">
            <w:pPr>
              <w:spacing w:line="360" w:lineRule="auto"/>
              <w:ind w:firstLine="482" w:firstLineChars="200"/>
              <w:rPr>
                <w:rFonts w:hint="default" w:ascii="Times New Roman" w:hAnsi="Times New Roman" w:eastAsia="宋体" w:cs="Times New Roman"/>
                <w:b/>
                <w:color w:val="auto"/>
                <w:sz w:val="24"/>
              </w:rPr>
            </w:pPr>
          </w:p>
          <w:p w14:paraId="56420BCA">
            <w:pPr>
              <w:spacing w:line="360" w:lineRule="auto"/>
              <w:ind w:firstLine="482" w:firstLineChars="200"/>
              <w:rPr>
                <w:rFonts w:hint="default" w:ascii="Times New Roman" w:hAnsi="Times New Roman" w:eastAsia="宋体" w:cs="Times New Roman"/>
                <w:b/>
                <w:color w:val="auto"/>
                <w:sz w:val="24"/>
              </w:rPr>
            </w:pPr>
          </w:p>
          <w:p w14:paraId="0B1767A2">
            <w:pPr>
              <w:spacing w:line="360" w:lineRule="auto"/>
              <w:ind w:firstLine="482" w:firstLineChars="200"/>
              <w:rPr>
                <w:rFonts w:hint="default" w:ascii="Times New Roman" w:hAnsi="Times New Roman" w:eastAsia="宋体" w:cs="Times New Roman"/>
                <w:b/>
                <w:color w:val="auto"/>
                <w:sz w:val="24"/>
              </w:rPr>
            </w:pPr>
          </w:p>
          <w:p w14:paraId="466DE457">
            <w:pPr>
              <w:spacing w:line="360" w:lineRule="auto"/>
              <w:ind w:firstLine="480" w:firstLineChars="200"/>
              <w:rPr>
                <w:rFonts w:hint="default" w:ascii="Times New Roman" w:hAnsi="Times New Roman" w:eastAsia="宋体" w:cs="Times New Roman"/>
                <w:color w:val="auto"/>
                <w:sz w:val="24"/>
              </w:rPr>
            </w:pPr>
          </w:p>
          <w:p w14:paraId="63EBF963">
            <w:pPr>
              <w:spacing w:line="360" w:lineRule="auto"/>
              <w:ind w:firstLine="480" w:firstLineChars="200"/>
              <w:rPr>
                <w:rFonts w:hint="default" w:ascii="Times New Roman" w:hAnsi="Times New Roman" w:eastAsia="宋体" w:cs="Times New Roman"/>
                <w:color w:val="auto"/>
                <w:sz w:val="24"/>
              </w:rPr>
            </w:pPr>
          </w:p>
          <w:p w14:paraId="31445C41">
            <w:pPr>
              <w:spacing w:line="360" w:lineRule="auto"/>
              <w:ind w:firstLine="480" w:firstLineChars="200"/>
              <w:rPr>
                <w:rFonts w:hint="default" w:ascii="Times New Roman" w:hAnsi="Times New Roman" w:eastAsia="宋体" w:cs="Times New Roman"/>
                <w:color w:val="auto"/>
                <w:sz w:val="24"/>
              </w:rPr>
            </w:pPr>
          </w:p>
          <w:p w14:paraId="0FA90D05">
            <w:pPr>
              <w:spacing w:line="360" w:lineRule="auto"/>
              <w:ind w:firstLine="480" w:firstLineChars="200"/>
              <w:rPr>
                <w:rFonts w:hint="default" w:ascii="Times New Roman" w:hAnsi="Times New Roman" w:eastAsia="宋体" w:cs="Times New Roman"/>
                <w:color w:val="auto"/>
                <w:sz w:val="24"/>
              </w:rPr>
            </w:pPr>
          </w:p>
          <w:p w14:paraId="56014564">
            <w:pPr>
              <w:spacing w:line="360" w:lineRule="auto"/>
              <w:ind w:firstLine="480" w:firstLineChars="200"/>
              <w:rPr>
                <w:rFonts w:hint="default" w:ascii="Times New Roman" w:hAnsi="Times New Roman" w:eastAsia="宋体" w:cs="Times New Roman"/>
                <w:color w:val="auto"/>
                <w:sz w:val="24"/>
              </w:rPr>
            </w:pPr>
          </w:p>
          <w:p w14:paraId="421DB274">
            <w:pPr>
              <w:spacing w:line="360" w:lineRule="auto"/>
              <w:rPr>
                <w:rFonts w:hint="default" w:ascii="Times New Roman" w:hAnsi="Times New Roman" w:eastAsia="宋体" w:cs="Times New Roman"/>
                <w:color w:val="auto"/>
                <w:kern w:val="2"/>
                <w:sz w:val="24"/>
                <w:szCs w:val="22"/>
                <w:lang w:val="en-US" w:eastAsia="zh-CN" w:bidi="ar-SA"/>
              </w:rPr>
            </w:pPr>
          </w:p>
        </w:tc>
      </w:tr>
    </w:tbl>
    <w:p w14:paraId="6D6CE7BD">
      <w:p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6CB36419">
      <w:pPr>
        <w:pStyle w:val="3"/>
        <w:rPr>
          <w:rFonts w:hint="default" w:ascii="Times New Roman" w:hAnsi="Times New Roman" w:cs="Times New Roman"/>
          <w:color w:val="auto"/>
        </w:rPr>
      </w:pPr>
      <w:r>
        <w:rPr>
          <w:rFonts w:hint="default" w:ascii="Times New Roman" w:hAnsi="Times New Roman" w:cs="Times New Roman"/>
          <w:color w:val="auto"/>
        </w:rPr>
        <w:t>三、区域环境现状、环境保护目标及评价标准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510"/>
      </w:tblGrid>
      <w:tr w14:paraId="0C20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5AA08CAC">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区域环境质量现状</w:t>
            </w:r>
          </w:p>
        </w:tc>
        <w:tc>
          <w:tcPr>
            <w:tcW w:w="4581" w:type="pct"/>
          </w:tcPr>
          <w:p w14:paraId="724F23EA">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1、大气环境</w:t>
            </w:r>
          </w:p>
          <w:p w14:paraId="3DD7823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（1）大气基准污染物环境质量现状</w:t>
            </w:r>
          </w:p>
          <w:p w14:paraId="39D78AA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w:t>
            </w:r>
          </w:p>
          <w:p w14:paraId="54150E9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本次评价选取202</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default" w:ascii="Times New Roman" w:hAnsi="Times New Roman" w:eastAsia="宋体" w:cs="Times New Roman"/>
                <w:caps w:val="0"/>
                <w:smallCaps w:val="0"/>
                <w:color w:val="auto"/>
                <w:spacing w:val="0"/>
                <w:sz w:val="24"/>
                <w:szCs w:val="24"/>
                <w:highlight w:val="none"/>
              </w:rPr>
              <w:t>年作为评价基准年，根据《202</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default" w:ascii="Times New Roman" w:hAnsi="Times New Roman" w:eastAsia="宋体" w:cs="Times New Roman"/>
                <w:caps w:val="0"/>
                <w:smallCaps w:val="0"/>
                <w:color w:val="auto"/>
                <w:spacing w:val="0"/>
                <w:sz w:val="24"/>
                <w:szCs w:val="24"/>
                <w:highlight w:val="none"/>
              </w:rPr>
              <w:t>年常州市生态环境质量状况公报》，项目所在区域常州市各评价因子数据见表</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eastAsia" w:ascii="Times New Roman" w:hAnsi="Times New Roman" w:eastAsia="宋体" w:cs="Times New Roman"/>
                <w:caps w:val="0"/>
                <w:smallCaps w:val="0"/>
                <w:color w:val="auto"/>
                <w:spacing w:val="0"/>
                <w:sz w:val="24"/>
                <w:szCs w:val="24"/>
                <w:highlight w:val="none"/>
                <w:lang w:val="en-US" w:eastAsia="zh-CN"/>
              </w:rPr>
              <w:t>1</w:t>
            </w:r>
            <w:r>
              <w:rPr>
                <w:rFonts w:hint="default" w:ascii="Times New Roman" w:hAnsi="Times New Roman" w:eastAsia="宋体" w:cs="Times New Roman"/>
                <w:caps w:val="0"/>
                <w:smallCaps w:val="0"/>
                <w:color w:val="auto"/>
                <w:spacing w:val="0"/>
                <w:sz w:val="24"/>
                <w:szCs w:val="24"/>
                <w:highlight w:val="none"/>
              </w:rPr>
              <w:t>。</w:t>
            </w:r>
          </w:p>
          <w:p w14:paraId="5AADB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表</w:t>
            </w:r>
            <w:r>
              <w:rPr>
                <w:rFonts w:hint="default" w:ascii="Times New Roman" w:hAnsi="Times New Roman" w:eastAsia="宋体" w:cs="Times New Roman"/>
                <w:b/>
                <w:bCs/>
                <w:caps w:val="0"/>
                <w:smallCaps w:val="0"/>
                <w:color w:val="auto"/>
                <w:spacing w:val="0"/>
                <w:sz w:val="24"/>
                <w:szCs w:val="24"/>
                <w:highlight w:val="none"/>
                <w:lang w:val="en-US" w:eastAsia="zh-CN"/>
              </w:rPr>
              <w:t>3-</w:t>
            </w:r>
            <w:r>
              <w:rPr>
                <w:rFonts w:hint="eastAsia" w:ascii="Times New Roman" w:hAnsi="Times New Roman" w:eastAsia="宋体" w:cs="Times New Roman"/>
                <w:b/>
                <w:bCs/>
                <w:caps w:val="0"/>
                <w:smallCaps w:val="0"/>
                <w:color w:val="auto"/>
                <w:spacing w:val="0"/>
                <w:sz w:val="24"/>
                <w:szCs w:val="24"/>
                <w:highlight w:val="none"/>
                <w:lang w:val="en-US" w:eastAsia="zh-CN"/>
              </w:rPr>
              <w:t>1</w:t>
            </w:r>
            <w:r>
              <w:rPr>
                <w:rFonts w:hint="default" w:ascii="Times New Roman" w:hAnsi="Times New Roman" w:eastAsia="宋体" w:cs="Times New Roman"/>
                <w:b/>
                <w:bCs/>
                <w:caps w:val="0"/>
                <w:smallCaps w:val="0"/>
                <w:color w:val="auto"/>
                <w:spacing w:val="0"/>
                <w:sz w:val="24"/>
                <w:szCs w:val="24"/>
                <w:highlight w:val="none"/>
                <w:lang w:val="en-US" w:eastAsia="zh-CN"/>
              </w:rPr>
              <w:t xml:space="preserve"> </w:t>
            </w:r>
            <w:r>
              <w:rPr>
                <w:rFonts w:hint="default" w:ascii="Times New Roman" w:hAnsi="Times New Roman" w:eastAsia="宋体" w:cs="Times New Roman"/>
                <w:b/>
                <w:bCs/>
                <w:caps w:val="0"/>
                <w:smallCaps w:val="0"/>
                <w:color w:val="auto"/>
                <w:spacing w:val="0"/>
                <w:sz w:val="24"/>
                <w:szCs w:val="24"/>
                <w:highlight w:val="none"/>
              </w:rPr>
              <w:t>大气基本污染物环境质量现状</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8"/>
              <w:gridCol w:w="722"/>
              <w:gridCol w:w="2138"/>
              <w:gridCol w:w="1038"/>
              <w:gridCol w:w="960"/>
              <w:gridCol w:w="1100"/>
              <w:gridCol w:w="914"/>
              <w:gridCol w:w="919"/>
            </w:tblGrid>
            <w:tr w14:paraId="59730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noWrap w:val="0"/>
                  <w:vAlign w:val="center"/>
                </w:tcPr>
                <w:p w14:paraId="620F3E15">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区域</w:t>
                  </w:r>
                </w:p>
              </w:tc>
              <w:tc>
                <w:tcPr>
                  <w:tcW w:w="435" w:type="pct"/>
                  <w:noWrap w:val="0"/>
                  <w:vAlign w:val="center"/>
                </w:tcPr>
                <w:p w14:paraId="5958A7FF">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污染物</w:t>
                  </w:r>
                </w:p>
              </w:tc>
              <w:tc>
                <w:tcPr>
                  <w:tcW w:w="1289" w:type="pct"/>
                  <w:noWrap w:val="0"/>
                  <w:vAlign w:val="center"/>
                </w:tcPr>
                <w:p w14:paraId="27F2F174">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年评价指标</w:t>
                  </w:r>
                </w:p>
              </w:tc>
              <w:tc>
                <w:tcPr>
                  <w:tcW w:w="626" w:type="pct"/>
                  <w:noWrap w:val="0"/>
                  <w:vAlign w:val="center"/>
                </w:tcPr>
                <w:p w14:paraId="2BED1A13">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现状浓度</w:t>
                  </w:r>
                </w:p>
                <w:p w14:paraId="7C1A7C91">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（μg/m</w:t>
                  </w:r>
                  <w:r>
                    <w:rPr>
                      <w:rFonts w:hint="default" w:ascii="Times New Roman" w:hAnsi="Times New Roman" w:eastAsia="宋体" w:cs="Times New Roman"/>
                      <w:b/>
                      <w:bCs/>
                      <w:caps w:val="0"/>
                      <w:smallCaps w:val="0"/>
                      <w:color w:val="auto"/>
                      <w:spacing w:val="0"/>
                      <w:vertAlign w:val="superscript"/>
                    </w:rPr>
                    <w:t>3</w:t>
                  </w:r>
                  <w:r>
                    <w:rPr>
                      <w:rFonts w:hint="default" w:ascii="Times New Roman" w:hAnsi="Times New Roman" w:eastAsia="宋体" w:cs="Times New Roman"/>
                      <w:b/>
                      <w:bCs/>
                      <w:caps w:val="0"/>
                      <w:smallCaps w:val="0"/>
                      <w:color w:val="auto"/>
                      <w:spacing w:val="0"/>
                    </w:rPr>
                    <w:t>）</w:t>
                  </w:r>
                </w:p>
              </w:tc>
              <w:tc>
                <w:tcPr>
                  <w:tcW w:w="579" w:type="pct"/>
                  <w:noWrap w:val="0"/>
                  <w:vAlign w:val="center"/>
                </w:tcPr>
                <w:p w14:paraId="21EF2624">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标准值</w:t>
                  </w:r>
                </w:p>
                <w:p w14:paraId="6A56A7FA">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（μg/m</w:t>
                  </w:r>
                  <w:r>
                    <w:rPr>
                      <w:rFonts w:hint="default" w:ascii="Times New Roman" w:hAnsi="Times New Roman" w:eastAsia="宋体" w:cs="Times New Roman"/>
                      <w:b/>
                      <w:bCs/>
                      <w:caps w:val="0"/>
                      <w:smallCaps w:val="0"/>
                      <w:color w:val="auto"/>
                      <w:spacing w:val="0"/>
                      <w:vertAlign w:val="superscript"/>
                    </w:rPr>
                    <w:t>3</w:t>
                  </w:r>
                  <w:r>
                    <w:rPr>
                      <w:rFonts w:hint="default" w:ascii="Times New Roman" w:hAnsi="Times New Roman" w:eastAsia="宋体" w:cs="Times New Roman"/>
                      <w:b/>
                      <w:bCs/>
                      <w:caps w:val="0"/>
                      <w:smallCaps w:val="0"/>
                      <w:color w:val="auto"/>
                      <w:spacing w:val="0"/>
                    </w:rPr>
                    <w:t>）</w:t>
                  </w:r>
                </w:p>
              </w:tc>
              <w:tc>
                <w:tcPr>
                  <w:tcW w:w="663" w:type="pct"/>
                  <w:noWrap w:val="0"/>
                  <w:vAlign w:val="center"/>
                </w:tcPr>
                <w:p w14:paraId="785C8AB7">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占标率（%）</w:t>
                  </w:r>
                </w:p>
              </w:tc>
              <w:tc>
                <w:tcPr>
                  <w:tcW w:w="551" w:type="pct"/>
                  <w:noWrap w:val="0"/>
                  <w:vAlign w:val="center"/>
                </w:tcPr>
                <w:p w14:paraId="51FB8787">
                  <w:pPr>
                    <w:spacing w:line="240" w:lineRule="auto"/>
                    <w:jc w:val="center"/>
                    <w:rPr>
                      <w:rFonts w:hint="default" w:ascii="Times New Roman" w:hAnsi="Times New Roman" w:eastAsia="宋体" w:cs="Times New Roman"/>
                      <w:b/>
                      <w:bCs/>
                      <w:caps w:val="0"/>
                      <w:smallCaps w:val="0"/>
                      <w:color w:val="auto"/>
                      <w:spacing w:val="0"/>
                    </w:rPr>
                  </w:pPr>
                  <w:r>
                    <w:rPr>
                      <w:rFonts w:hint="default" w:ascii="Times New Roman" w:hAnsi="Times New Roman" w:eastAsia="宋体" w:cs="Times New Roman"/>
                      <w:b/>
                      <w:bCs/>
                      <w:caps w:val="0"/>
                      <w:smallCaps w:val="0"/>
                      <w:color w:val="auto"/>
                      <w:spacing w:val="0"/>
                    </w:rPr>
                    <w:t>达标情况</w:t>
                  </w:r>
                </w:p>
              </w:tc>
              <w:tc>
                <w:tcPr>
                  <w:tcW w:w="554" w:type="pct"/>
                  <w:noWrap w:val="0"/>
                  <w:vAlign w:val="center"/>
                </w:tcPr>
                <w:p w14:paraId="321ED9A2">
                  <w:pPr>
                    <w:spacing w:line="240" w:lineRule="auto"/>
                    <w:jc w:val="center"/>
                    <w:rPr>
                      <w:rFonts w:hint="default" w:ascii="Times New Roman" w:hAnsi="Times New Roman" w:eastAsia="宋体" w:cs="Times New Roman"/>
                      <w:b/>
                      <w:bCs/>
                      <w:caps w:val="0"/>
                      <w:smallCaps w:val="0"/>
                      <w:color w:val="auto"/>
                      <w:spacing w:val="0"/>
                      <w:lang w:val="en-US" w:eastAsia="zh-CN"/>
                    </w:rPr>
                  </w:pPr>
                  <w:r>
                    <w:rPr>
                      <w:rFonts w:hint="default" w:ascii="Times New Roman" w:hAnsi="Times New Roman" w:eastAsia="宋体" w:cs="Times New Roman"/>
                      <w:b/>
                      <w:bCs/>
                      <w:caps w:val="0"/>
                      <w:smallCaps w:val="0"/>
                      <w:color w:val="auto"/>
                      <w:spacing w:val="0"/>
                      <w:lang w:val="en-US" w:eastAsia="zh-CN"/>
                    </w:rPr>
                    <w:t>超标率（%）</w:t>
                  </w:r>
                </w:p>
              </w:tc>
            </w:tr>
            <w:tr w14:paraId="575CF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restart"/>
                  <w:noWrap w:val="0"/>
                  <w:vAlign w:val="center"/>
                </w:tcPr>
                <w:p w14:paraId="15B98675">
                  <w:pPr>
                    <w:spacing w:line="240" w:lineRule="auto"/>
                    <w:jc w:val="center"/>
                    <w:rPr>
                      <w:rFonts w:hint="default" w:ascii="Times New Roman" w:hAnsi="Times New Roman" w:eastAsia="宋体" w:cs="Times New Roman"/>
                      <w:caps w:val="0"/>
                      <w:smallCaps w:val="0"/>
                      <w:color w:val="auto"/>
                      <w:spacing w:val="0"/>
                    </w:rPr>
                  </w:pPr>
                  <w:r>
                    <w:rPr>
                      <w:rFonts w:hint="default" w:ascii="Times New Roman" w:hAnsi="Times New Roman" w:eastAsia="宋体" w:cs="Times New Roman"/>
                      <w:caps w:val="0"/>
                      <w:smallCaps w:val="0"/>
                      <w:color w:val="auto"/>
                      <w:spacing w:val="0"/>
                    </w:rPr>
                    <w:t>常州全市</w:t>
                  </w:r>
                </w:p>
              </w:tc>
              <w:tc>
                <w:tcPr>
                  <w:tcW w:w="435" w:type="pct"/>
                  <w:vMerge w:val="restart"/>
                  <w:noWrap w:val="0"/>
                  <w:vAlign w:val="center"/>
                </w:tcPr>
                <w:p w14:paraId="460B65F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SO</w:t>
                  </w:r>
                  <w:r>
                    <w:rPr>
                      <w:rFonts w:hint="default" w:ascii="Times New Roman" w:hAnsi="Times New Roman" w:eastAsia="宋体" w:cs="Times New Roman"/>
                      <w:caps w:val="0"/>
                      <w:smallCaps w:val="0"/>
                      <w:color w:val="auto"/>
                      <w:spacing w:val="0"/>
                      <w:highlight w:val="none"/>
                      <w:vertAlign w:val="subscript"/>
                    </w:rPr>
                    <w:t>2</w:t>
                  </w:r>
                </w:p>
              </w:tc>
              <w:tc>
                <w:tcPr>
                  <w:tcW w:w="1289" w:type="pct"/>
                  <w:noWrap w:val="0"/>
                  <w:vAlign w:val="center"/>
                </w:tcPr>
                <w:p w14:paraId="567606A8">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年平均质量浓度</w:t>
                  </w:r>
                </w:p>
              </w:tc>
              <w:tc>
                <w:tcPr>
                  <w:tcW w:w="626" w:type="pct"/>
                  <w:noWrap w:val="0"/>
                  <w:vAlign w:val="center"/>
                </w:tcPr>
                <w:p w14:paraId="6A024994">
                  <w:pPr>
                    <w:spacing w:line="240" w:lineRule="auto"/>
                    <w:jc w:val="center"/>
                    <w:rPr>
                      <w:rFonts w:hint="default" w:ascii="Times New Roman" w:hAnsi="Times New Roman" w:eastAsia="宋体" w:cs="Times New Roman"/>
                      <w:caps w:val="0"/>
                      <w:smallCaps w:val="0"/>
                      <w:color w:val="auto"/>
                      <w:spacing w:val="0"/>
                      <w:highlight w:val="none"/>
                      <w:lang w:eastAsia="zh-CN"/>
                    </w:rPr>
                  </w:pPr>
                  <w:r>
                    <w:rPr>
                      <w:rFonts w:hint="default" w:ascii="Times New Roman" w:hAnsi="Times New Roman" w:eastAsia="宋体" w:cs="Times New Roman"/>
                      <w:caps w:val="0"/>
                      <w:smallCaps w:val="0"/>
                      <w:color w:val="auto"/>
                      <w:spacing w:val="0"/>
                      <w:kern w:val="0"/>
                      <w:szCs w:val="21"/>
                      <w:highlight w:val="none"/>
                      <w:lang w:val="en-US" w:eastAsia="zh-CN"/>
                    </w:rPr>
                    <w:t>8</w:t>
                  </w:r>
                </w:p>
              </w:tc>
              <w:tc>
                <w:tcPr>
                  <w:tcW w:w="579" w:type="pct"/>
                  <w:noWrap w:val="0"/>
                  <w:vAlign w:val="center"/>
                </w:tcPr>
                <w:p w14:paraId="4A3A14A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60</w:t>
                  </w:r>
                </w:p>
              </w:tc>
              <w:tc>
                <w:tcPr>
                  <w:tcW w:w="663" w:type="pct"/>
                  <w:noWrap w:val="0"/>
                  <w:vAlign w:val="center"/>
                </w:tcPr>
                <w:p w14:paraId="5EA9A435">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13.33</w:t>
                  </w:r>
                </w:p>
              </w:tc>
              <w:tc>
                <w:tcPr>
                  <w:tcW w:w="551" w:type="pct"/>
                  <w:vMerge w:val="restart"/>
                  <w:noWrap w:val="0"/>
                  <w:vAlign w:val="center"/>
                </w:tcPr>
                <w:p w14:paraId="70F80FE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vMerge w:val="restart"/>
                  <w:noWrap w:val="0"/>
                  <w:vAlign w:val="center"/>
                </w:tcPr>
                <w:p w14:paraId="7554975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461B99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center"/>
                </w:tcPr>
                <w:p w14:paraId="281A001C">
                  <w:pPr>
                    <w:spacing w:line="240" w:lineRule="auto"/>
                    <w:jc w:val="center"/>
                    <w:rPr>
                      <w:rFonts w:hint="default" w:ascii="Times New Roman" w:hAnsi="Times New Roman" w:eastAsia="宋体" w:cs="Times New Roman"/>
                      <w:caps w:val="0"/>
                      <w:smallCaps w:val="0"/>
                      <w:color w:val="auto"/>
                      <w:spacing w:val="0"/>
                    </w:rPr>
                  </w:pPr>
                </w:p>
              </w:tc>
              <w:tc>
                <w:tcPr>
                  <w:tcW w:w="435" w:type="pct"/>
                  <w:vMerge w:val="continue"/>
                  <w:noWrap w:val="0"/>
                  <w:vAlign w:val="center"/>
                </w:tcPr>
                <w:p w14:paraId="5215BBF9">
                  <w:pPr>
                    <w:spacing w:line="240" w:lineRule="auto"/>
                    <w:jc w:val="center"/>
                    <w:rPr>
                      <w:rFonts w:hint="default" w:ascii="Times New Roman" w:hAnsi="Times New Roman" w:eastAsia="宋体" w:cs="Times New Roman"/>
                      <w:caps w:val="0"/>
                      <w:smallCaps w:val="0"/>
                      <w:color w:val="auto"/>
                      <w:spacing w:val="0"/>
                      <w:highlight w:val="yellow"/>
                    </w:rPr>
                  </w:pPr>
                </w:p>
              </w:tc>
              <w:tc>
                <w:tcPr>
                  <w:tcW w:w="1289" w:type="pct"/>
                  <w:noWrap w:val="0"/>
                  <w:vAlign w:val="center"/>
                </w:tcPr>
                <w:p w14:paraId="175D974C">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4AD3B7C4">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4~17</w:t>
                  </w:r>
                </w:p>
              </w:tc>
              <w:tc>
                <w:tcPr>
                  <w:tcW w:w="579" w:type="pct"/>
                  <w:noWrap w:val="0"/>
                  <w:vAlign w:val="center"/>
                </w:tcPr>
                <w:p w14:paraId="2BAD0605">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150</w:t>
                  </w:r>
                </w:p>
              </w:tc>
              <w:tc>
                <w:tcPr>
                  <w:tcW w:w="663" w:type="pct"/>
                  <w:noWrap w:val="0"/>
                  <w:vAlign w:val="center"/>
                </w:tcPr>
                <w:p w14:paraId="4852C46A">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2.67~11.33</w:t>
                  </w:r>
                </w:p>
              </w:tc>
              <w:tc>
                <w:tcPr>
                  <w:tcW w:w="551" w:type="pct"/>
                  <w:vMerge w:val="continue"/>
                  <w:noWrap w:val="0"/>
                  <w:vAlign w:val="center"/>
                </w:tcPr>
                <w:p w14:paraId="14893D8D">
                  <w:pPr>
                    <w:spacing w:line="240" w:lineRule="auto"/>
                    <w:jc w:val="center"/>
                    <w:rPr>
                      <w:rFonts w:hint="default" w:ascii="Times New Roman" w:hAnsi="Times New Roman" w:eastAsia="宋体" w:cs="Times New Roman"/>
                      <w:caps w:val="0"/>
                      <w:smallCaps w:val="0"/>
                      <w:color w:val="auto"/>
                      <w:spacing w:val="0"/>
                      <w:highlight w:val="none"/>
                      <w:lang w:val="en-US" w:eastAsia="zh-CN"/>
                    </w:rPr>
                  </w:pPr>
                </w:p>
              </w:tc>
              <w:tc>
                <w:tcPr>
                  <w:tcW w:w="554" w:type="pct"/>
                  <w:vMerge w:val="continue"/>
                  <w:noWrap w:val="0"/>
                  <w:vAlign w:val="center"/>
                </w:tcPr>
                <w:p w14:paraId="2AD5505B">
                  <w:pPr>
                    <w:spacing w:line="240" w:lineRule="auto"/>
                    <w:jc w:val="center"/>
                    <w:rPr>
                      <w:rFonts w:hint="default" w:ascii="Times New Roman" w:hAnsi="Times New Roman" w:eastAsia="宋体" w:cs="Times New Roman"/>
                      <w:caps w:val="0"/>
                      <w:smallCaps w:val="0"/>
                      <w:color w:val="auto"/>
                      <w:spacing w:val="0"/>
                      <w:highlight w:val="yellow"/>
                      <w:lang w:val="en-US" w:eastAsia="zh-CN"/>
                    </w:rPr>
                  </w:pPr>
                </w:p>
              </w:tc>
            </w:tr>
            <w:tr w14:paraId="043933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0A988BCB">
                  <w:pPr>
                    <w:spacing w:line="240" w:lineRule="auto"/>
                    <w:jc w:val="center"/>
                    <w:rPr>
                      <w:rFonts w:hint="default" w:ascii="Times New Roman" w:hAnsi="Times New Roman" w:eastAsia="宋体" w:cs="Times New Roman"/>
                      <w:caps w:val="0"/>
                      <w:smallCaps w:val="0"/>
                      <w:color w:val="auto"/>
                      <w:spacing w:val="0"/>
                    </w:rPr>
                  </w:pPr>
                </w:p>
              </w:tc>
              <w:tc>
                <w:tcPr>
                  <w:tcW w:w="435" w:type="pct"/>
                  <w:vMerge w:val="restart"/>
                  <w:noWrap w:val="0"/>
                  <w:vAlign w:val="center"/>
                </w:tcPr>
                <w:p w14:paraId="088A4FB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NO</w:t>
                  </w:r>
                  <w:r>
                    <w:rPr>
                      <w:rFonts w:hint="default" w:ascii="Times New Roman" w:hAnsi="Times New Roman" w:eastAsia="宋体" w:cs="Times New Roman"/>
                      <w:caps w:val="0"/>
                      <w:smallCaps w:val="0"/>
                      <w:color w:val="auto"/>
                      <w:spacing w:val="0"/>
                      <w:highlight w:val="none"/>
                      <w:vertAlign w:val="subscript"/>
                    </w:rPr>
                    <w:t>2</w:t>
                  </w:r>
                </w:p>
              </w:tc>
              <w:tc>
                <w:tcPr>
                  <w:tcW w:w="1289" w:type="pct"/>
                  <w:noWrap w:val="0"/>
                  <w:vAlign w:val="center"/>
                </w:tcPr>
                <w:p w14:paraId="708EF30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1FCB828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30</w:t>
                  </w:r>
                </w:p>
              </w:tc>
              <w:tc>
                <w:tcPr>
                  <w:tcW w:w="579" w:type="pct"/>
                  <w:noWrap w:val="0"/>
                  <w:vAlign w:val="center"/>
                </w:tcPr>
                <w:p w14:paraId="09C1697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40</w:t>
                  </w:r>
                </w:p>
              </w:tc>
              <w:tc>
                <w:tcPr>
                  <w:tcW w:w="663" w:type="pct"/>
                  <w:noWrap w:val="0"/>
                  <w:vAlign w:val="center"/>
                </w:tcPr>
                <w:p w14:paraId="66A3CA7E">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75</w:t>
                  </w:r>
                </w:p>
              </w:tc>
              <w:tc>
                <w:tcPr>
                  <w:tcW w:w="551" w:type="pct"/>
                  <w:noWrap w:val="0"/>
                  <w:vAlign w:val="center"/>
                </w:tcPr>
                <w:p w14:paraId="15D4997F">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25BAA1B3">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24D0E0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11307929">
                  <w:pPr>
                    <w:spacing w:line="240" w:lineRule="auto"/>
                    <w:jc w:val="center"/>
                    <w:rPr>
                      <w:rFonts w:hint="default" w:ascii="Times New Roman" w:hAnsi="Times New Roman" w:eastAsia="宋体" w:cs="Times New Roman"/>
                      <w:caps w:val="0"/>
                      <w:smallCaps w:val="0"/>
                      <w:color w:val="auto"/>
                      <w:spacing w:val="0"/>
                    </w:rPr>
                  </w:pPr>
                </w:p>
              </w:tc>
              <w:tc>
                <w:tcPr>
                  <w:tcW w:w="435" w:type="pct"/>
                  <w:vMerge w:val="continue"/>
                  <w:noWrap w:val="0"/>
                  <w:vAlign w:val="center"/>
                </w:tcPr>
                <w:p w14:paraId="17C788D2">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2BD312F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6A531BA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6~106</w:t>
                  </w:r>
                </w:p>
              </w:tc>
              <w:tc>
                <w:tcPr>
                  <w:tcW w:w="579" w:type="pct"/>
                  <w:noWrap w:val="0"/>
                  <w:vAlign w:val="center"/>
                </w:tcPr>
                <w:p w14:paraId="770A91E5">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80</w:t>
                  </w:r>
                </w:p>
              </w:tc>
              <w:tc>
                <w:tcPr>
                  <w:tcW w:w="663" w:type="pct"/>
                  <w:noWrap w:val="0"/>
                  <w:vAlign w:val="center"/>
                </w:tcPr>
                <w:p w14:paraId="73F092D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7.5~132.5</w:t>
                  </w:r>
                </w:p>
              </w:tc>
              <w:tc>
                <w:tcPr>
                  <w:tcW w:w="551" w:type="pct"/>
                  <w:noWrap w:val="0"/>
                  <w:vAlign w:val="center"/>
                </w:tcPr>
                <w:p w14:paraId="6BBEFF46">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达标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①</w:t>
                  </w:r>
                </w:p>
              </w:tc>
              <w:tc>
                <w:tcPr>
                  <w:tcW w:w="554" w:type="pct"/>
                  <w:noWrap w:val="0"/>
                  <w:vAlign w:val="center"/>
                </w:tcPr>
                <w:p w14:paraId="4D801D4F">
                  <w:pPr>
                    <w:spacing w:line="240" w:lineRule="auto"/>
                    <w:jc w:val="center"/>
                    <w:rPr>
                      <w:rFonts w:hint="default" w:ascii="Times New Roman" w:hAnsi="Times New Roman" w:eastAsia="宋体" w:cs="Times New Roman"/>
                      <w:caps w:val="0"/>
                      <w:smallCaps w:val="0"/>
                      <w:color w:val="auto"/>
                      <w:spacing w:val="0"/>
                      <w:highlight w:val="yellow"/>
                      <w:lang w:val="en-US" w:eastAsia="zh-CN"/>
                    </w:rPr>
                  </w:pPr>
                  <w:r>
                    <w:rPr>
                      <w:rFonts w:hint="default" w:ascii="Times New Roman" w:hAnsi="Times New Roman" w:eastAsia="宋体" w:cs="Times New Roman"/>
                      <w:caps w:val="0"/>
                      <w:smallCaps w:val="0"/>
                      <w:color w:val="auto"/>
                      <w:spacing w:val="0"/>
                      <w:highlight w:val="none"/>
                      <w:lang w:val="en-US" w:eastAsia="zh-CN"/>
                    </w:rPr>
                    <w:t>1.9</w:t>
                  </w:r>
                </w:p>
              </w:tc>
            </w:tr>
            <w:tr w14:paraId="2E89F4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E75096D">
                  <w:pPr>
                    <w:spacing w:line="240" w:lineRule="auto"/>
                    <w:jc w:val="center"/>
                    <w:rPr>
                      <w:rFonts w:hint="default" w:ascii="Times New Roman" w:hAnsi="Times New Roman" w:eastAsia="宋体" w:cs="Times New Roman"/>
                      <w:caps w:val="0"/>
                      <w:smallCaps w:val="0"/>
                      <w:color w:val="auto"/>
                      <w:spacing w:val="0"/>
                    </w:rPr>
                  </w:pPr>
                </w:p>
              </w:tc>
              <w:tc>
                <w:tcPr>
                  <w:tcW w:w="435" w:type="pct"/>
                  <w:vMerge w:val="restart"/>
                  <w:noWrap w:val="0"/>
                  <w:vAlign w:val="center"/>
                </w:tcPr>
                <w:p w14:paraId="0542C02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PM</w:t>
                  </w:r>
                  <w:r>
                    <w:rPr>
                      <w:rFonts w:hint="default" w:ascii="Times New Roman" w:hAnsi="Times New Roman" w:eastAsia="宋体" w:cs="Times New Roman"/>
                      <w:caps w:val="0"/>
                      <w:smallCaps w:val="0"/>
                      <w:color w:val="auto"/>
                      <w:spacing w:val="0"/>
                      <w:highlight w:val="none"/>
                      <w:vertAlign w:val="subscript"/>
                    </w:rPr>
                    <w:t>10</w:t>
                  </w:r>
                </w:p>
              </w:tc>
              <w:tc>
                <w:tcPr>
                  <w:tcW w:w="1289" w:type="pct"/>
                  <w:noWrap w:val="0"/>
                  <w:vAlign w:val="center"/>
                </w:tcPr>
                <w:p w14:paraId="7B227D97">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06A367AF">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57</w:t>
                  </w:r>
                </w:p>
              </w:tc>
              <w:tc>
                <w:tcPr>
                  <w:tcW w:w="579" w:type="pct"/>
                  <w:noWrap w:val="0"/>
                  <w:vAlign w:val="center"/>
                </w:tcPr>
                <w:p w14:paraId="42753394">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70</w:t>
                  </w:r>
                </w:p>
              </w:tc>
              <w:tc>
                <w:tcPr>
                  <w:tcW w:w="663" w:type="pct"/>
                  <w:noWrap w:val="0"/>
                  <w:vAlign w:val="center"/>
                </w:tcPr>
                <w:p w14:paraId="6D839C0F">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81.43</w:t>
                  </w:r>
                </w:p>
              </w:tc>
              <w:tc>
                <w:tcPr>
                  <w:tcW w:w="551" w:type="pct"/>
                  <w:noWrap w:val="0"/>
                  <w:vAlign w:val="center"/>
                </w:tcPr>
                <w:p w14:paraId="5D1954D9">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7452B7BB">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567D04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4EB29CEF">
                  <w:pPr>
                    <w:spacing w:line="240" w:lineRule="auto"/>
                    <w:jc w:val="center"/>
                    <w:rPr>
                      <w:rFonts w:hint="default" w:ascii="Times New Roman" w:hAnsi="Times New Roman" w:eastAsia="宋体" w:cs="Times New Roman"/>
                      <w:caps w:val="0"/>
                      <w:smallCaps w:val="0"/>
                      <w:color w:val="auto"/>
                      <w:spacing w:val="0"/>
                    </w:rPr>
                  </w:pPr>
                </w:p>
              </w:tc>
              <w:tc>
                <w:tcPr>
                  <w:tcW w:w="435" w:type="pct"/>
                  <w:vMerge w:val="continue"/>
                  <w:noWrap w:val="0"/>
                  <w:vAlign w:val="center"/>
                </w:tcPr>
                <w:p w14:paraId="5590F53C">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54FE58EA">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6C2AF6E8">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12~188</w:t>
                  </w:r>
                </w:p>
              </w:tc>
              <w:tc>
                <w:tcPr>
                  <w:tcW w:w="579" w:type="pct"/>
                  <w:noWrap w:val="0"/>
                  <w:vAlign w:val="center"/>
                </w:tcPr>
                <w:p w14:paraId="30BD7A7E">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150</w:t>
                  </w:r>
                </w:p>
              </w:tc>
              <w:tc>
                <w:tcPr>
                  <w:tcW w:w="663" w:type="pct"/>
                  <w:noWrap w:val="0"/>
                  <w:vAlign w:val="center"/>
                </w:tcPr>
                <w:p w14:paraId="40BAACAB">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8~125.33</w:t>
                  </w:r>
                </w:p>
              </w:tc>
              <w:tc>
                <w:tcPr>
                  <w:tcW w:w="551" w:type="pct"/>
                  <w:noWrap w:val="0"/>
                  <w:vAlign w:val="center"/>
                </w:tcPr>
                <w:p w14:paraId="29C7ED5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达标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②</w:t>
                  </w:r>
                </w:p>
              </w:tc>
              <w:tc>
                <w:tcPr>
                  <w:tcW w:w="554" w:type="pct"/>
                  <w:noWrap w:val="0"/>
                  <w:vAlign w:val="center"/>
                </w:tcPr>
                <w:p w14:paraId="3F32D7CD">
                  <w:pPr>
                    <w:spacing w:line="240" w:lineRule="auto"/>
                    <w:jc w:val="center"/>
                    <w:rPr>
                      <w:rFonts w:hint="default" w:ascii="Times New Roman" w:hAnsi="Times New Roman" w:eastAsia="宋体" w:cs="Times New Roman"/>
                      <w:caps w:val="0"/>
                      <w:smallCaps w:val="0"/>
                      <w:color w:val="auto"/>
                      <w:spacing w:val="0"/>
                      <w:highlight w:val="yellow"/>
                      <w:lang w:val="en-US" w:eastAsia="zh-CN"/>
                    </w:rPr>
                  </w:pPr>
                  <w:r>
                    <w:rPr>
                      <w:rFonts w:hint="default" w:ascii="Times New Roman" w:hAnsi="Times New Roman" w:eastAsia="宋体" w:cs="Times New Roman"/>
                      <w:caps w:val="0"/>
                      <w:smallCaps w:val="0"/>
                      <w:color w:val="auto"/>
                      <w:spacing w:val="0"/>
                      <w:highlight w:val="none"/>
                      <w:lang w:val="en-US" w:eastAsia="zh-CN"/>
                    </w:rPr>
                    <w:t>1.2</w:t>
                  </w:r>
                </w:p>
              </w:tc>
            </w:tr>
            <w:tr w14:paraId="1D3F5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C50FDEE">
                  <w:pPr>
                    <w:spacing w:line="240" w:lineRule="auto"/>
                    <w:jc w:val="center"/>
                    <w:rPr>
                      <w:rFonts w:hint="default" w:ascii="Times New Roman" w:hAnsi="Times New Roman" w:eastAsia="宋体" w:cs="Times New Roman"/>
                      <w:caps w:val="0"/>
                      <w:smallCaps w:val="0"/>
                      <w:color w:val="auto"/>
                      <w:spacing w:val="0"/>
                    </w:rPr>
                  </w:pPr>
                </w:p>
              </w:tc>
              <w:tc>
                <w:tcPr>
                  <w:tcW w:w="435" w:type="pct"/>
                  <w:vMerge w:val="restart"/>
                  <w:noWrap w:val="0"/>
                  <w:vAlign w:val="center"/>
                </w:tcPr>
                <w:p w14:paraId="2798A04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PM</w:t>
                  </w:r>
                  <w:r>
                    <w:rPr>
                      <w:rFonts w:hint="default" w:ascii="Times New Roman" w:hAnsi="Times New Roman" w:eastAsia="宋体" w:cs="Times New Roman"/>
                      <w:caps w:val="0"/>
                      <w:smallCaps w:val="0"/>
                      <w:color w:val="auto"/>
                      <w:spacing w:val="0"/>
                      <w:highlight w:val="none"/>
                      <w:vertAlign w:val="subscript"/>
                    </w:rPr>
                    <w:t>2.5</w:t>
                  </w:r>
                </w:p>
              </w:tc>
              <w:tc>
                <w:tcPr>
                  <w:tcW w:w="1289" w:type="pct"/>
                  <w:noWrap w:val="0"/>
                  <w:vAlign w:val="center"/>
                </w:tcPr>
                <w:p w14:paraId="7939D6D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43CE9865">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34</w:t>
                  </w:r>
                </w:p>
              </w:tc>
              <w:tc>
                <w:tcPr>
                  <w:tcW w:w="579" w:type="pct"/>
                  <w:noWrap w:val="0"/>
                  <w:vAlign w:val="center"/>
                </w:tcPr>
                <w:p w14:paraId="4158A06D">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35</w:t>
                  </w:r>
                </w:p>
              </w:tc>
              <w:tc>
                <w:tcPr>
                  <w:tcW w:w="663" w:type="pct"/>
                  <w:noWrap w:val="0"/>
                  <w:vAlign w:val="center"/>
                </w:tcPr>
                <w:p w14:paraId="1E44BA0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97.14</w:t>
                  </w:r>
                </w:p>
              </w:tc>
              <w:tc>
                <w:tcPr>
                  <w:tcW w:w="551" w:type="pct"/>
                  <w:noWrap w:val="0"/>
                  <w:vAlign w:val="center"/>
                </w:tcPr>
                <w:p w14:paraId="2572ABDB">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2CB1AB64">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7D5D22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4D6CB269">
                  <w:pPr>
                    <w:spacing w:line="240" w:lineRule="auto"/>
                    <w:jc w:val="center"/>
                    <w:rPr>
                      <w:rFonts w:hint="default" w:ascii="Times New Roman" w:hAnsi="Times New Roman" w:eastAsia="宋体" w:cs="Times New Roman"/>
                      <w:caps w:val="0"/>
                      <w:smallCaps w:val="0"/>
                      <w:color w:val="auto"/>
                      <w:spacing w:val="0"/>
                    </w:rPr>
                  </w:pPr>
                </w:p>
              </w:tc>
              <w:tc>
                <w:tcPr>
                  <w:tcW w:w="435" w:type="pct"/>
                  <w:vMerge w:val="continue"/>
                  <w:noWrap w:val="0"/>
                  <w:vAlign w:val="center"/>
                </w:tcPr>
                <w:p w14:paraId="7AFDD3C2">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39E15C4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21A612A9">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6~151</w:t>
                  </w:r>
                </w:p>
              </w:tc>
              <w:tc>
                <w:tcPr>
                  <w:tcW w:w="579" w:type="pct"/>
                  <w:noWrap w:val="0"/>
                  <w:vAlign w:val="center"/>
                </w:tcPr>
                <w:p w14:paraId="542A5397">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75</w:t>
                  </w:r>
                </w:p>
              </w:tc>
              <w:tc>
                <w:tcPr>
                  <w:tcW w:w="663" w:type="pct"/>
                  <w:noWrap w:val="0"/>
                  <w:vAlign w:val="center"/>
                </w:tcPr>
                <w:p w14:paraId="3550555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8~201.33</w:t>
                  </w:r>
                </w:p>
              </w:tc>
              <w:tc>
                <w:tcPr>
                  <w:tcW w:w="551" w:type="pct"/>
                  <w:noWrap w:val="0"/>
                  <w:vAlign w:val="center"/>
                </w:tcPr>
                <w:p w14:paraId="796037F7">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超标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③</w:t>
                  </w:r>
                </w:p>
              </w:tc>
              <w:tc>
                <w:tcPr>
                  <w:tcW w:w="554" w:type="pct"/>
                  <w:noWrap w:val="0"/>
                  <w:vAlign w:val="center"/>
                </w:tcPr>
                <w:p w14:paraId="02745113">
                  <w:pPr>
                    <w:spacing w:line="240" w:lineRule="auto"/>
                    <w:jc w:val="center"/>
                    <w:rPr>
                      <w:rFonts w:hint="default" w:ascii="Times New Roman" w:hAnsi="Times New Roman" w:eastAsia="宋体" w:cs="Times New Roman"/>
                      <w:caps w:val="0"/>
                      <w:smallCaps w:val="0"/>
                      <w:color w:val="auto"/>
                      <w:spacing w:val="0"/>
                      <w:highlight w:val="yellow"/>
                      <w:lang w:val="en-US" w:eastAsia="zh-CN"/>
                    </w:rPr>
                  </w:pPr>
                  <w:r>
                    <w:rPr>
                      <w:rFonts w:hint="default" w:ascii="Times New Roman" w:hAnsi="Times New Roman" w:eastAsia="宋体" w:cs="Times New Roman"/>
                      <w:caps w:val="0"/>
                      <w:smallCaps w:val="0"/>
                      <w:color w:val="auto"/>
                      <w:spacing w:val="0"/>
                      <w:highlight w:val="none"/>
                      <w:lang w:val="en-US" w:eastAsia="zh-CN"/>
                    </w:rPr>
                    <w:t>6.4</w:t>
                  </w:r>
                </w:p>
              </w:tc>
            </w:tr>
            <w:tr w14:paraId="06E32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300" w:type="pct"/>
                  <w:vMerge w:val="continue"/>
                  <w:noWrap w:val="0"/>
                  <w:vAlign w:val="top"/>
                </w:tcPr>
                <w:p w14:paraId="0F634A78">
                  <w:pPr>
                    <w:spacing w:line="240" w:lineRule="auto"/>
                    <w:jc w:val="center"/>
                    <w:rPr>
                      <w:rFonts w:hint="default" w:ascii="Times New Roman" w:hAnsi="Times New Roman" w:eastAsia="宋体" w:cs="Times New Roman"/>
                      <w:caps w:val="0"/>
                      <w:smallCaps w:val="0"/>
                      <w:color w:val="auto"/>
                      <w:spacing w:val="0"/>
                    </w:rPr>
                  </w:pPr>
                </w:p>
              </w:tc>
              <w:tc>
                <w:tcPr>
                  <w:tcW w:w="435" w:type="pct"/>
                  <w:vMerge w:val="restart"/>
                  <w:noWrap w:val="0"/>
                  <w:vAlign w:val="center"/>
                </w:tcPr>
                <w:p w14:paraId="542263B4">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CO</w:t>
                  </w:r>
                </w:p>
              </w:tc>
              <w:tc>
                <w:tcPr>
                  <w:tcW w:w="1289" w:type="pct"/>
                  <w:noWrap w:val="0"/>
                  <w:tcMar>
                    <w:top w:w="0" w:type="dxa"/>
                    <w:left w:w="0" w:type="dxa"/>
                    <w:bottom w:w="0" w:type="dxa"/>
                    <w:right w:w="0" w:type="dxa"/>
                  </w:tcMar>
                  <w:vAlign w:val="center"/>
                </w:tcPr>
                <w:p w14:paraId="16F2F6B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日平均第95百分位数</w:t>
                  </w:r>
                </w:p>
              </w:tc>
              <w:tc>
                <w:tcPr>
                  <w:tcW w:w="626" w:type="pct"/>
                  <w:noWrap w:val="0"/>
                  <w:vAlign w:val="center"/>
                </w:tcPr>
                <w:p w14:paraId="50E6E2F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w:t>
                  </w:r>
                  <w:r>
                    <w:rPr>
                      <w:rFonts w:hint="default" w:ascii="Times New Roman" w:hAnsi="Times New Roman" w:eastAsia="宋体" w:cs="Times New Roman"/>
                      <w:caps w:val="0"/>
                      <w:smallCaps w:val="0"/>
                      <w:color w:val="auto"/>
                      <w:spacing w:val="0"/>
                      <w:kern w:val="0"/>
                      <w:szCs w:val="21"/>
                      <w:highlight w:val="none"/>
                      <w:lang w:val="en-US" w:eastAsia="zh-CN"/>
                    </w:rPr>
                    <w:t>100</w:t>
                  </w:r>
                </w:p>
              </w:tc>
              <w:tc>
                <w:tcPr>
                  <w:tcW w:w="579" w:type="pct"/>
                  <w:vMerge w:val="restart"/>
                  <w:noWrap w:val="0"/>
                  <w:vAlign w:val="center"/>
                </w:tcPr>
                <w:p w14:paraId="4FE9CB9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4000</w:t>
                  </w:r>
                </w:p>
              </w:tc>
              <w:tc>
                <w:tcPr>
                  <w:tcW w:w="663" w:type="pct"/>
                  <w:noWrap w:val="0"/>
                  <w:vAlign w:val="center"/>
                </w:tcPr>
                <w:p w14:paraId="1E4B0EB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2</w:t>
                  </w:r>
                  <w:r>
                    <w:rPr>
                      <w:rFonts w:hint="default" w:ascii="Times New Roman" w:hAnsi="Times New Roman" w:eastAsia="宋体" w:cs="Times New Roman"/>
                      <w:caps w:val="0"/>
                      <w:smallCaps w:val="0"/>
                      <w:color w:val="auto"/>
                      <w:spacing w:val="0"/>
                      <w:highlight w:val="none"/>
                      <w:lang w:val="en-US" w:eastAsia="zh-CN"/>
                    </w:rPr>
                    <w:t>7.</w:t>
                  </w:r>
                  <w:r>
                    <w:rPr>
                      <w:rFonts w:hint="default" w:ascii="Times New Roman" w:hAnsi="Times New Roman" w:eastAsia="宋体" w:cs="Times New Roman"/>
                      <w:caps w:val="0"/>
                      <w:smallCaps w:val="0"/>
                      <w:color w:val="auto"/>
                      <w:spacing w:val="0"/>
                      <w:highlight w:val="none"/>
                    </w:rPr>
                    <w:t>5</w:t>
                  </w:r>
                </w:p>
              </w:tc>
              <w:tc>
                <w:tcPr>
                  <w:tcW w:w="551" w:type="pct"/>
                  <w:vMerge w:val="restart"/>
                  <w:noWrap w:val="0"/>
                  <w:vAlign w:val="center"/>
                </w:tcPr>
                <w:p w14:paraId="4E898EF2">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vMerge w:val="restart"/>
                  <w:noWrap w:val="0"/>
                  <w:vAlign w:val="center"/>
                </w:tcPr>
                <w:p w14:paraId="24864F8E">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7489B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300" w:type="pct"/>
                  <w:vMerge w:val="continue"/>
                  <w:noWrap w:val="0"/>
                  <w:vAlign w:val="top"/>
                </w:tcPr>
                <w:p w14:paraId="286208A4">
                  <w:pPr>
                    <w:spacing w:line="240" w:lineRule="auto"/>
                    <w:jc w:val="center"/>
                    <w:rPr>
                      <w:rFonts w:hint="default" w:ascii="Times New Roman" w:hAnsi="Times New Roman" w:eastAsia="宋体" w:cs="Times New Roman"/>
                      <w:caps w:val="0"/>
                      <w:smallCaps w:val="0"/>
                      <w:color w:val="auto"/>
                      <w:spacing w:val="0"/>
                    </w:rPr>
                  </w:pPr>
                </w:p>
              </w:tc>
              <w:tc>
                <w:tcPr>
                  <w:tcW w:w="435" w:type="pct"/>
                  <w:vMerge w:val="continue"/>
                  <w:noWrap w:val="0"/>
                  <w:vAlign w:val="center"/>
                </w:tcPr>
                <w:p w14:paraId="22C81637">
                  <w:pPr>
                    <w:spacing w:line="240" w:lineRule="auto"/>
                    <w:jc w:val="center"/>
                    <w:rPr>
                      <w:rFonts w:hint="default" w:ascii="Times New Roman" w:hAnsi="Times New Roman" w:eastAsia="宋体" w:cs="Times New Roman"/>
                      <w:caps w:val="0"/>
                      <w:smallCaps w:val="0"/>
                      <w:color w:val="auto"/>
                      <w:spacing w:val="0"/>
                      <w:highlight w:val="yellow"/>
                    </w:rPr>
                  </w:pPr>
                </w:p>
              </w:tc>
              <w:tc>
                <w:tcPr>
                  <w:tcW w:w="1289" w:type="pct"/>
                  <w:noWrap w:val="0"/>
                  <w:tcMar>
                    <w:top w:w="0" w:type="dxa"/>
                    <w:left w:w="0" w:type="dxa"/>
                    <w:bottom w:w="0" w:type="dxa"/>
                    <w:right w:w="0" w:type="dxa"/>
                  </w:tcMar>
                  <w:vAlign w:val="center"/>
                </w:tcPr>
                <w:p w14:paraId="4D80EBD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日均值浓度</w:t>
                  </w:r>
                </w:p>
              </w:tc>
              <w:tc>
                <w:tcPr>
                  <w:tcW w:w="626" w:type="pct"/>
                  <w:noWrap w:val="0"/>
                  <w:vAlign w:val="center"/>
                </w:tcPr>
                <w:p w14:paraId="1E55C5C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400~1500</w:t>
                  </w:r>
                </w:p>
              </w:tc>
              <w:tc>
                <w:tcPr>
                  <w:tcW w:w="579" w:type="pct"/>
                  <w:vMerge w:val="continue"/>
                  <w:noWrap w:val="0"/>
                  <w:vAlign w:val="center"/>
                </w:tcPr>
                <w:p w14:paraId="3DECB49A">
                  <w:pPr>
                    <w:spacing w:line="240" w:lineRule="auto"/>
                    <w:jc w:val="center"/>
                    <w:rPr>
                      <w:rFonts w:hint="default" w:ascii="Times New Roman" w:hAnsi="Times New Roman" w:eastAsia="宋体" w:cs="Times New Roman"/>
                      <w:caps w:val="0"/>
                      <w:smallCaps w:val="0"/>
                      <w:color w:val="auto"/>
                      <w:spacing w:val="0"/>
                      <w:highlight w:val="none"/>
                    </w:rPr>
                  </w:pPr>
                </w:p>
              </w:tc>
              <w:tc>
                <w:tcPr>
                  <w:tcW w:w="663" w:type="pct"/>
                  <w:noWrap w:val="0"/>
                  <w:vAlign w:val="center"/>
                </w:tcPr>
                <w:p w14:paraId="223AAC0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10~37.5</w:t>
                  </w:r>
                </w:p>
              </w:tc>
              <w:tc>
                <w:tcPr>
                  <w:tcW w:w="551" w:type="pct"/>
                  <w:vMerge w:val="continue"/>
                  <w:noWrap w:val="0"/>
                  <w:vAlign w:val="center"/>
                </w:tcPr>
                <w:p w14:paraId="2BC6DD13">
                  <w:pPr>
                    <w:spacing w:line="240" w:lineRule="auto"/>
                    <w:jc w:val="center"/>
                    <w:rPr>
                      <w:rFonts w:hint="default" w:ascii="Times New Roman" w:hAnsi="Times New Roman" w:eastAsia="宋体" w:cs="Times New Roman"/>
                      <w:caps w:val="0"/>
                      <w:smallCaps w:val="0"/>
                      <w:color w:val="auto"/>
                      <w:spacing w:val="0"/>
                      <w:highlight w:val="none"/>
                    </w:rPr>
                  </w:pPr>
                </w:p>
              </w:tc>
              <w:tc>
                <w:tcPr>
                  <w:tcW w:w="554" w:type="pct"/>
                  <w:vMerge w:val="continue"/>
                  <w:noWrap w:val="0"/>
                  <w:vAlign w:val="center"/>
                </w:tcPr>
                <w:p w14:paraId="518A4A3B">
                  <w:pPr>
                    <w:spacing w:line="240" w:lineRule="auto"/>
                    <w:jc w:val="center"/>
                    <w:rPr>
                      <w:rFonts w:hint="default" w:ascii="Times New Roman" w:hAnsi="Times New Roman" w:eastAsia="宋体" w:cs="Times New Roman"/>
                      <w:caps w:val="0"/>
                      <w:smallCaps w:val="0"/>
                      <w:color w:val="auto"/>
                      <w:spacing w:val="0"/>
                      <w:highlight w:val="yellow"/>
                    </w:rPr>
                  </w:pPr>
                </w:p>
              </w:tc>
            </w:tr>
            <w:tr w14:paraId="0F881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FAB971F">
                  <w:pPr>
                    <w:spacing w:line="240" w:lineRule="auto"/>
                    <w:jc w:val="center"/>
                    <w:rPr>
                      <w:rFonts w:hint="default" w:ascii="Times New Roman" w:hAnsi="Times New Roman" w:eastAsia="宋体" w:cs="Times New Roman"/>
                      <w:caps w:val="0"/>
                      <w:smallCaps w:val="0"/>
                      <w:color w:val="auto"/>
                      <w:spacing w:val="0"/>
                    </w:rPr>
                  </w:pPr>
                </w:p>
              </w:tc>
              <w:tc>
                <w:tcPr>
                  <w:tcW w:w="435" w:type="pct"/>
                  <w:noWrap w:val="0"/>
                  <w:vAlign w:val="center"/>
                </w:tcPr>
                <w:p w14:paraId="0C2C8D0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O</w:t>
                  </w:r>
                  <w:r>
                    <w:rPr>
                      <w:rFonts w:hint="default" w:ascii="Times New Roman" w:hAnsi="Times New Roman" w:eastAsia="宋体" w:cs="Times New Roman"/>
                      <w:caps w:val="0"/>
                      <w:smallCaps w:val="0"/>
                      <w:color w:val="auto"/>
                      <w:spacing w:val="0"/>
                      <w:highlight w:val="none"/>
                      <w:vertAlign w:val="subscript"/>
                    </w:rPr>
                    <w:t>3</w:t>
                  </w:r>
                </w:p>
              </w:tc>
              <w:tc>
                <w:tcPr>
                  <w:tcW w:w="1289" w:type="pct"/>
                  <w:noWrap w:val="0"/>
                  <w:tcMar>
                    <w:top w:w="0" w:type="dxa"/>
                    <w:left w:w="0" w:type="dxa"/>
                    <w:bottom w:w="0" w:type="dxa"/>
                    <w:right w:w="0" w:type="dxa"/>
                  </w:tcMar>
                  <w:vAlign w:val="center"/>
                </w:tcPr>
                <w:p w14:paraId="56EAC345">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日最大8h滑动平均值第90百分位数</w:t>
                  </w:r>
                </w:p>
              </w:tc>
              <w:tc>
                <w:tcPr>
                  <w:tcW w:w="626" w:type="pct"/>
                  <w:noWrap w:val="0"/>
                  <w:vAlign w:val="center"/>
                </w:tcPr>
                <w:p w14:paraId="6B83D3B6">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17</w:t>
                  </w:r>
                  <w:r>
                    <w:rPr>
                      <w:rFonts w:hint="default" w:ascii="Times New Roman" w:hAnsi="Times New Roman" w:eastAsia="宋体" w:cs="Times New Roman"/>
                      <w:caps w:val="0"/>
                      <w:smallCaps w:val="0"/>
                      <w:color w:val="auto"/>
                      <w:spacing w:val="0"/>
                      <w:kern w:val="0"/>
                      <w:szCs w:val="21"/>
                      <w:highlight w:val="none"/>
                      <w:lang w:val="en-US" w:eastAsia="zh-CN"/>
                    </w:rPr>
                    <w:t>4</w:t>
                  </w:r>
                </w:p>
              </w:tc>
              <w:tc>
                <w:tcPr>
                  <w:tcW w:w="579" w:type="pct"/>
                  <w:noWrap w:val="0"/>
                  <w:vAlign w:val="center"/>
                </w:tcPr>
                <w:p w14:paraId="2CC70997">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160</w:t>
                  </w:r>
                </w:p>
              </w:tc>
              <w:tc>
                <w:tcPr>
                  <w:tcW w:w="663" w:type="pct"/>
                  <w:noWrap w:val="0"/>
                  <w:vAlign w:val="center"/>
                </w:tcPr>
                <w:p w14:paraId="06D0926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10</w:t>
                  </w:r>
                  <w:r>
                    <w:rPr>
                      <w:rFonts w:hint="default" w:ascii="Times New Roman" w:hAnsi="Times New Roman" w:eastAsia="宋体" w:cs="Times New Roman"/>
                      <w:caps w:val="0"/>
                      <w:smallCaps w:val="0"/>
                      <w:color w:val="auto"/>
                      <w:spacing w:val="0"/>
                      <w:kern w:val="0"/>
                      <w:szCs w:val="21"/>
                      <w:highlight w:val="none"/>
                      <w:lang w:val="en-US" w:eastAsia="zh-CN"/>
                    </w:rPr>
                    <w:t>8.75</w:t>
                  </w:r>
                </w:p>
              </w:tc>
              <w:tc>
                <w:tcPr>
                  <w:tcW w:w="551" w:type="pct"/>
                  <w:noWrap w:val="0"/>
                  <w:vAlign w:val="center"/>
                </w:tcPr>
                <w:p w14:paraId="306F569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超标</w:t>
                  </w:r>
                </w:p>
              </w:tc>
              <w:tc>
                <w:tcPr>
                  <w:tcW w:w="554" w:type="pct"/>
                  <w:noWrap w:val="0"/>
                  <w:vAlign w:val="center"/>
                </w:tcPr>
                <w:p w14:paraId="57B11B63">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14.5</w:t>
                  </w:r>
                </w:p>
              </w:tc>
            </w:tr>
          </w:tbl>
          <w:p w14:paraId="58159384">
            <w:pPr>
              <w:spacing w:line="240" w:lineRule="auto"/>
              <w:ind w:firstLine="422" w:firstLineChars="200"/>
              <w:rPr>
                <w:rFonts w:hint="default" w:ascii="Times New Roman" w:hAnsi="Times New Roman" w:eastAsia="宋体" w:cs="Times New Roman"/>
                <w:caps w:val="0"/>
                <w:smallCaps w:val="0"/>
                <w:color w:val="auto"/>
                <w:spacing w:val="0"/>
                <w:sz w:val="21"/>
                <w:szCs w:val="21"/>
              </w:rPr>
            </w:pPr>
            <w:r>
              <w:rPr>
                <w:rFonts w:hint="default" w:ascii="Times New Roman" w:hAnsi="Times New Roman" w:eastAsia="宋体" w:cs="Times New Roman"/>
                <w:b/>
                <w:bCs/>
                <w:caps w:val="0"/>
                <w:smallCaps w:val="0"/>
                <w:color w:val="auto"/>
                <w:spacing w:val="0"/>
                <w:sz w:val="21"/>
                <w:szCs w:val="21"/>
                <w:lang w:val="en-US" w:eastAsia="zh-CN"/>
              </w:rPr>
              <w:t>注：</w:t>
            </w:r>
            <w:r>
              <w:rPr>
                <w:rFonts w:hint="default" w:ascii="Times New Roman" w:hAnsi="Times New Roman" w:eastAsia="宋体" w:cs="Times New Roman"/>
                <w:b w:val="0"/>
                <w:bCs w:val="0"/>
                <w:caps w:val="0"/>
                <w:smallCaps w:val="0"/>
                <w:color w:val="auto"/>
                <w:spacing w:val="0"/>
                <w:sz w:val="21"/>
                <w:szCs w:val="21"/>
                <w:vertAlign w:val="baseline"/>
                <w:lang w:val="en-US" w:eastAsia="zh-CN"/>
              </w:rPr>
              <w:t>①</w:t>
            </w:r>
            <w:r>
              <w:rPr>
                <w:rFonts w:hint="default" w:ascii="Times New Roman" w:hAnsi="Times New Roman" w:eastAsia="宋体" w:cs="Times New Roman"/>
                <w:b w:val="0"/>
                <w:bCs w:val="0"/>
                <w:caps w:val="0"/>
                <w:smallCaps w:val="0"/>
                <w:color w:val="auto"/>
                <w:spacing w:val="0"/>
                <w:sz w:val="21"/>
                <w:szCs w:val="21"/>
                <w:lang w:val="en-US" w:eastAsia="zh-CN"/>
              </w:rPr>
              <w:t>NO</w:t>
            </w:r>
            <w:r>
              <w:rPr>
                <w:rFonts w:hint="default" w:ascii="Times New Roman" w:hAnsi="Times New Roman" w:eastAsia="宋体" w:cs="Times New Roman"/>
                <w:b w:val="0"/>
                <w:bCs w:val="0"/>
                <w:caps w:val="0"/>
                <w:smallCaps w:val="0"/>
                <w:color w:val="auto"/>
                <w:spacing w:val="0"/>
                <w:sz w:val="21"/>
                <w:szCs w:val="21"/>
                <w:vertAlign w:val="subscript"/>
                <w:lang w:val="en-US" w:eastAsia="zh-CN"/>
              </w:rPr>
              <w:t>2</w:t>
            </w:r>
            <w:r>
              <w:rPr>
                <w:rFonts w:hint="default" w:ascii="Times New Roman" w:hAnsi="Times New Roman" w:eastAsia="宋体" w:cs="Times New Roman"/>
                <w:b w:val="0"/>
                <w:bCs w:val="0"/>
                <w:caps w:val="0"/>
                <w:smallCaps w:val="0"/>
                <w:color w:val="auto"/>
                <w:spacing w:val="0"/>
                <w:sz w:val="21"/>
                <w:szCs w:val="21"/>
                <w:lang w:val="en-US" w:eastAsia="zh-CN"/>
              </w:rPr>
              <w:t>日平均第98百分位数达标；</w:t>
            </w:r>
            <w:r>
              <w:rPr>
                <w:rFonts w:hint="default" w:ascii="Times New Roman" w:hAnsi="Times New Roman" w:eastAsia="宋体" w:cs="Times New Roman"/>
                <w:b w:val="0"/>
                <w:bCs w:val="0"/>
                <w:caps w:val="0"/>
                <w:smallCaps w:val="0"/>
                <w:color w:val="auto"/>
                <w:spacing w:val="0"/>
                <w:sz w:val="21"/>
                <w:szCs w:val="21"/>
                <w:vertAlign w:val="baseline"/>
                <w:lang w:val="en-US" w:eastAsia="zh-CN"/>
              </w:rPr>
              <w:t>②</w:t>
            </w:r>
            <w:r>
              <w:rPr>
                <w:rFonts w:hint="default" w:ascii="Times New Roman" w:hAnsi="Times New Roman" w:eastAsia="宋体" w:cs="Times New Roman"/>
                <w:b w:val="0"/>
                <w:bCs w:val="0"/>
                <w:caps w:val="0"/>
                <w:smallCaps w:val="0"/>
                <w:color w:val="auto"/>
                <w:spacing w:val="0"/>
                <w:sz w:val="21"/>
                <w:szCs w:val="21"/>
              </w:rPr>
              <w:t>PM</w:t>
            </w:r>
            <w:r>
              <w:rPr>
                <w:rFonts w:hint="default" w:ascii="Times New Roman" w:hAnsi="Times New Roman" w:eastAsia="宋体" w:cs="Times New Roman"/>
                <w:b w:val="0"/>
                <w:bCs w:val="0"/>
                <w:caps w:val="0"/>
                <w:smallCaps w:val="0"/>
                <w:color w:val="auto"/>
                <w:spacing w:val="0"/>
                <w:sz w:val="21"/>
                <w:szCs w:val="21"/>
                <w:vertAlign w:val="subscript"/>
              </w:rPr>
              <w:t>10</w:t>
            </w:r>
            <w:r>
              <w:rPr>
                <w:rFonts w:hint="default" w:ascii="Times New Roman" w:hAnsi="Times New Roman" w:eastAsia="宋体" w:cs="Times New Roman"/>
                <w:b w:val="0"/>
                <w:bCs w:val="0"/>
                <w:caps w:val="0"/>
                <w:smallCaps w:val="0"/>
                <w:color w:val="auto"/>
                <w:spacing w:val="0"/>
                <w:sz w:val="21"/>
                <w:szCs w:val="21"/>
                <w:lang w:val="en-US" w:eastAsia="zh-CN"/>
              </w:rPr>
              <w:t>日平均第95百分位数达标；</w:t>
            </w:r>
            <w:r>
              <w:rPr>
                <w:rFonts w:hint="default" w:ascii="Times New Roman" w:hAnsi="Times New Roman" w:eastAsia="宋体" w:cs="Times New Roman"/>
                <w:b w:val="0"/>
                <w:bCs w:val="0"/>
                <w:caps w:val="0"/>
                <w:smallCaps w:val="0"/>
                <w:color w:val="auto"/>
                <w:spacing w:val="0"/>
                <w:sz w:val="21"/>
                <w:szCs w:val="21"/>
                <w:vertAlign w:val="baseline"/>
                <w:lang w:val="en-US" w:eastAsia="zh-CN"/>
              </w:rPr>
              <w:t>③</w:t>
            </w:r>
            <w:r>
              <w:rPr>
                <w:rFonts w:hint="default" w:ascii="Times New Roman" w:hAnsi="Times New Roman" w:eastAsia="宋体" w:cs="Times New Roman"/>
                <w:b w:val="0"/>
                <w:bCs w:val="0"/>
                <w:caps w:val="0"/>
                <w:smallCaps w:val="0"/>
                <w:color w:val="auto"/>
                <w:spacing w:val="0"/>
                <w:sz w:val="21"/>
                <w:szCs w:val="21"/>
              </w:rPr>
              <w:t>PM</w:t>
            </w:r>
            <w:r>
              <w:rPr>
                <w:rFonts w:hint="default" w:ascii="Times New Roman" w:hAnsi="Times New Roman" w:eastAsia="宋体" w:cs="Times New Roman"/>
                <w:b w:val="0"/>
                <w:bCs w:val="0"/>
                <w:caps w:val="0"/>
                <w:smallCaps w:val="0"/>
                <w:color w:val="auto"/>
                <w:spacing w:val="0"/>
                <w:sz w:val="21"/>
                <w:szCs w:val="21"/>
                <w:vertAlign w:val="subscript"/>
              </w:rPr>
              <w:t>2.5</w:t>
            </w:r>
            <w:r>
              <w:rPr>
                <w:rFonts w:hint="default" w:ascii="Times New Roman" w:hAnsi="Times New Roman" w:eastAsia="宋体" w:cs="Times New Roman"/>
                <w:b w:val="0"/>
                <w:bCs w:val="0"/>
                <w:caps w:val="0"/>
                <w:smallCaps w:val="0"/>
                <w:color w:val="auto"/>
                <w:spacing w:val="0"/>
                <w:sz w:val="21"/>
                <w:szCs w:val="21"/>
                <w:lang w:val="en-US" w:eastAsia="zh-CN"/>
              </w:rPr>
              <w:t>日平均第95百分位数超标。</w:t>
            </w:r>
          </w:p>
          <w:p w14:paraId="36DD054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pacing w:val="0"/>
                <w:sz w:val="24"/>
                <w:szCs w:val="24"/>
              </w:rPr>
            </w:pPr>
            <w:r>
              <w:rPr>
                <w:rFonts w:hint="default" w:ascii="Times New Roman" w:hAnsi="Times New Roman" w:eastAsia="宋体" w:cs="Times New Roman"/>
                <w:caps w:val="0"/>
                <w:smallCaps w:val="0"/>
                <w:color w:val="auto"/>
                <w:spacing w:val="0"/>
                <w:sz w:val="24"/>
                <w:szCs w:val="24"/>
              </w:rPr>
              <w:t>202</w:t>
            </w:r>
            <w:r>
              <w:rPr>
                <w:rFonts w:hint="default" w:ascii="Times New Roman" w:hAnsi="Times New Roman" w:eastAsia="宋体" w:cs="Times New Roman"/>
                <w:caps w:val="0"/>
                <w:smallCaps w:val="0"/>
                <w:color w:val="auto"/>
                <w:spacing w:val="0"/>
                <w:sz w:val="24"/>
                <w:szCs w:val="24"/>
                <w:lang w:val="en-US" w:eastAsia="zh-CN"/>
              </w:rPr>
              <w:t>3</w:t>
            </w:r>
            <w:r>
              <w:rPr>
                <w:rFonts w:hint="default" w:ascii="Times New Roman" w:hAnsi="Times New Roman" w:eastAsia="宋体" w:cs="Times New Roman"/>
                <w:caps w:val="0"/>
                <w:smallCaps w:val="0"/>
                <w:color w:val="auto"/>
                <w:spacing w:val="0"/>
                <w:sz w:val="24"/>
                <w:szCs w:val="24"/>
              </w:rPr>
              <w:t>年</w:t>
            </w:r>
            <w:r>
              <w:rPr>
                <w:rFonts w:hint="default" w:ascii="Times New Roman" w:hAnsi="Times New Roman" w:eastAsia="宋体" w:cs="Times New Roman"/>
                <w:caps w:val="0"/>
                <w:smallCaps w:val="0"/>
                <w:color w:val="auto"/>
                <w:spacing w:val="0"/>
                <w:sz w:val="24"/>
                <w:szCs w:val="24"/>
                <w:highlight w:val="none"/>
              </w:rPr>
              <w:t>常州市环境空气中SO</w:t>
            </w:r>
            <w:r>
              <w:rPr>
                <w:rFonts w:hint="default" w:ascii="Times New Roman" w:hAnsi="Times New Roman" w:eastAsia="宋体" w:cs="Times New Roman"/>
                <w:caps w:val="0"/>
                <w:smallCaps w:val="0"/>
                <w:color w:val="auto"/>
                <w:spacing w:val="0"/>
                <w:sz w:val="24"/>
                <w:szCs w:val="24"/>
                <w:highlight w:val="none"/>
                <w:vertAlign w:val="subscript"/>
              </w:rPr>
              <w:t>2</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年平均质量浓度及日平均第98百分位数</w:t>
            </w:r>
            <w:r>
              <w:rPr>
                <w:rFonts w:hint="default" w:ascii="Times New Roman" w:hAnsi="Times New Roman" w:eastAsia="宋体" w:cs="Times New Roman"/>
                <w:caps w:val="0"/>
                <w:smallCaps w:val="0"/>
                <w:color w:val="auto"/>
                <w:spacing w:val="0"/>
                <w:sz w:val="24"/>
                <w:szCs w:val="24"/>
                <w:highlight w:val="none"/>
              </w:rPr>
              <w:t>、NO</w:t>
            </w:r>
            <w:r>
              <w:rPr>
                <w:rFonts w:hint="default" w:ascii="Times New Roman" w:hAnsi="Times New Roman" w:eastAsia="宋体" w:cs="Times New Roman"/>
                <w:caps w:val="0"/>
                <w:smallCaps w:val="0"/>
                <w:color w:val="auto"/>
                <w:spacing w:val="0"/>
                <w:sz w:val="24"/>
                <w:szCs w:val="24"/>
                <w:highlight w:val="none"/>
                <w:vertAlign w:val="subscript"/>
              </w:rPr>
              <w:t>2</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年平均质量浓度及日平均第98百分位数</w:t>
            </w:r>
            <w:r>
              <w:rPr>
                <w:rFonts w:hint="default" w:ascii="Times New Roman" w:hAnsi="Times New Roman" w:eastAsia="宋体" w:cs="Times New Roman"/>
                <w:caps w:val="0"/>
                <w:smallCaps w:val="0"/>
                <w:color w:val="auto"/>
                <w:spacing w:val="0"/>
                <w:sz w:val="24"/>
                <w:szCs w:val="24"/>
                <w:highlight w:val="none"/>
              </w:rPr>
              <w:t>、颗粒物（PM</w:t>
            </w:r>
            <w:r>
              <w:rPr>
                <w:rFonts w:hint="default" w:ascii="Times New Roman" w:hAnsi="Times New Roman" w:eastAsia="宋体" w:cs="Times New Roman"/>
                <w:caps w:val="0"/>
                <w:smallCaps w:val="0"/>
                <w:color w:val="auto"/>
                <w:spacing w:val="0"/>
                <w:sz w:val="24"/>
                <w:szCs w:val="24"/>
                <w:highlight w:val="none"/>
                <w:vertAlign w:val="subscript"/>
              </w:rPr>
              <w:t>10</w:t>
            </w:r>
            <w:r>
              <w:rPr>
                <w:rFonts w:hint="default" w:ascii="Times New Roman" w:hAnsi="Times New Roman" w:eastAsia="宋体" w:cs="Times New Roman"/>
                <w:caps w:val="0"/>
                <w:smallCaps w:val="0"/>
                <w:color w:val="auto"/>
                <w:spacing w:val="0"/>
                <w:sz w:val="24"/>
                <w:szCs w:val="24"/>
                <w:highlight w:val="none"/>
              </w:rPr>
              <w:t>）</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年平均质量浓度及日平均第95百分位数、</w:t>
            </w:r>
            <w:r>
              <w:rPr>
                <w:rFonts w:hint="default" w:ascii="Times New Roman" w:hAnsi="Times New Roman" w:eastAsia="宋体" w:cs="Times New Roman"/>
                <w:caps w:val="0"/>
                <w:smallCaps w:val="0"/>
                <w:color w:val="auto"/>
                <w:spacing w:val="0"/>
                <w:sz w:val="24"/>
                <w:szCs w:val="24"/>
                <w:highlight w:val="none"/>
              </w:rPr>
              <w:t>细颗粒物（PM</w:t>
            </w:r>
            <w:r>
              <w:rPr>
                <w:rFonts w:hint="default" w:ascii="Times New Roman" w:hAnsi="Times New Roman" w:eastAsia="宋体" w:cs="Times New Roman"/>
                <w:caps w:val="0"/>
                <w:smallCaps w:val="0"/>
                <w:color w:val="auto"/>
                <w:spacing w:val="0"/>
                <w:sz w:val="24"/>
                <w:szCs w:val="24"/>
                <w:highlight w:val="none"/>
                <w:vertAlign w:val="subscript"/>
              </w:rPr>
              <w:t>2.5</w:t>
            </w:r>
            <w:r>
              <w:rPr>
                <w:rFonts w:hint="default" w:ascii="Times New Roman" w:hAnsi="Times New Roman" w:eastAsia="宋体" w:cs="Times New Roman"/>
                <w:caps w:val="0"/>
                <w:smallCaps w:val="0"/>
                <w:color w:val="auto"/>
                <w:spacing w:val="0"/>
                <w:sz w:val="24"/>
                <w:szCs w:val="24"/>
                <w:highlight w:val="none"/>
              </w:rPr>
              <w:t>）年平均质量浓度、CO日平均第95百分位数</w:t>
            </w:r>
            <w:r>
              <w:rPr>
                <w:rFonts w:hint="default" w:ascii="Times New Roman" w:hAnsi="Times New Roman" w:eastAsia="宋体" w:cs="Times New Roman"/>
                <w:caps w:val="0"/>
                <w:smallCaps w:val="0"/>
                <w:color w:val="auto"/>
                <w:spacing w:val="0"/>
                <w:sz w:val="24"/>
                <w:szCs w:val="24"/>
                <w:highlight w:val="none"/>
                <w:lang w:val="en-US" w:eastAsia="zh-CN"/>
              </w:rPr>
              <w:t>及日均值浓度</w:t>
            </w:r>
            <w:r>
              <w:rPr>
                <w:rFonts w:hint="default" w:ascii="Times New Roman" w:hAnsi="Times New Roman" w:eastAsia="宋体" w:cs="Times New Roman"/>
                <w:caps w:val="0"/>
                <w:smallCaps w:val="0"/>
                <w:color w:val="auto"/>
                <w:spacing w:val="0"/>
                <w:sz w:val="24"/>
                <w:szCs w:val="24"/>
                <w:highlight w:val="none"/>
              </w:rPr>
              <w:t>均达到《环境空气质量标准》（GB3095-2012）表1中二级浓度限值；</w:t>
            </w:r>
            <w:r>
              <w:rPr>
                <w:rFonts w:hint="default" w:ascii="Times New Roman" w:hAnsi="Times New Roman" w:eastAsia="宋体" w:cs="Times New Roman"/>
                <w:caps w:val="0"/>
                <w:smallCaps w:val="0"/>
                <w:color w:val="auto"/>
                <w:spacing w:val="0"/>
                <w:sz w:val="24"/>
                <w:szCs w:val="24"/>
                <w:highlight w:val="none"/>
                <w:lang w:val="en-US" w:eastAsia="zh-CN"/>
              </w:rPr>
              <w:t>细颗粒物（PM</w:t>
            </w:r>
            <w:r>
              <w:rPr>
                <w:rFonts w:hint="default" w:ascii="Times New Roman" w:hAnsi="Times New Roman" w:eastAsia="宋体" w:cs="Times New Roman"/>
                <w:caps w:val="0"/>
                <w:smallCaps w:val="0"/>
                <w:color w:val="auto"/>
                <w:spacing w:val="0"/>
                <w:sz w:val="24"/>
                <w:szCs w:val="24"/>
                <w:highlight w:val="none"/>
                <w:vertAlign w:val="subscript"/>
                <w:lang w:val="en-US" w:eastAsia="zh-CN"/>
              </w:rPr>
              <w:t>2.5</w:t>
            </w:r>
            <w:r>
              <w:rPr>
                <w:rFonts w:hint="default" w:ascii="Times New Roman" w:hAnsi="Times New Roman" w:eastAsia="宋体" w:cs="Times New Roman"/>
                <w:caps w:val="0"/>
                <w:smallCaps w:val="0"/>
                <w:color w:val="auto"/>
                <w:spacing w:val="0"/>
                <w:sz w:val="24"/>
                <w:szCs w:val="24"/>
                <w:highlight w:val="none"/>
                <w:lang w:val="en-US" w:eastAsia="zh-CN"/>
              </w:rPr>
              <w:t>）日平均第95百分位数、</w:t>
            </w:r>
            <w:r>
              <w:rPr>
                <w:rFonts w:hint="default" w:ascii="Times New Roman" w:hAnsi="Times New Roman" w:eastAsia="宋体" w:cs="Times New Roman"/>
                <w:caps w:val="0"/>
                <w:smallCaps w:val="0"/>
                <w:color w:val="auto"/>
                <w:spacing w:val="0"/>
                <w:sz w:val="24"/>
                <w:szCs w:val="24"/>
                <w:highlight w:val="none"/>
              </w:rPr>
              <w:t>O</w:t>
            </w:r>
            <w:r>
              <w:rPr>
                <w:rFonts w:hint="default" w:ascii="Times New Roman" w:hAnsi="Times New Roman" w:eastAsia="宋体" w:cs="Times New Roman"/>
                <w:caps w:val="0"/>
                <w:smallCaps w:val="0"/>
                <w:color w:val="auto"/>
                <w:spacing w:val="0"/>
                <w:sz w:val="24"/>
                <w:szCs w:val="24"/>
                <w:highlight w:val="none"/>
                <w:vertAlign w:val="subscript"/>
              </w:rPr>
              <w:t>3</w:t>
            </w:r>
            <w:r>
              <w:rPr>
                <w:rFonts w:hint="default" w:ascii="Times New Roman" w:hAnsi="Times New Roman" w:eastAsia="宋体" w:cs="Times New Roman"/>
                <w:caps w:val="0"/>
                <w:smallCaps w:val="0"/>
                <w:color w:val="auto"/>
                <w:spacing w:val="0"/>
                <w:sz w:val="24"/>
                <w:szCs w:val="24"/>
                <w:highlight w:val="none"/>
              </w:rPr>
              <w:t>日大8小时滑动平均值第90百分位数超过《环境空气质量标准》（GB3095-2012）表1中二级浓度限值。项目所在区</w:t>
            </w:r>
            <w:r>
              <w:rPr>
                <w:rFonts w:hint="default" w:ascii="Times New Roman" w:hAnsi="Times New Roman" w:eastAsia="宋体" w:cs="Times New Roman"/>
                <w:caps w:val="0"/>
                <w:smallCaps w:val="0"/>
                <w:color w:val="auto"/>
                <w:spacing w:val="0"/>
                <w:sz w:val="24"/>
                <w:szCs w:val="24"/>
                <w:highlight w:val="none"/>
                <w:lang w:val="en-US" w:eastAsia="zh-CN"/>
              </w:rPr>
              <w:t>PM</w:t>
            </w:r>
            <w:r>
              <w:rPr>
                <w:rFonts w:hint="default" w:ascii="Times New Roman" w:hAnsi="Times New Roman" w:eastAsia="宋体" w:cs="Times New Roman"/>
                <w:caps w:val="0"/>
                <w:smallCaps w:val="0"/>
                <w:color w:val="auto"/>
                <w:spacing w:val="0"/>
                <w:sz w:val="24"/>
                <w:szCs w:val="24"/>
                <w:highlight w:val="none"/>
                <w:vertAlign w:val="subscript"/>
                <w:lang w:val="en-US" w:eastAsia="zh-CN"/>
              </w:rPr>
              <w:t>2.5</w:t>
            </w:r>
            <w:r>
              <w:rPr>
                <w:rFonts w:hint="default" w:ascii="Times New Roman" w:hAnsi="Times New Roman" w:eastAsia="宋体" w:cs="Times New Roman"/>
                <w:caps w:val="0"/>
                <w:smallCaps w:val="0"/>
                <w:color w:val="auto"/>
                <w:spacing w:val="0"/>
                <w:sz w:val="24"/>
                <w:szCs w:val="24"/>
                <w:highlight w:val="none"/>
                <w:lang w:val="en-US" w:eastAsia="zh-CN"/>
              </w:rPr>
              <w:t>、</w:t>
            </w:r>
            <w:r>
              <w:rPr>
                <w:rFonts w:hint="default" w:ascii="Times New Roman" w:hAnsi="Times New Roman" w:eastAsia="宋体" w:cs="Times New Roman"/>
                <w:caps w:val="0"/>
                <w:smallCaps w:val="0"/>
                <w:color w:val="auto"/>
                <w:spacing w:val="0"/>
                <w:sz w:val="24"/>
                <w:szCs w:val="24"/>
                <w:highlight w:val="none"/>
              </w:rPr>
              <w:t>O</w:t>
            </w:r>
            <w:r>
              <w:rPr>
                <w:rFonts w:hint="default" w:ascii="Times New Roman" w:hAnsi="Times New Roman" w:eastAsia="宋体" w:cs="Times New Roman"/>
                <w:caps w:val="0"/>
                <w:smallCaps w:val="0"/>
                <w:color w:val="auto"/>
                <w:spacing w:val="0"/>
                <w:sz w:val="24"/>
                <w:szCs w:val="24"/>
                <w:highlight w:val="none"/>
                <w:vertAlign w:val="subscript"/>
              </w:rPr>
              <w:t>3</w:t>
            </w:r>
            <w:r>
              <w:rPr>
                <w:rFonts w:hint="default" w:ascii="Times New Roman" w:hAnsi="Times New Roman" w:eastAsia="宋体" w:cs="Times New Roman"/>
                <w:caps w:val="0"/>
                <w:smallCaps w:val="0"/>
                <w:color w:val="auto"/>
                <w:spacing w:val="0"/>
                <w:sz w:val="24"/>
                <w:szCs w:val="24"/>
                <w:highlight w:val="none"/>
              </w:rPr>
              <w:t>超标</w:t>
            </w:r>
            <w:r>
              <w:rPr>
                <w:rFonts w:hint="default" w:ascii="Times New Roman" w:hAnsi="Times New Roman" w:eastAsia="宋体" w:cs="Times New Roman"/>
                <w:caps w:val="0"/>
                <w:smallCaps w:val="0"/>
                <w:color w:val="auto"/>
                <w:spacing w:val="0"/>
                <w:sz w:val="24"/>
                <w:szCs w:val="24"/>
                <w:highlight w:val="none"/>
                <w:lang w:eastAsia="zh-CN"/>
              </w:rPr>
              <w:t>，</w:t>
            </w:r>
            <w:r>
              <w:rPr>
                <w:rFonts w:hint="default" w:ascii="Times New Roman" w:hAnsi="Times New Roman" w:eastAsia="宋体" w:cs="Times New Roman"/>
                <w:caps w:val="0"/>
                <w:smallCaps w:val="0"/>
                <w:color w:val="auto"/>
                <w:spacing w:val="0"/>
                <w:sz w:val="24"/>
                <w:szCs w:val="24"/>
              </w:rPr>
              <w:t>因此判定为不达标区。</w:t>
            </w:r>
          </w:p>
          <w:p w14:paraId="41CACCD0">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3）区域削减</w:t>
            </w:r>
          </w:p>
          <w:p w14:paraId="372CA75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区域削减措施具体如下：</w:t>
            </w:r>
          </w:p>
          <w:p w14:paraId="1570FB5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根据《常州市深入打好污染防治攻坚战专项行动方案》：</w:t>
            </w:r>
          </w:p>
          <w:p w14:paraId="0F6EA73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（一）着力打好重污染天气消除攻坚战</w:t>
            </w:r>
          </w:p>
          <w:p w14:paraId="1D74B9B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1、加大重点行业污染治理力度，强化多污染物协同控制，推进PM2.5和臭氧浓度</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双控双减</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，严格落实重污染天气应急管控措施，做好国家重大活动空气质量保障，基本消除重污染天气。严格落实点位长制，重点区域落实精细化管控措施。</w:t>
            </w:r>
          </w:p>
          <w:p w14:paraId="7D56017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2、推动重点行业企业和工业炉窑、垃圾焚烧重点设施超低排放改造（深度治理），严格控制物料（含废渣）运输、装卸、储存、转移和工艺过程无组织排放。</w:t>
            </w:r>
          </w:p>
          <w:p w14:paraId="1E07FFE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3、强化建筑工地、道路、堆场、矿山等扬尘管控。推进智慧工地</w:t>
            </w:r>
            <w:r>
              <w:rPr>
                <w:rFonts w:hint="default" w:ascii="Times New Roman" w:hAnsi="Times New Roman" w:eastAsia="宋体" w:cs="Times New Roman"/>
                <w:color w:val="auto"/>
                <w:sz w:val="24"/>
                <w:lang w:eastAsia="zh-CN"/>
              </w:rPr>
              <w:t>建设</w:t>
            </w:r>
            <w:r>
              <w:rPr>
                <w:rFonts w:hint="default" w:ascii="Times New Roman" w:hAnsi="Times New Roman" w:eastAsia="宋体" w:cs="Times New Roman"/>
                <w:color w:val="auto"/>
                <w:sz w:val="24"/>
              </w:rPr>
              <w:t>及全市工地扬尘监控信息化指挥控制平台建设。强化渣土运输车辆全封闭运输管理，城市建成区全面使用新型环保智能渣土车。推动港口码头仓库料场全封闭管理，易起尘港口多点安装粉尘在线监测设备。对城市公共区域、长期未开发建设裸地，以及废旧厂区、物流园、大型停车场等进行排查建档并采取防尘措施。提高城市保洁机械化作业比率，城市建成区道路机械化清扫率达到90%以上。</w:t>
            </w:r>
          </w:p>
          <w:p w14:paraId="57BE75E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到2025年，全市重度及以上污染天气比率控制在0.2%以内。</w:t>
            </w:r>
          </w:p>
          <w:p w14:paraId="5158633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（二）着力打好臭氧污染防治攻坚战</w:t>
            </w:r>
          </w:p>
          <w:p w14:paraId="5D378A0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以化工、涂装、医药、包装印刷、油品储运销等行业领域为重点，实施原辅材料和产品源头替代工程。结合产业结构分布，培育源头替代示范型企业。对照国家强制性标准，每季度开展1次各类涂料、油墨、胶黏剂、清洗剂等产品VOCs含量限值标准执行情况的监督检查。</w:t>
            </w:r>
          </w:p>
          <w:p w14:paraId="7ADB2F9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2、提高企业挥发性有机物治理水平。开展有机储罐分类深度治理及回头看工作。优化企业集群布局，积极推动企业集群入工业园区或小微企业园。按照</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标杆建设一批、改造提升一批、优化整合一批、淘汰退出一批</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的要求，对涉气产业集群开展排查及分类治理。</w:t>
            </w:r>
          </w:p>
          <w:p w14:paraId="30E36FF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强化装卸废气收集治理。向汽车罐车装载汽油、航空煤油、石脑油和苯、甲苯、二甲苯等应采用底部装载方式，换用自封式快速接头。推进万吨级及以上原油、成品油码头完成油气回收治理。长江和京杭运河沿线原油、汽油和石脑油装船作业码头加大改造力度。推进挥发性有机液体运输洗舱VOCs治理，油品运输船舶具备油气回收能力。</w:t>
            </w:r>
          </w:p>
          <w:p w14:paraId="1C714F4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4、推进餐饮油烟污染治理和执法监管。推动治理设施第三方运维管理及运行状态监控。开展餐饮油烟专项整治或</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回头看</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，打造餐饮油烟治理示范项目。</w:t>
            </w:r>
          </w:p>
          <w:p w14:paraId="729D6D1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到2025年，挥发性有机物、氮氧化物削减量完成省定下达目标，臭氧浓度增长趋势得到有效遏制。</w:t>
            </w:r>
          </w:p>
          <w:p w14:paraId="0725EAF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（三）着力打好交通运输污染治理攻坚战</w:t>
            </w:r>
          </w:p>
          <w:p w14:paraId="289CBAD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1、加大货物运输结构调整力度，煤炭、矿石等大宗货物中长距离运输推广使用铁路、水路或管道方式，短距离运输优先采用封闭式皮带廊道或新能源车辆。到2025年，货运铁路和水运分担率之和达到35%。</w:t>
            </w:r>
          </w:p>
          <w:p w14:paraId="5DDF294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2、实施</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绿色车轮</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计划，编制并实施常州市区充换电设施布局规划，推进新能源汽车消费替代，城市建成区新增或替换的公交车实现新能源和清洁能源车辆占比达100%以上，邮政等公共领域新增或者替换的车辆全面采用新能源汽车或清洁能源汽车，环卫领域车辆逐步推进提高新能源汽车或清洁能源汽车占比。到2025年，基本淘汰国三及以下排放标准柴油货车，开展中重型新能源货车及内河LNG船舶的推广应用。到2025年，主要港口和排放控制区内靠港船舶的岸电使用电量在2020年基础上翻一番，靠港和水上服务区锚泊船舶岸电应用尽用。</w:t>
            </w:r>
          </w:p>
          <w:p w14:paraId="05A93BB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稳步提高柴油车监督抽测排放合格率，基本消除冒黑烟现象。重点加强柴油货车路检路查，以及集中使用和停放地的入户抽测。对凌家塘物流园、货物集散地等车辆集中停放地，以及大型工矿企业、物流货运、长途客运、公交、环卫、邮政、旅游等重点单位每月至少开展一次入户监督抽测，全面实施汽车排放检测与维护（I/M）制度和汽车排放召回制度。</w:t>
            </w:r>
          </w:p>
          <w:p w14:paraId="2ACC7A3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建立车用油品、车用尿素、船用燃料油全生命周期监管档案管理制度，加油站每年至少开展1次加油枪气液比、系统密闭性及管线液阻的检查检测，储油库每季度开展油气回收系统接口泄漏检测和油气回收处理装置运行效果监测。</w:t>
            </w:r>
          </w:p>
          <w:p w14:paraId="12F02E3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加强非道路移动机械污染防治。实施非道路移动柴油机械第四阶段排放标准，对新非道路移动机械生产、进口、销售企业实施常态化环保达标监督检查。持续推进非道路移动机械的摸底调查和编码登记工作，建立多部门协调配合的工程机械环保监管制度，形成编码登记、排放检测、超标处罚撤场等全链条管理。未经环保部门编码登记、确认符合排放要求的非道路移动机械不得进入禁用区域，逐步推进在禁用区域内施工的移动机械达到国Ⅲ及以上标准。建立生态环境、建设、交通运输等多部门的联合执法机制，强化工程机械监督抽测。禁止超标排放工程机械使用，消除冒黑烟现象。</w:t>
            </w:r>
          </w:p>
          <w:p w14:paraId="7ECE302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目标：到2025年，全市生态环境质量持续改善，主要污染物排放总量持续下降，PM2.5浓度达到30微克/立方米左右，优良天数比率达到81.4%，生态质量指数达到50以上。</w:t>
            </w:r>
          </w:p>
          <w:p w14:paraId="35859EF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（3）其他污染物环境质量现状评价</w:t>
            </w:r>
          </w:p>
          <w:p w14:paraId="5D71D9C9">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本项目特征因子非甲烷总烃环境质量现状监测数据引用《</w:t>
            </w:r>
            <w:r>
              <w:rPr>
                <w:rFonts w:hint="default" w:ascii="Times New Roman" w:hAnsi="Times New Roman" w:eastAsia="宋体" w:cs="Times New Roman"/>
                <w:color w:val="FF0000"/>
                <w:sz w:val="24"/>
                <w:lang w:val="en-US" w:eastAsia="zh-CN"/>
              </w:rPr>
              <w:t>华罗庚高新技术产业园</w:t>
            </w:r>
            <w:r>
              <w:rPr>
                <w:rFonts w:hint="default" w:ascii="Times New Roman" w:hAnsi="Times New Roman" w:eastAsia="宋体" w:cs="Times New Roman"/>
                <w:color w:val="FF0000"/>
                <w:sz w:val="24"/>
              </w:rPr>
              <w:t>》中环境空气G</w:t>
            </w:r>
            <w:r>
              <w:rPr>
                <w:rFonts w:hint="default" w:ascii="Times New Roman" w:hAnsi="Times New Roman" w:eastAsia="宋体" w:cs="Times New Roman"/>
                <w:color w:val="FF0000"/>
                <w:sz w:val="24"/>
                <w:lang w:val="en-US" w:eastAsia="zh-CN"/>
              </w:rPr>
              <w:t>4金坛开放大学</w:t>
            </w:r>
            <w:r>
              <w:rPr>
                <w:rFonts w:hint="default" w:ascii="Times New Roman" w:hAnsi="Times New Roman" w:eastAsia="宋体" w:cs="Times New Roman"/>
                <w:color w:val="FF0000"/>
                <w:sz w:val="24"/>
              </w:rPr>
              <w:t>历史监测数据</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rPr>
              <w:t>于202</w:t>
            </w:r>
            <w:r>
              <w:rPr>
                <w:rFonts w:hint="default" w:ascii="Times New Roman" w:hAnsi="Times New Roman" w:eastAsia="宋体" w:cs="Times New Roman"/>
                <w:color w:val="FF0000"/>
                <w:sz w:val="24"/>
                <w:lang w:val="en-US" w:eastAsia="zh-CN"/>
              </w:rPr>
              <w:t>2</w:t>
            </w:r>
            <w:r>
              <w:rPr>
                <w:rFonts w:hint="default" w:ascii="Times New Roman" w:hAnsi="Times New Roman" w:eastAsia="宋体" w:cs="Times New Roman"/>
                <w:color w:val="FF0000"/>
                <w:sz w:val="24"/>
              </w:rPr>
              <w:t>年</w:t>
            </w:r>
            <w:r>
              <w:rPr>
                <w:rFonts w:hint="default" w:ascii="Times New Roman" w:hAnsi="Times New Roman" w:eastAsia="宋体" w:cs="Times New Roman"/>
                <w:color w:val="FF0000"/>
                <w:sz w:val="24"/>
                <w:lang w:val="en-US" w:eastAsia="zh-CN"/>
              </w:rPr>
              <w:t>1</w:t>
            </w:r>
            <w:r>
              <w:rPr>
                <w:rFonts w:hint="default" w:ascii="Times New Roman" w:hAnsi="Times New Roman" w:eastAsia="宋体" w:cs="Times New Roman"/>
                <w:color w:val="FF0000"/>
                <w:sz w:val="24"/>
              </w:rPr>
              <w:t>月</w:t>
            </w:r>
            <w:r>
              <w:rPr>
                <w:rFonts w:hint="default" w:ascii="Times New Roman" w:hAnsi="Times New Roman" w:eastAsia="宋体" w:cs="Times New Roman"/>
                <w:color w:val="FF0000"/>
                <w:sz w:val="24"/>
                <w:lang w:val="en-US" w:eastAsia="zh-CN"/>
              </w:rPr>
              <w:t>13</w:t>
            </w:r>
            <w:r>
              <w:rPr>
                <w:rFonts w:hint="default" w:ascii="Times New Roman" w:hAnsi="Times New Roman" w:eastAsia="宋体" w:cs="Times New Roman"/>
                <w:color w:val="FF0000"/>
                <w:sz w:val="24"/>
              </w:rPr>
              <w:t>日~</w:t>
            </w:r>
            <w:r>
              <w:rPr>
                <w:rFonts w:hint="default" w:ascii="Times New Roman" w:hAnsi="Times New Roman" w:eastAsia="宋体" w:cs="Times New Roman"/>
                <w:color w:val="FF0000"/>
                <w:sz w:val="24"/>
                <w:lang w:val="en-US" w:eastAsia="zh-CN"/>
              </w:rPr>
              <w:t>1</w:t>
            </w:r>
            <w:r>
              <w:rPr>
                <w:rFonts w:hint="default" w:ascii="Times New Roman" w:hAnsi="Times New Roman" w:eastAsia="宋体" w:cs="Times New Roman"/>
                <w:color w:val="FF0000"/>
                <w:sz w:val="24"/>
              </w:rPr>
              <w:t>月</w:t>
            </w:r>
            <w:r>
              <w:rPr>
                <w:rFonts w:hint="default" w:ascii="Times New Roman" w:hAnsi="Times New Roman" w:eastAsia="宋体" w:cs="Times New Roman"/>
                <w:color w:val="FF0000"/>
                <w:sz w:val="24"/>
                <w:lang w:val="en-US" w:eastAsia="zh-CN"/>
              </w:rPr>
              <w:t>19</w:t>
            </w:r>
            <w:r>
              <w:rPr>
                <w:rFonts w:hint="default" w:ascii="Times New Roman" w:hAnsi="Times New Roman" w:eastAsia="宋体" w:cs="Times New Roman"/>
                <w:color w:val="FF0000"/>
                <w:sz w:val="24"/>
              </w:rPr>
              <w:t>日对G</w:t>
            </w:r>
            <w:r>
              <w:rPr>
                <w:rFonts w:hint="default" w:ascii="Times New Roman" w:hAnsi="Times New Roman" w:eastAsia="宋体" w:cs="Times New Roman"/>
                <w:color w:val="FF0000"/>
                <w:sz w:val="24"/>
                <w:lang w:val="en-US" w:eastAsia="zh-CN"/>
              </w:rPr>
              <w:t>4金坛开放大学</w:t>
            </w:r>
            <w:r>
              <w:rPr>
                <w:rFonts w:hint="default" w:ascii="Times New Roman" w:hAnsi="Times New Roman" w:eastAsia="宋体" w:cs="Times New Roman"/>
                <w:color w:val="FF0000"/>
                <w:sz w:val="24"/>
              </w:rPr>
              <w:t>点位历史检测数据。</w:t>
            </w:r>
          </w:p>
          <w:p w14:paraId="601629E6">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引用数据有效性：①引用202</w:t>
            </w:r>
            <w:r>
              <w:rPr>
                <w:rFonts w:hint="default" w:ascii="Times New Roman" w:hAnsi="Times New Roman" w:eastAsia="宋体" w:cs="Times New Roman"/>
                <w:color w:val="FF0000"/>
                <w:sz w:val="24"/>
                <w:lang w:val="en-US" w:eastAsia="zh-CN"/>
              </w:rPr>
              <w:t>2</w:t>
            </w:r>
            <w:r>
              <w:rPr>
                <w:rFonts w:hint="default" w:ascii="Times New Roman" w:hAnsi="Times New Roman" w:eastAsia="宋体" w:cs="Times New Roman"/>
                <w:color w:val="FF0000"/>
                <w:sz w:val="24"/>
              </w:rPr>
              <w:t>年</w:t>
            </w:r>
            <w:r>
              <w:rPr>
                <w:rFonts w:hint="default" w:ascii="Times New Roman" w:hAnsi="Times New Roman" w:eastAsia="宋体" w:cs="Times New Roman"/>
                <w:color w:val="FF0000"/>
                <w:sz w:val="24"/>
                <w:lang w:val="en-US" w:eastAsia="zh-CN"/>
              </w:rPr>
              <w:t>1</w:t>
            </w:r>
            <w:r>
              <w:rPr>
                <w:rFonts w:hint="default" w:ascii="Times New Roman" w:hAnsi="Times New Roman" w:eastAsia="宋体" w:cs="Times New Roman"/>
                <w:color w:val="FF0000"/>
                <w:sz w:val="24"/>
              </w:rPr>
              <w:t>月</w:t>
            </w:r>
            <w:r>
              <w:rPr>
                <w:rFonts w:hint="default" w:ascii="Times New Roman" w:hAnsi="Times New Roman" w:eastAsia="宋体" w:cs="Times New Roman"/>
                <w:color w:val="FF0000"/>
                <w:sz w:val="24"/>
                <w:lang w:val="en-US" w:eastAsia="zh-CN"/>
              </w:rPr>
              <w:t>13</w:t>
            </w:r>
            <w:r>
              <w:rPr>
                <w:rFonts w:hint="default" w:ascii="Times New Roman" w:hAnsi="Times New Roman" w:eastAsia="宋体" w:cs="Times New Roman"/>
                <w:color w:val="FF0000"/>
                <w:sz w:val="24"/>
              </w:rPr>
              <w:t>日~</w:t>
            </w:r>
            <w:r>
              <w:rPr>
                <w:rFonts w:hint="default" w:ascii="Times New Roman" w:hAnsi="Times New Roman" w:eastAsia="宋体" w:cs="Times New Roman"/>
                <w:color w:val="FF0000"/>
                <w:sz w:val="24"/>
                <w:lang w:val="en-US" w:eastAsia="zh-CN"/>
              </w:rPr>
              <w:t>1</w:t>
            </w:r>
            <w:r>
              <w:rPr>
                <w:rFonts w:hint="default" w:ascii="Times New Roman" w:hAnsi="Times New Roman" w:eastAsia="宋体" w:cs="Times New Roman"/>
                <w:color w:val="FF0000"/>
                <w:sz w:val="24"/>
              </w:rPr>
              <w:t>月</w:t>
            </w:r>
            <w:r>
              <w:rPr>
                <w:rFonts w:hint="default" w:ascii="Times New Roman" w:hAnsi="Times New Roman" w:eastAsia="宋体" w:cs="Times New Roman"/>
                <w:color w:val="FF0000"/>
                <w:sz w:val="24"/>
                <w:lang w:val="en-US" w:eastAsia="zh-CN"/>
              </w:rPr>
              <w:t>19</w:t>
            </w:r>
            <w:r>
              <w:rPr>
                <w:rFonts w:hint="default" w:ascii="Times New Roman" w:hAnsi="Times New Roman" w:eastAsia="宋体" w:cs="Times New Roman"/>
                <w:color w:val="FF0000"/>
                <w:sz w:val="24"/>
              </w:rPr>
              <w:t>日非甲烷总烃</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甲苯</w:t>
            </w:r>
            <w:r>
              <w:rPr>
                <w:rFonts w:hint="default" w:ascii="Times New Roman" w:hAnsi="Times New Roman" w:eastAsia="宋体" w:cs="Times New Roman"/>
                <w:color w:val="FF0000"/>
                <w:sz w:val="24"/>
              </w:rPr>
              <w:t>连续</w:t>
            </w:r>
            <w:r>
              <w:rPr>
                <w:rFonts w:hint="default" w:ascii="Times New Roman" w:hAnsi="Times New Roman" w:eastAsia="宋体" w:cs="Times New Roman"/>
                <w:color w:val="FF0000"/>
                <w:sz w:val="24"/>
                <w:lang w:val="en-US" w:eastAsia="zh-CN"/>
              </w:rPr>
              <w:t>7</w:t>
            </w:r>
            <w:r>
              <w:rPr>
                <w:rFonts w:hint="default" w:ascii="Times New Roman" w:hAnsi="Times New Roman" w:eastAsia="宋体" w:cs="Times New Roman"/>
                <w:color w:val="FF0000"/>
                <w:sz w:val="24"/>
              </w:rPr>
              <w:t>天历史监测数据，引用时间不超过3年，引用时间有效；②项目所在区域内污染源未发生重大变化，可引用3年内大气的检测数据；③引用点位在项目相关评价范围内，则大气引用点位有效。</w:t>
            </w:r>
          </w:p>
          <w:p w14:paraId="26558EF6">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本项目环境空气质量现状具体引用位置见表3-2，大气环境现状引用结果见表3-3。</w:t>
            </w:r>
          </w:p>
          <w:p w14:paraId="364D03A4">
            <w:pPr>
              <w:spacing w:line="360" w:lineRule="auto"/>
              <w:jc w:val="center"/>
              <w:rPr>
                <w:rFonts w:hint="default" w:ascii="Times New Roman" w:hAnsi="Times New Roman" w:eastAsia="宋体" w:cs="Times New Roman"/>
                <w:b/>
                <w:bCs/>
                <w:color w:val="FF0000"/>
                <w:sz w:val="24"/>
              </w:rPr>
            </w:pPr>
            <w:r>
              <w:rPr>
                <w:rFonts w:hint="default" w:ascii="Times New Roman" w:hAnsi="Times New Roman" w:eastAsia="宋体" w:cs="Times New Roman"/>
                <w:b/>
                <w:bCs/>
                <w:color w:val="FF0000"/>
                <w:sz w:val="24"/>
              </w:rPr>
              <w:t>表3-2  大气环境质量引用点位一览表</w:t>
            </w:r>
          </w:p>
          <w:tbl>
            <w:tblPr>
              <w:tblStyle w:val="27"/>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30" w:type="dxa"/>
                <w:bottom w:w="0" w:type="dxa"/>
                <w:right w:w="30" w:type="dxa"/>
              </w:tblCellMar>
            </w:tblPr>
            <w:tblGrid>
              <w:gridCol w:w="565"/>
              <w:gridCol w:w="1803"/>
              <w:gridCol w:w="1047"/>
              <w:gridCol w:w="1349"/>
              <w:gridCol w:w="1347"/>
              <w:gridCol w:w="2183"/>
            </w:tblGrid>
            <w:tr w14:paraId="06E5B9C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17" w:hRule="atLeast"/>
                <w:jc w:val="center"/>
              </w:trPr>
              <w:tc>
                <w:tcPr>
                  <w:tcW w:w="341" w:type="pct"/>
                  <w:vMerge w:val="restart"/>
                  <w:vAlign w:val="center"/>
                </w:tcPr>
                <w:p w14:paraId="36E1F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测点</w:t>
                  </w:r>
                </w:p>
                <w:p w14:paraId="36B903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编号</w:t>
                  </w:r>
                </w:p>
              </w:tc>
              <w:tc>
                <w:tcPr>
                  <w:tcW w:w="1087" w:type="pct"/>
                  <w:vMerge w:val="restart"/>
                  <w:vAlign w:val="center"/>
                </w:tcPr>
                <w:p w14:paraId="7399C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测点名称</w:t>
                  </w:r>
                </w:p>
              </w:tc>
              <w:tc>
                <w:tcPr>
                  <w:tcW w:w="1444" w:type="pct"/>
                  <w:gridSpan w:val="2"/>
                  <w:vAlign w:val="center"/>
                </w:tcPr>
                <w:p w14:paraId="67FBC0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测点位置</w:t>
                  </w:r>
                </w:p>
              </w:tc>
              <w:tc>
                <w:tcPr>
                  <w:tcW w:w="812" w:type="pct"/>
                  <w:vMerge w:val="restart"/>
                  <w:vAlign w:val="center"/>
                </w:tcPr>
                <w:p w14:paraId="38810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引用项目</w:t>
                  </w:r>
                </w:p>
              </w:tc>
              <w:tc>
                <w:tcPr>
                  <w:tcW w:w="1316" w:type="pct"/>
                  <w:vMerge w:val="restart"/>
                  <w:vAlign w:val="center"/>
                </w:tcPr>
                <w:p w14:paraId="1D2F1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引用频次</w:t>
                  </w:r>
                </w:p>
              </w:tc>
            </w:tr>
            <w:tr w14:paraId="0FFEA52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415" w:hRule="atLeast"/>
                <w:jc w:val="center"/>
              </w:trPr>
              <w:tc>
                <w:tcPr>
                  <w:tcW w:w="341" w:type="pct"/>
                  <w:vMerge w:val="continue"/>
                  <w:vAlign w:val="center"/>
                </w:tcPr>
                <w:p w14:paraId="3E381B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087" w:type="pct"/>
                  <w:vMerge w:val="continue"/>
                  <w:vAlign w:val="center"/>
                </w:tcPr>
                <w:p w14:paraId="090D48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631" w:type="pct"/>
                  <w:vAlign w:val="center"/>
                </w:tcPr>
                <w:p w14:paraId="0D6D8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方位</w:t>
                  </w:r>
                </w:p>
              </w:tc>
              <w:tc>
                <w:tcPr>
                  <w:tcW w:w="813" w:type="pct"/>
                  <w:vAlign w:val="center"/>
                </w:tcPr>
                <w:p w14:paraId="1E7C8B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距离（m）</w:t>
                  </w:r>
                </w:p>
              </w:tc>
              <w:tc>
                <w:tcPr>
                  <w:tcW w:w="812" w:type="pct"/>
                  <w:vMerge w:val="continue"/>
                  <w:vAlign w:val="center"/>
                </w:tcPr>
                <w:p w14:paraId="0B25D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c>
                <w:tcPr>
                  <w:tcW w:w="1316" w:type="pct"/>
                  <w:vMerge w:val="continue"/>
                  <w:vAlign w:val="center"/>
                </w:tcPr>
                <w:p w14:paraId="3514D8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p>
              </w:tc>
            </w:tr>
            <w:tr w14:paraId="13ED86D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97" w:hRule="atLeast"/>
                <w:jc w:val="center"/>
              </w:trPr>
              <w:tc>
                <w:tcPr>
                  <w:tcW w:w="341" w:type="pct"/>
                  <w:vAlign w:val="center"/>
                </w:tcPr>
                <w:p w14:paraId="02B203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rPr>
                    <w:t>G</w:t>
                  </w:r>
                  <w:r>
                    <w:rPr>
                      <w:rFonts w:hint="default" w:ascii="Times New Roman" w:hAnsi="Times New Roman" w:eastAsia="宋体" w:cs="Times New Roman"/>
                      <w:color w:val="FF0000"/>
                      <w:sz w:val="21"/>
                      <w:szCs w:val="21"/>
                      <w:lang w:val="en-US" w:eastAsia="zh-CN"/>
                    </w:rPr>
                    <w:t>4</w:t>
                  </w:r>
                </w:p>
              </w:tc>
              <w:tc>
                <w:tcPr>
                  <w:tcW w:w="1087" w:type="pct"/>
                  <w:vAlign w:val="center"/>
                </w:tcPr>
                <w:p w14:paraId="355EC1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金坛开放大学</w:t>
                  </w:r>
                </w:p>
              </w:tc>
              <w:tc>
                <w:tcPr>
                  <w:tcW w:w="631" w:type="pct"/>
                  <w:vAlign w:val="center"/>
                </w:tcPr>
                <w:p w14:paraId="2BF342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SW</w:t>
                  </w:r>
                </w:p>
              </w:tc>
              <w:tc>
                <w:tcPr>
                  <w:tcW w:w="813" w:type="pct"/>
                  <w:vAlign w:val="center"/>
                </w:tcPr>
                <w:p w14:paraId="36269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420</w:t>
                  </w:r>
                  <w:r>
                    <w:rPr>
                      <w:rFonts w:hint="default" w:ascii="Times New Roman" w:hAnsi="Times New Roman" w:eastAsia="宋体" w:cs="Times New Roman"/>
                      <w:color w:val="FF0000"/>
                      <w:sz w:val="21"/>
                      <w:szCs w:val="21"/>
                    </w:rPr>
                    <w:t>0</w:t>
                  </w:r>
                </w:p>
              </w:tc>
              <w:tc>
                <w:tcPr>
                  <w:tcW w:w="812" w:type="pct"/>
                  <w:vAlign w:val="center"/>
                </w:tcPr>
                <w:p w14:paraId="0FEC8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非甲烷总烃</w:t>
                  </w:r>
                </w:p>
              </w:tc>
              <w:tc>
                <w:tcPr>
                  <w:tcW w:w="1316" w:type="pct"/>
                  <w:vAlign w:val="center"/>
                </w:tcPr>
                <w:p w14:paraId="32A457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连续引用</w:t>
                  </w:r>
                  <w:r>
                    <w:rPr>
                      <w:rFonts w:hint="default" w:ascii="Times New Roman" w:hAnsi="Times New Roman" w:eastAsia="宋体" w:cs="Times New Roman"/>
                      <w:color w:val="FF0000"/>
                      <w:sz w:val="21"/>
                      <w:szCs w:val="21"/>
                      <w:lang w:val="en-US" w:eastAsia="zh-CN"/>
                    </w:rPr>
                    <w:t>7</w:t>
                  </w:r>
                  <w:r>
                    <w:rPr>
                      <w:rFonts w:hint="default" w:ascii="Times New Roman" w:hAnsi="Times New Roman" w:eastAsia="宋体" w:cs="Times New Roman"/>
                      <w:color w:val="FF0000"/>
                      <w:sz w:val="21"/>
                      <w:szCs w:val="21"/>
                    </w:rPr>
                    <w:t>天</w:t>
                  </w:r>
                </w:p>
              </w:tc>
            </w:tr>
          </w:tbl>
          <w:p w14:paraId="7A0B5B18">
            <w:pPr>
              <w:keepNext w:val="0"/>
              <w:keepLines w:val="0"/>
              <w:pageBreakBefore w:val="0"/>
              <w:widowControl w:val="0"/>
              <w:kinsoku/>
              <w:wordWrap/>
              <w:overflowPunct/>
              <w:topLinePunct w:val="0"/>
              <w:autoSpaceDE/>
              <w:autoSpaceDN/>
              <w:bidi w:val="0"/>
              <w:adjustRightInd/>
              <w:snapToGrid/>
              <w:spacing w:before="120" w:line="240" w:lineRule="auto"/>
              <w:jc w:val="center"/>
              <w:textAlignment w:val="auto"/>
              <w:rPr>
                <w:rFonts w:hint="default" w:ascii="Times New Roman" w:hAnsi="Times New Roman" w:eastAsia="宋体" w:cs="Times New Roman"/>
                <w:b/>
                <w:bCs/>
                <w:color w:val="FF0000"/>
                <w:sz w:val="24"/>
              </w:rPr>
            </w:pPr>
            <w:r>
              <w:rPr>
                <w:rFonts w:hint="default" w:ascii="Times New Roman" w:hAnsi="Times New Roman" w:eastAsia="宋体" w:cs="Times New Roman"/>
                <w:b/>
                <w:bCs/>
                <w:color w:val="FF0000"/>
                <w:sz w:val="24"/>
              </w:rPr>
              <w:t>表3-3  大气环境现状引用结果（mg/m</w:t>
            </w:r>
            <w:r>
              <w:rPr>
                <w:rFonts w:hint="default" w:ascii="Times New Roman" w:hAnsi="Times New Roman" w:eastAsia="宋体" w:cs="Times New Roman"/>
                <w:b/>
                <w:bCs/>
                <w:color w:val="FF0000"/>
                <w:sz w:val="24"/>
                <w:vertAlign w:val="superscript"/>
              </w:rPr>
              <w:t>3</w:t>
            </w:r>
            <w:r>
              <w:rPr>
                <w:rFonts w:hint="default" w:ascii="Times New Roman" w:hAnsi="Times New Roman" w:eastAsia="宋体" w:cs="Times New Roman"/>
                <w:b/>
                <w:bCs/>
                <w:color w:val="FF0000"/>
                <w:sz w:val="24"/>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60"/>
              <w:gridCol w:w="1238"/>
              <w:gridCol w:w="1062"/>
              <w:gridCol w:w="1232"/>
              <w:gridCol w:w="1232"/>
              <w:gridCol w:w="1185"/>
              <w:gridCol w:w="747"/>
              <w:gridCol w:w="838"/>
            </w:tblGrid>
            <w:tr w14:paraId="1805F72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14:paraId="521634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点位编号</w:t>
                  </w:r>
                </w:p>
              </w:tc>
              <w:tc>
                <w:tcPr>
                  <w:tcW w:w="746" w:type="pct"/>
                  <w:vAlign w:val="center"/>
                </w:tcPr>
                <w:p w14:paraId="587C5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污染物</w:t>
                  </w:r>
                </w:p>
              </w:tc>
              <w:tc>
                <w:tcPr>
                  <w:tcW w:w="640" w:type="pct"/>
                  <w:vAlign w:val="center"/>
                </w:tcPr>
                <w:p w14:paraId="6CDEC3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评价指标</w:t>
                  </w:r>
                </w:p>
              </w:tc>
              <w:tc>
                <w:tcPr>
                  <w:tcW w:w="742" w:type="pct"/>
                  <w:vAlign w:val="center"/>
                </w:tcPr>
                <w:p w14:paraId="05152D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评价标准（μg/m</w:t>
                  </w:r>
                  <w:r>
                    <w:rPr>
                      <w:rFonts w:hint="default" w:ascii="Times New Roman" w:hAnsi="Times New Roman" w:eastAsia="宋体" w:cs="Times New Roman"/>
                      <w:b/>
                      <w:bCs/>
                      <w:color w:val="FF0000"/>
                      <w:sz w:val="21"/>
                      <w:szCs w:val="21"/>
                      <w:vertAlign w:val="superscript"/>
                    </w:rPr>
                    <w:t>3</w:t>
                  </w:r>
                  <w:r>
                    <w:rPr>
                      <w:rFonts w:hint="default" w:ascii="Times New Roman" w:hAnsi="Times New Roman" w:eastAsia="宋体" w:cs="Times New Roman"/>
                      <w:b/>
                      <w:bCs/>
                      <w:color w:val="FF0000"/>
                      <w:sz w:val="21"/>
                      <w:szCs w:val="21"/>
                    </w:rPr>
                    <w:t>）</w:t>
                  </w:r>
                </w:p>
              </w:tc>
              <w:tc>
                <w:tcPr>
                  <w:tcW w:w="742" w:type="pct"/>
                  <w:vAlign w:val="center"/>
                </w:tcPr>
                <w:p w14:paraId="74D2D5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现状浓度（μg/m</w:t>
                  </w:r>
                  <w:r>
                    <w:rPr>
                      <w:rFonts w:hint="default" w:ascii="Times New Roman" w:hAnsi="Times New Roman" w:eastAsia="宋体" w:cs="Times New Roman"/>
                      <w:b/>
                      <w:bCs/>
                      <w:color w:val="FF0000"/>
                      <w:sz w:val="21"/>
                      <w:szCs w:val="21"/>
                      <w:vertAlign w:val="superscript"/>
                    </w:rPr>
                    <w:t>3</w:t>
                  </w:r>
                  <w:r>
                    <w:rPr>
                      <w:rFonts w:hint="default" w:ascii="Times New Roman" w:hAnsi="Times New Roman" w:eastAsia="宋体" w:cs="Times New Roman"/>
                      <w:b/>
                      <w:bCs/>
                      <w:color w:val="FF0000"/>
                      <w:sz w:val="21"/>
                      <w:szCs w:val="21"/>
                    </w:rPr>
                    <w:t>）</w:t>
                  </w:r>
                </w:p>
              </w:tc>
              <w:tc>
                <w:tcPr>
                  <w:tcW w:w="714" w:type="pct"/>
                  <w:vAlign w:val="center"/>
                </w:tcPr>
                <w:p w14:paraId="1C438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最大浓度占标率/%</w:t>
                  </w:r>
                </w:p>
              </w:tc>
              <w:tc>
                <w:tcPr>
                  <w:tcW w:w="450" w:type="pct"/>
                  <w:vAlign w:val="center"/>
                </w:tcPr>
                <w:p w14:paraId="08B3AC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超标率/%</w:t>
                  </w:r>
                </w:p>
              </w:tc>
              <w:tc>
                <w:tcPr>
                  <w:tcW w:w="505" w:type="pct"/>
                  <w:vAlign w:val="center"/>
                </w:tcPr>
                <w:p w14:paraId="2A378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达标情况</w:t>
                  </w:r>
                </w:p>
              </w:tc>
            </w:tr>
            <w:tr w14:paraId="23524CC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14:paraId="7EC73C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rPr>
                    <w:t>G</w:t>
                  </w:r>
                  <w:r>
                    <w:rPr>
                      <w:rFonts w:hint="default" w:ascii="Times New Roman" w:hAnsi="Times New Roman" w:eastAsia="宋体" w:cs="Times New Roman"/>
                      <w:color w:val="FF0000"/>
                      <w:sz w:val="21"/>
                      <w:szCs w:val="21"/>
                      <w:lang w:val="en-US" w:eastAsia="zh-CN"/>
                    </w:rPr>
                    <w:t>4</w:t>
                  </w:r>
                </w:p>
              </w:tc>
              <w:tc>
                <w:tcPr>
                  <w:tcW w:w="746" w:type="pct"/>
                  <w:vAlign w:val="center"/>
                </w:tcPr>
                <w:p w14:paraId="34261D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非甲烷总烃</w:t>
                  </w:r>
                </w:p>
              </w:tc>
              <w:tc>
                <w:tcPr>
                  <w:tcW w:w="640" w:type="pct"/>
                  <w:vAlign w:val="center"/>
                </w:tcPr>
                <w:p w14:paraId="78B173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一次值</w:t>
                  </w:r>
                </w:p>
              </w:tc>
              <w:tc>
                <w:tcPr>
                  <w:tcW w:w="742" w:type="pct"/>
                  <w:vAlign w:val="center"/>
                </w:tcPr>
                <w:p w14:paraId="60136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2000</w:t>
                  </w:r>
                </w:p>
              </w:tc>
              <w:tc>
                <w:tcPr>
                  <w:tcW w:w="742" w:type="pct"/>
                  <w:vAlign w:val="center"/>
                </w:tcPr>
                <w:p w14:paraId="1D38E2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w:t>
                  </w:r>
                  <w:r>
                    <w:rPr>
                      <w:rFonts w:hint="default" w:ascii="Times New Roman" w:hAnsi="Times New Roman" w:eastAsia="宋体" w:cs="Times New Roman"/>
                      <w:color w:val="FF0000"/>
                      <w:sz w:val="21"/>
                      <w:szCs w:val="21"/>
                      <w:lang w:val="en-US" w:eastAsia="zh-CN"/>
                    </w:rPr>
                    <w:t>1</w:t>
                  </w:r>
                  <w:r>
                    <w:rPr>
                      <w:rFonts w:hint="default" w:ascii="Times New Roman" w:hAnsi="Times New Roman" w:eastAsia="宋体" w:cs="Times New Roman"/>
                      <w:color w:val="FF0000"/>
                      <w:sz w:val="21"/>
                      <w:szCs w:val="21"/>
                    </w:rPr>
                    <w:t>0~6</w:t>
                  </w:r>
                  <w:r>
                    <w:rPr>
                      <w:rFonts w:hint="default" w:ascii="Times New Roman" w:hAnsi="Times New Roman" w:eastAsia="宋体" w:cs="Times New Roman"/>
                      <w:color w:val="FF0000"/>
                      <w:sz w:val="21"/>
                      <w:szCs w:val="21"/>
                      <w:lang w:val="en-US" w:eastAsia="zh-CN"/>
                    </w:rPr>
                    <w:t>6</w:t>
                  </w:r>
                  <w:r>
                    <w:rPr>
                      <w:rFonts w:hint="default" w:ascii="Times New Roman" w:hAnsi="Times New Roman" w:eastAsia="宋体" w:cs="Times New Roman"/>
                      <w:color w:val="FF0000"/>
                      <w:sz w:val="21"/>
                      <w:szCs w:val="21"/>
                    </w:rPr>
                    <w:t>0</w:t>
                  </w:r>
                </w:p>
              </w:tc>
              <w:tc>
                <w:tcPr>
                  <w:tcW w:w="714" w:type="pct"/>
                  <w:vAlign w:val="center"/>
                </w:tcPr>
                <w:p w14:paraId="64C6F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33</w:t>
                  </w:r>
                </w:p>
              </w:tc>
              <w:tc>
                <w:tcPr>
                  <w:tcW w:w="450" w:type="pct"/>
                  <w:vAlign w:val="center"/>
                </w:tcPr>
                <w:p w14:paraId="54035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w:t>
                  </w:r>
                </w:p>
              </w:tc>
              <w:tc>
                <w:tcPr>
                  <w:tcW w:w="505" w:type="pct"/>
                  <w:vAlign w:val="center"/>
                </w:tcPr>
                <w:p w14:paraId="67586A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达标</w:t>
                  </w:r>
                </w:p>
              </w:tc>
            </w:tr>
          </w:tbl>
          <w:p w14:paraId="0505FC18">
            <w:pPr>
              <w:spacing w:line="360" w:lineRule="auto"/>
              <w:ind w:firstLine="480" w:firstLineChars="200"/>
              <w:rPr>
                <w:rFonts w:hint="default" w:ascii="Times New Roman" w:hAnsi="Times New Roman" w:cs="Times New Roman"/>
                <w:snapToGrid w:val="0"/>
                <w:color w:val="auto"/>
                <w:szCs w:val="20"/>
              </w:rPr>
            </w:pPr>
            <w:r>
              <w:rPr>
                <w:rFonts w:hint="default" w:ascii="Times New Roman" w:hAnsi="Times New Roman" w:eastAsia="宋体" w:cs="Times New Roman"/>
                <w:color w:val="FF0000"/>
                <w:sz w:val="24"/>
              </w:rPr>
              <w:t>由上表可知，项目所在地附近周围环境空气中非甲烷总烃满足《大气污染物综合排放标准详解》标准。</w:t>
            </w:r>
          </w:p>
          <w:p w14:paraId="3C1E2532">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2、地表水环境</w:t>
            </w:r>
          </w:p>
          <w:p w14:paraId="7D39A65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（1）区域水环境状况</w:t>
            </w:r>
          </w:p>
          <w:p w14:paraId="3E92878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根据《202</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年常州市生态环境质量状况公报》中相关内容，202</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年常州市纳入</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十四五</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国家地表水环境质量考核的20个断面，年均水质达到或好于《地表水环境质量标准》（GB 3838—2002）Ⅲ类标准的断面比例为85%（年度考核目标80%），无劣Ⅴ类断面。纳入江苏省</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十四五</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水环境质量目标考核的51个断面，年均水质达到或好于Ⅲ类的比例为94.1%（年度考核目标92.2%），无劣Ⅴ类断面。太湖湖心区断面自太湖治理以来首次达到地表水湖库Ⅲ类标准，其中总磷0.05mg/L，同比下降21.9%，高锰酸盐指数和氨氮分别达到Ⅱ类和Ⅰ类标准。太湖西部区断面总磷0.074mg/L，同比下降16.9%，高锰酸盐指数和氨氮分别达到Ⅱ类和Ⅰ类标准。武进港、漕桥河、太滆运河等3条主要入湖河道氮磷达到省定约束性考核目标。长江干流魏村（右岸）断面水质连续六年达到Ⅱ类；新孟河、德胜河、澡港河等3条主要通江支流上5个国省考断面年均水质均达到或优于Ⅲ类。京杭大运河（常州段）沿线五牧、连江桥下、戚墅堰等3个国省考断面年均水质均达到或好于Ⅲ类。</w:t>
            </w:r>
          </w:p>
          <w:p w14:paraId="60287BF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中共江苏省委、江苏省人民政府印发的《关于深入打好污染防治攻坚战的实施意见》，加强流域海域协同治理，深入打好碧水保卫战。到2025年，地表水国考断面水质优Ⅲ比例达90%以上，近岸海域水质优良（Ⅰ、Ⅱ类）比例达65%以上。</w:t>
            </w:r>
          </w:p>
          <w:p w14:paraId="1979C37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持续打好长江保护修复攻坚战，到2025年长江干流水质稳定达到Ⅱ类；持续打好太湖流域综合整治攻坚战，坚决守住</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确保饮用水安全，确保不发生大面积湖泛</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底线；提升饮用水水源安全保障水平，完善集中式水源地保护区划分和长效管护机制，加强水源地预警监控能力建设；持续打好黑臭水体治理攻坚战，到2025年，苏南县级以上城市建成区80%以上面积，苏中、苏北县级以上城市建成区60%以上面积，建成</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污水处理提质增效达标区</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；着力打好海洋生态环境综合治理攻坚战，推进重点河口海湾综合治理，深入开展</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美丽海湾</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建设；强化陆域水域污染协同治理，到2025年，全面完成骨干河道和重点湖泊排污口排查整治。</w:t>
            </w:r>
          </w:p>
          <w:p w14:paraId="63DEC56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（2）地表水环境质量现状引用</w:t>
            </w:r>
          </w:p>
          <w:p w14:paraId="6072ED9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为了解</w:t>
            </w:r>
            <w:r>
              <w:rPr>
                <w:rFonts w:hint="default" w:ascii="Times New Roman" w:hAnsi="Times New Roman" w:eastAsia="宋体" w:cs="Times New Roman"/>
                <w:color w:val="auto"/>
                <w:sz w:val="24"/>
                <w:lang w:eastAsia="zh-CN"/>
              </w:rPr>
              <w:t>金坛第二污水处理厂</w:t>
            </w:r>
            <w:r>
              <w:rPr>
                <w:rFonts w:hint="default" w:ascii="Times New Roman" w:hAnsi="Times New Roman" w:eastAsia="宋体" w:cs="Times New Roman"/>
                <w:color w:val="auto"/>
                <w:sz w:val="24"/>
              </w:rPr>
              <w:t>排口上</w:t>
            </w:r>
            <w:r>
              <w:rPr>
                <w:rFonts w:hint="default" w:ascii="Times New Roman" w:hAnsi="Times New Roman" w:eastAsia="宋体" w:cs="Times New Roman"/>
                <w:color w:val="auto"/>
                <w:sz w:val="24"/>
                <w:lang w:val="en-US" w:eastAsia="zh-CN"/>
              </w:rPr>
              <w:t>下游</w:t>
            </w:r>
            <w:r>
              <w:rPr>
                <w:rFonts w:hint="default" w:ascii="Times New Roman" w:hAnsi="Times New Roman" w:eastAsia="宋体" w:cs="Times New Roman"/>
                <w:color w:val="auto"/>
                <w:sz w:val="24"/>
              </w:rPr>
              <w:t>水质</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尧塘河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现状，</w:t>
            </w:r>
            <w:r>
              <w:rPr>
                <w:rFonts w:hint="default" w:ascii="Times New Roman" w:hAnsi="Times New Roman" w:eastAsia="宋体" w:cs="Times New Roman"/>
                <w:color w:val="FF0000"/>
                <w:sz w:val="24"/>
              </w:rPr>
              <w:t>本次评价引用引用《江苏思研轴承制造有限公司》中地表水W1</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W2</w:t>
            </w:r>
            <w:r>
              <w:rPr>
                <w:rFonts w:hint="default" w:ascii="Times New Roman" w:hAnsi="Times New Roman" w:eastAsia="宋体" w:cs="Times New Roman"/>
                <w:color w:val="FF0000"/>
                <w:sz w:val="24"/>
              </w:rPr>
              <w:t>点位历史检测数据，监测时间202</w:t>
            </w:r>
            <w:r>
              <w:rPr>
                <w:rFonts w:hint="default" w:ascii="Times New Roman" w:hAnsi="Times New Roman" w:eastAsia="宋体" w:cs="Times New Roman"/>
                <w:color w:val="FF0000"/>
                <w:sz w:val="24"/>
                <w:lang w:val="en-US" w:eastAsia="zh-CN"/>
              </w:rPr>
              <w:t>4</w:t>
            </w:r>
            <w:r>
              <w:rPr>
                <w:rFonts w:hint="default" w:ascii="Times New Roman" w:hAnsi="Times New Roman" w:eastAsia="宋体" w:cs="Times New Roman"/>
                <w:color w:val="FF0000"/>
                <w:sz w:val="24"/>
              </w:rPr>
              <w:t>年</w:t>
            </w:r>
            <w:r>
              <w:rPr>
                <w:rFonts w:hint="default" w:ascii="Times New Roman" w:hAnsi="Times New Roman" w:eastAsia="宋体" w:cs="Times New Roman"/>
                <w:color w:val="FF0000"/>
                <w:sz w:val="24"/>
                <w:lang w:val="en-US" w:eastAsia="zh-CN"/>
              </w:rPr>
              <w:t>5</w:t>
            </w:r>
            <w:r>
              <w:rPr>
                <w:rFonts w:hint="default" w:ascii="Times New Roman" w:hAnsi="Times New Roman" w:eastAsia="宋体" w:cs="Times New Roman"/>
                <w:color w:val="FF0000"/>
                <w:sz w:val="24"/>
              </w:rPr>
              <w:t>月</w:t>
            </w:r>
            <w:r>
              <w:rPr>
                <w:rFonts w:hint="default" w:ascii="Times New Roman" w:hAnsi="Times New Roman" w:eastAsia="宋体" w:cs="Times New Roman"/>
                <w:color w:val="FF0000"/>
                <w:sz w:val="24"/>
                <w:lang w:val="en-US" w:eastAsia="zh-CN"/>
              </w:rPr>
              <w:t>31</w:t>
            </w:r>
            <w:r>
              <w:rPr>
                <w:rFonts w:hint="default" w:ascii="Times New Roman" w:hAnsi="Times New Roman" w:eastAsia="宋体" w:cs="Times New Roman"/>
                <w:color w:val="FF0000"/>
                <w:sz w:val="24"/>
              </w:rPr>
              <w:t>日</w:t>
            </w:r>
            <w:r>
              <w:rPr>
                <w:rFonts w:hint="default" w:ascii="Times New Roman" w:hAnsi="Times New Roman" w:eastAsia="宋体" w:cs="Times New Roman"/>
                <w:color w:val="FF0000"/>
                <w:sz w:val="24"/>
                <w:lang w:val="en-US" w:eastAsia="zh-CN"/>
              </w:rPr>
              <w:t>、6月1日、6月3日</w:t>
            </w:r>
            <w:r>
              <w:rPr>
                <w:rFonts w:hint="default" w:ascii="Times New Roman" w:hAnsi="Times New Roman" w:eastAsia="宋体" w:cs="Times New Roman"/>
                <w:color w:val="FF0000"/>
                <w:sz w:val="24"/>
              </w:rPr>
              <w:t>，报告编号：JCH20240264，引用因子为pH、COD、</w:t>
            </w:r>
            <w:r>
              <w:rPr>
                <w:rFonts w:hint="default" w:ascii="Times New Roman" w:hAnsi="Times New Roman" w:eastAsia="宋体" w:cs="Times New Roman"/>
                <w:color w:val="FF0000"/>
                <w:sz w:val="24"/>
                <w:lang w:val="en-US" w:eastAsia="zh-CN"/>
              </w:rPr>
              <w:t>BOD</w:t>
            </w:r>
            <w:r>
              <w:rPr>
                <w:rFonts w:hint="default" w:ascii="Times New Roman" w:hAnsi="Times New Roman" w:eastAsia="宋体" w:cs="Times New Roman"/>
                <w:color w:val="FF0000"/>
                <w:sz w:val="24"/>
                <w:vertAlign w:val="subscript"/>
                <w:lang w:val="en-US" w:eastAsia="zh-CN"/>
              </w:rPr>
              <w:t>5</w:t>
            </w:r>
            <w:r>
              <w:rPr>
                <w:rFonts w:hint="default" w:ascii="Times New Roman" w:hAnsi="Times New Roman" w:eastAsia="宋体" w:cs="Times New Roman"/>
                <w:color w:val="FF0000"/>
                <w:sz w:val="24"/>
                <w:lang w:val="en-US" w:eastAsia="zh-CN"/>
              </w:rPr>
              <w:t>、</w:t>
            </w:r>
            <w:r>
              <w:rPr>
                <w:rFonts w:hint="default" w:ascii="Times New Roman" w:hAnsi="Times New Roman" w:eastAsia="宋体" w:cs="Times New Roman"/>
                <w:color w:val="FF0000"/>
                <w:sz w:val="24"/>
              </w:rPr>
              <w:t>NH</w:t>
            </w:r>
            <w:r>
              <w:rPr>
                <w:rFonts w:hint="default" w:ascii="Times New Roman" w:hAnsi="Times New Roman" w:eastAsia="宋体" w:cs="Times New Roman"/>
                <w:color w:val="FF0000"/>
                <w:sz w:val="24"/>
                <w:vertAlign w:val="subscript"/>
              </w:rPr>
              <w:t>3</w:t>
            </w:r>
            <w:r>
              <w:rPr>
                <w:rFonts w:hint="default" w:ascii="Times New Roman" w:hAnsi="Times New Roman" w:eastAsia="宋体" w:cs="Times New Roman"/>
                <w:color w:val="FF0000"/>
                <w:sz w:val="24"/>
              </w:rPr>
              <w:t>-N、TP</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TN等</w:t>
            </w:r>
            <w:r>
              <w:rPr>
                <w:rFonts w:hint="default" w:ascii="Times New Roman" w:hAnsi="Times New Roman" w:eastAsia="宋体" w:cs="Times New Roman"/>
                <w:color w:val="FF0000"/>
                <w:sz w:val="24"/>
              </w:rPr>
              <w:t>。</w:t>
            </w:r>
          </w:p>
          <w:p w14:paraId="6160F61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引用数据有效性分析：①本项目地表水质量现状引用202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31</w:t>
            </w:r>
            <w:r>
              <w:rPr>
                <w:rFonts w:hint="default" w:ascii="Times New Roman" w:hAnsi="Times New Roman" w:eastAsia="宋体" w:cs="Times New Roman"/>
                <w:color w:val="auto"/>
                <w:sz w:val="24"/>
              </w:rPr>
              <w:t>日</w:t>
            </w:r>
            <w:r>
              <w:rPr>
                <w:rFonts w:hint="default" w:ascii="Times New Roman" w:hAnsi="Times New Roman" w:eastAsia="宋体" w:cs="Times New Roman"/>
                <w:color w:val="auto"/>
                <w:sz w:val="24"/>
                <w:lang w:val="en-US" w:eastAsia="zh-CN"/>
              </w:rPr>
              <w:t>、6月1日、6月3日</w:t>
            </w:r>
            <w:r>
              <w:rPr>
                <w:rFonts w:hint="default" w:ascii="Times New Roman" w:hAnsi="Times New Roman" w:eastAsia="宋体" w:cs="Times New Roman"/>
                <w:color w:val="auto"/>
                <w:sz w:val="24"/>
              </w:rPr>
              <w:t>监测数据，引用时间不超过3年，且项目所在区域内污染源未发生重大变化，地表水引用时间有效；②引用点位在项目相关评价范围内，则地表水引用点位有效。</w:t>
            </w:r>
          </w:p>
          <w:p w14:paraId="1121FEA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监测数据统计结果见下表：</w:t>
            </w:r>
          </w:p>
          <w:p w14:paraId="1BF46036">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rPr>
              <w:t xml:space="preserve">  地表水断面现状监测数据  单位：mg/L</w:t>
            </w:r>
          </w:p>
          <w:tbl>
            <w:tblPr>
              <w:tblStyle w:val="27"/>
              <w:tblW w:w="4996"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639"/>
              <w:gridCol w:w="1005"/>
              <w:gridCol w:w="1005"/>
              <w:gridCol w:w="1005"/>
              <w:gridCol w:w="1123"/>
              <w:gridCol w:w="1007"/>
              <w:gridCol w:w="1007"/>
            </w:tblGrid>
            <w:tr w14:paraId="3ABE495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299" w:type="pct"/>
                  <w:tcMar>
                    <w:left w:w="20" w:type="dxa"/>
                    <w:right w:w="20" w:type="dxa"/>
                  </w:tcMar>
                  <w:vAlign w:val="center"/>
                </w:tcPr>
                <w:p w14:paraId="32507374">
                  <w:pPr>
                    <w:snapToGrid w:val="0"/>
                    <w:spacing w:line="30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lang w:bidi="ar"/>
                    </w:rPr>
                    <w:t>断面</w:t>
                  </w:r>
                </w:p>
              </w:tc>
              <w:tc>
                <w:tcPr>
                  <w:tcW w:w="988" w:type="pct"/>
                  <w:tcMar>
                    <w:left w:w="108" w:type="dxa"/>
                    <w:right w:w="108" w:type="dxa"/>
                  </w:tcMar>
                  <w:vAlign w:val="center"/>
                </w:tcPr>
                <w:p w14:paraId="1A5B6AF5">
                  <w:pPr>
                    <w:snapToGrid w:val="0"/>
                    <w:spacing w:line="30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lang w:bidi="ar"/>
                    </w:rPr>
                    <w:t>项目</w:t>
                  </w:r>
                </w:p>
              </w:tc>
              <w:tc>
                <w:tcPr>
                  <w:tcW w:w="606" w:type="pct"/>
                  <w:tcMar>
                    <w:left w:w="20" w:type="dxa"/>
                    <w:right w:w="20" w:type="dxa"/>
                  </w:tcMar>
                  <w:vAlign w:val="center"/>
                </w:tcPr>
                <w:p w14:paraId="122F4B26">
                  <w:pPr>
                    <w:snapToGrid w:val="0"/>
                    <w:spacing w:line="30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lang w:bidi="ar"/>
                    </w:rPr>
                    <w:t>pH</w:t>
                  </w:r>
                </w:p>
              </w:tc>
              <w:tc>
                <w:tcPr>
                  <w:tcW w:w="606" w:type="pct"/>
                  <w:tcMar>
                    <w:left w:w="20" w:type="dxa"/>
                    <w:right w:w="20" w:type="dxa"/>
                  </w:tcMar>
                  <w:vAlign w:val="center"/>
                </w:tcPr>
                <w:p w14:paraId="0597DF0F">
                  <w:pPr>
                    <w:snapToGrid w:val="0"/>
                    <w:spacing w:line="30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kern w:val="0"/>
                      <w:szCs w:val="21"/>
                      <w:lang w:bidi="ar"/>
                    </w:rPr>
                    <w:t>COD</w:t>
                  </w:r>
                </w:p>
              </w:tc>
              <w:tc>
                <w:tcPr>
                  <w:tcW w:w="606" w:type="pct"/>
                  <w:tcMar>
                    <w:left w:w="20" w:type="dxa"/>
                    <w:right w:w="20" w:type="dxa"/>
                  </w:tcMar>
                  <w:vAlign w:val="center"/>
                </w:tcPr>
                <w:p w14:paraId="09266A8E">
                  <w:pPr>
                    <w:snapToGrid w:val="0"/>
                    <w:spacing w:line="300" w:lineRule="exact"/>
                    <w:jc w:val="center"/>
                    <w:rPr>
                      <w:rFonts w:hint="default" w:ascii="Times New Roman" w:hAnsi="Times New Roman" w:eastAsia="宋体" w:cs="Times New Roman"/>
                      <w:b/>
                      <w:color w:val="auto"/>
                      <w:kern w:val="0"/>
                      <w:szCs w:val="21"/>
                      <w:lang w:val="en-US" w:eastAsia="zh-CN" w:bidi="ar"/>
                    </w:rPr>
                  </w:pPr>
                  <w:r>
                    <w:rPr>
                      <w:rFonts w:hint="default" w:ascii="Times New Roman" w:hAnsi="Times New Roman" w:eastAsia="宋体" w:cs="Times New Roman"/>
                      <w:b/>
                      <w:color w:val="auto"/>
                      <w:kern w:val="0"/>
                      <w:szCs w:val="21"/>
                      <w:lang w:val="en-US" w:eastAsia="zh-CN" w:bidi="ar"/>
                    </w:rPr>
                    <w:t>BOD</w:t>
                  </w:r>
                  <w:r>
                    <w:rPr>
                      <w:rFonts w:hint="default" w:ascii="Times New Roman" w:hAnsi="Times New Roman" w:eastAsia="宋体" w:cs="Times New Roman"/>
                      <w:b/>
                      <w:color w:val="auto"/>
                      <w:kern w:val="0"/>
                      <w:szCs w:val="21"/>
                      <w:vertAlign w:val="subscript"/>
                      <w:lang w:val="en-US" w:eastAsia="zh-CN" w:bidi="ar"/>
                    </w:rPr>
                    <w:t>5</w:t>
                  </w:r>
                </w:p>
              </w:tc>
              <w:tc>
                <w:tcPr>
                  <w:tcW w:w="677" w:type="pct"/>
                  <w:tcMar>
                    <w:left w:w="20" w:type="dxa"/>
                    <w:right w:w="20" w:type="dxa"/>
                  </w:tcMar>
                  <w:vAlign w:val="center"/>
                </w:tcPr>
                <w:p w14:paraId="50D5460D">
                  <w:pPr>
                    <w:snapToGrid w:val="0"/>
                    <w:spacing w:line="300" w:lineRule="exact"/>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0"/>
                      <w:szCs w:val="21"/>
                      <w:lang w:bidi="ar"/>
                    </w:rPr>
                    <w:t>NH</w:t>
                  </w:r>
                  <w:r>
                    <w:rPr>
                      <w:rFonts w:hint="default" w:ascii="Times New Roman" w:hAnsi="Times New Roman" w:eastAsia="宋体" w:cs="Times New Roman"/>
                      <w:b/>
                      <w:color w:val="auto"/>
                      <w:kern w:val="0"/>
                      <w:szCs w:val="21"/>
                      <w:vertAlign w:val="subscript"/>
                      <w:lang w:bidi="ar"/>
                    </w:rPr>
                    <w:t>3</w:t>
                  </w:r>
                  <w:r>
                    <w:rPr>
                      <w:rFonts w:hint="default" w:ascii="Times New Roman" w:hAnsi="Times New Roman" w:eastAsia="宋体" w:cs="Times New Roman"/>
                      <w:b/>
                      <w:color w:val="auto"/>
                      <w:kern w:val="0"/>
                      <w:szCs w:val="21"/>
                      <w:lang w:bidi="ar"/>
                    </w:rPr>
                    <w:t>-N</w:t>
                  </w:r>
                </w:p>
              </w:tc>
              <w:tc>
                <w:tcPr>
                  <w:tcW w:w="607" w:type="pct"/>
                  <w:tcMar>
                    <w:left w:w="20" w:type="dxa"/>
                    <w:right w:w="20" w:type="dxa"/>
                  </w:tcMar>
                  <w:vAlign w:val="center"/>
                </w:tcPr>
                <w:p w14:paraId="677D0C79">
                  <w:pPr>
                    <w:snapToGrid w:val="0"/>
                    <w:spacing w:line="300" w:lineRule="exact"/>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0"/>
                      <w:szCs w:val="21"/>
                      <w:lang w:bidi="ar"/>
                    </w:rPr>
                    <w:t>TP</w:t>
                  </w:r>
                </w:p>
              </w:tc>
              <w:tc>
                <w:tcPr>
                  <w:tcW w:w="607" w:type="pct"/>
                  <w:tcMar>
                    <w:left w:w="20" w:type="dxa"/>
                    <w:right w:w="20" w:type="dxa"/>
                  </w:tcMar>
                  <w:vAlign w:val="center"/>
                </w:tcPr>
                <w:p w14:paraId="4D90C6B5">
                  <w:pPr>
                    <w:snapToGrid w:val="0"/>
                    <w:spacing w:line="300" w:lineRule="exact"/>
                    <w:jc w:val="center"/>
                    <w:rPr>
                      <w:rFonts w:hint="default" w:ascii="Times New Roman" w:hAnsi="Times New Roman" w:eastAsia="宋体" w:cs="Times New Roman"/>
                      <w:b/>
                      <w:color w:val="auto"/>
                      <w:kern w:val="0"/>
                      <w:szCs w:val="21"/>
                      <w:lang w:val="en-US" w:eastAsia="zh-CN" w:bidi="ar"/>
                    </w:rPr>
                  </w:pPr>
                  <w:r>
                    <w:rPr>
                      <w:rFonts w:hint="default" w:ascii="Times New Roman" w:hAnsi="Times New Roman" w:eastAsia="宋体" w:cs="Times New Roman"/>
                      <w:b/>
                      <w:color w:val="auto"/>
                      <w:kern w:val="0"/>
                      <w:szCs w:val="21"/>
                      <w:lang w:val="en-US" w:eastAsia="zh-CN" w:bidi="ar"/>
                    </w:rPr>
                    <w:t>TN</w:t>
                  </w:r>
                </w:p>
              </w:tc>
            </w:tr>
            <w:tr w14:paraId="4504DA8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restart"/>
                  <w:tcMar>
                    <w:left w:w="20" w:type="dxa"/>
                    <w:right w:w="20" w:type="dxa"/>
                  </w:tcMar>
                  <w:vAlign w:val="center"/>
                </w:tcPr>
                <w:p w14:paraId="78DD5ECE">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W1</w:t>
                  </w:r>
                </w:p>
              </w:tc>
              <w:tc>
                <w:tcPr>
                  <w:tcW w:w="988" w:type="pct"/>
                  <w:tcMar>
                    <w:left w:w="108" w:type="dxa"/>
                    <w:right w:w="108" w:type="dxa"/>
                  </w:tcMar>
                  <w:vAlign w:val="center"/>
                </w:tcPr>
                <w:p w14:paraId="3860E566">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浓度范围</w:t>
                  </w:r>
                </w:p>
              </w:tc>
              <w:tc>
                <w:tcPr>
                  <w:tcW w:w="606" w:type="pct"/>
                  <w:tcMar>
                    <w:left w:w="20" w:type="dxa"/>
                    <w:right w:w="20" w:type="dxa"/>
                  </w:tcMar>
                  <w:vAlign w:val="center"/>
                </w:tcPr>
                <w:p w14:paraId="2DAE8EA6">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7.0-7.1</w:t>
                  </w:r>
                </w:p>
              </w:tc>
              <w:tc>
                <w:tcPr>
                  <w:tcW w:w="606" w:type="pct"/>
                  <w:tcMar>
                    <w:left w:w="20" w:type="dxa"/>
                    <w:right w:w="20" w:type="dxa"/>
                  </w:tcMar>
                  <w:vAlign w:val="center"/>
                </w:tcPr>
                <w:p w14:paraId="011CFD32">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15-17</w:t>
                  </w:r>
                </w:p>
              </w:tc>
              <w:tc>
                <w:tcPr>
                  <w:tcW w:w="606" w:type="pct"/>
                  <w:tcMar>
                    <w:left w:w="20" w:type="dxa"/>
                    <w:right w:w="20" w:type="dxa"/>
                  </w:tcMar>
                  <w:vAlign w:val="center"/>
                </w:tcPr>
                <w:p w14:paraId="30F653F6">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3.0-3.6</w:t>
                  </w:r>
                </w:p>
              </w:tc>
              <w:tc>
                <w:tcPr>
                  <w:tcW w:w="677" w:type="pct"/>
                  <w:tcMar>
                    <w:left w:w="20" w:type="dxa"/>
                    <w:right w:w="20" w:type="dxa"/>
                  </w:tcMar>
                  <w:vAlign w:val="center"/>
                </w:tcPr>
                <w:p w14:paraId="1D1F4328">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0.246-0.536</w:t>
                  </w:r>
                </w:p>
              </w:tc>
              <w:tc>
                <w:tcPr>
                  <w:tcW w:w="607" w:type="pct"/>
                  <w:tcMar>
                    <w:left w:w="20" w:type="dxa"/>
                    <w:right w:w="20" w:type="dxa"/>
                  </w:tcMar>
                  <w:vAlign w:val="center"/>
                </w:tcPr>
                <w:p w14:paraId="5A7555C2">
                  <w:pPr>
                    <w:jc w:val="center"/>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0.14-0.19</w:t>
                  </w:r>
                </w:p>
              </w:tc>
              <w:tc>
                <w:tcPr>
                  <w:tcW w:w="607" w:type="pct"/>
                  <w:tcMar>
                    <w:left w:w="20" w:type="dxa"/>
                    <w:right w:w="20" w:type="dxa"/>
                  </w:tcMar>
                  <w:vAlign w:val="center"/>
                </w:tcPr>
                <w:p w14:paraId="59AFF56C">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0.88-0.95</w:t>
                  </w:r>
                </w:p>
              </w:tc>
            </w:tr>
            <w:tr w14:paraId="73245F1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56352663">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36876117">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标准限值</w:t>
                  </w:r>
                </w:p>
              </w:tc>
              <w:tc>
                <w:tcPr>
                  <w:tcW w:w="606" w:type="pct"/>
                  <w:tcMar>
                    <w:left w:w="20" w:type="dxa"/>
                    <w:right w:w="20" w:type="dxa"/>
                  </w:tcMar>
                  <w:vAlign w:val="center"/>
                </w:tcPr>
                <w:p w14:paraId="4C25CF95">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6~9</w:t>
                  </w:r>
                </w:p>
              </w:tc>
              <w:tc>
                <w:tcPr>
                  <w:tcW w:w="606" w:type="pct"/>
                  <w:tcMar>
                    <w:left w:w="20" w:type="dxa"/>
                    <w:right w:w="20" w:type="dxa"/>
                  </w:tcMar>
                  <w:vAlign w:val="center"/>
                </w:tcPr>
                <w:p w14:paraId="7C993ED2">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20</w:t>
                  </w:r>
                </w:p>
              </w:tc>
              <w:tc>
                <w:tcPr>
                  <w:tcW w:w="606" w:type="pct"/>
                  <w:tcMar>
                    <w:left w:w="20" w:type="dxa"/>
                    <w:right w:w="20" w:type="dxa"/>
                  </w:tcMar>
                  <w:vAlign w:val="center"/>
                </w:tcPr>
                <w:p w14:paraId="1BFE7F0A">
                  <w:pPr>
                    <w:snapToGrid w:val="0"/>
                    <w:spacing w:line="300" w:lineRule="exact"/>
                    <w:jc w:val="center"/>
                    <w:rPr>
                      <w:rFonts w:hint="default" w:ascii="Times New Roman" w:hAnsi="Times New Roman" w:eastAsia="宋体" w:cs="Times New Roman"/>
                      <w:color w:val="auto"/>
                      <w:kern w:val="0"/>
                      <w:szCs w:val="21"/>
                      <w:lang w:val="en-US" w:eastAsia="zh-CN" w:bidi="ar"/>
                    </w:rPr>
                  </w:pPr>
                  <w:r>
                    <w:rPr>
                      <w:rFonts w:hint="default" w:ascii="Times New Roman" w:hAnsi="Times New Roman" w:eastAsia="宋体" w:cs="Times New Roman"/>
                      <w:color w:val="auto"/>
                      <w:kern w:val="0"/>
                      <w:szCs w:val="21"/>
                      <w:lang w:val="en-US" w:eastAsia="zh-CN" w:bidi="ar"/>
                    </w:rPr>
                    <w:t>40</w:t>
                  </w:r>
                </w:p>
              </w:tc>
              <w:tc>
                <w:tcPr>
                  <w:tcW w:w="677" w:type="pct"/>
                  <w:tcMar>
                    <w:left w:w="20" w:type="dxa"/>
                    <w:right w:w="20" w:type="dxa"/>
                  </w:tcMar>
                  <w:vAlign w:val="center"/>
                </w:tcPr>
                <w:p w14:paraId="39774E5C">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1.0</w:t>
                  </w:r>
                </w:p>
              </w:tc>
              <w:tc>
                <w:tcPr>
                  <w:tcW w:w="607" w:type="pct"/>
                  <w:tcMar>
                    <w:left w:w="20" w:type="dxa"/>
                    <w:right w:w="20" w:type="dxa"/>
                  </w:tcMar>
                  <w:vAlign w:val="center"/>
                </w:tcPr>
                <w:p w14:paraId="353FD02C">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0.2</w:t>
                  </w:r>
                </w:p>
              </w:tc>
              <w:tc>
                <w:tcPr>
                  <w:tcW w:w="607" w:type="pct"/>
                  <w:tcMar>
                    <w:left w:w="20" w:type="dxa"/>
                    <w:right w:w="20" w:type="dxa"/>
                  </w:tcMar>
                  <w:vAlign w:val="center"/>
                </w:tcPr>
                <w:p w14:paraId="1ACB54C6">
                  <w:pPr>
                    <w:snapToGrid w:val="0"/>
                    <w:spacing w:line="300" w:lineRule="exact"/>
                    <w:jc w:val="center"/>
                    <w:rPr>
                      <w:rFonts w:hint="default" w:ascii="Times New Roman" w:hAnsi="Times New Roman" w:eastAsia="宋体" w:cs="Times New Roman"/>
                      <w:color w:val="auto"/>
                      <w:kern w:val="0"/>
                      <w:szCs w:val="21"/>
                      <w:lang w:val="en-US" w:eastAsia="zh-CN" w:bidi="ar"/>
                    </w:rPr>
                  </w:pPr>
                  <w:r>
                    <w:rPr>
                      <w:rFonts w:hint="default" w:ascii="Times New Roman" w:hAnsi="Times New Roman" w:eastAsia="宋体" w:cs="Times New Roman"/>
                      <w:color w:val="auto"/>
                      <w:kern w:val="0"/>
                      <w:szCs w:val="21"/>
                      <w:lang w:val="en-US" w:eastAsia="zh-CN" w:bidi="ar"/>
                    </w:rPr>
                    <w:t>1.0</w:t>
                  </w:r>
                </w:p>
              </w:tc>
            </w:tr>
            <w:tr w14:paraId="49FEEFA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53059574">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263798AF">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超标率（%）</w:t>
                  </w:r>
                </w:p>
              </w:tc>
              <w:tc>
                <w:tcPr>
                  <w:tcW w:w="606" w:type="pct"/>
                  <w:tcMar>
                    <w:left w:w="20" w:type="dxa"/>
                    <w:right w:w="20" w:type="dxa"/>
                  </w:tcMar>
                  <w:vAlign w:val="center"/>
                </w:tcPr>
                <w:p w14:paraId="6F7B2893">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04CB1E2C">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1460EDB4">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c>
                <w:tcPr>
                  <w:tcW w:w="677" w:type="pct"/>
                  <w:tcMar>
                    <w:left w:w="20" w:type="dxa"/>
                    <w:right w:w="20" w:type="dxa"/>
                  </w:tcMar>
                  <w:vAlign w:val="center"/>
                </w:tcPr>
                <w:p w14:paraId="14F70B8F">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67B9E3BD">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2C3D84A8">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r>
            <w:tr w14:paraId="0120FDD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0FAF03BE">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4EED237A">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最大超标倍数</w:t>
                  </w:r>
                </w:p>
              </w:tc>
              <w:tc>
                <w:tcPr>
                  <w:tcW w:w="606" w:type="pct"/>
                  <w:tcMar>
                    <w:left w:w="20" w:type="dxa"/>
                    <w:right w:w="20" w:type="dxa"/>
                  </w:tcMar>
                  <w:vAlign w:val="center"/>
                </w:tcPr>
                <w:p w14:paraId="5BD5A864">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10E83BFA">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0E89FA9D">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c>
                <w:tcPr>
                  <w:tcW w:w="677" w:type="pct"/>
                  <w:tcMar>
                    <w:left w:w="20" w:type="dxa"/>
                    <w:right w:w="20" w:type="dxa"/>
                  </w:tcMar>
                  <w:vAlign w:val="center"/>
                </w:tcPr>
                <w:p w14:paraId="0630BBC1">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406FBB83">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1119ECD4">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r>
            <w:tr w14:paraId="00BEA83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restart"/>
                  <w:tcMar>
                    <w:left w:w="20" w:type="dxa"/>
                    <w:right w:w="20" w:type="dxa"/>
                  </w:tcMar>
                  <w:vAlign w:val="center"/>
                </w:tcPr>
                <w:p w14:paraId="7758E9D0">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W2</w:t>
                  </w:r>
                </w:p>
              </w:tc>
              <w:tc>
                <w:tcPr>
                  <w:tcW w:w="988" w:type="pct"/>
                  <w:tcMar>
                    <w:left w:w="108" w:type="dxa"/>
                    <w:right w:w="108" w:type="dxa"/>
                  </w:tcMar>
                  <w:vAlign w:val="center"/>
                </w:tcPr>
                <w:p w14:paraId="3901B1A2">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浓度范围</w:t>
                  </w:r>
                </w:p>
              </w:tc>
              <w:tc>
                <w:tcPr>
                  <w:tcW w:w="606" w:type="pct"/>
                  <w:tcMar>
                    <w:left w:w="20" w:type="dxa"/>
                    <w:right w:w="20" w:type="dxa"/>
                  </w:tcMar>
                  <w:vAlign w:val="center"/>
                </w:tcPr>
                <w:p w14:paraId="695F1A98">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7.0-7.2</w:t>
                  </w:r>
                </w:p>
              </w:tc>
              <w:tc>
                <w:tcPr>
                  <w:tcW w:w="606" w:type="pct"/>
                  <w:tcMar>
                    <w:left w:w="20" w:type="dxa"/>
                    <w:right w:w="20" w:type="dxa"/>
                  </w:tcMar>
                  <w:vAlign w:val="center"/>
                </w:tcPr>
                <w:p w14:paraId="12690851">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17-19</w:t>
                  </w:r>
                </w:p>
              </w:tc>
              <w:tc>
                <w:tcPr>
                  <w:tcW w:w="606" w:type="pct"/>
                  <w:tcMar>
                    <w:left w:w="20" w:type="dxa"/>
                    <w:right w:w="20" w:type="dxa"/>
                  </w:tcMar>
                  <w:vAlign w:val="center"/>
                </w:tcPr>
                <w:p w14:paraId="15E0DA5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3.5-3.9</w:t>
                  </w:r>
                </w:p>
              </w:tc>
              <w:tc>
                <w:tcPr>
                  <w:tcW w:w="677" w:type="pct"/>
                  <w:tcMar>
                    <w:left w:w="20" w:type="dxa"/>
                    <w:right w:w="20" w:type="dxa"/>
                  </w:tcMar>
                  <w:vAlign w:val="center"/>
                </w:tcPr>
                <w:p w14:paraId="700EB41C">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0.274-0.480</w:t>
                  </w:r>
                </w:p>
              </w:tc>
              <w:tc>
                <w:tcPr>
                  <w:tcW w:w="607" w:type="pct"/>
                  <w:tcMar>
                    <w:left w:w="20" w:type="dxa"/>
                    <w:right w:w="20" w:type="dxa"/>
                  </w:tcMar>
                  <w:vAlign w:val="center"/>
                </w:tcPr>
                <w:p w14:paraId="6C65AD21">
                  <w:pPr>
                    <w:jc w:val="center"/>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0.11-0.19</w:t>
                  </w:r>
                </w:p>
              </w:tc>
              <w:tc>
                <w:tcPr>
                  <w:tcW w:w="607" w:type="pct"/>
                  <w:tcMar>
                    <w:left w:w="20" w:type="dxa"/>
                    <w:right w:w="20" w:type="dxa"/>
                  </w:tcMar>
                  <w:vAlign w:val="center"/>
                </w:tcPr>
                <w:p w14:paraId="466AE35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0.87-0.94</w:t>
                  </w:r>
                </w:p>
              </w:tc>
            </w:tr>
            <w:tr w14:paraId="78DFFA4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79097E28">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7C522874">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标准限值</w:t>
                  </w:r>
                </w:p>
              </w:tc>
              <w:tc>
                <w:tcPr>
                  <w:tcW w:w="606" w:type="pct"/>
                  <w:tcMar>
                    <w:left w:w="20" w:type="dxa"/>
                    <w:right w:w="20" w:type="dxa"/>
                  </w:tcMar>
                  <w:vAlign w:val="center"/>
                </w:tcPr>
                <w:p w14:paraId="3B1072E6">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6~9</w:t>
                  </w:r>
                </w:p>
              </w:tc>
              <w:tc>
                <w:tcPr>
                  <w:tcW w:w="606" w:type="pct"/>
                  <w:tcMar>
                    <w:left w:w="20" w:type="dxa"/>
                    <w:right w:w="20" w:type="dxa"/>
                  </w:tcMar>
                  <w:vAlign w:val="center"/>
                </w:tcPr>
                <w:p w14:paraId="56AC1EDD">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20</w:t>
                  </w:r>
                </w:p>
              </w:tc>
              <w:tc>
                <w:tcPr>
                  <w:tcW w:w="606" w:type="pct"/>
                  <w:tcMar>
                    <w:left w:w="20" w:type="dxa"/>
                    <w:right w:w="20" w:type="dxa"/>
                  </w:tcMar>
                  <w:vAlign w:val="center"/>
                </w:tcPr>
                <w:p w14:paraId="0E402312">
                  <w:pPr>
                    <w:snapToGrid w:val="0"/>
                    <w:spacing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Cs w:val="21"/>
                      <w:lang w:val="en-US" w:eastAsia="zh-CN" w:bidi="ar"/>
                    </w:rPr>
                    <w:t>40</w:t>
                  </w:r>
                </w:p>
              </w:tc>
              <w:tc>
                <w:tcPr>
                  <w:tcW w:w="677" w:type="pct"/>
                  <w:tcMar>
                    <w:left w:w="20" w:type="dxa"/>
                    <w:right w:w="20" w:type="dxa"/>
                  </w:tcMar>
                  <w:vAlign w:val="center"/>
                </w:tcPr>
                <w:p w14:paraId="219F9FFA">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1.0</w:t>
                  </w:r>
                </w:p>
              </w:tc>
              <w:tc>
                <w:tcPr>
                  <w:tcW w:w="607" w:type="pct"/>
                  <w:tcMar>
                    <w:left w:w="20" w:type="dxa"/>
                    <w:right w:w="20" w:type="dxa"/>
                  </w:tcMar>
                  <w:vAlign w:val="center"/>
                </w:tcPr>
                <w:p w14:paraId="1A2FDC59">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0.2</w:t>
                  </w:r>
                </w:p>
              </w:tc>
              <w:tc>
                <w:tcPr>
                  <w:tcW w:w="607" w:type="pct"/>
                  <w:tcMar>
                    <w:left w:w="20" w:type="dxa"/>
                    <w:right w:w="20" w:type="dxa"/>
                  </w:tcMar>
                  <w:vAlign w:val="center"/>
                </w:tcPr>
                <w:p w14:paraId="12171388">
                  <w:pPr>
                    <w:snapToGrid w:val="0"/>
                    <w:spacing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Cs w:val="21"/>
                      <w:lang w:val="en-US" w:eastAsia="zh-CN" w:bidi="ar"/>
                    </w:rPr>
                    <w:t>1.0</w:t>
                  </w:r>
                </w:p>
              </w:tc>
            </w:tr>
            <w:tr w14:paraId="3F0A9F9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733BA25A">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26F2C1E9">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超标率（%）</w:t>
                  </w:r>
                </w:p>
              </w:tc>
              <w:tc>
                <w:tcPr>
                  <w:tcW w:w="606" w:type="pct"/>
                  <w:tcMar>
                    <w:left w:w="20" w:type="dxa"/>
                    <w:right w:w="20" w:type="dxa"/>
                  </w:tcMar>
                  <w:vAlign w:val="center"/>
                </w:tcPr>
                <w:p w14:paraId="039D2078">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0B38CB5C">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5378586D">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c>
                <w:tcPr>
                  <w:tcW w:w="677" w:type="pct"/>
                  <w:tcMar>
                    <w:left w:w="20" w:type="dxa"/>
                    <w:right w:w="20" w:type="dxa"/>
                  </w:tcMar>
                  <w:vAlign w:val="center"/>
                </w:tcPr>
                <w:p w14:paraId="2819BD95">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4D935DAD">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025FC7EF">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r>
            <w:tr w14:paraId="3773EF2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99" w:type="pct"/>
                  <w:vMerge w:val="continue"/>
                  <w:tcMar>
                    <w:left w:w="20" w:type="dxa"/>
                    <w:right w:w="20" w:type="dxa"/>
                  </w:tcMar>
                  <w:vAlign w:val="center"/>
                </w:tcPr>
                <w:p w14:paraId="09781E48">
                  <w:pPr>
                    <w:rPr>
                      <w:rFonts w:hint="default" w:ascii="Times New Roman" w:hAnsi="Times New Roman" w:eastAsia="宋体" w:cs="Times New Roman"/>
                      <w:color w:val="auto"/>
                      <w:szCs w:val="21"/>
                    </w:rPr>
                  </w:pPr>
                </w:p>
              </w:tc>
              <w:tc>
                <w:tcPr>
                  <w:tcW w:w="988" w:type="pct"/>
                  <w:tcMar>
                    <w:left w:w="108" w:type="dxa"/>
                    <w:right w:w="108" w:type="dxa"/>
                  </w:tcMar>
                  <w:vAlign w:val="center"/>
                </w:tcPr>
                <w:p w14:paraId="108C9EB2">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最大超标倍数</w:t>
                  </w:r>
                </w:p>
              </w:tc>
              <w:tc>
                <w:tcPr>
                  <w:tcW w:w="606" w:type="pct"/>
                  <w:tcMar>
                    <w:left w:w="20" w:type="dxa"/>
                    <w:right w:w="20" w:type="dxa"/>
                  </w:tcMar>
                  <w:vAlign w:val="center"/>
                </w:tcPr>
                <w:p w14:paraId="77E71CFB">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1A60CC2F">
                  <w:pPr>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w:t>
                  </w:r>
                </w:p>
              </w:tc>
              <w:tc>
                <w:tcPr>
                  <w:tcW w:w="606" w:type="pct"/>
                  <w:tcMar>
                    <w:left w:w="20" w:type="dxa"/>
                    <w:right w:w="20" w:type="dxa"/>
                  </w:tcMar>
                  <w:vAlign w:val="center"/>
                </w:tcPr>
                <w:p w14:paraId="0AED8811">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c>
                <w:tcPr>
                  <w:tcW w:w="677" w:type="pct"/>
                  <w:tcMar>
                    <w:left w:w="20" w:type="dxa"/>
                    <w:right w:w="20" w:type="dxa"/>
                  </w:tcMar>
                  <w:vAlign w:val="center"/>
                </w:tcPr>
                <w:p w14:paraId="5BE720D3">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0A3A9A8F">
                  <w:pPr>
                    <w:snapToGrid w:val="0"/>
                    <w:spacing w:line="30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lang w:bidi="ar"/>
                    </w:rPr>
                    <w:t>0</w:t>
                  </w:r>
                </w:p>
              </w:tc>
              <w:tc>
                <w:tcPr>
                  <w:tcW w:w="607" w:type="pct"/>
                  <w:tcMar>
                    <w:left w:w="20" w:type="dxa"/>
                    <w:right w:w="20" w:type="dxa"/>
                  </w:tcMar>
                  <w:vAlign w:val="center"/>
                </w:tcPr>
                <w:p w14:paraId="06866F5A">
                  <w:pPr>
                    <w:snapToGrid w:val="0"/>
                    <w:spacing w:line="300" w:lineRule="exact"/>
                    <w:jc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0</w:t>
                  </w:r>
                </w:p>
              </w:tc>
            </w:tr>
          </w:tbl>
          <w:p w14:paraId="36985E5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地表水水质现状监测及评价结果表明，尧塘河各引用断面中pH、COD、</w:t>
            </w:r>
            <w:r>
              <w:rPr>
                <w:rFonts w:hint="default" w:ascii="Times New Roman" w:hAnsi="Times New Roman" w:eastAsia="宋体" w:cs="Times New Roman"/>
                <w:color w:val="auto"/>
                <w:sz w:val="24"/>
                <w:lang w:val="en-US" w:eastAsia="zh-CN"/>
              </w:rPr>
              <w:t>BOD</w:t>
            </w:r>
            <w:r>
              <w:rPr>
                <w:rFonts w:hint="default" w:ascii="Times New Roman" w:hAnsi="Times New Roman" w:eastAsia="宋体" w:cs="Times New Roman"/>
                <w:color w:val="auto"/>
                <w:sz w:val="24"/>
                <w:vertAlign w:val="subscript"/>
                <w:lang w:val="en-US" w:eastAsia="zh-CN"/>
              </w:rPr>
              <w:t>5</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-N、TP</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TN</w:t>
            </w:r>
            <w:r>
              <w:rPr>
                <w:rFonts w:hint="default" w:ascii="Times New Roman" w:hAnsi="Times New Roman" w:eastAsia="宋体" w:cs="Times New Roman"/>
                <w:color w:val="auto"/>
                <w:sz w:val="24"/>
              </w:rPr>
              <w:t>均能达到《地表水环境质量标准》（GB3838-2002）III类水质标准，说明当地水环境质量良好，具有一定的环境承载力。</w:t>
            </w:r>
          </w:p>
          <w:p w14:paraId="642BF65E">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3、声环境</w:t>
            </w:r>
          </w:p>
          <w:p w14:paraId="2B91712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1）声环境质量标准</w:t>
            </w:r>
          </w:p>
          <w:p w14:paraId="6EE3EDE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本项目周边50m范围内无敏感点，无需对厂界进行监测，根据声环境功能区规划图可知，本项目所在区域声环境质量现状划分为《声环境质量标准》（GB3096-2008）中3类标准。</w:t>
            </w:r>
          </w:p>
          <w:p w14:paraId="27A0C04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2）声环境现状评价</w:t>
            </w:r>
          </w:p>
          <w:p w14:paraId="77DF1FE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本项目周边50米范围内无敏感点，因此无需开展噪声现状调查。</w:t>
            </w:r>
          </w:p>
          <w:p w14:paraId="08F78F1A">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4、土壤、地下水环境质量现状</w:t>
            </w:r>
          </w:p>
          <w:p w14:paraId="56F1D752">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根据《关于印发《建设项目环境影响报告表》内容、格式及编制技术指南的通知》（环办环评〔2020〕33号）</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原则上不开展环境质量现状调查。建设项目存在土壤、地下水环境污染途径的，应结合污染源、保护目标分布情况开展现状调查以留作背景值</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w:t>
            </w:r>
          </w:p>
          <w:p w14:paraId="2EF70BD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本项目运营期土壤环境影响识别主要针对本项目产生的废气和废水。本项目</w:t>
            </w:r>
            <w:r>
              <w:rPr>
                <w:rFonts w:hint="default" w:ascii="Times New Roman" w:hAnsi="Times New Roman" w:eastAsia="宋体" w:cs="Times New Roman"/>
                <w:color w:val="auto"/>
                <w:sz w:val="24"/>
                <w:lang w:val="en-US" w:eastAsia="zh-CN"/>
              </w:rPr>
              <w:t>冷却水循环使用，不外排；</w:t>
            </w:r>
            <w:r>
              <w:rPr>
                <w:rFonts w:hint="default" w:ascii="Times New Roman" w:hAnsi="Times New Roman" w:eastAsia="宋体" w:cs="Times New Roman"/>
                <w:color w:val="auto"/>
                <w:sz w:val="24"/>
              </w:rPr>
              <w:t>废水主要为生活污水，且水质简单，经管网接入</w:t>
            </w:r>
            <w:r>
              <w:rPr>
                <w:rFonts w:hint="default" w:ascii="Times New Roman" w:hAnsi="Times New Roman" w:eastAsia="宋体" w:cs="Times New Roman"/>
                <w:color w:val="auto"/>
                <w:sz w:val="24"/>
                <w:lang w:val="en-US" w:eastAsia="zh-CN"/>
              </w:rPr>
              <w:t>指前</w:t>
            </w:r>
            <w:r>
              <w:rPr>
                <w:rFonts w:hint="default" w:ascii="Times New Roman" w:hAnsi="Times New Roman" w:eastAsia="宋体" w:cs="Times New Roman"/>
                <w:color w:val="auto"/>
                <w:sz w:val="24"/>
              </w:rPr>
              <w:t>污水处理厂处理。废气中的主要污染物为颗粒物</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非甲烷总烃</w:t>
            </w:r>
            <w:r>
              <w:rPr>
                <w:rFonts w:hint="default" w:ascii="Times New Roman" w:hAnsi="Times New Roman" w:eastAsia="宋体" w:cs="Times New Roman"/>
                <w:color w:val="auto"/>
                <w:sz w:val="24"/>
              </w:rPr>
              <w:t>，拟建</w:t>
            </w:r>
            <w:r>
              <w:rPr>
                <w:rFonts w:hint="eastAsia" w:ascii="Times New Roman" w:hAnsi="Times New Roman" w:eastAsia="宋体" w:cs="Times New Roman"/>
                <w:color w:val="auto"/>
                <w:sz w:val="24"/>
                <w:lang w:val="en-US" w:eastAsia="zh-CN"/>
              </w:rPr>
              <w:t>原料库、</w:t>
            </w:r>
            <w:r>
              <w:rPr>
                <w:rFonts w:hint="default" w:ascii="Times New Roman" w:hAnsi="Times New Roman" w:eastAsia="宋体" w:cs="Times New Roman"/>
                <w:color w:val="auto"/>
                <w:sz w:val="24"/>
              </w:rPr>
              <w:t>危废库为重点防渗区，</w:t>
            </w:r>
            <w:r>
              <w:rPr>
                <w:rFonts w:hint="default" w:ascii="Times New Roman" w:hAnsi="Times New Roman" w:eastAsia="宋体" w:cs="Times New Roman"/>
                <w:color w:val="auto"/>
                <w:sz w:val="24"/>
                <w:lang w:val="en-US" w:eastAsia="zh-CN"/>
              </w:rPr>
              <w:t>均为现浇</w:t>
            </w:r>
            <w:r>
              <w:rPr>
                <w:rFonts w:hint="default" w:ascii="Times New Roman" w:hAnsi="Times New Roman" w:eastAsia="宋体" w:cs="Times New Roman"/>
                <w:color w:val="auto"/>
                <w:sz w:val="24"/>
              </w:rPr>
              <w:t>混凝土</w:t>
            </w:r>
            <w:r>
              <w:rPr>
                <w:rFonts w:hint="default" w:ascii="Times New Roman" w:hAnsi="Times New Roman" w:eastAsia="宋体" w:cs="Times New Roman"/>
                <w:color w:val="auto"/>
                <w:sz w:val="24"/>
                <w:lang w:val="en-US" w:eastAsia="zh-CN"/>
              </w:rPr>
              <w:t>地面，并采用</w:t>
            </w:r>
            <w:r>
              <w:rPr>
                <w:rFonts w:hint="default" w:ascii="Times New Roman" w:hAnsi="Times New Roman" w:eastAsia="宋体" w:cs="Times New Roman"/>
                <w:color w:val="auto"/>
                <w:sz w:val="24"/>
              </w:rPr>
              <w:t>环氧地坪进行地面防渗处理</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其余生产区为一般防渗区，</w:t>
            </w:r>
            <w:r>
              <w:rPr>
                <w:rFonts w:hint="default" w:ascii="Times New Roman" w:hAnsi="Times New Roman" w:eastAsia="宋体" w:cs="Times New Roman"/>
                <w:color w:val="auto"/>
                <w:sz w:val="24"/>
                <w:lang w:val="en-US" w:eastAsia="zh-CN"/>
              </w:rPr>
              <w:t>均为现浇</w:t>
            </w:r>
            <w:r>
              <w:rPr>
                <w:rFonts w:hint="default" w:ascii="Times New Roman" w:hAnsi="Times New Roman" w:eastAsia="宋体" w:cs="Times New Roman"/>
                <w:color w:val="auto"/>
                <w:sz w:val="24"/>
              </w:rPr>
              <w:t>混凝土</w:t>
            </w:r>
            <w:r>
              <w:rPr>
                <w:rFonts w:hint="default" w:ascii="Times New Roman" w:hAnsi="Times New Roman" w:eastAsia="宋体" w:cs="Times New Roman"/>
                <w:color w:val="auto"/>
                <w:sz w:val="24"/>
                <w:lang w:val="en-US" w:eastAsia="zh-CN"/>
              </w:rPr>
              <w:t>地面，并采用</w:t>
            </w:r>
            <w:r>
              <w:rPr>
                <w:rFonts w:hint="default" w:ascii="Times New Roman" w:hAnsi="Times New Roman" w:eastAsia="宋体" w:cs="Times New Roman"/>
                <w:color w:val="auto"/>
                <w:sz w:val="24"/>
              </w:rPr>
              <w:t>环氧地坪进行地面防渗处理，办公区、道路等均进行地面硬化处理，</w:t>
            </w:r>
            <w:r>
              <w:rPr>
                <w:rFonts w:hint="default" w:ascii="Times New Roman" w:hAnsi="Times New Roman" w:eastAsia="宋体" w:cs="Times New Roman"/>
                <w:color w:val="auto"/>
                <w:sz w:val="24"/>
                <w:lang w:val="en-US" w:eastAsia="zh-CN"/>
              </w:rPr>
              <w:t>故</w:t>
            </w:r>
            <w:r>
              <w:rPr>
                <w:rFonts w:hint="default" w:ascii="Times New Roman" w:hAnsi="Times New Roman" w:eastAsia="宋体" w:cs="Times New Roman"/>
                <w:color w:val="auto"/>
                <w:sz w:val="24"/>
              </w:rPr>
              <w:t>不存在土壤、地下水环境垂直入渗、漫流等污染途径，因此，可不开展地下水、土壤现状评价工作。</w:t>
            </w:r>
          </w:p>
          <w:p w14:paraId="30555761">
            <w:pPr>
              <w:spacing w:line="360" w:lineRule="auto"/>
              <w:ind w:firstLine="482" w:firstLineChars="200"/>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5、生态环境</w:t>
            </w:r>
          </w:p>
          <w:p w14:paraId="64A51A0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本项目用地范围内不涉及生态环境保护目标，因此本项目不</w:t>
            </w:r>
            <w:r>
              <w:rPr>
                <w:rFonts w:hint="default" w:ascii="Times New Roman" w:hAnsi="Times New Roman" w:eastAsia="宋体" w:cs="Times New Roman"/>
                <w:color w:val="auto"/>
                <w:sz w:val="24"/>
                <w:lang w:eastAsia="zh-CN"/>
              </w:rPr>
              <w:t>开展</w:t>
            </w:r>
            <w:r>
              <w:rPr>
                <w:rFonts w:hint="default" w:ascii="Times New Roman" w:hAnsi="Times New Roman" w:eastAsia="宋体" w:cs="Times New Roman"/>
                <w:color w:val="auto"/>
                <w:sz w:val="24"/>
              </w:rPr>
              <w:t>生态现状调查</w:t>
            </w:r>
            <w:r>
              <w:rPr>
                <w:rFonts w:hint="default" w:ascii="Times New Roman" w:hAnsi="Times New Roman" w:eastAsia="宋体" w:cs="Times New Roman"/>
                <w:color w:val="auto"/>
                <w:sz w:val="24"/>
                <w:lang w:val="en-US" w:eastAsia="zh-CN"/>
              </w:rPr>
              <w:t>。</w:t>
            </w:r>
          </w:p>
          <w:p w14:paraId="7186D370">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6、电磁辐射</w:t>
            </w:r>
          </w:p>
          <w:p w14:paraId="0003A25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本项目不属于广播电台、差转台、电视塔台、卫星地球上行站、雷达等电磁辐射类项目。</w:t>
            </w:r>
          </w:p>
          <w:p w14:paraId="486B822F">
            <w:pPr>
              <w:spacing w:line="360" w:lineRule="auto"/>
              <w:ind w:firstLine="480" w:firstLineChars="200"/>
              <w:rPr>
                <w:rFonts w:hint="default" w:ascii="Times New Roman" w:hAnsi="Times New Roman" w:eastAsia="宋体" w:cs="Times New Roman"/>
                <w:color w:val="auto"/>
                <w:sz w:val="24"/>
              </w:rPr>
            </w:pPr>
          </w:p>
          <w:p w14:paraId="289E8D1D">
            <w:pPr>
              <w:spacing w:line="360" w:lineRule="auto"/>
              <w:rPr>
                <w:rFonts w:hint="default" w:ascii="Times New Roman" w:hAnsi="Times New Roman" w:eastAsia="宋体" w:cs="Times New Roman"/>
                <w:color w:val="auto"/>
                <w:sz w:val="24"/>
              </w:rPr>
            </w:pPr>
          </w:p>
        </w:tc>
      </w:tr>
      <w:tr w14:paraId="1CC9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7" w:hRule="atLeast"/>
        </w:trPr>
        <w:tc>
          <w:tcPr>
            <w:tcW w:w="418" w:type="pct"/>
            <w:vAlign w:val="center"/>
          </w:tcPr>
          <w:p w14:paraId="0412F49E">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环境保护目标</w:t>
            </w:r>
          </w:p>
        </w:tc>
        <w:tc>
          <w:tcPr>
            <w:tcW w:w="4581" w:type="pct"/>
          </w:tcPr>
          <w:p w14:paraId="595AC69C">
            <w:pPr>
              <w:adjustRightInd w:val="0"/>
              <w:snapToGrid w:val="0"/>
              <w:spacing w:line="360" w:lineRule="auto"/>
              <w:ind w:firstLine="480"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kern w:val="0"/>
                <w:sz w:val="24"/>
                <w:szCs w:val="24"/>
              </w:rPr>
              <w:t>项目位于</w:t>
            </w:r>
            <w:r>
              <w:rPr>
                <w:rFonts w:hint="default" w:ascii="Times New Roman" w:hAnsi="Times New Roman" w:eastAsia="宋体" w:cs="Times New Roman"/>
                <w:color w:val="auto"/>
                <w:kern w:val="0"/>
                <w:sz w:val="24"/>
                <w:szCs w:val="24"/>
                <w:lang w:eastAsia="zh-CN"/>
              </w:rPr>
              <w:t>江苏省常州市金坛区金坛大道75号</w:t>
            </w:r>
            <w:r>
              <w:rPr>
                <w:rFonts w:hint="default" w:ascii="Times New Roman" w:hAnsi="Times New Roman" w:eastAsia="宋体" w:cs="Times New Roman"/>
                <w:color w:val="auto"/>
                <w:kern w:val="0"/>
                <w:sz w:val="24"/>
                <w:szCs w:val="24"/>
                <w:lang w:val="en-US" w:eastAsia="zh-CN"/>
              </w:rPr>
              <w:t>32幢101</w:t>
            </w:r>
            <w:r>
              <w:rPr>
                <w:rFonts w:hint="default" w:ascii="Times New Roman" w:hAnsi="Times New Roman" w:eastAsia="宋体" w:cs="Times New Roman"/>
                <w:color w:val="auto"/>
                <w:kern w:val="0"/>
                <w:sz w:val="24"/>
                <w:szCs w:val="24"/>
              </w:rPr>
              <w:t>，经实地勘查，确定建设项目主要环境保护目标见下表。</w:t>
            </w:r>
          </w:p>
          <w:p w14:paraId="7C609CA2">
            <w:pPr>
              <w:tabs>
                <w:tab w:val="left" w:pos="6510"/>
              </w:tabs>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表3-</w:t>
            </w: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 xml:space="preserve">   主要环境保护目标一览表</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
              <w:gridCol w:w="893"/>
              <w:gridCol w:w="978"/>
              <w:gridCol w:w="772"/>
              <w:gridCol w:w="505"/>
              <w:gridCol w:w="653"/>
              <w:gridCol w:w="845"/>
              <w:gridCol w:w="2132"/>
            </w:tblGrid>
            <w:tr w14:paraId="59ADFA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vMerge w:val="restart"/>
                  <w:tcBorders>
                    <w:tl2br w:val="nil"/>
                    <w:tr2bl w:val="nil"/>
                  </w:tcBorders>
                  <w:vAlign w:val="center"/>
                </w:tcPr>
                <w:p w14:paraId="5A2E72B1">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环境要素</w:t>
                  </w:r>
                </w:p>
              </w:tc>
              <w:tc>
                <w:tcPr>
                  <w:tcW w:w="443" w:type="pct"/>
                  <w:vMerge w:val="restart"/>
                  <w:tcBorders>
                    <w:tl2br w:val="nil"/>
                    <w:tr2bl w:val="nil"/>
                  </w:tcBorders>
                  <w:vAlign w:val="center"/>
                </w:tcPr>
                <w:p w14:paraId="42F2D4EE">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名称</w:t>
                  </w:r>
                </w:p>
              </w:tc>
              <w:tc>
                <w:tcPr>
                  <w:tcW w:w="1129" w:type="pct"/>
                  <w:gridSpan w:val="2"/>
                  <w:tcBorders>
                    <w:tl2br w:val="nil"/>
                    <w:tr2bl w:val="nil"/>
                  </w:tcBorders>
                  <w:vAlign w:val="center"/>
                </w:tcPr>
                <w:p w14:paraId="78DF8620">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经纬度（°）</w:t>
                  </w:r>
                </w:p>
              </w:tc>
              <w:tc>
                <w:tcPr>
                  <w:tcW w:w="465" w:type="pct"/>
                  <w:vMerge w:val="restart"/>
                  <w:tcBorders>
                    <w:tl2br w:val="nil"/>
                    <w:tr2bl w:val="nil"/>
                  </w:tcBorders>
                  <w:vAlign w:val="center"/>
                </w:tcPr>
                <w:p w14:paraId="32296765">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保护对象</w:t>
                  </w:r>
                </w:p>
              </w:tc>
              <w:tc>
                <w:tcPr>
                  <w:tcW w:w="304" w:type="pct"/>
                  <w:vMerge w:val="restart"/>
                  <w:tcBorders>
                    <w:tl2br w:val="nil"/>
                    <w:tr2bl w:val="nil"/>
                  </w:tcBorders>
                  <w:vAlign w:val="center"/>
                </w:tcPr>
                <w:p w14:paraId="79706B93">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规模</w:t>
                  </w:r>
                </w:p>
              </w:tc>
              <w:tc>
                <w:tcPr>
                  <w:tcW w:w="394" w:type="pct"/>
                  <w:vMerge w:val="restart"/>
                  <w:tcBorders>
                    <w:tl2br w:val="nil"/>
                    <w:tr2bl w:val="nil"/>
                  </w:tcBorders>
                  <w:vAlign w:val="center"/>
                </w:tcPr>
                <w:p w14:paraId="68DBD718">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相对厂址方位</w:t>
                  </w:r>
                </w:p>
              </w:tc>
              <w:tc>
                <w:tcPr>
                  <w:tcW w:w="509" w:type="pct"/>
                  <w:vMerge w:val="restart"/>
                  <w:tcBorders>
                    <w:tl2br w:val="nil"/>
                    <w:tr2bl w:val="nil"/>
                  </w:tcBorders>
                  <w:vAlign w:val="center"/>
                </w:tcPr>
                <w:p w14:paraId="54D794C0">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相对厂界距离（m）</w:t>
                  </w:r>
                </w:p>
              </w:tc>
              <w:tc>
                <w:tcPr>
                  <w:tcW w:w="1286" w:type="pct"/>
                  <w:vMerge w:val="restart"/>
                  <w:tcBorders>
                    <w:tl2br w:val="nil"/>
                    <w:tr2bl w:val="nil"/>
                  </w:tcBorders>
                  <w:vAlign w:val="center"/>
                </w:tcPr>
                <w:p w14:paraId="6D726C34">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环境功能</w:t>
                  </w:r>
                </w:p>
              </w:tc>
            </w:tr>
            <w:tr w14:paraId="067280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vMerge w:val="continue"/>
                  <w:tcBorders>
                    <w:tl2br w:val="nil"/>
                    <w:tr2bl w:val="nil"/>
                  </w:tcBorders>
                  <w:vAlign w:val="center"/>
                </w:tcPr>
                <w:p w14:paraId="0275CAF0">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443" w:type="pct"/>
                  <w:vMerge w:val="continue"/>
                  <w:tcBorders>
                    <w:tl2br w:val="nil"/>
                    <w:tr2bl w:val="nil"/>
                  </w:tcBorders>
                  <w:vAlign w:val="center"/>
                </w:tcPr>
                <w:p w14:paraId="7BF70CB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538" w:type="pct"/>
                  <w:tcBorders>
                    <w:tl2br w:val="nil"/>
                    <w:tr2bl w:val="nil"/>
                  </w:tcBorders>
                  <w:vAlign w:val="center"/>
                </w:tcPr>
                <w:p w14:paraId="4FB0874D">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经度</w:t>
                  </w:r>
                </w:p>
              </w:tc>
              <w:tc>
                <w:tcPr>
                  <w:tcW w:w="590" w:type="pct"/>
                  <w:tcBorders>
                    <w:tl2br w:val="nil"/>
                    <w:tr2bl w:val="nil"/>
                  </w:tcBorders>
                  <w:vAlign w:val="center"/>
                </w:tcPr>
                <w:p w14:paraId="4243813F">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纬度</w:t>
                  </w:r>
                </w:p>
              </w:tc>
              <w:tc>
                <w:tcPr>
                  <w:tcW w:w="465" w:type="pct"/>
                  <w:vMerge w:val="continue"/>
                  <w:tcBorders>
                    <w:tl2br w:val="nil"/>
                    <w:tr2bl w:val="nil"/>
                  </w:tcBorders>
                  <w:vAlign w:val="center"/>
                </w:tcPr>
                <w:p w14:paraId="32C2136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304" w:type="pct"/>
                  <w:vMerge w:val="continue"/>
                  <w:tcBorders>
                    <w:tl2br w:val="nil"/>
                    <w:tr2bl w:val="nil"/>
                  </w:tcBorders>
                  <w:vAlign w:val="center"/>
                </w:tcPr>
                <w:p w14:paraId="5A6FDF4A">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394" w:type="pct"/>
                  <w:vMerge w:val="continue"/>
                  <w:tcBorders>
                    <w:tl2br w:val="nil"/>
                    <w:tr2bl w:val="nil"/>
                  </w:tcBorders>
                  <w:vAlign w:val="center"/>
                </w:tcPr>
                <w:p w14:paraId="10D5F78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509" w:type="pct"/>
                  <w:vMerge w:val="continue"/>
                  <w:tcBorders>
                    <w:tl2br w:val="nil"/>
                    <w:tr2bl w:val="nil"/>
                  </w:tcBorders>
                  <w:vAlign w:val="center"/>
                </w:tcPr>
                <w:p w14:paraId="7B866B48">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c>
                <w:tcPr>
                  <w:tcW w:w="1286" w:type="pct"/>
                  <w:vMerge w:val="continue"/>
                  <w:tcBorders>
                    <w:tl2br w:val="nil"/>
                    <w:tr2bl w:val="nil"/>
                  </w:tcBorders>
                  <w:vAlign w:val="center"/>
                </w:tcPr>
                <w:p w14:paraId="6ECE968D">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tc>
            </w:tr>
            <w:tr w14:paraId="060B0D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tcBorders>
                    <w:tl2br w:val="nil"/>
                    <w:tr2bl w:val="nil"/>
                  </w:tcBorders>
                  <w:vAlign w:val="center"/>
                </w:tcPr>
                <w:p w14:paraId="71BA9FA0">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大气环境</w:t>
                  </w:r>
                </w:p>
              </w:tc>
              <w:tc>
                <w:tcPr>
                  <w:tcW w:w="3247" w:type="pct"/>
                  <w:gridSpan w:val="7"/>
                  <w:tcBorders>
                    <w:tl2br w:val="nil"/>
                    <w:tr2bl w:val="nil"/>
                  </w:tcBorders>
                  <w:vAlign w:val="center"/>
                </w:tcPr>
                <w:p w14:paraId="78E45E01">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厂界外50</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bCs/>
                      <w:color w:val="000000" w:themeColor="text1"/>
                      <w:sz w:val="21"/>
                      <w:szCs w:val="21"/>
                      <w14:textFill>
                        <w14:solidFill>
                          <w14:schemeClr w14:val="tx1"/>
                        </w14:solidFill>
                      </w14:textFill>
                    </w:rPr>
                    <w:t>米范围无敏感保护目标</w:t>
                  </w:r>
                </w:p>
              </w:tc>
              <w:tc>
                <w:tcPr>
                  <w:tcW w:w="1286" w:type="pct"/>
                  <w:tcBorders>
                    <w:tl2br w:val="nil"/>
                    <w:tr2bl w:val="nil"/>
                  </w:tcBorders>
                  <w:vAlign w:val="center"/>
                </w:tcPr>
                <w:p w14:paraId="6BF73722">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《环境空气质量标准》（GB3095-2012）二级标准</w:t>
                  </w:r>
                </w:p>
              </w:tc>
            </w:tr>
            <w:tr w14:paraId="5D375D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tcBorders>
                    <w:tl2br w:val="nil"/>
                    <w:tr2bl w:val="nil"/>
                  </w:tcBorders>
                  <w:vAlign w:val="center"/>
                </w:tcPr>
                <w:p w14:paraId="237C3E91">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地表水环境</w:t>
                  </w:r>
                </w:p>
              </w:tc>
              <w:tc>
                <w:tcPr>
                  <w:tcW w:w="443" w:type="pct"/>
                  <w:tcBorders>
                    <w:tl2br w:val="nil"/>
                    <w:tr2bl w:val="nil"/>
                  </w:tcBorders>
                  <w:shd w:val="clear" w:color="auto" w:fill="auto"/>
                  <w:vAlign w:val="center"/>
                </w:tcPr>
                <w:p w14:paraId="7078F7E5">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夏溪河</w:t>
                  </w:r>
                </w:p>
              </w:tc>
              <w:tc>
                <w:tcPr>
                  <w:tcW w:w="538" w:type="pct"/>
                  <w:tcBorders>
                    <w:tl2br w:val="nil"/>
                    <w:tr2bl w:val="nil"/>
                  </w:tcBorders>
                  <w:shd w:val="clear" w:color="auto" w:fill="auto"/>
                  <w:vAlign w:val="center"/>
                </w:tcPr>
                <w:p w14:paraId="6BCB075F">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119.674562</w:t>
                  </w:r>
                </w:p>
              </w:tc>
              <w:tc>
                <w:tcPr>
                  <w:tcW w:w="590" w:type="pct"/>
                  <w:tcBorders>
                    <w:tl2br w:val="nil"/>
                    <w:tr2bl w:val="nil"/>
                  </w:tcBorders>
                  <w:shd w:val="clear" w:color="auto" w:fill="auto"/>
                  <w:vAlign w:val="center"/>
                </w:tcPr>
                <w:p w14:paraId="66E6B907">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31.624238</w:t>
                  </w:r>
                </w:p>
              </w:tc>
              <w:tc>
                <w:tcPr>
                  <w:tcW w:w="465" w:type="pct"/>
                  <w:tcBorders>
                    <w:tl2br w:val="nil"/>
                    <w:tr2bl w:val="nil"/>
                  </w:tcBorders>
                  <w:shd w:val="clear" w:color="auto" w:fill="auto"/>
                  <w:vAlign w:val="center"/>
                </w:tcPr>
                <w:p w14:paraId="3C552293">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河流</w:t>
                  </w:r>
                </w:p>
              </w:tc>
              <w:tc>
                <w:tcPr>
                  <w:tcW w:w="304" w:type="pct"/>
                  <w:tcBorders>
                    <w:tl2br w:val="nil"/>
                    <w:tr2bl w:val="nil"/>
                  </w:tcBorders>
                  <w:shd w:val="clear" w:color="auto" w:fill="auto"/>
                  <w:vAlign w:val="center"/>
                </w:tcPr>
                <w:p w14:paraId="291C43D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w:t>
                  </w:r>
                </w:p>
              </w:tc>
              <w:tc>
                <w:tcPr>
                  <w:tcW w:w="394" w:type="pct"/>
                  <w:tcBorders>
                    <w:tl2br w:val="nil"/>
                    <w:tr2bl w:val="nil"/>
                  </w:tcBorders>
                  <w:shd w:val="clear" w:color="auto" w:fill="auto"/>
                  <w:vAlign w:val="center"/>
                </w:tcPr>
                <w:p w14:paraId="3C641C53">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东侧</w:t>
                  </w:r>
                </w:p>
              </w:tc>
              <w:tc>
                <w:tcPr>
                  <w:tcW w:w="509" w:type="pct"/>
                  <w:tcBorders>
                    <w:tl2br w:val="nil"/>
                    <w:tr2bl w:val="nil"/>
                  </w:tcBorders>
                  <w:shd w:val="clear" w:color="auto" w:fill="auto"/>
                  <w:vAlign w:val="center"/>
                </w:tcPr>
                <w:p w14:paraId="679F67FA">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1100</w:t>
                  </w:r>
                </w:p>
              </w:tc>
              <w:tc>
                <w:tcPr>
                  <w:tcW w:w="1286" w:type="pct"/>
                  <w:tcBorders>
                    <w:tl2br w:val="nil"/>
                    <w:tr2bl w:val="nil"/>
                  </w:tcBorders>
                  <w:vAlign w:val="center"/>
                </w:tcPr>
                <w:p w14:paraId="6964DB21">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《地表水环境质量标准》（GB3838-2002）Ⅲ类标准</w:t>
                  </w:r>
                </w:p>
              </w:tc>
            </w:tr>
            <w:tr w14:paraId="271191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tcBorders>
                    <w:tl2br w:val="nil"/>
                    <w:tr2bl w:val="nil"/>
                  </w:tcBorders>
                  <w:vAlign w:val="center"/>
                </w:tcPr>
                <w:p w14:paraId="301463A5">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声环境</w:t>
                  </w:r>
                </w:p>
              </w:tc>
              <w:tc>
                <w:tcPr>
                  <w:tcW w:w="3247" w:type="pct"/>
                  <w:gridSpan w:val="7"/>
                  <w:tcBorders>
                    <w:tl2br w:val="nil"/>
                    <w:tr2bl w:val="nil"/>
                  </w:tcBorders>
                  <w:vAlign w:val="center"/>
                </w:tcPr>
                <w:p w14:paraId="193F8311">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厂界外50米范围无敏感保护目标</w:t>
                  </w:r>
                </w:p>
              </w:tc>
              <w:tc>
                <w:tcPr>
                  <w:tcW w:w="1286" w:type="pct"/>
                  <w:tcBorders>
                    <w:tl2br w:val="nil"/>
                    <w:tr2bl w:val="nil"/>
                  </w:tcBorders>
                  <w:vAlign w:val="center"/>
                </w:tcPr>
                <w:p w14:paraId="3493D9A6">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《声环境质量标准》（GB3096-2008）3类标准</w:t>
                  </w:r>
                </w:p>
              </w:tc>
            </w:tr>
            <w:tr w14:paraId="3858C5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tcBorders>
                    <w:tl2br w:val="nil"/>
                    <w:tr2bl w:val="nil"/>
                  </w:tcBorders>
                  <w:vAlign w:val="center"/>
                </w:tcPr>
                <w:p w14:paraId="67FAEC9F">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地下水环境</w:t>
                  </w:r>
                </w:p>
              </w:tc>
              <w:tc>
                <w:tcPr>
                  <w:tcW w:w="3247" w:type="pct"/>
                  <w:gridSpan w:val="7"/>
                  <w:tcBorders>
                    <w:tl2br w:val="nil"/>
                    <w:tr2bl w:val="nil"/>
                  </w:tcBorders>
                  <w:vAlign w:val="center"/>
                </w:tcPr>
                <w:p w14:paraId="20546CFA">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厂界外500米范围无地下水集中式饮用水水源和热水、矿泉水、温泉等特殊地下水资源</w:t>
                  </w:r>
                </w:p>
              </w:tc>
              <w:tc>
                <w:tcPr>
                  <w:tcW w:w="1286" w:type="pct"/>
                  <w:tcBorders>
                    <w:tl2br w:val="nil"/>
                    <w:tr2bl w:val="nil"/>
                  </w:tcBorders>
                  <w:vAlign w:val="center"/>
                </w:tcPr>
                <w:p w14:paraId="61E564C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bookmarkStart w:id="12" w:name="_Hlk131000124"/>
                  <w:r>
                    <w:rPr>
                      <w:rFonts w:hint="default" w:ascii="Times New Roman" w:hAnsi="Times New Roman" w:eastAsia="宋体" w:cs="Times New Roman"/>
                      <w:bCs/>
                      <w:color w:val="000000" w:themeColor="text1"/>
                      <w:sz w:val="21"/>
                      <w:szCs w:val="21"/>
                      <w14:textFill>
                        <w14:solidFill>
                          <w14:schemeClr w14:val="tx1"/>
                        </w14:solidFill>
                      </w14:textFill>
                    </w:rPr>
                    <w:t>《地下水质量标准》（GB/T14848-2017）</w:t>
                  </w:r>
                  <w:bookmarkEnd w:id="12"/>
                </w:p>
              </w:tc>
            </w:tr>
            <w:tr w14:paraId="21863F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6" w:type="pct"/>
                  <w:tcBorders>
                    <w:tl2br w:val="nil"/>
                    <w:tr2bl w:val="nil"/>
                  </w:tcBorders>
                  <w:vAlign w:val="center"/>
                </w:tcPr>
                <w:p w14:paraId="40ABB4BC">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生态环境</w:t>
                  </w:r>
                </w:p>
              </w:tc>
              <w:tc>
                <w:tcPr>
                  <w:tcW w:w="3247" w:type="pct"/>
                  <w:gridSpan w:val="7"/>
                  <w:tcBorders>
                    <w:tl2br w:val="nil"/>
                    <w:tr2bl w:val="nil"/>
                  </w:tcBorders>
                  <w:vAlign w:val="center"/>
                </w:tcPr>
                <w:p w14:paraId="16415708">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本项目位于</w:t>
                  </w:r>
                  <w:r>
                    <w:rPr>
                      <w:rFonts w:hint="default" w:ascii="Times New Roman" w:hAnsi="Times New Roman" w:eastAsia="宋体" w:cs="Times New Roman"/>
                      <w:bCs/>
                      <w:color w:val="000000" w:themeColor="text1"/>
                      <w:sz w:val="21"/>
                      <w:szCs w:val="21"/>
                      <w:lang w:eastAsia="zh-CN"/>
                      <w14:textFill>
                        <w14:solidFill>
                          <w14:schemeClr w14:val="tx1"/>
                        </w14:solidFill>
                      </w14:textFill>
                    </w:rPr>
                    <w:t>江苏省常州市金坛区金坛大道75号</w:t>
                  </w:r>
                  <w:r>
                    <w:rPr>
                      <w:rFonts w:hint="default" w:ascii="Times New Roman" w:hAnsi="Times New Roman" w:eastAsia="宋体" w:cs="Times New Roman"/>
                      <w:bCs/>
                      <w:color w:val="000000" w:themeColor="text1"/>
                      <w:sz w:val="21"/>
                      <w:szCs w:val="21"/>
                      <w14:textFill>
                        <w14:solidFill>
                          <w14:schemeClr w14:val="tx1"/>
                        </w14:solidFill>
                      </w14:textFill>
                    </w:rPr>
                    <w:t>，位于华罗庚高新技术产业开发区内，占地范围内无生态敏感目标。</w:t>
                  </w:r>
                </w:p>
              </w:tc>
              <w:tc>
                <w:tcPr>
                  <w:tcW w:w="1286" w:type="pct"/>
                  <w:tcBorders>
                    <w:tl2br w:val="nil"/>
                    <w:tr2bl w:val="nil"/>
                  </w:tcBorders>
                  <w:vAlign w:val="center"/>
                </w:tcPr>
                <w:p w14:paraId="63B4935D">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w:t>
                  </w:r>
                </w:p>
              </w:tc>
            </w:tr>
            <w:tr w14:paraId="099701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l2br w:val="nil"/>
                    <w:tr2bl w:val="nil"/>
                  </w:tcBorders>
                  <w:vAlign w:val="center"/>
                </w:tcPr>
                <w:p w14:paraId="375D2115">
                  <w:pPr>
                    <w:keepNext w:val="0"/>
                    <w:keepLines w:val="0"/>
                    <w:pageBreakBefore w:val="0"/>
                    <w:widowControl/>
                    <w:kinsoku/>
                    <w:wordWrap/>
                    <w:overflowPunct/>
                    <w:topLinePunct w:val="0"/>
                    <w:bidi w:val="0"/>
                    <w:adjustRightInd/>
                    <w:snapToGrid/>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bCs/>
                      <w:color w:val="auto"/>
                      <w:sz w:val="21"/>
                      <w:szCs w:val="21"/>
                      <w:lang w:val="en-US" w:eastAsia="zh-CN"/>
                    </w:rPr>
                    <w:t>注：项目距离国控站点（金坛城区）直线距离约</w:t>
                  </w:r>
                  <w:r>
                    <w:rPr>
                      <w:rFonts w:hint="eastAsia" w:ascii="Times New Roman" w:hAnsi="Times New Roman" w:eastAsia="宋体" w:cs="Times New Roman"/>
                      <w:b/>
                      <w:bCs/>
                      <w:color w:val="auto"/>
                      <w:sz w:val="21"/>
                      <w:szCs w:val="21"/>
                      <w:lang w:val="en-US" w:eastAsia="zh-CN"/>
                    </w:rPr>
                    <w:t>9.1</w:t>
                  </w:r>
                  <w:r>
                    <w:rPr>
                      <w:rFonts w:hint="default" w:ascii="Times New Roman" w:hAnsi="Times New Roman" w:eastAsia="宋体" w:cs="Times New Roman"/>
                      <w:b/>
                      <w:bCs/>
                      <w:color w:val="auto"/>
                      <w:sz w:val="21"/>
                      <w:szCs w:val="21"/>
                      <w:lang w:val="en-US" w:eastAsia="zh-CN"/>
                    </w:rPr>
                    <w:t>km，距离省控站点（金坛监测站）</w:t>
                  </w:r>
                  <w:r>
                    <w:rPr>
                      <w:rFonts w:hint="eastAsia" w:ascii="Times New Roman" w:hAnsi="Times New Roman" w:eastAsia="宋体" w:cs="Times New Roman"/>
                      <w:b/>
                      <w:bCs/>
                      <w:color w:val="auto"/>
                      <w:sz w:val="21"/>
                      <w:szCs w:val="21"/>
                      <w:lang w:val="en-US" w:eastAsia="zh-CN"/>
                    </w:rPr>
                    <w:t>8.4</w:t>
                  </w:r>
                  <w:r>
                    <w:rPr>
                      <w:rFonts w:hint="default" w:ascii="Times New Roman" w:hAnsi="Times New Roman" w:eastAsia="宋体" w:cs="Times New Roman"/>
                      <w:b/>
                      <w:bCs/>
                      <w:color w:val="auto"/>
                      <w:sz w:val="21"/>
                      <w:szCs w:val="21"/>
                      <w:lang w:val="en-US" w:eastAsia="zh-CN"/>
                    </w:rPr>
                    <w:t>km，不在常州市空气质量监测国控、省控站点位置信息。</w:t>
                  </w:r>
                </w:p>
              </w:tc>
            </w:tr>
          </w:tbl>
          <w:p w14:paraId="2B395DFD">
            <w:pPr>
              <w:tabs>
                <w:tab w:val="left" w:pos="6510"/>
              </w:tabs>
              <w:adjustRightInd w:val="0"/>
              <w:snapToGrid w:val="0"/>
              <w:jc w:val="center"/>
              <w:rPr>
                <w:rFonts w:hint="default" w:ascii="Times New Roman" w:hAnsi="Times New Roman" w:eastAsia="宋体" w:cs="Times New Roman"/>
                <w:b/>
                <w:bCs/>
                <w:color w:val="auto"/>
                <w:sz w:val="24"/>
                <w:szCs w:val="24"/>
              </w:rPr>
            </w:pPr>
          </w:p>
          <w:p w14:paraId="6025BC5A">
            <w:pPr>
              <w:tabs>
                <w:tab w:val="left" w:pos="6510"/>
              </w:tabs>
              <w:adjustRightInd w:val="0"/>
              <w:snapToGrid w:val="0"/>
              <w:jc w:val="center"/>
              <w:rPr>
                <w:rFonts w:hint="default" w:ascii="Times New Roman" w:hAnsi="Times New Roman" w:eastAsia="宋体" w:cs="Times New Roman"/>
                <w:b/>
                <w:bCs/>
                <w:color w:val="auto"/>
                <w:sz w:val="24"/>
                <w:szCs w:val="24"/>
              </w:rPr>
            </w:pPr>
          </w:p>
          <w:p w14:paraId="1C9F0BAC">
            <w:pPr>
              <w:spacing w:line="360" w:lineRule="auto"/>
              <w:ind w:firstLine="480" w:firstLineChars="200"/>
              <w:rPr>
                <w:rFonts w:hint="default" w:ascii="Times New Roman" w:hAnsi="Times New Roman" w:eastAsia="宋体" w:cs="Times New Roman"/>
                <w:color w:val="auto"/>
                <w:sz w:val="24"/>
              </w:rPr>
            </w:pPr>
          </w:p>
          <w:p w14:paraId="123F54CA">
            <w:pPr>
              <w:spacing w:line="360" w:lineRule="auto"/>
              <w:rPr>
                <w:rFonts w:hint="default" w:ascii="Times New Roman" w:hAnsi="Times New Roman" w:eastAsia="宋体" w:cs="Times New Roman"/>
                <w:color w:val="auto"/>
                <w:sz w:val="24"/>
              </w:rPr>
            </w:pPr>
          </w:p>
        </w:tc>
      </w:tr>
      <w:tr w14:paraId="18F5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6" w:hRule="atLeast"/>
        </w:trPr>
        <w:tc>
          <w:tcPr>
            <w:tcW w:w="418" w:type="pct"/>
            <w:vAlign w:val="center"/>
          </w:tcPr>
          <w:p w14:paraId="5D74FA4D">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污染物排放控制标准</w:t>
            </w:r>
          </w:p>
        </w:tc>
        <w:tc>
          <w:tcPr>
            <w:tcW w:w="4581" w:type="pct"/>
          </w:tcPr>
          <w:p w14:paraId="13F619B2">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1、废气</w:t>
            </w:r>
          </w:p>
          <w:p w14:paraId="11AD7846">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超精、清洗</w:t>
            </w:r>
            <w:r>
              <w:rPr>
                <w:rFonts w:hint="default" w:ascii="Times New Roman" w:hAnsi="Times New Roman" w:eastAsia="宋体" w:cs="Times New Roman"/>
                <w:color w:val="auto"/>
                <w:sz w:val="24"/>
                <w:lang w:val="en-US" w:eastAsia="zh-CN"/>
              </w:rPr>
              <w:t>工序产生的废气（非甲烷总烃）</w:t>
            </w:r>
            <w:r>
              <w:rPr>
                <w:rFonts w:hint="eastAsia" w:ascii="Times New Roman" w:hAnsi="Times New Roman" w:eastAsia="宋体" w:cs="Times New Roman"/>
                <w:color w:val="auto"/>
                <w:sz w:val="24"/>
                <w:lang w:val="en-US" w:eastAsia="zh-CN"/>
              </w:rPr>
              <w:t>和危废库危废暂存产生的废气（非甲烷总烃）</w:t>
            </w:r>
            <w:r>
              <w:rPr>
                <w:rFonts w:hint="default" w:ascii="Times New Roman" w:hAnsi="Times New Roman" w:eastAsia="宋体" w:cs="Times New Roman"/>
                <w:color w:val="auto"/>
                <w:sz w:val="24"/>
                <w:lang w:val="en-US" w:eastAsia="zh-CN"/>
              </w:rPr>
              <w:t>排放执行江苏省地标</w:t>
            </w:r>
            <w:r>
              <w:rPr>
                <w:rFonts w:hint="default" w:ascii="Times New Roman" w:hAnsi="Times New Roman" w:eastAsia="宋体" w:cs="Times New Roman"/>
                <w:color w:val="auto"/>
                <w:sz w:val="24"/>
              </w:rPr>
              <w:t>《大气污染物综合排放标准》</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DB32/4041-2021</w:t>
            </w:r>
            <w:r>
              <w:rPr>
                <w:rFonts w:hint="default" w:ascii="Times New Roman" w:hAnsi="Times New Roman" w:eastAsia="宋体" w:cs="Times New Roman"/>
                <w:color w:val="auto"/>
                <w:sz w:val="24"/>
                <w:lang w:eastAsia="zh-CN"/>
              </w:rPr>
              <w:t>）表1中大气污染物有组织排放限值</w:t>
            </w:r>
            <w:r>
              <w:rPr>
                <w:rFonts w:hint="default" w:ascii="Times New Roman" w:hAnsi="Times New Roman" w:eastAsia="宋体" w:cs="Times New Roman"/>
                <w:color w:val="auto"/>
                <w:sz w:val="24"/>
                <w:lang w:val="en-US" w:eastAsia="zh-CN"/>
              </w:rPr>
              <w:t>；</w:t>
            </w:r>
          </w:p>
          <w:p w14:paraId="1FD73502">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厂界非甲烷总烃执行《大气污染物综合排放标准》（DB32/4041-2021）表3中单位边界大气污染物排放监控浓度限值。</w:t>
            </w:r>
          </w:p>
          <w:p w14:paraId="71625D2C">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厂区内非甲烷总烃无组织排放浓度执行《大气污染物综合排放标准》（DB32/4041-2021）表2中厂区内VOCs无组织排放限值。</w:t>
            </w:r>
          </w:p>
          <w:p w14:paraId="74BF595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具体标准值见表</w:t>
            </w:r>
            <w:r>
              <w:rPr>
                <w:rFonts w:hint="eastAsia" w:ascii="Times New Roman" w:hAnsi="Times New Roman" w:eastAsia="宋体" w:cs="Times New Roman"/>
                <w:color w:val="auto"/>
                <w:sz w:val="24"/>
                <w:lang w:val="en-US" w:eastAsia="zh-CN"/>
              </w:rPr>
              <w:t>3-6、表3-7和表3-8</w:t>
            </w:r>
            <w:r>
              <w:rPr>
                <w:rFonts w:hint="default" w:ascii="Times New Roman" w:hAnsi="Times New Roman" w:eastAsia="宋体" w:cs="Times New Roman"/>
                <w:color w:val="auto"/>
                <w:sz w:val="24"/>
              </w:rPr>
              <w:t>。</w:t>
            </w:r>
          </w:p>
          <w:p w14:paraId="2F68374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表3-6  </w:t>
            </w:r>
            <w:r>
              <w:rPr>
                <w:rFonts w:hint="eastAsia" w:ascii="Times New Roman" w:hAnsi="Times New Roman" w:eastAsia="宋体" w:cs="Times New Roman"/>
                <w:b/>
                <w:bCs/>
                <w:color w:val="auto"/>
                <w:sz w:val="24"/>
                <w:szCs w:val="24"/>
                <w:lang w:val="en-US" w:eastAsia="zh-CN"/>
              </w:rPr>
              <w:t>有组织</w:t>
            </w:r>
            <w:r>
              <w:rPr>
                <w:rFonts w:hint="default" w:ascii="Times New Roman" w:hAnsi="Times New Roman" w:eastAsia="宋体" w:cs="Times New Roman"/>
                <w:b/>
                <w:bCs/>
                <w:color w:val="auto"/>
                <w:sz w:val="24"/>
                <w:szCs w:val="24"/>
                <w:lang w:val="en-US" w:eastAsia="zh-CN"/>
              </w:rPr>
              <w:t>大气污染物排放标准</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88"/>
              <w:gridCol w:w="1901"/>
              <w:gridCol w:w="2677"/>
            </w:tblGrid>
            <w:tr w14:paraId="2EC1D5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0" w:type="pct"/>
                  <w:tcBorders>
                    <w:tl2br w:val="nil"/>
                    <w:tr2bl w:val="nil"/>
                  </w:tcBorders>
                  <w:noWrap w:val="0"/>
                  <w:vAlign w:val="center"/>
                </w:tcPr>
                <w:p w14:paraId="5197D534">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1319" w:type="pct"/>
                  <w:tcBorders>
                    <w:tl2br w:val="nil"/>
                    <w:tr2bl w:val="nil"/>
                  </w:tcBorders>
                  <w:noWrap w:val="0"/>
                  <w:vAlign w:val="center"/>
                </w:tcPr>
                <w:p w14:paraId="2297FBC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kern w:val="2"/>
                      <w:sz w:val="21"/>
                      <w:szCs w:val="21"/>
                    </w:rPr>
                    <w:t>最高允许排放浓度（</w:t>
                  </w:r>
                  <w:r>
                    <w:rPr>
                      <w:rFonts w:hint="default" w:ascii="Times New Roman" w:hAnsi="Times New Roman" w:eastAsia="宋体" w:cs="Times New Roman"/>
                      <w:b/>
                      <w:bCs/>
                      <w:color w:val="auto"/>
                      <w:sz w:val="21"/>
                      <w:szCs w:val="21"/>
                    </w:rPr>
                    <w:t>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kern w:val="2"/>
                      <w:sz w:val="21"/>
                      <w:szCs w:val="21"/>
                    </w:rPr>
                    <w:t>）</w:t>
                  </w:r>
                </w:p>
              </w:tc>
              <w:tc>
                <w:tcPr>
                  <w:tcW w:w="1146" w:type="pct"/>
                  <w:tcBorders>
                    <w:tl2br w:val="nil"/>
                    <w:tr2bl w:val="nil"/>
                  </w:tcBorders>
                  <w:noWrap w:val="0"/>
                  <w:vAlign w:val="center"/>
                </w:tcPr>
                <w:p w14:paraId="3A1195C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最高允许排放速率kg/h</w:t>
                  </w:r>
                </w:p>
              </w:tc>
              <w:tc>
                <w:tcPr>
                  <w:tcW w:w="1614" w:type="pct"/>
                  <w:tcBorders>
                    <w:tl2br w:val="nil"/>
                    <w:tr2bl w:val="nil"/>
                  </w:tcBorders>
                  <w:noWrap w:val="0"/>
                  <w:vAlign w:val="center"/>
                </w:tcPr>
                <w:p w14:paraId="4CA8EFE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w:t>
                  </w:r>
                </w:p>
              </w:tc>
            </w:tr>
            <w:tr w14:paraId="1E549F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0" w:type="pct"/>
                  <w:tcBorders>
                    <w:tl2br w:val="nil"/>
                    <w:tr2bl w:val="nil"/>
                  </w:tcBorders>
                  <w:noWrap w:val="0"/>
                  <w:vAlign w:val="center"/>
                </w:tcPr>
                <w:p w14:paraId="7BF0F5F7">
                  <w:pPr>
                    <w:pStyle w:val="58"/>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u w:val="none"/>
                      <w:shd w:val="clear" w:color="auto" w:fill="auto"/>
                      <w:lang w:val="en-US" w:eastAsia="zh-CN" w:bidi="ar-SA"/>
                    </w:rPr>
                  </w:pPr>
                  <w:r>
                    <w:rPr>
                      <w:rFonts w:hint="default" w:ascii="Times New Roman" w:hAnsi="Times New Roman" w:eastAsia="宋体" w:cs="Times New Roman"/>
                      <w:color w:val="auto"/>
                      <w:kern w:val="2"/>
                      <w:sz w:val="21"/>
                      <w:szCs w:val="21"/>
                      <w:u w:val="none"/>
                      <w:shd w:val="clear" w:color="auto" w:fill="auto"/>
                      <w:lang w:val="en-US" w:eastAsia="zh-CN" w:bidi="ar-SA"/>
                    </w:rPr>
                    <w:t>非甲烷总烃</w:t>
                  </w:r>
                </w:p>
              </w:tc>
              <w:tc>
                <w:tcPr>
                  <w:tcW w:w="1319" w:type="pct"/>
                  <w:tcBorders>
                    <w:tl2br w:val="nil"/>
                    <w:tr2bl w:val="nil"/>
                  </w:tcBorders>
                  <w:noWrap w:val="0"/>
                  <w:vAlign w:val="center"/>
                </w:tcPr>
                <w:p w14:paraId="687076E9">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w:t>
                  </w:r>
                </w:p>
              </w:tc>
              <w:tc>
                <w:tcPr>
                  <w:tcW w:w="1146" w:type="pct"/>
                  <w:tcBorders>
                    <w:tl2br w:val="nil"/>
                    <w:tr2bl w:val="nil"/>
                  </w:tcBorders>
                  <w:noWrap w:val="0"/>
                  <w:vAlign w:val="center"/>
                </w:tcPr>
                <w:p w14:paraId="5308EB6A">
                  <w:pPr>
                    <w:widowControl/>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w:t>
                  </w:r>
                </w:p>
              </w:tc>
              <w:tc>
                <w:tcPr>
                  <w:tcW w:w="1614" w:type="pct"/>
                  <w:tcBorders>
                    <w:tl2br w:val="nil"/>
                    <w:tr2bl w:val="nil"/>
                  </w:tcBorders>
                  <w:noWrap w:val="0"/>
                  <w:vAlign w:val="center"/>
                </w:tcPr>
                <w:p w14:paraId="48F69C3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江苏省地标《大气污染物综合排放标准》（DB32/4041-2021）</w:t>
                  </w:r>
                </w:p>
              </w:tc>
            </w:tr>
          </w:tbl>
          <w:p w14:paraId="4DD171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表3-</w:t>
            </w: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无组织</w:t>
            </w:r>
            <w:r>
              <w:rPr>
                <w:rFonts w:hint="default" w:ascii="Times New Roman" w:hAnsi="Times New Roman" w:eastAsia="宋体" w:cs="Times New Roman"/>
                <w:b/>
                <w:bCs/>
                <w:color w:val="auto"/>
                <w:sz w:val="24"/>
                <w:szCs w:val="24"/>
                <w:lang w:val="en-US" w:eastAsia="zh-CN"/>
              </w:rPr>
              <w:t>大气污染物排放标准</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37"/>
              <w:gridCol w:w="2435"/>
              <w:gridCol w:w="2435"/>
            </w:tblGrid>
            <w:tr w14:paraId="563FFA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4" w:type="pct"/>
                  <w:tcBorders>
                    <w:tl2br w:val="nil"/>
                    <w:tr2bl w:val="nil"/>
                  </w:tcBorders>
                  <w:noWrap w:val="0"/>
                  <w:vAlign w:val="center"/>
                </w:tcPr>
                <w:p w14:paraId="1D0AC1E5">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1228" w:type="pct"/>
                  <w:tcBorders>
                    <w:tl2br w:val="nil"/>
                    <w:tr2bl w:val="nil"/>
                  </w:tcBorders>
                  <w:noWrap w:val="0"/>
                  <w:vAlign w:val="center"/>
                </w:tcPr>
                <w:p w14:paraId="6CB1DF9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无组织排放监控浓度</w:t>
                  </w:r>
                  <w:r>
                    <w:rPr>
                      <w:rFonts w:hint="default" w:ascii="Times New Roman" w:hAnsi="Times New Roman" w:eastAsia="宋体" w:cs="Times New Roman"/>
                      <w:b/>
                      <w:bCs/>
                      <w:color w:val="auto"/>
                      <w:kern w:val="2"/>
                      <w:sz w:val="21"/>
                      <w:szCs w:val="21"/>
                    </w:rPr>
                    <w:t>（</w:t>
                  </w:r>
                  <w:r>
                    <w:rPr>
                      <w:rFonts w:hint="default" w:ascii="Times New Roman" w:hAnsi="Times New Roman" w:eastAsia="宋体" w:cs="Times New Roman"/>
                      <w:b/>
                      <w:bCs/>
                      <w:color w:val="auto"/>
                      <w:sz w:val="21"/>
                      <w:szCs w:val="21"/>
                    </w:rPr>
                    <w:t>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kern w:val="2"/>
                      <w:sz w:val="21"/>
                      <w:szCs w:val="21"/>
                    </w:rPr>
                    <w:t>）</w:t>
                  </w:r>
                </w:p>
              </w:tc>
              <w:tc>
                <w:tcPr>
                  <w:tcW w:w="1468" w:type="pct"/>
                  <w:tcBorders>
                    <w:tl2br w:val="nil"/>
                    <w:tr2bl w:val="nil"/>
                  </w:tcBorders>
                  <w:noWrap w:val="0"/>
                  <w:vAlign w:val="center"/>
                </w:tcPr>
                <w:p w14:paraId="6D8E58D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监控位置</w:t>
                  </w:r>
                </w:p>
              </w:tc>
              <w:tc>
                <w:tcPr>
                  <w:tcW w:w="1468" w:type="pct"/>
                  <w:tcBorders>
                    <w:tl2br w:val="nil"/>
                    <w:tr2bl w:val="nil"/>
                  </w:tcBorders>
                  <w:noWrap w:val="0"/>
                  <w:vAlign w:val="center"/>
                </w:tcPr>
                <w:p w14:paraId="0F1204C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w:t>
                  </w:r>
                </w:p>
              </w:tc>
            </w:tr>
            <w:tr w14:paraId="5E1F65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4" w:type="pct"/>
                  <w:tcBorders>
                    <w:tl2br w:val="nil"/>
                    <w:tr2bl w:val="nil"/>
                  </w:tcBorders>
                  <w:noWrap w:val="0"/>
                  <w:vAlign w:val="center"/>
                </w:tcPr>
                <w:p w14:paraId="2C0A7664">
                  <w:pPr>
                    <w:pStyle w:val="58"/>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u w:val="none"/>
                      <w:shd w:val="clear" w:color="auto" w:fill="auto"/>
                      <w:lang w:val="en-US" w:eastAsia="zh-CN" w:bidi="ar-SA"/>
                    </w:rPr>
                  </w:pPr>
                  <w:r>
                    <w:rPr>
                      <w:rFonts w:hint="default" w:ascii="Times New Roman" w:hAnsi="Times New Roman" w:eastAsia="宋体" w:cs="Times New Roman"/>
                      <w:color w:val="auto"/>
                      <w:kern w:val="2"/>
                      <w:sz w:val="21"/>
                      <w:szCs w:val="21"/>
                      <w:u w:val="none"/>
                      <w:shd w:val="clear" w:color="auto" w:fill="auto"/>
                      <w:lang w:val="en-US" w:eastAsia="zh-CN" w:bidi="ar-SA"/>
                    </w:rPr>
                    <w:t>非甲烷总烃</w:t>
                  </w:r>
                </w:p>
              </w:tc>
              <w:tc>
                <w:tcPr>
                  <w:tcW w:w="1228" w:type="pct"/>
                  <w:tcBorders>
                    <w:tl2br w:val="nil"/>
                    <w:tr2bl w:val="nil"/>
                  </w:tcBorders>
                  <w:noWrap w:val="0"/>
                  <w:vAlign w:val="center"/>
                </w:tcPr>
                <w:p w14:paraId="30D31F6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4.0</w:t>
                  </w:r>
                </w:p>
              </w:tc>
              <w:tc>
                <w:tcPr>
                  <w:tcW w:w="1468" w:type="pct"/>
                  <w:tcBorders>
                    <w:tl2br w:val="nil"/>
                    <w:tr2bl w:val="nil"/>
                  </w:tcBorders>
                  <w:noWrap w:val="0"/>
                  <w:vAlign w:val="center"/>
                </w:tcPr>
                <w:p w14:paraId="207CA42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边界外浓度最高点</w:t>
                  </w:r>
                </w:p>
              </w:tc>
              <w:tc>
                <w:tcPr>
                  <w:tcW w:w="1468" w:type="pct"/>
                  <w:tcBorders>
                    <w:tl2br w:val="nil"/>
                    <w:tr2bl w:val="nil"/>
                  </w:tcBorders>
                  <w:noWrap w:val="0"/>
                  <w:vAlign w:val="center"/>
                </w:tcPr>
                <w:p w14:paraId="49FDCA4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江苏省地标《大气污染物综合排放标准》（DB32/4041-2021）</w:t>
                  </w:r>
                </w:p>
              </w:tc>
            </w:tr>
          </w:tbl>
          <w:p w14:paraId="56A65B91">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表3-</w:t>
            </w: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 xml:space="preserve">  厂区内VOCs无组织排放限值</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1316"/>
              <w:gridCol w:w="2214"/>
              <w:gridCol w:w="2621"/>
              <w:gridCol w:w="2140"/>
            </w:tblGrid>
            <w:tr w14:paraId="125626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794" w:type="pct"/>
                  <w:noWrap w:val="0"/>
                  <w:vAlign w:val="center"/>
                </w:tcPr>
                <w:p w14:paraId="407833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1335" w:type="pct"/>
                  <w:noWrap w:val="0"/>
                  <w:vAlign w:val="center"/>
                </w:tcPr>
                <w:p w14:paraId="50C38B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特别排放限值</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1580" w:type="pct"/>
                  <w:noWrap w:val="0"/>
                  <w:vAlign w:val="center"/>
                </w:tcPr>
                <w:p w14:paraId="4AB3E6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限值含义</w:t>
                  </w:r>
                </w:p>
              </w:tc>
              <w:tc>
                <w:tcPr>
                  <w:tcW w:w="1290" w:type="pct"/>
                  <w:noWrap w:val="0"/>
                  <w:vAlign w:val="center"/>
                </w:tcPr>
                <w:p w14:paraId="72589D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无组织排放监控位置</w:t>
                  </w:r>
                </w:p>
              </w:tc>
            </w:tr>
            <w:tr w14:paraId="54B148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794" w:type="pct"/>
                  <w:vMerge w:val="restart"/>
                  <w:noWrap w:val="0"/>
                  <w:vAlign w:val="center"/>
                </w:tcPr>
                <w:p w14:paraId="4F9D99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非甲烷总烃</w:t>
                  </w:r>
                </w:p>
              </w:tc>
              <w:tc>
                <w:tcPr>
                  <w:tcW w:w="1335" w:type="pct"/>
                  <w:noWrap w:val="0"/>
                  <w:vAlign w:val="center"/>
                </w:tcPr>
                <w:p w14:paraId="2FD57C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80" w:type="pct"/>
                  <w:noWrap w:val="0"/>
                  <w:vAlign w:val="center"/>
                </w:tcPr>
                <w:p w14:paraId="36A730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监控点处1h平均浓度值</w:t>
                  </w:r>
                </w:p>
              </w:tc>
              <w:tc>
                <w:tcPr>
                  <w:tcW w:w="1290" w:type="pct"/>
                  <w:vMerge w:val="restart"/>
                  <w:noWrap w:val="0"/>
                  <w:vAlign w:val="center"/>
                </w:tcPr>
                <w:p w14:paraId="44A39F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在厂房外设置监控点</w:t>
                  </w:r>
                </w:p>
              </w:tc>
            </w:tr>
            <w:tr w14:paraId="372F6E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794" w:type="pct"/>
                  <w:vMerge w:val="continue"/>
                  <w:noWrap w:val="0"/>
                  <w:vAlign w:val="center"/>
                </w:tcPr>
                <w:p w14:paraId="7E562C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335" w:type="pct"/>
                  <w:noWrap w:val="0"/>
                  <w:vAlign w:val="center"/>
                </w:tcPr>
                <w:p w14:paraId="637534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580" w:type="pct"/>
                  <w:noWrap w:val="0"/>
                  <w:vAlign w:val="center"/>
                </w:tcPr>
                <w:p w14:paraId="5A3269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监控点处任意一次浓度值</w:t>
                  </w:r>
                </w:p>
              </w:tc>
              <w:tc>
                <w:tcPr>
                  <w:tcW w:w="1290" w:type="pct"/>
                  <w:vMerge w:val="continue"/>
                  <w:noWrap w:val="0"/>
                  <w:vAlign w:val="center"/>
                </w:tcPr>
                <w:p w14:paraId="292E43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r>
          </w:tbl>
          <w:p w14:paraId="1F7E8606">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2、废水</w:t>
            </w:r>
          </w:p>
          <w:p w14:paraId="408566C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外排废水主要为生活污水，</w:t>
            </w:r>
            <w:r>
              <w:rPr>
                <w:rFonts w:hint="default" w:ascii="Times New Roman" w:hAnsi="Times New Roman" w:eastAsia="宋体" w:cs="Times New Roman"/>
                <w:bCs/>
                <w:color w:val="auto"/>
                <w:sz w:val="24"/>
                <w:lang w:val="en-US" w:eastAsia="zh-CN"/>
              </w:rPr>
              <w:t>经市政污水管网接至</w:t>
            </w:r>
            <w:r>
              <w:rPr>
                <w:rFonts w:hint="default" w:ascii="Times New Roman" w:hAnsi="Times New Roman" w:eastAsia="宋体" w:cs="Times New Roman"/>
                <w:color w:val="auto"/>
                <w:sz w:val="24"/>
              </w:rPr>
              <w:t>常州市金坛区第二污水处理厂</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接管废水</w:t>
            </w:r>
            <w:r>
              <w:rPr>
                <w:rFonts w:hint="default" w:ascii="Times New Roman" w:hAnsi="Times New Roman" w:eastAsia="宋体" w:cs="Times New Roman"/>
                <w:color w:val="auto"/>
                <w:sz w:val="24"/>
              </w:rPr>
              <w:t>执行金坛区第二污水处理厂</w:t>
            </w:r>
            <w:r>
              <w:rPr>
                <w:rFonts w:hint="eastAsia" w:ascii="Times New Roman" w:hAnsi="Times New Roman" w:eastAsia="宋体" w:cs="Times New Roman"/>
                <w:color w:val="auto"/>
                <w:sz w:val="24"/>
                <w:lang w:val="en-US" w:eastAsia="zh-CN"/>
              </w:rPr>
              <w:t>接管标准</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常州市金坛区第二污水处理厂处理后尾水排入尧塘河，排放标准执行《城镇污水处理厂污染物排放标准》</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GB18918-2002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中一级A标准以及《太湖地区城镇污水处理厂及重点行业主要水污染物排放限值》（DB32/T1072-2018）中表2城镇污水处理标准，标准值参见下表。</w:t>
            </w:r>
          </w:p>
          <w:p w14:paraId="790ED1C0">
            <w:pPr>
              <w:jc w:val="center"/>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9</w:t>
            </w:r>
            <w:r>
              <w:rPr>
                <w:rFonts w:hint="default" w:ascii="Times New Roman" w:hAnsi="Times New Roman" w:eastAsia="宋体" w:cs="Times New Roman"/>
                <w:b/>
                <w:color w:val="auto"/>
                <w:sz w:val="24"/>
              </w:rPr>
              <w:t xml:space="preserve">  废水排放标准 （单位：mg/L</w:t>
            </w:r>
            <w:r>
              <w:rPr>
                <w:rFonts w:hint="default" w:ascii="Times New Roman" w:hAnsi="Times New Roman" w:eastAsia="宋体" w:cs="Times New Roman"/>
                <w:b/>
                <w:color w:val="auto"/>
                <w:sz w:val="24"/>
                <w:lang w:eastAsia="zh-CN"/>
              </w:rPr>
              <w:t>）</w:t>
            </w:r>
          </w:p>
          <w:tbl>
            <w:tblPr>
              <w:tblStyle w:val="2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3512"/>
              <w:gridCol w:w="1000"/>
              <w:gridCol w:w="1281"/>
              <w:gridCol w:w="1314"/>
            </w:tblGrid>
            <w:tr w14:paraId="610B06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tcBorders>
                    <w:tl2br w:val="nil"/>
                    <w:tr2bl w:val="nil"/>
                  </w:tcBorders>
                  <w:tcMar>
                    <w:top w:w="0" w:type="dxa"/>
                    <w:left w:w="108" w:type="dxa"/>
                    <w:bottom w:w="0" w:type="dxa"/>
                    <w:right w:w="108" w:type="dxa"/>
                  </w:tcMar>
                  <w:vAlign w:val="center"/>
                </w:tcPr>
                <w:p w14:paraId="2E3A3DD8">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类别</w:t>
                  </w:r>
                </w:p>
              </w:tc>
              <w:tc>
                <w:tcPr>
                  <w:tcW w:w="2117" w:type="pct"/>
                  <w:tcBorders>
                    <w:tl2br w:val="nil"/>
                    <w:tr2bl w:val="nil"/>
                  </w:tcBorders>
                  <w:tcMar>
                    <w:top w:w="0" w:type="dxa"/>
                    <w:left w:w="108" w:type="dxa"/>
                    <w:bottom w:w="0" w:type="dxa"/>
                    <w:right w:w="108" w:type="dxa"/>
                  </w:tcMar>
                  <w:vAlign w:val="center"/>
                </w:tcPr>
                <w:p w14:paraId="5439158B">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执行标准</w:t>
                  </w:r>
                </w:p>
              </w:tc>
              <w:tc>
                <w:tcPr>
                  <w:tcW w:w="603" w:type="pct"/>
                  <w:tcBorders>
                    <w:tl2br w:val="nil"/>
                    <w:tr2bl w:val="nil"/>
                  </w:tcBorders>
                  <w:tcMar>
                    <w:top w:w="0" w:type="dxa"/>
                    <w:left w:w="108" w:type="dxa"/>
                    <w:bottom w:w="0" w:type="dxa"/>
                    <w:right w:w="108" w:type="dxa"/>
                  </w:tcMar>
                  <w:vAlign w:val="center"/>
                </w:tcPr>
                <w:p w14:paraId="7A270615">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标准</w:t>
                  </w:r>
                </w:p>
                <w:p w14:paraId="382EF659">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级别</w:t>
                  </w:r>
                </w:p>
              </w:tc>
              <w:tc>
                <w:tcPr>
                  <w:tcW w:w="772" w:type="pct"/>
                  <w:tcBorders>
                    <w:tl2br w:val="nil"/>
                    <w:tr2bl w:val="nil"/>
                  </w:tcBorders>
                  <w:tcMar>
                    <w:top w:w="0" w:type="dxa"/>
                    <w:left w:w="108" w:type="dxa"/>
                    <w:bottom w:w="0" w:type="dxa"/>
                    <w:right w:w="108" w:type="dxa"/>
                  </w:tcMar>
                  <w:vAlign w:val="center"/>
                </w:tcPr>
                <w:p w14:paraId="3E7AAEBE">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指标</w:t>
                  </w:r>
                </w:p>
              </w:tc>
              <w:tc>
                <w:tcPr>
                  <w:tcW w:w="792" w:type="pct"/>
                  <w:tcBorders>
                    <w:tl2br w:val="nil"/>
                    <w:tr2bl w:val="nil"/>
                  </w:tcBorders>
                  <w:tcMar>
                    <w:top w:w="0" w:type="dxa"/>
                    <w:left w:w="108" w:type="dxa"/>
                    <w:bottom w:w="0" w:type="dxa"/>
                    <w:right w:w="108" w:type="dxa"/>
                  </w:tcMar>
                  <w:vAlign w:val="center"/>
                </w:tcPr>
                <w:p w14:paraId="4550BCD8">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标准限值</w:t>
                  </w:r>
                </w:p>
              </w:tc>
            </w:tr>
            <w:tr w14:paraId="0548E1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restart"/>
                  <w:tcBorders>
                    <w:tl2br w:val="nil"/>
                    <w:tr2bl w:val="nil"/>
                  </w:tcBorders>
                  <w:tcMar>
                    <w:top w:w="0" w:type="dxa"/>
                    <w:left w:w="108" w:type="dxa"/>
                    <w:bottom w:w="0" w:type="dxa"/>
                    <w:right w:w="108" w:type="dxa"/>
                  </w:tcMar>
                  <w:vAlign w:val="center"/>
                </w:tcPr>
                <w:p w14:paraId="2ECED8FF">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接管标准</w:t>
                  </w:r>
                </w:p>
              </w:tc>
              <w:tc>
                <w:tcPr>
                  <w:tcW w:w="2117" w:type="pct"/>
                  <w:vMerge w:val="restart"/>
                  <w:tcBorders>
                    <w:tl2br w:val="nil"/>
                    <w:tr2bl w:val="nil"/>
                  </w:tcBorders>
                  <w:tcMar>
                    <w:top w:w="0" w:type="dxa"/>
                    <w:left w:w="108" w:type="dxa"/>
                    <w:bottom w:w="0" w:type="dxa"/>
                    <w:right w:w="108" w:type="dxa"/>
                  </w:tcMar>
                  <w:vAlign w:val="center"/>
                </w:tcPr>
                <w:p w14:paraId="076214D7">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金坛区第二污水处理厂</w:t>
                  </w:r>
                  <w:r>
                    <w:rPr>
                      <w:rFonts w:hint="default" w:ascii="Times New Roman" w:hAnsi="Times New Roman" w:eastAsia="宋体" w:cs="Times New Roman"/>
                      <w:color w:val="auto"/>
                      <w:lang w:val="en-US" w:eastAsia="zh-CN"/>
                    </w:rPr>
                    <w:t>接管标准</w:t>
                  </w:r>
                </w:p>
              </w:tc>
              <w:tc>
                <w:tcPr>
                  <w:tcW w:w="603" w:type="pct"/>
                  <w:vMerge w:val="restart"/>
                  <w:tcBorders>
                    <w:tl2br w:val="nil"/>
                    <w:tr2bl w:val="nil"/>
                  </w:tcBorders>
                  <w:tcMar>
                    <w:top w:w="0" w:type="dxa"/>
                    <w:left w:w="108" w:type="dxa"/>
                    <w:bottom w:w="0" w:type="dxa"/>
                    <w:right w:w="108" w:type="dxa"/>
                  </w:tcMar>
                  <w:vAlign w:val="center"/>
                </w:tcPr>
                <w:p w14:paraId="10D11A45">
                  <w:pPr>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c>
                <w:tcPr>
                  <w:tcW w:w="772" w:type="pct"/>
                  <w:tcBorders>
                    <w:tl2br w:val="nil"/>
                    <w:tr2bl w:val="nil"/>
                  </w:tcBorders>
                  <w:tcMar>
                    <w:top w:w="0" w:type="dxa"/>
                    <w:left w:w="108" w:type="dxa"/>
                    <w:bottom w:w="0" w:type="dxa"/>
                    <w:right w:w="108" w:type="dxa"/>
                  </w:tcMar>
                  <w:vAlign w:val="center"/>
                </w:tcPr>
                <w:p w14:paraId="04B79B17">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pH</w:t>
                  </w:r>
                </w:p>
              </w:tc>
              <w:tc>
                <w:tcPr>
                  <w:tcW w:w="792" w:type="pct"/>
                  <w:tcBorders>
                    <w:tl2br w:val="nil"/>
                    <w:tr2bl w:val="nil"/>
                  </w:tcBorders>
                  <w:tcMar>
                    <w:top w:w="0" w:type="dxa"/>
                    <w:left w:w="108" w:type="dxa"/>
                    <w:bottom w:w="0" w:type="dxa"/>
                    <w:right w:w="108" w:type="dxa"/>
                  </w:tcMar>
                  <w:vAlign w:val="center"/>
                </w:tcPr>
                <w:p w14:paraId="7F4FF13D">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6.5~9.5</w:t>
                  </w:r>
                </w:p>
              </w:tc>
            </w:tr>
            <w:tr w14:paraId="63EBC7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13D90FF8">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2CD7C19E">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2274DB05">
                  <w:pPr>
                    <w:jc w:val="cente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5C1C414D">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COD</w:t>
                  </w:r>
                </w:p>
              </w:tc>
              <w:tc>
                <w:tcPr>
                  <w:tcW w:w="792" w:type="pct"/>
                  <w:tcBorders>
                    <w:tl2br w:val="nil"/>
                    <w:tr2bl w:val="nil"/>
                  </w:tcBorders>
                  <w:tcMar>
                    <w:top w:w="0" w:type="dxa"/>
                    <w:left w:w="108" w:type="dxa"/>
                    <w:bottom w:w="0" w:type="dxa"/>
                    <w:right w:w="108" w:type="dxa"/>
                  </w:tcMar>
                  <w:vAlign w:val="center"/>
                </w:tcPr>
                <w:p w14:paraId="383E8119">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500</w:t>
                  </w:r>
                </w:p>
              </w:tc>
            </w:tr>
            <w:tr w14:paraId="55468F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3DAF9146">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41EF5F5A">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15107756">
                  <w:pPr>
                    <w:jc w:val="cente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184E0A6D">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SS</w:t>
                  </w:r>
                </w:p>
              </w:tc>
              <w:tc>
                <w:tcPr>
                  <w:tcW w:w="792" w:type="pct"/>
                  <w:tcBorders>
                    <w:tl2br w:val="nil"/>
                    <w:tr2bl w:val="nil"/>
                  </w:tcBorders>
                  <w:tcMar>
                    <w:top w:w="0" w:type="dxa"/>
                    <w:left w:w="108" w:type="dxa"/>
                    <w:bottom w:w="0" w:type="dxa"/>
                    <w:right w:w="108" w:type="dxa"/>
                  </w:tcMar>
                  <w:vAlign w:val="center"/>
                </w:tcPr>
                <w:p w14:paraId="24697841">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400</w:t>
                  </w:r>
                </w:p>
              </w:tc>
            </w:tr>
            <w:tr w14:paraId="5DE4F3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3620A306">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645F5BDA">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29F7A3D6">
                  <w:pPr>
                    <w:jc w:val="cente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26E8B41C">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w:t>
                  </w:r>
                </w:p>
              </w:tc>
              <w:tc>
                <w:tcPr>
                  <w:tcW w:w="792" w:type="pct"/>
                  <w:tcBorders>
                    <w:tl2br w:val="nil"/>
                    <w:tr2bl w:val="nil"/>
                  </w:tcBorders>
                  <w:tcMar>
                    <w:top w:w="0" w:type="dxa"/>
                    <w:left w:w="108" w:type="dxa"/>
                    <w:bottom w:w="0" w:type="dxa"/>
                    <w:right w:w="108" w:type="dxa"/>
                  </w:tcMar>
                  <w:vAlign w:val="center"/>
                </w:tcPr>
                <w:p w14:paraId="341EDA5F">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45</w:t>
                  </w:r>
                </w:p>
              </w:tc>
            </w:tr>
            <w:tr w14:paraId="1E7B1E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24C68904">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1B8696DA">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557DFC83">
                  <w:pPr>
                    <w:jc w:val="cente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7238BCF6">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TP</w:t>
                  </w:r>
                </w:p>
              </w:tc>
              <w:tc>
                <w:tcPr>
                  <w:tcW w:w="792" w:type="pct"/>
                  <w:tcBorders>
                    <w:tl2br w:val="nil"/>
                    <w:tr2bl w:val="nil"/>
                  </w:tcBorders>
                  <w:tcMar>
                    <w:top w:w="0" w:type="dxa"/>
                    <w:left w:w="108" w:type="dxa"/>
                    <w:bottom w:w="0" w:type="dxa"/>
                    <w:right w:w="108" w:type="dxa"/>
                  </w:tcMar>
                  <w:vAlign w:val="center"/>
                </w:tcPr>
                <w:p w14:paraId="2922F45A">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8</w:t>
                  </w:r>
                </w:p>
              </w:tc>
            </w:tr>
            <w:tr w14:paraId="0781EB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4BE78671">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18CDE6F0">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583E449E">
                  <w:pPr>
                    <w:jc w:val="cente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06620273">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TN</w:t>
                  </w:r>
                </w:p>
              </w:tc>
              <w:tc>
                <w:tcPr>
                  <w:tcW w:w="792" w:type="pct"/>
                  <w:tcBorders>
                    <w:tl2br w:val="nil"/>
                    <w:tr2bl w:val="nil"/>
                  </w:tcBorders>
                  <w:tcMar>
                    <w:top w:w="0" w:type="dxa"/>
                    <w:left w:w="108" w:type="dxa"/>
                    <w:bottom w:w="0" w:type="dxa"/>
                    <w:right w:w="108" w:type="dxa"/>
                  </w:tcMar>
                  <w:vAlign w:val="center"/>
                </w:tcPr>
                <w:p w14:paraId="6AB27BE6">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70</w:t>
                  </w:r>
                </w:p>
              </w:tc>
            </w:tr>
            <w:tr w14:paraId="199B5A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restart"/>
                  <w:tcBorders>
                    <w:tl2br w:val="nil"/>
                    <w:tr2bl w:val="nil"/>
                  </w:tcBorders>
                  <w:tcMar>
                    <w:top w:w="0" w:type="dxa"/>
                    <w:left w:w="108" w:type="dxa"/>
                    <w:bottom w:w="0" w:type="dxa"/>
                    <w:right w:w="108" w:type="dxa"/>
                  </w:tcMar>
                  <w:vAlign w:val="center"/>
                </w:tcPr>
                <w:p w14:paraId="6DC5FFC1">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常州市金坛区第二污水处理厂处理厂排口</w:t>
                  </w:r>
                </w:p>
              </w:tc>
              <w:tc>
                <w:tcPr>
                  <w:tcW w:w="2117" w:type="pct"/>
                  <w:vMerge w:val="restart"/>
                  <w:tcBorders>
                    <w:tl2br w:val="nil"/>
                    <w:tr2bl w:val="nil"/>
                  </w:tcBorders>
                  <w:tcMar>
                    <w:top w:w="0" w:type="dxa"/>
                    <w:left w:w="108" w:type="dxa"/>
                    <w:bottom w:w="0" w:type="dxa"/>
                    <w:right w:w="108" w:type="dxa"/>
                  </w:tcMar>
                  <w:vAlign w:val="center"/>
                </w:tcPr>
                <w:p w14:paraId="161C3DB6">
                  <w:pPr>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《城镇污水处理厂污染物排放标准》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GB 18918-2002</w:t>
                  </w:r>
                  <w:r>
                    <w:rPr>
                      <w:rFonts w:hint="default" w:ascii="Times New Roman" w:hAnsi="Times New Roman" w:eastAsia="宋体" w:cs="Times New Roman"/>
                      <w:color w:val="auto"/>
                      <w:lang w:eastAsia="zh-CN"/>
                    </w:rPr>
                    <w:t>）</w:t>
                  </w:r>
                </w:p>
              </w:tc>
              <w:tc>
                <w:tcPr>
                  <w:tcW w:w="603" w:type="pct"/>
                  <w:vMerge w:val="restart"/>
                  <w:tcBorders>
                    <w:tl2br w:val="nil"/>
                    <w:tr2bl w:val="nil"/>
                  </w:tcBorders>
                  <w:tcMar>
                    <w:top w:w="0" w:type="dxa"/>
                    <w:left w:w="108" w:type="dxa"/>
                    <w:bottom w:w="0" w:type="dxa"/>
                    <w:right w:w="108" w:type="dxa"/>
                  </w:tcMar>
                  <w:vAlign w:val="center"/>
                </w:tcPr>
                <w:p w14:paraId="11C773F8">
                  <w:pPr>
                    <w:rPr>
                      <w:rFonts w:hint="default" w:ascii="Times New Roman" w:hAnsi="Times New Roman" w:eastAsia="宋体" w:cs="Times New Roman"/>
                      <w:color w:val="auto"/>
                    </w:rPr>
                  </w:pPr>
                  <w:r>
                    <w:rPr>
                      <w:rFonts w:hint="default" w:ascii="Times New Roman" w:hAnsi="Times New Roman" w:eastAsia="宋体" w:cs="Times New Roman"/>
                      <w:color w:val="auto"/>
                    </w:rPr>
                    <w:t>一级A</w:t>
                  </w:r>
                </w:p>
              </w:tc>
              <w:tc>
                <w:tcPr>
                  <w:tcW w:w="772" w:type="pct"/>
                  <w:tcBorders>
                    <w:tl2br w:val="nil"/>
                    <w:tr2bl w:val="nil"/>
                  </w:tcBorders>
                  <w:tcMar>
                    <w:top w:w="0" w:type="dxa"/>
                    <w:left w:w="108" w:type="dxa"/>
                    <w:bottom w:w="0" w:type="dxa"/>
                    <w:right w:w="108" w:type="dxa"/>
                  </w:tcMar>
                  <w:vAlign w:val="center"/>
                </w:tcPr>
                <w:p w14:paraId="1BA96516">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pH</w:t>
                  </w:r>
                </w:p>
              </w:tc>
              <w:tc>
                <w:tcPr>
                  <w:tcW w:w="792" w:type="pct"/>
                  <w:tcBorders>
                    <w:tl2br w:val="nil"/>
                    <w:tr2bl w:val="nil"/>
                  </w:tcBorders>
                  <w:tcMar>
                    <w:top w:w="0" w:type="dxa"/>
                    <w:left w:w="108" w:type="dxa"/>
                    <w:bottom w:w="0" w:type="dxa"/>
                    <w:right w:w="108" w:type="dxa"/>
                  </w:tcMar>
                  <w:vAlign w:val="center"/>
                </w:tcPr>
                <w:p w14:paraId="5BB7ACAA">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6~9</w:t>
                  </w:r>
                </w:p>
              </w:tc>
            </w:tr>
            <w:tr w14:paraId="2D4593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Mar>
                    <w:top w:w="0" w:type="dxa"/>
                    <w:left w:w="108" w:type="dxa"/>
                    <w:bottom w:w="0" w:type="dxa"/>
                    <w:right w:w="108" w:type="dxa"/>
                  </w:tcMar>
                  <w:vAlign w:val="center"/>
                </w:tcPr>
                <w:p w14:paraId="21B3B9B3">
                  <w:pPr>
                    <w:jc w:val="center"/>
                    <w:rPr>
                      <w:rFonts w:hint="default" w:ascii="Times New Roman" w:hAnsi="Times New Roman" w:eastAsia="宋体" w:cs="Times New Roman"/>
                      <w:color w:val="auto"/>
                    </w:rPr>
                  </w:pPr>
                </w:p>
              </w:tc>
              <w:tc>
                <w:tcPr>
                  <w:tcW w:w="2117" w:type="pct"/>
                  <w:vMerge w:val="continue"/>
                  <w:tcBorders>
                    <w:tl2br w:val="nil"/>
                    <w:tr2bl w:val="nil"/>
                  </w:tcBorders>
                  <w:tcMar>
                    <w:top w:w="0" w:type="dxa"/>
                    <w:left w:w="108" w:type="dxa"/>
                    <w:bottom w:w="0" w:type="dxa"/>
                    <w:right w:w="108" w:type="dxa"/>
                  </w:tcMar>
                  <w:vAlign w:val="center"/>
                </w:tcPr>
                <w:p w14:paraId="3ED8273C">
                  <w:pPr>
                    <w:jc w:val="center"/>
                    <w:rPr>
                      <w:rFonts w:hint="default" w:ascii="Times New Roman" w:hAnsi="Times New Roman" w:eastAsia="宋体" w:cs="Times New Roman"/>
                      <w:color w:val="auto"/>
                    </w:rPr>
                  </w:pPr>
                </w:p>
              </w:tc>
              <w:tc>
                <w:tcPr>
                  <w:tcW w:w="603" w:type="pct"/>
                  <w:vMerge w:val="continue"/>
                  <w:tcBorders>
                    <w:tl2br w:val="nil"/>
                    <w:tr2bl w:val="nil"/>
                  </w:tcBorders>
                  <w:tcMar>
                    <w:top w:w="0" w:type="dxa"/>
                    <w:left w:w="108" w:type="dxa"/>
                    <w:bottom w:w="0" w:type="dxa"/>
                    <w:right w:w="108" w:type="dxa"/>
                  </w:tcMar>
                  <w:vAlign w:val="center"/>
                </w:tcPr>
                <w:p w14:paraId="7E6D1C2A">
                  <w:pPr>
                    <w:rPr>
                      <w:rFonts w:hint="default" w:ascii="Times New Roman" w:hAnsi="Times New Roman" w:eastAsia="宋体" w:cs="Times New Roman"/>
                      <w:color w:val="auto"/>
                    </w:rPr>
                  </w:pPr>
                </w:p>
              </w:tc>
              <w:tc>
                <w:tcPr>
                  <w:tcW w:w="772" w:type="pct"/>
                  <w:tcBorders>
                    <w:tl2br w:val="nil"/>
                    <w:tr2bl w:val="nil"/>
                  </w:tcBorders>
                  <w:tcMar>
                    <w:top w:w="0" w:type="dxa"/>
                    <w:left w:w="108" w:type="dxa"/>
                    <w:bottom w:w="0" w:type="dxa"/>
                    <w:right w:w="108" w:type="dxa"/>
                  </w:tcMar>
                  <w:vAlign w:val="center"/>
                </w:tcPr>
                <w:p w14:paraId="0F864FED">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SS</w:t>
                  </w:r>
                </w:p>
              </w:tc>
              <w:tc>
                <w:tcPr>
                  <w:tcW w:w="792" w:type="pct"/>
                  <w:tcBorders>
                    <w:tl2br w:val="nil"/>
                    <w:tr2bl w:val="nil"/>
                  </w:tcBorders>
                  <w:tcMar>
                    <w:top w:w="0" w:type="dxa"/>
                    <w:left w:w="108" w:type="dxa"/>
                    <w:bottom w:w="0" w:type="dxa"/>
                    <w:right w:w="108" w:type="dxa"/>
                  </w:tcMar>
                  <w:vAlign w:val="center"/>
                </w:tcPr>
                <w:p w14:paraId="67E6CB67">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r>
            <w:tr w14:paraId="08A9A2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Pr>
                <w:p w14:paraId="5CE9BC1B">
                  <w:pPr>
                    <w:autoSpaceDE w:val="0"/>
                    <w:autoSpaceDN w:val="0"/>
                    <w:jc w:val="center"/>
                    <w:rPr>
                      <w:rFonts w:hint="default" w:ascii="Times New Roman" w:hAnsi="Times New Roman" w:eastAsia="宋体" w:cs="Times New Roman"/>
                      <w:color w:val="auto"/>
                    </w:rPr>
                  </w:pPr>
                </w:p>
              </w:tc>
              <w:tc>
                <w:tcPr>
                  <w:tcW w:w="2117" w:type="pct"/>
                  <w:vMerge w:val="restart"/>
                  <w:tcBorders>
                    <w:tl2br w:val="nil"/>
                    <w:tr2bl w:val="nil"/>
                  </w:tcBorders>
                  <w:vAlign w:val="center"/>
                </w:tcPr>
                <w:p w14:paraId="6191A5C2">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《太湖地区城镇污水处理厂及重点工业行业主要水污染物排放限值》（DB 32/1072-2018）</w:t>
                  </w:r>
                </w:p>
              </w:tc>
              <w:tc>
                <w:tcPr>
                  <w:tcW w:w="603" w:type="pct"/>
                  <w:vMerge w:val="restart"/>
                  <w:tcBorders>
                    <w:tl2br w:val="nil"/>
                    <w:tr2bl w:val="nil"/>
                  </w:tcBorders>
                  <w:vAlign w:val="center"/>
                </w:tcPr>
                <w:p w14:paraId="0114E81B">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表2</w:t>
                  </w:r>
                </w:p>
              </w:tc>
              <w:tc>
                <w:tcPr>
                  <w:tcW w:w="772" w:type="pct"/>
                  <w:tcBorders>
                    <w:tl2br w:val="nil"/>
                    <w:tr2bl w:val="nil"/>
                  </w:tcBorders>
                  <w:vAlign w:val="center"/>
                </w:tcPr>
                <w:p w14:paraId="0C7DA834">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COD</w:t>
                  </w:r>
                </w:p>
              </w:tc>
              <w:tc>
                <w:tcPr>
                  <w:tcW w:w="792" w:type="pct"/>
                  <w:tcBorders>
                    <w:tl2br w:val="nil"/>
                    <w:tr2bl w:val="nil"/>
                  </w:tcBorders>
                  <w:vAlign w:val="center"/>
                </w:tcPr>
                <w:p w14:paraId="6B4CEBD4">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r>
            <w:tr w14:paraId="1A6122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Pr>
                <w:p w14:paraId="5603302C">
                  <w:pPr>
                    <w:autoSpaceDE w:val="0"/>
                    <w:autoSpaceDN w:val="0"/>
                    <w:jc w:val="center"/>
                    <w:rPr>
                      <w:rFonts w:hint="default" w:ascii="Times New Roman" w:hAnsi="Times New Roman" w:eastAsia="宋体" w:cs="Times New Roman"/>
                      <w:color w:val="auto"/>
                    </w:rPr>
                  </w:pPr>
                </w:p>
              </w:tc>
              <w:tc>
                <w:tcPr>
                  <w:tcW w:w="2117" w:type="pct"/>
                  <w:vMerge w:val="continue"/>
                  <w:tcBorders>
                    <w:tl2br w:val="nil"/>
                    <w:tr2bl w:val="nil"/>
                  </w:tcBorders>
                </w:tcPr>
                <w:p w14:paraId="1E73D973">
                  <w:pPr>
                    <w:autoSpaceDE w:val="0"/>
                    <w:autoSpaceDN w:val="0"/>
                    <w:jc w:val="center"/>
                    <w:rPr>
                      <w:rFonts w:hint="default" w:ascii="Times New Roman" w:hAnsi="Times New Roman" w:eastAsia="宋体" w:cs="Times New Roman"/>
                      <w:color w:val="auto"/>
                    </w:rPr>
                  </w:pPr>
                </w:p>
              </w:tc>
              <w:tc>
                <w:tcPr>
                  <w:tcW w:w="603" w:type="pct"/>
                  <w:vMerge w:val="continue"/>
                  <w:tcBorders>
                    <w:tl2br w:val="nil"/>
                    <w:tr2bl w:val="nil"/>
                  </w:tcBorders>
                </w:tcPr>
                <w:p w14:paraId="45E56E2C">
                  <w:pPr>
                    <w:autoSpaceDE w:val="0"/>
                    <w:autoSpaceDN w:val="0"/>
                    <w:jc w:val="center"/>
                    <w:rPr>
                      <w:rFonts w:hint="default" w:ascii="Times New Roman" w:hAnsi="Times New Roman" w:eastAsia="宋体" w:cs="Times New Roman"/>
                      <w:color w:val="auto"/>
                    </w:rPr>
                  </w:pPr>
                </w:p>
              </w:tc>
              <w:tc>
                <w:tcPr>
                  <w:tcW w:w="772" w:type="pct"/>
                  <w:tcBorders>
                    <w:tl2br w:val="nil"/>
                    <w:tr2bl w:val="nil"/>
                  </w:tcBorders>
                  <w:vAlign w:val="center"/>
                </w:tcPr>
                <w:p w14:paraId="2A50E9F6">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氨氮</w:t>
                  </w:r>
                </w:p>
              </w:tc>
              <w:tc>
                <w:tcPr>
                  <w:tcW w:w="792" w:type="pct"/>
                  <w:tcBorders>
                    <w:tl2br w:val="nil"/>
                    <w:tr2bl w:val="nil"/>
                  </w:tcBorders>
                  <w:vAlign w:val="center"/>
                </w:tcPr>
                <w:p w14:paraId="4126BDB2">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4（6）*</w:t>
                  </w:r>
                </w:p>
              </w:tc>
            </w:tr>
            <w:tr w14:paraId="499F58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Pr>
                <w:p w14:paraId="7852B6C7">
                  <w:pPr>
                    <w:autoSpaceDE w:val="0"/>
                    <w:autoSpaceDN w:val="0"/>
                    <w:jc w:val="center"/>
                    <w:rPr>
                      <w:rFonts w:hint="default" w:ascii="Times New Roman" w:hAnsi="Times New Roman" w:eastAsia="宋体" w:cs="Times New Roman"/>
                      <w:color w:val="auto"/>
                    </w:rPr>
                  </w:pPr>
                </w:p>
              </w:tc>
              <w:tc>
                <w:tcPr>
                  <w:tcW w:w="2117" w:type="pct"/>
                  <w:vMerge w:val="continue"/>
                  <w:tcBorders>
                    <w:tl2br w:val="nil"/>
                    <w:tr2bl w:val="nil"/>
                  </w:tcBorders>
                </w:tcPr>
                <w:p w14:paraId="03A4BBFD">
                  <w:pPr>
                    <w:autoSpaceDE w:val="0"/>
                    <w:autoSpaceDN w:val="0"/>
                    <w:jc w:val="center"/>
                    <w:rPr>
                      <w:rFonts w:hint="default" w:ascii="Times New Roman" w:hAnsi="Times New Roman" w:eastAsia="宋体" w:cs="Times New Roman"/>
                      <w:color w:val="auto"/>
                    </w:rPr>
                  </w:pPr>
                </w:p>
              </w:tc>
              <w:tc>
                <w:tcPr>
                  <w:tcW w:w="603" w:type="pct"/>
                  <w:vMerge w:val="continue"/>
                  <w:tcBorders>
                    <w:tl2br w:val="nil"/>
                    <w:tr2bl w:val="nil"/>
                  </w:tcBorders>
                </w:tcPr>
                <w:p w14:paraId="21AA28FA">
                  <w:pPr>
                    <w:autoSpaceDE w:val="0"/>
                    <w:autoSpaceDN w:val="0"/>
                    <w:jc w:val="center"/>
                    <w:rPr>
                      <w:rFonts w:hint="default" w:ascii="Times New Roman" w:hAnsi="Times New Roman" w:eastAsia="宋体" w:cs="Times New Roman"/>
                      <w:color w:val="auto"/>
                    </w:rPr>
                  </w:pPr>
                </w:p>
              </w:tc>
              <w:tc>
                <w:tcPr>
                  <w:tcW w:w="772" w:type="pct"/>
                  <w:tcBorders>
                    <w:tl2br w:val="nil"/>
                    <w:tr2bl w:val="nil"/>
                  </w:tcBorders>
                  <w:vAlign w:val="center"/>
                </w:tcPr>
                <w:p w14:paraId="0D0EA221">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TP</w:t>
                  </w:r>
                </w:p>
              </w:tc>
              <w:tc>
                <w:tcPr>
                  <w:tcW w:w="792" w:type="pct"/>
                  <w:tcBorders>
                    <w:tl2br w:val="nil"/>
                    <w:tr2bl w:val="nil"/>
                  </w:tcBorders>
                  <w:vAlign w:val="center"/>
                </w:tcPr>
                <w:p w14:paraId="1B65EC36">
                  <w:pPr>
                    <w:autoSpaceDE w:val="0"/>
                    <w:autoSpaceDN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0.5</w:t>
                  </w:r>
                </w:p>
              </w:tc>
            </w:tr>
            <w:tr w14:paraId="4FF3BE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6" w:type="pct"/>
                  <w:vMerge w:val="continue"/>
                  <w:tcBorders>
                    <w:tl2br w:val="nil"/>
                    <w:tr2bl w:val="nil"/>
                  </w:tcBorders>
                </w:tcPr>
                <w:p w14:paraId="13677EE0">
                  <w:pPr>
                    <w:autoSpaceDE w:val="0"/>
                    <w:autoSpaceDN w:val="0"/>
                    <w:jc w:val="center"/>
                    <w:rPr>
                      <w:rFonts w:hint="default" w:ascii="Times New Roman" w:hAnsi="Times New Roman" w:eastAsia="宋体" w:cs="Times New Roman"/>
                      <w:color w:val="auto"/>
                    </w:rPr>
                  </w:pPr>
                </w:p>
              </w:tc>
              <w:tc>
                <w:tcPr>
                  <w:tcW w:w="2117" w:type="pct"/>
                  <w:vMerge w:val="continue"/>
                  <w:tcBorders>
                    <w:tl2br w:val="nil"/>
                    <w:tr2bl w:val="nil"/>
                  </w:tcBorders>
                </w:tcPr>
                <w:p w14:paraId="59C2ABB5">
                  <w:pPr>
                    <w:autoSpaceDE w:val="0"/>
                    <w:autoSpaceDN w:val="0"/>
                    <w:jc w:val="center"/>
                    <w:rPr>
                      <w:rFonts w:hint="default" w:ascii="Times New Roman" w:hAnsi="Times New Roman" w:eastAsia="宋体" w:cs="Times New Roman"/>
                      <w:color w:val="auto"/>
                    </w:rPr>
                  </w:pPr>
                </w:p>
              </w:tc>
              <w:tc>
                <w:tcPr>
                  <w:tcW w:w="603" w:type="pct"/>
                  <w:vMerge w:val="continue"/>
                  <w:tcBorders>
                    <w:tl2br w:val="nil"/>
                    <w:tr2bl w:val="nil"/>
                  </w:tcBorders>
                </w:tcPr>
                <w:p w14:paraId="5C61B1B0">
                  <w:pPr>
                    <w:autoSpaceDE w:val="0"/>
                    <w:autoSpaceDN w:val="0"/>
                    <w:jc w:val="center"/>
                    <w:rPr>
                      <w:rFonts w:hint="default" w:ascii="Times New Roman" w:hAnsi="Times New Roman" w:eastAsia="宋体" w:cs="Times New Roman"/>
                      <w:color w:val="auto"/>
                    </w:rPr>
                  </w:pPr>
                </w:p>
              </w:tc>
              <w:tc>
                <w:tcPr>
                  <w:tcW w:w="772" w:type="pct"/>
                  <w:tcBorders>
                    <w:tl2br w:val="nil"/>
                    <w:tr2bl w:val="nil"/>
                  </w:tcBorders>
                  <w:vAlign w:val="center"/>
                </w:tcPr>
                <w:p w14:paraId="32018E5C">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TN</w:t>
                  </w:r>
                </w:p>
              </w:tc>
              <w:tc>
                <w:tcPr>
                  <w:tcW w:w="792" w:type="pct"/>
                  <w:tcBorders>
                    <w:tl2br w:val="nil"/>
                    <w:tr2bl w:val="nil"/>
                  </w:tcBorders>
                  <w:vAlign w:val="center"/>
                </w:tcPr>
                <w:p w14:paraId="39006BBB">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12（15）*</w:t>
                  </w:r>
                </w:p>
              </w:tc>
            </w:tr>
          </w:tbl>
          <w:p w14:paraId="46592FA0">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*注：括号外数值为水温＞12℃时的控制指标，括号内数值为水温≤12℃时的控制指标。</w:t>
            </w:r>
          </w:p>
          <w:p w14:paraId="59269864">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3、噪声</w:t>
            </w:r>
          </w:p>
          <w:p w14:paraId="4ADCA39A">
            <w:pPr>
              <w:spacing w:line="360" w:lineRule="auto"/>
              <w:ind w:firstLine="480" w:firstLineChars="200"/>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位于</w:t>
            </w:r>
            <w:r>
              <w:rPr>
                <w:rFonts w:hint="default" w:ascii="Times New Roman" w:hAnsi="Times New Roman" w:eastAsia="宋体" w:cs="Times New Roman"/>
                <w:color w:val="auto"/>
                <w:sz w:val="24"/>
                <w:lang w:eastAsia="zh-CN"/>
              </w:rPr>
              <w:t>江苏省常州市金坛区金坛大道75号</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bCs/>
                <w:color w:val="000000" w:themeColor="text1"/>
                <w:sz w:val="24"/>
                <w:szCs w:val="24"/>
                <w14:textFill>
                  <w14:solidFill>
                    <w14:schemeClr w14:val="tx1"/>
                  </w14:solidFill>
                </w14:textFill>
              </w:rPr>
              <w:t>华星科创产业园区</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东、南、西</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北</w:t>
            </w:r>
            <w:r>
              <w:rPr>
                <w:rFonts w:hint="default" w:ascii="Times New Roman" w:hAnsi="Times New Roman" w:eastAsia="宋体" w:cs="Times New Roman"/>
                <w:color w:val="auto"/>
                <w:sz w:val="24"/>
              </w:rPr>
              <w:t>各厂界噪声执行《工业企业厂界环境噪声排放标准》（GB12348-2008）中的3类标准，具体标准限值见下表。</w:t>
            </w:r>
          </w:p>
          <w:p w14:paraId="671EE3A7">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10</w:t>
            </w:r>
            <w:r>
              <w:rPr>
                <w:rFonts w:hint="default" w:ascii="Times New Roman" w:hAnsi="Times New Roman" w:eastAsia="宋体" w:cs="Times New Roman"/>
                <w:b/>
                <w:color w:val="auto"/>
                <w:sz w:val="24"/>
              </w:rPr>
              <w:t xml:space="preserve">  噪声排放标准限值</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350"/>
              <w:gridCol w:w="1216"/>
              <w:gridCol w:w="2864"/>
            </w:tblGrid>
            <w:tr w14:paraId="345228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5" w:type="pct"/>
                  <w:tcBorders>
                    <w:tl2br w:val="nil"/>
                    <w:tr2bl w:val="nil"/>
                  </w:tcBorders>
                  <w:vAlign w:val="center"/>
                </w:tcPr>
                <w:p w14:paraId="18C779FF">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噪声功能区</w:t>
                  </w:r>
                </w:p>
              </w:tc>
              <w:tc>
                <w:tcPr>
                  <w:tcW w:w="814" w:type="pct"/>
                  <w:tcBorders>
                    <w:tl2br w:val="nil"/>
                    <w:tr2bl w:val="nil"/>
                  </w:tcBorders>
                  <w:vAlign w:val="center"/>
                </w:tcPr>
                <w:p w14:paraId="379FEE66">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昼间</w:t>
                  </w:r>
                </w:p>
              </w:tc>
              <w:tc>
                <w:tcPr>
                  <w:tcW w:w="733" w:type="pct"/>
                  <w:tcBorders>
                    <w:tl2br w:val="nil"/>
                    <w:tr2bl w:val="nil"/>
                  </w:tcBorders>
                  <w:vAlign w:val="center"/>
                </w:tcPr>
                <w:p w14:paraId="0D8992D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夜间</w:t>
                  </w:r>
                </w:p>
              </w:tc>
              <w:tc>
                <w:tcPr>
                  <w:tcW w:w="1727" w:type="pct"/>
                  <w:tcBorders>
                    <w:tl2br w:val="nil"/>
                    <w:tr2bl w:val="nil"/>
                  </w:tcBorders>
                  <w:vAlign w:val="center"/>
                </w:tcPr>
                <w:p w14:paraId="71D28556">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执行区域</w:t>
                  </w:r>
                </w:p>
              </w:tc>
            </w:tr>
            <w:tr w14:paraId="4BF58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5" w:type="pct"/>
                  <w:tcBorders>
                    <w:tl2br w:val="nil"/>
                    <w:tr2bl w:val="nil"/>
                  </w:tcBorders>
                  <w:vAlign w:val="center"/>
                </w:tcPr>
                <w:p w14:paraId="4EE9BFA6">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3类标准值</w:t>
                  </w:r>
                </w:p>
              </w:tc>
              <w:tc>
                <w:tcPr>
                  <w:tcW w:w="814" w:type="pct"/>
                  <w:tcBorders>
                    <w:tl2br w:val="nil"/>
                    <w:tr2bl w:val="nil"/>
                  </w:tcBorders>
                  <w:vAlign w:val="center"/>
                </w:tcPr>
                <w:p w14:paraId="786A1FC3">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c>
                <w:tcPr>
                  <w:tcW w:w="733" w:type="pct"/>
                  <w:tcBorders>
                    <w:tl2br w:val="nil"/>
                    <w:tr2bl w:val="nil"/>
                  </w:tcBorders>
                  <w:vAlign w:val="center"/>
                </w:tcPr>
                <w:p w14:paraId="1A51819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55</w:t>
                  </w:r>
                </w:p>
              </w:tc>
              <w:tc>
                <w:tcPr>
                  <w:tcW w:w="1727" w:type="pct"/>
                  <w:tcBorders>
                    <w:tl2br w:val="nil"/>
                    <w:tr2bl w:val="nil"/>
                  </w:tcBorders>
                  <w:vAlign w:val="center"/>
                </w:tcPr>
                <w:p w14:paraId="43E53A2C">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东、南、西</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北</w:t>
                  </w:r>
                  <w:r>
                    <w:rPr>
                      <w:rFonts w:hint="default" w:ascii="Times New Roman" w:hAnsi="Times New Roman" w:eastAsia="宋体" w:cs="Times New Roman"/>
                      <w:color w:val="000000" w:themeColor="text1"/>
                      <w:sz w:val="21"/>
                      <w:szCs w:val="21"/>
                      <w14:textFill>
                        <w14:solidFill>
                          <w14:schemeClr w14:val="tx1"/>
                        </w14:solidFill>
                      </w14:textFill>
                    </w:rPr>
                    <w:t>厂界</w:t>
                  </w:r>
                </w:p>
              </w:tc>
            </w:tr>
          </w:tbl>
          <w:p w14:paraId="5A0007DE">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4、固体废物</w:t>
            </w:r>
          </w:p>
          <w:p w14:paraId="29DE182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①一般工业固体废物贮存及处置场所参照执行《一般工业固体废物贮存和填埋污染控制标准》（GB18599-2020）要求。</w:t>
            </w:r>
          </w:p>
          <w:p w14:paraId="749F980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危险废物收集、贮存、管理及转运等环节应执行《危险废物贮存污染控制标准》（GB18597-2023）、《危险废物识别标志设置技术规范》（HJ1276-2022）、《省生态环境厅关于印发江苏省固体废物全过程环境监管工作意见》（苏环办〔2024〕16号）、《省生态环境厅关于进一步加强危险废物环境管理工作的通知》（苏环办〔2021〕207号）等相关要求。</w:t>
            </w:r>
          </w:p>
          <w:p w14:paraId="35992E5C">
            <w:pPr>
              <w:spacing w:line="360" w:lineRule="auto"/>
              <w:ind w:firstLine="480" w:firstLineChars="200"/>
              <w:rPr>
                <w:rFonts w:hint="default" w:ascii="Times New Roman" w:hAnsi="Times New Roman" w:eastAsia="宋体" w:cs="Times New Roman"/>
                <w:color w:val="auto"/>
                <w:sz w:val="24"/>
              </w:rPr>
            </w:pPr>
          </w:p>
          <w:p w14:paraId="18D896B5">
            <w:pPr>
              <w:spacing w:line="360" w:lineRule="auto"/>
              <w:rPr>
                <w:rFonts w:hint="default" w:ascii="Times New Roman" w:hAnsi="Times New Roman" w:eastAsia="宋体" w:cs="Times New Roman"/>
                <w:color w:val="auto"/>
                <w:sz w:val="24"/>
              </w:rPr>
            </w:pPr>
          </w:p>
        </w:tc>
      </w:tr>
      <w:tr w14:paraId="4CD2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4789BCF8">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总量控制指标</w:t>
            </w:r>
          </w:p>
        </w:tc>
        <w:tc>
          <w:tcPr>
            <w:tcW w:w="4581" w:type="pct"/>
          </w:tcPr>
          <w:p w14:paraId="18062DB7">
            <w:pPr>
              <w:keepNext w:val="0"/>
              <w:keepLines w:val="0"/>
              <w:pageBreakBefore w:val="0"/>
              <w:numPr>
                <w:ilvl w:val="0"/>
                <w:numId w:val="0"/>
              </w:numPr>
              <w:kinsoku/>
              <w:wordWrap/>
              <w:topLinePunct w:val="0"/>
              <w:autoSpaceDE/>
              <w:autoSpaceDN/>
              <w:bidi w:val="0"/>
              <w:adjustRightInd w:val="0"/>
              <w:snapToGrid w:val="0"/>
              <w:spacing w:line="500" w:lineRule="exact"/>
              <w:jc w:val="left"/>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1、总量控制指标</w:t>
            </w:r>
          </w:p>
          <w:p w14:paraId="22982FC7">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本项目污染物总量控制指标及来源途径见下表。</w:t>
            </w:r>
          </w:p>
          <w:p w14:paraId="19CF0258">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eastAsia="宋体" w:cs="Times New Roman"/>
                <w:b/>
                <w:color w:val="auto"/>
                <w:sz w:val="24"/>
                <w:lang w:val="en-US" w:eastAsia="zh-CN"/>
              </w:rPr>
              <w:t>11</w:t>
            </w:r>
            <w:r>
              <w:rPr>
                <w:rFonts w:hint="default" w:ascii="Times New Roman" w:hAnsi="Times New Roman" w:eastAsia="宋体" w:cs="Times New Roman"/>
                <w:b/>
                <w:color w:val="auto"/>
                <w:sz w:val="24"/>
              </w:rPr>
              <w:t xml:space="preserve">  建设项目全厂污染物排放总量表（单位：t/a）</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72"/>
              <w:gridCol w:w="733"/>
              <w:gridCol w:w="955"/>
              <w:gridCol w:w="1151"/>
              <w:gridCol w:w="1143"/>
              <w:gridCol w:w="1276"/>
              <w:gridCol w:w="1221"/>
              <w:gridCol w:w="1140"/>
            </w:tblGrid>
            <w:tr w14:paraId="2136F48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423" w:type="pct"/>
                  <w:gridSpan w:val="3"/>
                  <w:vMerge w:val="restart"/>
                  <w:vAlign w:val="center"/>
                </w:tcPr>
                <w:p w14:paraId="035EF23D">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污染物名称</w:t>
                  </w:r>
                </w:p>
              </w:tc>
              <w:tc>
                <w:tcPr>
                  <w:tcW w:w="694" w:type="pct"/>
                  <w:vMerge w:val="restart"/>
                  <w:vAlign w:val="center"/>
                </w:tcPr>
                <w:p w14:paraId="29E16E9F">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本项目产生量</w:t>
                  </w:r>
                </w:p>
              </w:tc>
              <w:tc>
                <w:tcPr>
                  <w:tcW w:w="689" w:type="pct"/>
                  <w:vMerge w:val="restart"/>
                  <w:vAlign w:val="center"/>
                </w:tcPr>
                <w:p w14:paraId="696EBD94">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本项目排放量</w:t>
                  </w:r>
                </w:p>
              </w:tc>
              <w:tc>
                <w:tcPr>
                  <w:tcW w:w="1505" w:type="pct"/>
                  <w:gridSpan w:val="2"/>
                  <w:vAlign w:val="center"/>
                </w:tcPr>
                <w:p w14:paraId="6FA0F172">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申请量</w:t>
                  </w:r>
                </w:p>
              </w:tc>
              <w:tc>
                <w:tcPr>
                  <w:tcW w:w="687" w:type="pct"/>
                  <w:vMerge w:val="restart"/>
                  <w:vAlign w:val="center"/>
                </w:tcPr>
                <w:p w14:paraId="1495B569">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最终排入外环境量</w:t>
                  </w:r>
                </w:p>
              </w:tc>
            </w:tr>
            <w:tr w14:paraId="20432CA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423" w:type="pct"/>
                  <w:gridSpan w:val="3"/>
                  <w:vMerge w:val="continue"/>
                  <w:vAlign w:val="center"/>
                </w:tcPr>
                <w:p w14:paraId="76A1E9B7">
                  <w:pPr>
                    <w:jc w:val="center"/>
                    <w:rPr>
                      <w:rFonts w:hint="default" w:ascii="Times New Roman" w:hAnsi="Times New Roman" w:eastAsia="宋体" w:cs="Times New Roman"/>
                      <w:b/>
                      <w:color w:val="auto"/>
                      <w:kern w:val="0"/>
                      <w:sz w:val="21"/>
                      <w:szCs w:val="21"/>
                    </w:rPr>
                  </w:pPr>
                </w:p>
              </w:tc>
              <w:tc>
                <w:tcPr>
                  <w:tcW w:w="694" w:type="pct"/>
                  <w:vMerge w:val="continue"/>
                  <w:vAlign w:val="center"/>
                </w:tcPr>
                <w:p w14:paraId="7C371A28">
                  <w:pPr>
                    <w:jc w:val="center"/>
                    <w:rPr>
                      <w:rFonts w:hint="default" w:ascii="Times New Roman" w:hAnsi="Times New Roman" w:eastAsia="宋体" w:cs="Times New Roman"/>
                      <w:b/>
                      <w:color w:val="auto"/>
                      <w:kern w:val="0"/>
                      <w:sz w:val="21"/>
                      <w:szCs w:val="21"/>
                    </w:rPr>
                  </w:pPr>
                </w:p>
              </w:tc>
              <w:tc>
                <w:tcPr>
                  <w:tcW w:w="689" w:type="pct"/>
                  <w:vMerge w:val="continue"/>
                  <w:vAlign w:val="center"/>
                </w:tcPr>
                <w:p w14:paraId="7A7D10A8">
                  <w:pPr>
                    <w:jc w:val="center"/>
                    <w:rPr>
                      <w:rFonts w:hint="default" w:ascii="Times New Roman" w:hAnsi="Times New Roman" w:eastAsia="宋体" w:cs="Times New Roman"/>
                      <w:b/>
                      <w:color w:val="auto"/>
                      <w:kern w:val="0"/>
                      <w:sz w:val="21"/>
                      <w:szCs w:val="21"/>
                    </w:rPr>
                  </w:pPr>
                </w:p>
              </w:tc>
              <w:tc>
                <w:tcPr>
                  <w:tcW w:w="769" w:type="pct"/>
                  <w:vAlign w:val="center"/>
                </w:tcPr>
                <w:p w14:paraId="72582BB7">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控制因子</w:t>
                  </w:r>
                </w:p>
              </w:tc>
              <w:tc>
                <w:tcPr>
                  <w:tcW w:w="736" w:type="pct"/>
                  <w:vAlign w:val="center"/>
                </w:tcPr>
                <w:p w14:paraId="2C50B216">
                  <w:pPr>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考核因子</w:t>
                  </w:r>
                </w:p>
              </w:tc>
              <w:tc>
                <w:tcPr>
                  <w:tcW w:w="687" w:type="pct"/>
                  <w:vMerge w:val="continue"/>
                  <w:vAlign w:val="center"/>
                </w:tcPr>
                <w:p w14:paraId="1BDA936D">
                  <w:pPr>
                    <w:jc w:val="center"/>
                    <w:rPr>
                      <w:rFonts w:hint="default" w:ascii="Times New Roman" w:hAnsi="Times New Roman" w:eastAsia="宋体" w:cs="Times New Roman"/>
                      <w:color w:val="auto"/>
                      <w:kern w:val="0"/>
                      <w:sz w:val="21"/>
                      <w:szCs w:val="21"/>
                    </w:rPr>
                  </w:pPr>
                </w:p>
              </w:tc>
            </w:tr>
            <w:tr w14:paraId="0ECC7BE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restart"/>
                  <w:vAlign w:val="center"/>
                </w:tcPr>
                <w:p w14:paraId="6FF736F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生活污水</w:t>
                  </w:r>
                </w:p>
              </w:tc>
              <w:tc>
                <w:tcPr>
                  <w:tcW w:w="575" w:type="pct"/>
                  <w:vAlign w:val="center"/>
                </w:tcPr>
                <w:p w14:paraId="5A8C1425">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水量</w:t>
                  </w:r>
                </w:p>
              </w:tc>
              <w:tc>
                <w:tcPr>
                  <w:tcW w:w="694" w:type="pct"/>
                  <w:vAlign w:val="center"/>
                </w:tcPr>
                <w:p w14:paraId="1B48237C">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288</w:t>
                  </w:r>
                </w:p>
              </w:tc>
              <w:tc>
                <w:tcPr>
                  <w:tcW w:w="689" w:type="pct"/>
                  <w:vAlign w:val="center"/>
                </w:tcPr>
                <w:p w14:paraId="04FFFBD8">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288</w:t>
                  </w:r>
                </w:p>
              </w:tc>
              <w:tc>
                <w:tcPr>
                  <w:tcW w:w="769" w:type="pct"/>
                  <w:vAlign w:val="center"/>
                </w:tcPr>
                <w:p w14:paraId="016E7FD5">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288</w:t>
                  </w:r>
                </w:p>
              </w:tc>
              <w:tc>
                <w:tcPr>
                  <w:tcW w:w="736" w:type="pct"/>
                  <w:vAlign w:val="center"/>
                </w:tcPr>
                <w:p w14:paraId="1C6BB15C">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vAlign w:val="center"/>
                </w:tcPr>
                <w:p w14:paraId="5FB0C20C">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288</w:t>
                  </w:r>
                </w:p>
              </w:tc>
            </w:tr>
            <w:tr w14:paraId="238F730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321E19F3">
                  <w:pPr>
                    <w:jc w:val="center"/>
                    <w:rPr>
                      <w:rFonts w:hint="default" w:ascii="Times New Roman" w:hAnsi="Times New Roman" w:eastAsia="宋体" w:cs="Times New Roman"/>
                      <w:color w:val="auto"/>
                      <w:kern w:val="0"/>
                      <w:sz w:val="21"/>
                      <w:szCs w:val="21"/>
                    </w:rPr>
                  </w:pPr>
                </w:p>
              </w:tc>
              <w:tc>
                <w:tcPr>
                  <w:tcW w:w="575" w:type="pct"/>
                  <w:vAlign w:val="center"/>
                </w:tcPr>
                <w:p w14:paraId="7F4DF50C">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COD</w:t>
                  </w:r>
                </w:p>
              </w:tc>
              <w:tc>
                <w:tcPr>
                  <w:tcW w:w="694" w:type="pct"/>
                  <w:shd w:val="clear" w:color="auto" w:fill="auto"/>
                  <w:vAlign w:val="center"/>
                </w:tcPr>
                <w:p w14:paraId="135C33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0.115</w:t>
                  </w:r>
                </w:p>
              </w:tc>
              <w:tc>
                <w:tcPr>
                  <w:tcW w:w="689" w:type="pct"/>
                  <w:shd w:val="clear" w:color="auto" w:fill="auto"/>
                  <w:vAlign w:val="center"/>
                </w:tcPr>
                <w:p w14:paraId="0C1A04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0.115</w:t>
                  </w:r>
                </w:p>
              </w:tc>
              <w:tc>
                <w:tcPr>
                  <w:tcW w:w="769" w:type="pct"/>
                  <w:shd w:val="clear" w:color="auto" w:fill="auto"/>
                  <w:vAlign w:val="center"/>
                </w:tcPr>
                <w:p w14:paraId="2D9DA4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0.115</w:t>
                  </w:r>
                </w:p>
              </w:tc>
              <w:tc>
                <w:tcPr>
                  <w:tcW w:w="736" w:type="pct"/>
                  <w:vAlign w:val="center"/>
                </w:tcPr>
                <w:p w14:paraId="21E423F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vAlign w:val="center"/>
                </w:tcPr>
                <w:p w14:paraId="13B5BC8C">
                  <w:pPr>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0.0144</w:t>
                  </w:r>
                </w:p>
              </w:tc>
            </w:tr>
            <w:tr w14:paraId="21C69BA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756612D8">
                  <w:pPr>
                    <w:jc w:val="center"/>
                    <w:rPr>
                      <w:rFonts w:hint="default" w:ascii="Times New Roman" w:hAnsi="Times New Roman" w:eastAsia="宋体" w:cs="Times New Roman"/>
                      <w:color w:val="auto"/>
                      <w:kern w:val="0"/>
                      <w:sz w:val="21"/>
                      <w:szCs w:val="21"/>
                    </w:rPr>
                  </w:pPr>
                </w:p>
              </w:tc>
              <w:tc>
                <w:tcPr>
                  <w:tcW w:w="575" w:type="pct"/>
                  <w:vAlign w:val="center"/>
                </w:tcPr>
                <w:p w14:paraId="6CEABD1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SS</w:t>
                  </w:r>
                </w:p>
              </w:tc>
              <w:tc>
                <w:tcPr>
                  <w:tcW w:w="694" w:type="pct"/>
                  <w:shd w:val="clear" w:color="auto" w:fill="auto"/>
                  <w:vAlign w:val="center"/>
                </w:tcPr>
                <w:p w14:paraId="0231B2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0.0576</w:t>
                  </w:r>
                </w:p>
              </w:tc>
              <w:tc>
                <w:tcPr>
                  <w:tcW w:w="689" w:type="pct"/>
                  <w:shd w:val="clear" w:color="auto" w:fill="auto"/>
                  <w:vAlign w:val="center"/>
                </w:tcPr>
                <w:p w14:paraId="410AEE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0.0576</w:t>
                  </w:r>
                </w:p>
              </w:tc>
              <w:tc>
                <w:tcPr>
                  <w:tcW w:w="769" w:type="pct"/>
                  <w:shd w:val="clear" w:color="auto" w:fill="auto"/>
                  <w:vAlign w:val="center"/>
                </w:tcPr>
                <w:p w14:paraId="09A2469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736" w:type="pct"/>
                  <w:vAlign w:val="center"/>
                </w:tcPr>
                <w:p w14:paraId="770BC03D">
                  <w:pPr>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0.0576</w:t>
                  </w:r>
                </w:p>
              </w:tc>
              <w:tc>
                <w:tcPr>
                  <w:tcW w:w="687" w:type="pct"/>
                  <w:vAlign w:val="center"/>
                </w:tcPr>
                <w:p w14:paraId="43945436">
                  <w:pPr>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0.00288</w:t>
                  </w:r>
                </w:p>
              </w:tc>
            </w:tr>
            <w:tr w14:paraId="33E68AF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01B99015">
                  <w:pPr>
                    <w:jc w:val="center"/>
                    <w:rPr>
                      <w:rFonts w:hint="default" w:ascii="Times New Roman" w:hAnsi="Times New Roman" w:eastAsia="宋体" w:cs="Times New Roman"/>
                      <w:color w:val="auto"/>
                      <w:kern w:val="0"/>
                      <w:sz w:val="21"/>
                      <w:szCs w:val="21"/>
                    </w:rPr>
                  </w:pPr>
                </w:p>
              </w:tc>
              <w:tc>
                <w:tcPr>
                  <w:tcW w:w="575" w:type="pct"/>
                  <w:vAlign w:val="center"/>
                </w:tcPr>
                <w:p w14:paraId="1DFDDEE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NH</w:t>
                  </w:r>
                  <w:r>
                    <w:rPr>
                      <w:rFonts w:hint="default" w:ascii="Times New Roman" w:hAnsi="Times New Roman" w:eastAsia="宋体" w:cs="Times New Roman"/>
                      <w:color w:val="auto"/>
                      <w:kern w:val="0"/>
                      <w:sz w:val="21"/>
                      <w:szCs w:val="21"/>
                      <w:vertAlign w:val="subscript"/>
                    </w:rPr>
                    <w:t>3</w:t>
                  </w:r>
                  <w:r>
                    <w:rPr>
                      <w:rFonts w:hint="default" w:ascii="Times New Roman" w:hAnsi="Times New Roman" w:eastAsia="宋体" w:cs="Times New Roman"/>
                      <w:color w:val="auto"/>
                      <w:kern w:val="0"/>
                      <w:sz w:val="21"/>
                      <w:szCs w:val="21"/>
                    </w:rPr>
                    <w:t>-N</w:t>
                  </w:r>
                </w:p>
              </w:tc>
              <w:tc>
                <w:tcPr>
                  <w:tcW w:w="694" w:type="pct"/>
                  <w:shd w:val="clear" w:color="auto" w:fill="auto"/>
                  <w:vAlign w:val="center"/>
                </w:tcPr>
                <w:p w14:paraId="6879526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0.0086</w:t>
                  </w:r>
                </w:p>
              </w:tc>
              <w:tc>
                <w:tcPr>
                  <w:tcW w:w="689" w:type="pct"/>
                  <w:shd w:val="clear" w:color="auto" w:fill="auto"/>
                  <w:vAlign w:val="center"/>
                </w:tcPr>
                <w:p w14:paraId="461531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0.0086</w:t>
                  </w:r>
                </w:p>
              </w:tc>
              <w:tc>
                <w:tcPr>
                  <w:tcW w:w="769" w:type="pct"/>
                  <w:shd w:val="clear" w:color="auto" w:fill="auto"/>
                  <w:vAlign w:val="center"/>
                </w:tcPr>
                <w:p w14:paraId="4512E2D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0.0086</w:t>
                  </w:r>
                </w:p>
              </w:tc>
              <w:tc>
                <w:tcPr>
                  <w:tcW w:w="736" w:type="pct"/>
                  <w:vAlign w:val="center"/>
                </w:tcPr>
                <w:p w14:paraId="0E02EF7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vAlign w:val="center"/>
                </w:tcPr>
                <w:p w14:paraId="6F99853B">
                  <w:pPr>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0.00115</w:t>
                  </w:r>
                </w:p>
              </w:tc>
            </w:tr>
            <w:tr w14:paraId="7E1271A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4023D7D0">
                  <w:pPr>
                    <w:jc w:val="center"/>
                    <w:rPr>
                      <w:rFonts w:hint="default" w:ascii="Times New Roman" w:hAnsi="Times New Roman" w:eastAsia="宋体" w:cs="Times New Roman"/>
                      <w:color w:val="auto"/>
                      <w:kern w:val="0"/>
                      <w:sz w:val="21"/>
                      <w:szCs w:val="21"/>
                    </w:rPr>
                  </w:pPr>
                </w:p>
              </w:tc>
              <w:tc>
                <w:tcPr>
                  <w:tcW w:w="575" w:type="pct"/>
                  <w:vAlign w:val="center"/>
                </w:tcPr>
                <w:p w14:paraId="3624670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TP</w:t>
                  </w:r>
                </w:p>
              </w:tc>
              <w:tc>
                <w:tcPr>
                  <w:tcW w:w="694" w:type="pct"/>
                  <w:shd w:val="clear" w:color="auto" w:fill="auto"/>
                  <w:vAlign w:val="center"/>
                </w:tcPr>
                <w:p w14:paraId="160D91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0.0006</w:t>
                  </w:r>
                </w:p>
              </w:tc>
              <w:tc>
                <w:tcPr>
                  <w:tcW w:w="689" w:type="pct"/>
                  <w:shd w:val="clear" w:color="auto" w:fill="auto"/>
                  <w:vAlign w:val="center"/>
                </w:tcPr>
                <w:p w14:paraId="2F6D57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0.0006</w:t>
                  </w:r>
                </w:p>
              </w:tc>
              <w:tc>
                <w:tcPr>
                  <w:tcW w:w="769" w:type="pct"/>
                  <w:shd w:val="clear" w:color="auto" w:fill="auto"/>
                  <w:vAlign w:val="center"/>
                </w:tcPr>
                <w:p w14:paraId="5DC2E1E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0.0006</w:t>
                  </w:r>
                </w:p>
              </w:tc>
              <w:tc>
                <w:tcPr>
                  <w:tcW w:w="736" w:type="pct"/>
                  <w:vAlign w:val="center"/>
                </w:tcPr>
                <w:p w14:paraId="44F43E32">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vAlign w:val="center"/>
                </w:tcPr>
                <w:p w14:paraId="7BD518A4">
                  <w:pPr>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0.000144</w:t>
                  </w:r>
                </w:p>
              </w:tc>
            </w:tr>
            <w:tr w14:paraId="190D7A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56B277B8">
                  <w:pPr>
                    <w:jc w:val="center"/>
                    <w:rPr>
                      <w:rFonts w:hint="default" w:ascii="Times New Roman" w:hAnsi="Times New Roman" w:eastAsia="宋体" w:cs="Times New Roman"/>
                      <w:color w:val="auto"/>
                      <w:kern w:val="0"/>
                      <w:sz w:val="21"/>
                      <w:szCs w:val="21"/>
                    </w:rPr>
                  </w:pPr>
                </w:p>
              </w:tc>
              <w:tc>
                <w:tcPr>
                  <w:tcW w:w="575" w:type="pct"/>
                  <w:vAlign w:val="center"/>
                </w:tcPr>
                <w:p w14:paraId="1EFE45D8">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TN</w:t>
                  </w:r>
                </w:p>
              </w:tc>
              <w:tc>
                <w:tcPr>
                  <w:tcW w:w="694" w:type="pct"/>
                  <w:shd w:val="clear" w:color="auto" w:fill="auto"/>
                  <w:vAlign w:val="center"/>
                </w:tcPr>
                <w:p w14:paraId="248EB053">
                  <w:pPr>
                    <w:keepNext w:val="0"/>
                    <w:keepLines w:val="0"/>
                    <w:widowControl/>
                    <w:suppressLineNumbers w:val="0"/>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eastAsia="Times New Roman" w:cs="Times New Roman"/>
                      <w:color w:val="auto"/>
                      <w:kern w:val="2"/>
                      <w:sz w:val="21"/>
                      <w:szCs w:val="21"/>
                      <w:lang w:val="en-US" w:eastAsia="zh-CN" w:bidi="ar-SA"/>
                    </w:rPr>
                    <w:t>0.0115</w:t>
                  </w:r>
                </w:p>
              </w:tc>
              <w:tc>
                <w:tcPr>
                  <w:tcW w:w="689" w:type="pct"/>
                  <w:shd w:val="clear" w:color="auto" w:fill="auto"/>
                  <w:vAlign w:val="center"/>
                </w:tcPr>
                <w:p w14:paraId="6E4E5A05">
                  <w:pPr>
                    <w:keepNext w:val="0"/>
                    <w:keepLines w:val="0"/>
                    <w:widowControl/>
                    <w:suppressLineNumbers w:val="0"/>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eastAsia="Times New Roman" w:cs="Times New Roman"/>
                      <w:color w:val="auto"/>
                      <w:kern w:val="2"/>
                      <w:sz w:val="21"/>
                      <w:szCs w:val="21"/>
                      <w:lang w:val="en-US" w:eastAsia="zh-CN" w:bidi="ar-SA"/>
                    </w:rPr>
                    <w:t>0.0115</w:t>
                  </w:r>
                </w:p>
              </w:tc>
              <w:tc>
                <w:tcPr>
                  <w:tcW w:w="769" w:type="pct"/>
                  <w:shd w:val="clear" w:color="auto" w:fill="auto"/>
                  <w:vAlign w:val="center"/>
                </w:tcPr>
                <w:p w14:paraId="799CD1EF">
                  <w:pPr>
                    <w:keepNext w:val="0"/>
                    <w:keepLines w:val="0"/>
                    <w:widowControl/>
                    <w:suppressLineNumbers w:val="0"/>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eastAsia="Times New Roman" w:cs="Times New Roman"/>
                      <w:color w:val="auto"/>
                      <w:kern w:val="2"/>
                      <w:sz w:val="21"/>
                      <w:szCs w:val="21"/>
                      <w:lang w:val="en-US" w:eastAsia="zh-CN" w:bidi="ar-SA"/>
                    </w:rPr>
                    <w:t>0.0115</w:t>
                  </w:r>
                </w:p>
              </w:tc>
              <w:tc>
                <w:tcPr>
                  <w:tcW w:w="736" w:type="pct"/>
                  <w:vAlign w:val="center"/>
                </w:tcPr>
                <w:p w14:paraId="59E8500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vAlign w:val="center"/>
                </w:tcPr>
                <w:p w14:paraId="6FC9782B">
                  <w:pPr>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0.003456</w:t>
                  </w:r>
                </w:p>
              </w:tc>
            </w:tr>
            <w:tr w14:paraId="70AAB67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05" w:type="pct"/>
                  <w:vMerge w:val="restart"/>
                  <w:vAlign w:val="center"/>
                </w:tcPr>
                <w:p w14:paraId="6CA128E0">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大气污染物</w:t>
                  </w:r>
                </w:p>
              </w:tc>
              <w:tc>
                <w:tcPr>
                  <w:tcW w:w="442" w:type="pct"/>
                  <w:vAlign w:val="center"/>
                </w:tcPr>
                <w:p w14:paraId="431CC278">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有组织</w:t>
                  </w:r>
                </w:p>
              </w:tc>
              <w:tc>
                <w:tcPr>
                  <w:tcW w:w="575" w:type="pct"/>
                  <w:shd w:val="clear" w:color="auto" w:fill="auto"/>
                  <w:vAlign w:val="center"/>
                </w:tcPr>
                <w:p w14:paraId="65EDD1A4">
                  <w:pPr>
                    <w:contextualSpacing/>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非甲烷总烃</w:t>
                  </w:r>
                </w:p>
              </w:tc>
              <w:tc>
                <w:tcPr>
                  <w:tcW w:w="694" w:type="pct"/>
                  <w:vAlign w:val="center"/>
                </w:tcPr>
                <w:p w14:paraId="6200CF53">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0.513</w:t>
                  </w:r>
                </w:p>
              </w:tc>
              <w:tc>
                <w:tcPr>
                  <w:tcW w:w="689" w:type="pct"/>
                  <w:shd w:val="clear" w:color="auto" w:fill="auto"/>
                  <w:vAlign w:val="center"/>
                </w:tcPr>
                <w:p w14:paraId="2C9CC7CC">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0.051</w:t>
                  </w:r>
                </w:p>
              </w:tc>
              <w:tc>
                <w:tcPr>
                  <w:tcW w:w="769" w:type="pct"/>
                  <w:shd w:val="clear" w:color="auto" w:fill="auto"/>
                  <w:vAlign w:val="center"/>
                </w:tcPr>
                <w:p w14:paraId="06636126">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0.051</w:t>
                  </w:r>
                </w:p>
              </w:tc>
              <w:tc>
                <w:tcPr>
                  <w:tcW w:w="736" w:type="pct"/>
                  <w:vAlign w:val="center"/>
                </w:tcPr>
                <w:p w14:paraId="364C640A">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shd w:val="clear" w:color="auto" w:fill="auto"/>
                  <w:vAlign w:val="center"/>
                </w:tcPr>
                <w:p w14:paraId="24A8394B">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+0.051</w:t>
                  </w:r>
                </w:p>
              </w:tc>
            </w:tr>
            <w:tr w14:paraId="7D1810E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05" w:type="pct"/>
                  <w:vMerge w:val="continue"/>
                  <w:vAlign w:val="center"/>
                </w:tcPr>
                <w:p w14:paraId="6A213472">
                  <w:pPr>
                    <w:jc w:val="center"/>
                    <w:rPr>
                      <w:rFonts w:hint="default" w:ascii="Times New Roman" w:hAnsi="Times New Roman" w:eastAsia="宋体" w:cs="Times New Roman"/>
                      <w:color w:val="auto"/>
                      <w:kern w:val="0"/>
                      <w:sz w:val="21"/>
                      <w:szCs w:val="21"/>
                    </w:rPr>
                  </w:pPr>
                </w:p>
              </w:tc>
              <w:tc>
                <w:tcPr>
                  <w:tcW w:w="442" w:type="pct"/>
                  <w:vAlign w:val="center"/>
                </w:tcPr>
                <w:p w14:paraId="0EAFF569">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无组织</w:t>
                  </w:r>
                </w:p>
              </w:tc>
              <w:tc>
                <w:tcPr>
                  <w:tcW w:w="575" w:type="pct"/>
                  <w:vAlign w:val="center"/>
                </w:tcPr>
                <w:p w14:paraId="461F8760">
                  <w:pPr>
                    <w:contextualSpacing/>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Cs/>
                      <w:color w:val="auto"/>
                      <w:sz w:val="21"/>
                      <w:szCs w:val="21"/>
                    </w:rPr>
                    <w:t>非甲烷总烃</w:t>
                  </w:r>
                </w:p>
              </w:tc>
              <w:tc>
                <w:tcPr>
                  <w:tcW w:w="694" w:type="pct"/>
                  <w:shd w:val="clear" w:color="auto" w:fill="auto"/>
                  <w:vAlign w:val="center"/>
                </w:tcPr>
                <w:p w14:paraId="0FE07919">
                  <w:pPr>
                    <w:spacing w:line="276"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0.076</w:t>
                  </w:r>
                </w:p>
              </w:tc>
              <w:tc>
                <w:tcPr>
                  <w:tcW w:w="689" w:type="pct"/>
                  <w:shd w:val="clear" w:color="auto" w:fill="auto"/>
                  <w:vAlign w:val="center"/>
                </w:tcPr>
                <w:p w14:paraId="300995E1">
                  <w:pPr>
                    <w:spacing w:line="276"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0.076</w:t>
                  </w:r>
                </w:p>
              </w:tc>
              <w:tc>
                <w:tcPr>
                  <w:tcW w:w="769" w:type="pct"/>
                  <w:shd w:val="clear" w:color="auto" w:fill="auto"/>
                  <w:vAlign w:val="center"/>
                </w:tcPr>
                <w:p w14:paraId="7867636E">
                  <w:pPr>
                    <w:spacing w:line="276"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0.076</w:t>
                  </w:r>
                </w:p>
              </w:tc>
              <w:tc>
                <w:tcPr>
                  <w:tcW w:w="736" w:type="pct"/>
                  <w:vAlign w:val="center"/>
                </w:tcPr>
                <w:p w14:paraId="7D5DB84F">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c>
                <w:tcPr>
                  <w:tcW w:w="687" w:type="pct"/>
                  <w:shd w:val="clear" w:color="auto" w:fill="auto"/>
                  <w:vAlign w:val="center"/>
                </w:tcPr>
                <w:p w14:paraId="5D50BAF1">
                  <w:pPr>
                    <w:spacing w:line="276"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+0.076</w:t>
                  </w:r>
                </w:p>
              </w:tc>
            </w:tr>
            <w:tr w14:paraId="5D0EB9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restart"/>
                  <w:vAlign w:val="center"/>
                </w:tcPr>
                <w:p w14:paraId="7D16585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w:t>
                  </w:r>
                </w:p>
              </w:tc>
              <w:tc>
                <w:tcPr>
                  <w:tcW w:w="575" w:type="pct"/>
                  <w:vAlign w:val="center"/>
                </w:tcPr>
                <w:p w14:paraId="58DB7A32">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危险固废</w:t>
                  </w:r>
                </w:p>
              </w:tc>
              <w:tc>
                <w:tcPr>
                  <w:tcW w:w="694" w:type="pct"/>
                  <w:vAlign w:val="center"/>
                </w:tcPr>
                <w:p w14:paraId="05D22020">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14.163</w:t>
                  </w:r>
                </w:p>
              </w:tc>
              <w:tc>
                <w:tcPr>
                  <w:tcW w:w="689" w:type="pct"/>
                  <w:vAlign w:val="center"/>
                </w:tcPr>
                <w:p w14:paraId="2C319E3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69" w:type="pct"/>
                  <w:vAlign w:val="center"/>
                </w:tcPr>
                <w:p w14:paraId="2E3F1D27">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36" w:type="pct"/>
                  <w:vAlign w:val="center"/>
                </w:tcPr>
                <w:p w14:paraId="6F68FDA4">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687" w:type="pct"/>
                  <w:vAlign w:val="center"/>
                </w:tcPr>
                <w:p w14:paraId="57E7BD53">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14:paraId="374401D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0312C443">
                  <w:pPr>
                    <w:jc w:val="center"/>
                    <w:rPr>
                      <w:rFonts w:hint="default" w:ascii="Times New Roman" w:hAnsi="Times New Roman" w:eastAsia="宋体" w:cs="Times New Roman"/>
                      <w:color w:val="auto"/>
                      <w:kern w:val="0"/>
                      <w:sz w:val="21"/>
                      <w:szCs w:val="21"/>
                    </w:rPr>
                  </w:pPr>
                </w:p>
              </w:tc>
              <w:tc>
                <w:tcPr>
                  <w:tcW w:w="575" w:type="pct"/>
                  <w:vAlign w:val="center"/>
                </w:tcPr>
                <w:p w14:paraId="5DED7DF5">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一般固废</w:t>
                  </w:r>
                </w:p>
              </w:tc>
              <w:tc>
                <w:tcPr>
                  <w:tcW w:w="694" w:type="pct"/>
                  <w:vAlign w:val="center"/>
                </w:tcPr>
                <w:p w14:paraId="5380AE29">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689" w:type="pct"/>
                  <w:vAlign w:val="center"/>
                </w:tcPr>
                <w:p w14:paraId="0CDB46BA">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69" w:type="pct"/>
                  <w:vAlign w:val="center"/>
                </w:tcPr>
                <w:p w14:paraId="75C5945E">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36" w:type="pct"/>
                  <w:vAlign w:val="center"/>
                </w:tcPr>
                <w:p w14:paraId="4AAD859C">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687" w:type="pct"/>
                  <w:vAlign w:val="center"/>
                </w:tcPr>
                <w:p w14:paraId="67B1AA30">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r w14:paraId="74DD1CD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47" w:type="pct"/>
                  <w:gridSpan w:val="2"/>
                  <w:vMerge w:val="continue"/>
                  <w:vAlign w:val="center"/>
                </w:tcPr>
                <w:p w14:paraId="25188DBA">
                  <w:pPr>
                    <w:jc w:val="center"/>
                    <w:rPr>
                      <w:rFonts w:hint="default" w:ascii="Times New Roman" w:hAnsi="Times New Roman" w:eastAsia="宋体" w:cs="Times New Roman"/>
                      <w:color w:val="auto"/>
                      <w:kern w:val="0"/>
                      <w:sz w:val="21"/>
                      <w:szCs w:val="21"/>
                    </w:rPr>
                  </w:pPr>
                </w:p>
              </w:tc>
              <w:tc>
                <w:tcPr>
                  <w:tcW w:w="575" w:type="pct"/>
                  <w:vAlign w:val="center"/>
                </w:tcPr>
                <w:p w14:paraId="3AD1578A">
                  <w:pPr>
                    <w:ind w:left="-105" w:leftChars="-50" w:right="-105" w:rightChars="-5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生活垃圾</w:t>
                  </w:r>
                </w:p>
              </w:tc>
              <w:tc>
                <w:tcPr>
                  <w:tcW w:w="694" w:type="pct"/>
                  <w:vAlign w:val="center"/>
                </w:tcPr>
                <w:p w14:paraId="055BF703">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2.25</w:t>
                  </w:r>
                </w:p>
              </w:tc>
              <w:tc>
                <w:tcPr>
                  <w:tcW w:w="689" w:type="pct"/>
                  <w:vAlign w:val="center"/>
                </w:tcPr>
                <w:p w14:paraId="12D77933">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69" w:type="pct"/>
                  <w:vAlign w:val="center"/>
                </w:tcPr>
                <w:p w14:paraId="087C23D1">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736" w:type="pct"/>
                  <w:vAlign w:val="center"/>
                </w:tcPr>
                <w:p w14:paraId="35D45208">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c>
                <w:tcPr>
                  <w:tcW w:w="687" w:type="pct"/>
                  <w:vAlign w:val="center"/>
                </w:tcPr>
                <w:p w14:paraId="667E6E78">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w:t>
                  </w:r>
                </w:p>
              </w:tc>
            </w:tr>
          </w:tbl>
          <w:p w14:paraId="54445DF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rPr>
              <w:t>、总量平衡方案</w:t>
            </w:r>
          </w:p>
          <w:p w14:paraId="2A42EEB8">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（1）大气污染物</w:t>
            </w:r>
          </w:p>
          <w:p w14:paraId="785DB480">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废气：根据《常州市建设项目主要污染物排放总量指标审核及管理实施细则》（常政办发</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2015）104号</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规定：</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新、改、扩建排放烟粉尘、挥发性有机物的项目，实行现役源2倍削减量替代或关闭类项目1.5倍削减量替代</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w:t>
            </w:r>
          </w:p>
          <w:p w14:paraId="5951919D">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大气污染物排放总量控制指标为：VOCs（含非甲烷总烃）：0.</w:t>
            </w:r>
            <w:r>
              <w:rPr>
                <w:rFonts w:hint="eastAsia" w:ascii="Times New Roman" w:hAnsi="Times New Roman" w:eastAsia="宋体" w:cs="Times New Roman"/>
                <w:color w:val="auto"/>
                <w:sz w:val="24"/>
                <w:lang w:val="en-US" w:eastAsia="zh-CN"/>
              </w:rPr>
              <w:t>127</w:t>
            </w:r>
            <w:r>
              <w:rPr>
                <w:rFonts w:hint="default" w:ascii="Times New Roman" w:hAnsi="Times New Roman" w:eastAsia="宋体" w:cs="Times New Roman"/>
                <w:color w:val="auto"/>
                <w:sz w:val="24"/>
                <w:lang w:val="en-US" w:eastAsia="zh-CN"/>
              </w:rPr>
              <w:t>t/a（其中，有组织排放0.</w:t>
            </w:r>
            <w:r>
              <w:rPr>
                <w:rFonts w:hint="eastAsia" w:ascii="Times New Roman" w:hAnsi="Times New Roman" w:eastAsia="宋体" w:cs="Times New Roman"/>
                <w:color w:val="auto"/>
                <w:sz w:val="24"/>
                <w:lang w:val="en-US" w:eastAsia="zh-CN"/>
              </w:rPr>
              <w:t>051</w:t>
            </w:r>
            <w:r>
              <w:rPr>
                <w:rFonts w:hint="default" w:ascii="Times New Roman" w:hAnsi="Times New Roman" w:eastAsia="宋体" w:cs="Times New Roman"/>
                <w:color w:val="auto"/>
                <w:sz w:val="24"/>
                <w:lang w:val="en-US" w:eastAsia="zh-CN"/>
              </w:rPr>
              <w:t>t/a、无组织排放0.</w:t>
            </w:r>
            <w:r>
              <w:rPr>
                <w:rFonts w:hint="eastAsia" w:ascii="Times New Roman" w:hAnsi="Times New Roman" w:eastAsia="宋体" w:cs="Times New Roman"/>
                <w:color w:val="auto"/>
                <w:sz w:val="24"/>
                <w:lang w:val="en-US" w:eastAsia="zh-CN"/>
              </w:rPr>
              <w:t>076</w:t>
            </w:r>
            <w:r>
              <w:rPr>
                <w:rFonts w:hint="default" w:ascii="Times New Roman" w:hAnsi="Times New Roman" w:eastAsia="宋体" w:cs="Times New Roman"/>
                <w:color w:val="auto"/>
                <w:sz w:val="24"/>
                <w:lang w:val="en-US" w:eastAsia="zh-CN"/>
              </w:rPr>
              <w:t>t/a），故本项目需申请总量为：VOCs：0.</w:t>
            </w:r>
            <w:r>
              <w:rPr>
                <w:rFonts w:hint="eastAsia" w:ascii="Times New Roman" w:hAnsi="Times New Roman" w:eastAsia="宋体" w:cs="Times New Roman"/>
                <w:color w:val="auto"/>
                <w:sz w:val="24"/>
                <w:lang w:val="en-US" w:eastAsia="zh-CN"/>
              </w:rPr>
              <w:t>127</w:t>
            </w:r>
            <w:r>
              <w:rPr>
                <w:rFonts w:hint="default" w:ascii="Times New Roman" w:hAnsi="Times New Roman" w:eastAsia="宋体" w:cs="Times New Roman"/>
                <w:color w:val="auto"/>
                <w:sz w:val="24"/>
                <w:lang w:val="en-US" w:eastAsia="zh-CN"/>
              </w:rPr>
              <w:t>t/a，拟在金坛区内进行平衡。</w:t>
            </w:r>
          </w:p>
          <w:p w14:paraId="2F796D72">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（2）水污染物</w:t>
            </w:r>
          </w:p>
          <w:p w14:paraId="6E447311">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本项目生活污水</w:t>
            </w:r>
            <w:r>
              <w:rPr>
                <w:rFonts w:hint="default" w:ascii="Times New Roman" w:hAnsi="Times New Roman" w:eastAsia="宋体" w:cs="Times New Roman"/>
                <w:bCs/>
                <w:color w:val="auto"/>
                <w:sz w:val="24"/>
                <w:lang w:val="en-US" w:eastAsia="zh-CN"/>
              </w:rPr>
              <w:t>经市政污水管网接至</w:t>
            </w:r>
            <w:r>
              <w:rPr>
                <w:rFonts w:hint="default" w:ascii="Times New Roman" w:hAnsi="Times New Roman" w:eastAsia="宋体" w:cs="Times New Roman"/>
                <w:color w:val="auto"/>
                <w:sz w:val="24"/>
                <w:lang w:val="en-US" w:eastAsia="zh-CN"/>
              </w:rPr>
              <w:t>常州市金坛区第二污水厂集中处理。项目建成后全厂废水排放总量为</w:t>
            </w:r>
            <w:r>
              <w:rPr>
                <w:rFonts w:hint="eastAsia" w:ascii="Times New Roman" w:hAnsi="Times New Roman" w:eastAsia="宋体" w:cs="Times New Roman"/>
                <w:color w:val="auto"/>
                <w:sz w:val="24"/>
                <w:lang w:val="en-US" w:eastAsia="zh-CN"/>
              </w:rPr>
              <w:t>288</w:t>
            </w:r>
            <w:r>
              <w:rPr>
                <w:rFonts w:hint="default" w:ascii="Times New Roman" w:hAnsi="Times New Roman" w:eastAsia="宋体" w:cs="Times New Roman"/>
                <w:color w:val="auto"/>
                <w:sz w:val="24"/>
                <w:lang w:val="en-US" w:eastAsia="zh-CN"/>
              </w:rPr>
              <w:t>t/a，水污染物排放总量在常州市金坛区第二污水厂内平衡。</w:t>
            </w:r>
          </w:p>
          <w:p w14:paraId="33B5A2FA">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（3）固体废弃物</w:t>
            </w:r>
          </w:p>
          <w:p w14:paraId="601C8ADF">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本项目固体废弃物全部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零</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排放，不会产生二次污染，故不申请总量。</w:t>
            </w:r>
          </w:p>
        </w:tc>
      </w:tr>
    </w:tbl>
    <w:p w14:paraId="665DFA7E">
      <w:p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25D31DA9">
      <w:pPr>
        <w:pStyle w:val="3"/>
        <w:numPr>
          <w:ilvl w:val="0"/>
          <w:numId w:val="2"/>
        </w:numPr>
        <w:ind w:left="420" w:leftChars="0" w:firstLineChars="0"/>
        <w:rPr>
          <w:rFonts w:hint="default" w:ascii="Times New Roman" w:hAnsi="Times New Roman" w:cs="Times New Roman"/>
          <w:color w:val="auto"/>
        </w:rPr>
      </w:pPr>
      <w:r>
        <w:rPr>
          <w:rFonts w:hint="default" w:ascii="Times New Roman" w:hAnsi="Times New Roman" w:cs="Times New Roman"/>
          <w:color w:val="auto"/>
        </w:rPr>
        <w:t>主要环境影响和保护措施</w:t>
      </w:r>
    </w:p>
    <w:tbl>
      <w:tblPr>
        <w:tblStyle w:val="27"/>
        <w:tblW w:w="92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77"/>
      </w:tblGrid>
      <w:tr w14:paraId="1F04F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tcMar>
              <w:left w:w="28" w:type="dxa"/>
              <w:right w:w="28" w:type="dxa"/>
            </w:tcMar>
            <w:vAlign w:val="center"/>
          </w:tcPr>
          <w:p w14:paraId="32630439">
            <w:pPr>
              <w:pStyle w:val="24"/>
              <w:adjustRightInd w:val="0"/>
              <w:snapToGrid w:val="0"/>
              <w:spacing w:before="0" w:beforeAutospacing="0" w:after="0" w:afterAutospacing="0"/>
              <w:jc w:val="center"/>
              <w:rPr>
                <w:rFonts w:hint="default" w:ascii="Times New Roman" w:hAnsi="Times New Roman" w:cs="Times New Roman"/>
                <w:bCs/>
                <w:color w:val="auto"/>
                <w:kern w:val="2"/>
                <w:szCs w:val="24"/>
              </w:rPr>
            </w:pPr>
            <w:r>
              <w:rPr>
                <w:rFonts w:hint="default" w:ascii="Times New Roman" w:hAnsi="Times New Roman" w:cs="Times New Roman"/>
                <w:color w:val="auto"/>
                <w:kern w:val="2"/>
                <w:szCs w:val="24"/>
              </w:rPr>
              <w:t>施工期环境保护措施</w:t>
            </w:r>
          </w:p>
        </w:tc>
        <w:tc>
          <w:tcPr>
            <w:tcW w:w="8577" w:type="dxa"/>
            <w:noWrap w:val="0"/>
            <w:vAlign w:val="center"/>
          </w:tcPr>
          <w:p w14:paraId="3A2AE5EB">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施工期环境影响简要分析：</w:t>
            </w:r>
          </w:p>
          <w:p w14:paraId="0A217FAA">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常州市仁邦轴承有限公司</w:t>
            </w:r>
            <w:r>
              <w:rPr>
                <w:rFonts w:hint="eastAsia" w:ascii="Times New Roman" w:hAnsi="Times New Roman" w:eastAsia="宋体" w:cs="Times New Roman"/>
                <w:color w:val="auto"/>
                <w:sz w:val="24"/>
                <w:lang w:val="en-US" w:eastAsia="zh-CN"/>
              </w:rPr>
              <w:t>购置</w:t>
            </w:r>
            <w:r>
              <w:rPr>
                <w:rFonts w:hint="default" w:ascii="Times New Roman" w:hAnsi="Times New Roman" w:eastAsia="宋体" w:cs="Times New Roman"/>
                <w:color w:val="auto"/>
                <w:sz w:val="24"/>
                <w:lang w:val="en-US" w:eastAsia="zh-CN"/>
              </w:rPr>
              <w:t>现有空置厂房</w:t>
            </w:r>
            <w:r>
              <w:rPr>
                <w:rFonts w:hint="default" w:ascii="Times New Roman" w:hAnsi="Times New Roman" w:eastAsia="宋体" w:cs="Times New Roman"/>
                <w:color w:val="auto"/>
                <w:sz w:val="24"/>
              </w:rPr>
              <w:t>进行生产，施工期主要是在现有的生产车间内进行设备的安装和调试，不涉及厂房施工建设，所以无施工粉尘、噪声以及建筑垃圾产生。本项目施工期主要是运输设备的汽车进出产生少量的汽车尾气，不予考虑；管道敷设和设备安装产生的噪声，由于这些施工是在现有的生产车间内进行的，经过厂房的隔声后不会对附近产生噪声影响。</w:t>
            </w:r>
          </w:p>
          <w:p w14:paraId="0117499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所以本项目的施工期过程简单，对周边环境影响较小。</w:t>
            </w:r>
          </w:p>
          <w:p w14:paraId="30193B4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以下就噪声及固废对环境的影响加以分析，并提出相应的防治措施。</w:t>
            </w:r>
          </w:p>
          <w:p w14:paraId="103015E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（1）施工期噪声影响分析及防治</w:t>
            </w:r>
          </w:p>
          <w:p w14:paraId="036AE36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由于安装设备一般于白天作业，应加强对设备安装的管理和操作人员的环境意识教育，严格控制设备运输及安装过程中噪声，降低对周围环境的噪声影响。</w:t>
            </w:r>
          </w:p>
          <w:p w14:paraId="3BCC35F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（2）施工期固废影响分析及防治对策</w:t>
            </w:r>
          </w:p>
          <w:p w14:paraId="12DC0F13">
            <w:pPr>
              <w:spacing w:line="360" w:lineRule="auto"/>
              <w:ind w:firstLine="480" w:firstLineChars="200"/>
              <w:rPr>
                <w:rFonts w:hint="default" w:ascii="Times New Roman" w:hAnsi="Times New Roman" w:cs="Times New Roman"/>
                <w:bCs/>
                <w:color w:val="auto"/>
                <w:spacing w:val="-10"/>
                <w:sz w:val="24"/>
              </w:rPr>
            </w:pPr>
            <w:r>
              <w:rPr>
                <w:rFonts w:hint="default" w:ascii="Times New Roman" w:hAnsi="Times New Roman" w:eastAsia="宋体" w:cs="Times New Roman"/>
                <w:color w:val="auto"/>
                <w:sz w:val="24"/>
              </w:rPr>
              <w:t>设备安装期间产生的固废主要是设备包装材料以及废安装材料。安装设备过程中产生的废包装及废材料应及时集中收集处理，并及时清运，一般外卖至固废回收站，从而维护厂区的环境卫生，保证产品质量。装修期间及时清理现场的废弃物；同时加强对装修人员的教育，不随意乱丢废弃物，倡导文明和绿色施工。</w:t>
            </w:r>
          </w:p>
        </w:tc>
      </w:tr>
      <w:tr w14:paraId="62550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tcMar>
              <w:left w:w="28" w:type="dxa"/>
              <w:right w:w="28" w:type="dxa"/>
            </w:tcMar>
            <w:vAlign w:val="center"/>
          </w:tcPr>
          <w:p w14:paraId="71AF62B5">
            <w:pPr>
              <w:adjustRightInd w:val="0"/>
              <w:snapToGrid w:val="0"/>
              <w:jc w:val="center"/>
              <w:rPr>
                <w:rFonts w:hint="default" w:ascii="Times New Roman" w:hAnsi="Times New Roman" w:eastAsia="宋体" w:cs="Times New Roman"/>
                <w:bCs/>
                <w:color w:val="auto"/>
                <w:sz w:val="24"/>
              </w:rPr>
            </w:pPr>
            <w:r>
              <w:rPr>
                <w:rFonts w:hint="default" w:ascii="Times New Roman" w:hAnsi="Times New Roman" w:eastAsia="宋体" w:cs="Times New Roman"/>
                <w:b/>
                <w:bCs w:val="0"/>
                <w:color w:val="auto"/>
                <w:sz w:val="24"/>
              </w:rPr>
              <w:t>运营期环境影响和保护措施</w:t>
            </w:r>
          </w:p>
        </w:tc>
        <w:tc>
          <w:tcPr>
            <w:tcW w:w="8577" w:type="dxa"/>
            <w:noWrap w:val="0"/>
            <w:vAlign w:val="center"/>
          </w:tcPr>
          <w:p w14:paraId="2C533006">
            <w:pPr>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一、废气</w:t>
            </w:r>
          </w:p>
          <w:p w14:paraId="4959CE1D">
            <w:pPr>
              <w:keepNext w:val="0"/>
              <w:keepLines w:val="0"/>
              <w:pageBreakBefore w:val="0"/>
              <w:widowControl w:val="0"/>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lang w:val="en-US" w:eastAsia="zh-CN"/>
              </w:rPr>
              <w:t>1.</w:t>
            </w:r>
            <w:r>
              <w:rPr>
                <w:rFonts w:hint="default" w:ascii="Times New Roman" w:hAnsi="Times New Roman" w:eastAsia="宋体" w:cs="Times New Roman"/>
                <w:b/>
                <w:color w:val="auto"/>
                <w:sz w:val="24"/>
              </w:rPr>
              <w:t>大气污染物产生情况</w:t>
            </w:r>
          </w:p>
          <w:p w14:paraId="694F4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本项目废气主要为</w:t>
            </w:r>
            <w:r>
              <w:rPr>
                <w:rFonts w:hint="eastAsia" w:ascii="Times New Roman" w:hAnsi="Times New Roman" w:eastAsia="宋体" w:cs="Times New Roman"/>
                <w:color w:val="auto"/>
                <w:sz w:val="24"/>
                <w:szCs w:val="24"/>
                <w:lang w:val="en-US" w:eastAsia="zh-CN"/>
              </w:rPr>
              <w:t>超精、清洗工序白油使用过程产生的</w:t>
            </w:r>
            <w:r>
              <w:rPr>
                <w:rFonts w:hint="default" w:ascii="Times New Roman" w:hAnsi="Times New Roman" w:eastAsia="宋体" w:cs="Times New Roman"/>
                <w:color w:val="auto"/>
                <w:sz w:val="24"/>
                <w:szCs w:val="24"/>
                <w:lang w:val="en-US" w:eastAsia="zh-CN"/>
              </w:rPr>
              <w:t>废气</w:t>
            </w:r>
            <w:r>
              <w:rPr>
                <w:rFonts w:hint="eastAsia" w:ascii="Times New Roman" w:hAnsi="Times New Roman" w:eastAsia="宋体" w:cs="Times New Roman"/>
                <w:color w:val="auto"/>
                <w:sz w:val="24"/>
                <w:szCs w:val="24"/>
                <w:lang w:val="en-US" w:eastAsia="zh-CN"/>
              </w:rPr>
              <w:t>、磨削废气和危废库废气</w:t>
            </w:r>
            <w:r>
              <w:rPr>
                <w:rFonts w:hint="default" w:ascii="Times New Roman" w:hAnsi="Times New Roman" w:eastAsia="宋体" w:cs="Times New Roman"/>
                <w:color w:val="auto"/>
                <w:sz w:val="24"/>
                <w:szCs w:val="24"/>
              </w:rPr>
              <w:t>。</w:t>
            </w:r>
          </w:p>
          <w:p w14:paraId="4D1F8C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有组织废气</w:t>
            </w:r>
          </w:p>
          <w:p w14:paraId="6E604691">
            <w:pPr>
              <w:pStyle w:val="10"/>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auto"/>
                <w:sz w:val="24"/>
                <w:szCs w:val="24"/>
                <w:lang w:val="en-US" w:bidi="ar"/>
              </w:rPr>
            </w:pPr>
            <w:r>
              <w:rPr>
                <w:rFonts w:hint="default" w:ascii="Times New Roman" w:hAnsi="Times New Roman" w:eastAsia="宋体" w:cs="Times New Roman"/>
                <w:b/>
                <w:bCs/>
                <w:color w:val="auto"/>
                <w:sz w:val="24"/>
                <w:szCs w:val="24"/>
                <w:lang w:val="en-US" w:eastAsia="zh-CN"/>
              </w:rPr>
              <w:t>①</w:t>
            </w:r>
            <w:r>
              <w:rPr>
                <w:rFonts w:hint="eastAsia" w:ascii="Times New Roman" w:hAnsi="Times New Roman" w:eastAsia="宋体" w:cs="Times New Roman"/>
                <w:b/>
                <w:bCs/>
                <w:color w:val="auto"/>
                <w:sz w:val="24"/>
                <w:szCs w:val="24"/>
                <w:lang w:val="en-US" w:eastAsia="zh-CN"/>
              </w:rPr>
              <w:t>超精、</w:t>
            </w:r>
            <w:r>
              <w:rPr>
                <w:rFonts w:hint="default" w:ascii="Times New Roman" w:hAnsi="Times New Roman" w:eastAsia="宋体" w:cs="Times New Roman"/>
                <w:b/>
                <w:bCs/>
                <w:color w:val="auto"/>
                <w:sz w:val="24"/>
                <w:szCs w:val="24"/>
                <w:lang w:val="en-US" w:eastAsia="zh-CN"/>
              </w:rPr>
              <w:t>清洗废气</w:t>
            </w:r>
          </w:p>
          <w:p w14:paraId="14235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超精、</w:t>
            </w:r>
            <w:r>
              <w:rPr>
                <w:rFonts w:hint="default" w:ascii="Times New Roman" w:hAnsi="Times New Roman" w:eastAsia="宋体" w:cs="Times New Roman"/>
                <w:color w:val="auto"/>
                <w:sz w:val="24"/>
                <w:szCs w:val="24"/>
                <w:lang w:val="en-US" w:eastAsia="zh-CN"/>
              </w:rPr>
              <w:t>清洗工序需使用</w:t>
            </w:r>
            <w:r>
              <w:rPr>
                <w:rFonts w:hint="eastAsia" w:ascii="Times New Roman" w:hAnsi="Times New Roman" w:eastAsia="宋体" w:cs="Times New Roman"/>
                <w:color w:val="auto"/>
                <w:sz w:val="24"/>
                <w:szCs w:val="24"/>
                <w:lang w:val="en-US" w:eastAsia="zh-CN"/>
              </w:rPr>
              <w:t>白油</w:t>
            </w:r>
            <w:r>
              <w:rPr>
                <w:rFonts w:hint="default" w:ascii="Times New Roman" w:hAnsi="Times New Roman" w:eastAsia="宋体" w:cs="Times New Roman"/>
                <w:color w:val="auto"/>
                <w:sz w:val="24"/>
                <w:szCs w:val="24"/>
                <w:lang w:val="en-US" w:eastAsia="zh-CN"/>
              </w:rPr>
              <w:t>，使用过程中会产生有机废气；</w:t>
            </w:r>
            <w:r>
              <w:rPr>
                <w:rFonts w:hint="default" w:ascii="Times New Roman" w:hAnsi="Times New Roman" w:eastAsia="宋体" w:cs="Times New Roman"/>
                <w:b w:val="0"/>
                <w:bCs w:val="0"/>
                <w:color w:val="auto"/>
                <w:sz w:val="24"/>
                <w:szCs w:val="24"/>
                <w:lang w:val="en-US" w:eastAsia="zh-CN"/>
              </w:rPr>
              <w:t>根据VOCs平衡（图2-1），</w:t>
            </w:r>
            <w:r>
              <w:rPr>
                <w:rFonts w:hint="eastAsia" w:ascii="Times New Roman" w:hAnsi="Times New Roman" w:eastAsia="宋体" w:cs="Times New Roman"/>
                <w:color w:val="auto"/>
                <w:sz w:val="24"/>
                <w:szCs w:val="24"/>
                <w:lang w:val="en-US" w:eastAsia="zh-CN"/>
              </w:rPr>
              <w:t>超精、</w:t>
            </w:r>
            <w:r>
              <w:rPr>
                <w:rFonts w:hint="default" w:ascii="Times New Roman" w:hAnsi="Times New Roman" w:eastAsia="宋体" w:cs="Times New Roman"/>
                <w:color w:val="auto"/>
                <w:sz w:val="24"/>
                <w:szCs w:val="24"/>
                <w:lang w:val="en-US" w:eastAsia="zh-CN"/>
              </w:rPr>
              <w:t>清洗工序</w:t>
            </w:r>
            <w:r>
              <w:rPr>
                <w:rFonts w:hint="default" w:ascii="Times New Roman" w:hAnsi="Times New Roman" w:eastAsia="宋体" w:cs="Times New Roman"/>
                <w:b w:val="0"/>
                <w:bCs w:val="0"/>
                <w:color w:val="auto"/>
                <w:sz w:val="24"/>
                <w:szCs w:val="24"/>
                <w:lang w:val="en-US" w:eastAsia="zh-CN"/>
              </w:rPr>
              <w:t>有机废气</w:t>
            </w:r>
            <w:r>
              <w:rPr>
                <w:rFonts w:hint="eastAsia" w:ascii="Times New Roman" w:hAnsi="Times New Roman" w:eastAsia="宋体" w:cs="Times New Roman"/>
                <w:b w:val="0"/>
                <w:bCs w:val="0"/>
                <w:color w:val="auto"/>
                <w:sz w:val="24"/>
                <w:szCs w:val="24"/>
                <w:lang w:val="en-US" w:eastAsia="zh-CN"/>
              </w:rPr>
              <w:t>（以非甲烷总烃计）</w:t>
            </w:r>
            <w:r>
              <w:rPr>
                <w:rFonts w:hint="default" w:ascii="Times New Roman" w:hAnsi="Times New Roman" w:eastAsia="宋体" w:cs="Times New Roman"/>
                <w:b w:val="0"/>
                <w:bCs w:val="0"/>
                <w:color w:val="auto"/>
                <w:sz w:val="24"/>
                <w:szCs w:val="24"/>
                <w:lang w:val="en-US" w:eastAsia="zh-CN"/>
              </w:rPr>
              <w:t>产生量为</w:t>
            </w:r>
            <w:r>
              <w:rPr>
                <w:rFonts w:hint="eastAsia" w:ascii="Times New Roman" w:hAnsi="Times New Roman" w:eastAsia="宋体" w:cs="Times New Roman"/>
                <w:b w:val="0"/>
                <w:bCs w:val="0"/>
                <w:color w:val="auto"/>
                <w:sz w:val="24"/>
                <w:szCs w:val="24"/>
                <w:lang w:val="en-US" w:eastAsia="zh-CN"/>
              </w:rPr>
              <w:t>0.57</w:t>
            </w:r>
            <w:r>
              <w:rPr>
                <w:rFonts w:hint="default" w:ascii="Times New Roman" w:hAnsi="Times New Roman" w:eastAsia="宋体" w:cs="Times New Roman"/>
                <w:b w:val="0"/>
                <w:bCs w:val="0"/>
                <w:color w:val="auto"/>
                <w:sz w:val="24"/>
                <w:szCs w:val="24"/>
                <w:lang w:val="en-US" w:eastAsia="zh-CN"/>
              </w:rPr>
              <w:t>t/a</w:t>
            </w:r>
            <w:r>
              <w:rPr>
                <w:rFonts w:hint="eastAsia" w:ascii="Times New Roman" w:hAnsi="Times New Roman" w:eastAsia="宋体" w:cs="Times New Roman"/>
                <w:b w:val="0"/>
                <w:bCs w:val="0"/>
                <w:color w:val="auto"/>
                <w:sz w:val="24"/>
                <w:szCs w:val="24"/>
                <w:lang w:val="en-US" w:eastAsia="zh-CN"/>
              </w:rPr>
              <w:t>，经集气罩收集，废气捕集率以90%计，则有组织非甲烷总烃产生量为0.513t/a。</w:t>
            </w:r>
          </w:p>
          <w:p w14:paraId="72FAE3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szCs w:val="24"/>
                <w:lang w:val="en-US" w:eastAsia="zh-CN"/>
              </w:rPr>
              <w:t>②</w:t>
            </w:r>
            <w:r>
              <w:rPr>
                <w:rFonts w:hint="default" w:ascii="Times New Roman" w:hAnsi="Times New Roman" w:eastAsia="宋体" w:cs="Times New Roman"/>
                <w:b/>
                <w:bCs/>
                <w:color w:val="auto"/>
                <w:sz w:val="24"/>
                <w:lang w:val="en-US" w:eastAsia="zh-CN"/>
              </w:rPr>
              <w:t>危废库废气</w:t>
            </w:r>
          </w:p>
          <w:p w14:paraId="77A96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本项目危废主要包括废活性炭、废</w:t>
            </w:r>
            <w:r>
              <w:rPr>
                <w:rFonts w:hint="eastAsia" w:ascii="Times New Roman" w:hAnsi="Times New Roman" w:eastAsia="宋体" w:cs="Times New Roman"/>
                <w:b w:val="0"/>
                <w:bCs w:val="0"/>
                <w:color w:val="auto"/>
                <w:sz w:val="24"/>
                <w:lang w:val="en-US" w:eastAsia="zh-CN"/>
              </w:rPr>
              <w:t>防锈油、废包装桶</w:t>
            </w:r>
            <w:r>
              <w:rPr>
                <w:rFonts w:hint="default" w:ascii="Times New Roman" w:hAnsi="Times New Roman" w:eastAsia="宋体" w:cs="Times New Roman"/>
                <w:b w:val="0"/>
                <w:bCs w:val="0"/>
                <w:color w:val="auto"/>
                <w:sz w:val="24"/>
                <w:lang w:val="en-US" w:eastAsia="zh-CN"/>
              </w:rPr>
              <w:t>等，贮存过程中会产生少量的有机废气，本项目拟采用密闭桶或吨袋收集存放危废，因此贮存过程中有机废气产生量极少，不定量分析。同时本项目危废库废气通过管道收集至</w:t>
            </w:r>
            <w:r>
              <w:rPr>
                <w:rFonts w:hint="eastAsia" w:ascii="Times New Roman" w:hAnsi="Times New Roman" w:eastAsia="宋体" w:cs="Times New Roman"/>
                <w:b w:val="0"/>
                <w:bCs w:val="0"/>
                <w:color w:val="auto"/>
                <w:sz w:val="24"/>
                <w:lang w:val="en-US" w:eastAsia="zh-CN"/>
              </w:rPr>
              <w:t>清洗工序</w:t>
            </w:r>
            <w:r>
              <w:rPr>
                <w:rFonts w:hint="default" w:ascii="Times New Roman" w:hAnsi="Times New Roman" w:eastAsia="宋体" w:cs="Times New Roman"/>
                <w:b w:val="0"/>
                <w:bCs w:val="0"/>
                <w:color w:val="auto"/>
                <w:sz w:val="24"/>
                <w:lang w:val="en-US" w:eastAsia="zh-CN"/>
              </w:rPr>
              <w:t>废气处理设施（二级活性炭吸附装置）处理后通过20m高排气筒DA001排放。</w:t>
            </w:r>
          </w:p>
          <w:p w14:paraId="160F5E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无组织废气</w:t>
            </w:r>
          </w:p>
          <w:p w14:paraId="46554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①磨削</w:t>
            </w:r>
            <w:r>
              <w:rPr>
                <w:rFonts w:hint="default" w:ascii="Times New Roman" w:hAnsi="Times New Roman" w:eastAsia="宋体" w:cs="Times New Roman"/>
                <w:b/>
                <w:bCs/>
                <w:color w:val="auto"/>
                <w:sz w:val="24"/>
                <w:szCs w:val="24"/>
                <w:lang w:val="en-US" w:eastAsia="zh-CN"/>
              </w:rPr>
              <w:t>废气</w:t>
            </w:r>
          </w:p>
          <w:p w14:paraId="162949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排放源统计调查产排污核算方法和系数手册》（生态环境部公2021年第24号）中《33-37,431-434机械行业系数手册》，机械加工工段：挥发性有机物产生量=湿式机加工工艺挥发性有机物产污系数（5.64k/t·原料）*切削液耗量，磨削工序年使用切削液3.4t，挥发性有机物产生量为0.019t/a，此过程产生挥发性有机物含量较少，以无组织形式排放。</w:t>
            </w:r>
          </w:p>
          <w:p w14:paraId="00AB4B2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未捕集</w:t>
            </w:r>
            <w:r>
              <w:rPr>
                <w:rFonts w:hint="eastAsia" w:ascii="Times New Roman" w:hAnsi="Times New Roman" w:eastAsia="宋体" w:cs="Times New Roman"/>
                <w:color w:val="auto"/>
                <w:sz w:val="24"/>
                <w:szCs w:val="24"/>
                <w:lang w:val="en-US" w:eastAsia="zh-CN"/>
              </w:rPr>
              <w:t>废气</w:t>
            </w:r>
          </w:p>
          <w:p w14:paraId="2851225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%未捕集的</w:t>
            </w:r>
            <w:r>
              <w:rPr>
                <w:rFonts w:hint="eastAsia" w:ascii="Times New Roman" w:hAnsi="Times New Roman" w:eastAsia="宋体" w:cs="Times New Roman"/>
                <w:color w:val="auto"/>
                <w:sz w:val="24"/>
                <w:szCs w:val="24"/>
                <w:lang w:val="en-US" w:eastAsia="zh-CN"/>
              </w:rPr>
              <w:t>超精、</w:t>
            </w:r>
            <w:r>
              <w:rPr>
                <w:rFonts w:hint="default" w:ascii="Times New Roman" w:hAnsi="Times New Roman" w:eastAsia="宋体" w:cs="Times New Roman"/>
                <w:color w:val="auto"/>
                <w:sz w:val="24"/>
                <w:szCs w:val="24"/>
                <w:lang w:val="en-US" w:eastAsia="zh-CN"/>
              </w:rPr>
              <w:t>清洗工序</w:t>
            </w:r>
            <w:r>
              <w:rPr>
                <w:rFonts w:hint="default" w:ascii="Times New Roman" w:hAnsi="Times New Roman" w:eastAsia="宋体" w:cs="Times New Roman"/>
                <w:color w:val="auto"/>
                <w:sz w:val="24"/>
                <w:lang w:val="en-US" w:eastAsia="zh-CN"/>
              </w:rPr>
              <w:t>废气（非甲烷总烃</w:t>
            </w:r>
            <w:r>
              <w:rPr>
                <w:rFonts w:hint="eastAsia" w:ascii="Times New Roman" w:hAnsi="Times New Roman" w:eastAsia="宋体" w:cs="Times New Roman"/>
                <w:color w:val="auto"/>
                <w:sz w:val="24"/>
                <w:lang w:val="en-US" w:eastAsia="zh-CN"/>
              </w:rPr>
              <w:t>0.057</w:t>
            </w:r>
            <w:r>
              <w:rPr>
                <w:rFonts w:hint="default" w:ascii="Times New Roman" w:hAnsi="Times New Roman" w:eastAsia="宋体" w:cs="Times New Roman"/>
                <w:color w:val="auto"/>
                <w:sz w:val="24"/>
                <w:lang w:val="en-US" w:eastAsia="zh-CN"/>
              </w:rPr>
              <w:t>t/a）</w:t>
            </w:r>
            <w:r>
              <w:rPr>
                <w:rFonts w:hint="default" w:ascii="Times New Roman" w:hAnsi="Times New Roman" w:eastAsia="宋体" w:cs="Times New Roman"/>
                <w:color w:val="auto"/>
                <w:sz w:val="24"/>
                <w:szCs w:val="24"/>
              </w:rPr>
              <w:t>在车间以无组织形式排放。</w:t>
            </w:r>
          </w:p>
          <w:p w14:paraId="5050D53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废气治理措施</w:t>
            </w:r>
          </w:p>
          <w:p w14:paraId="1A121D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lang w:bidi="ar"/>
              </w:rPr>
              <w:t>（1）有组织废气</w:t>
            </w:r>
          </w:p>
          <w:p w14:paraId="3E3B6F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lang w:bidi="ar"/>
              </w:rPr>
              <w:t>①废气收集及治理方案</w:t>
            </w:r>
          </w:p>
          <w:p w14:paraId="3C1CF3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lang w:val="en-US" w:eastAsia="zh-CN" w:bidi="ar"/>
              </w:rPr>
            </w:pPr>
            <w:r>
              <w:rPr>
                <w:rFonts w:hint="eastAsia" w:ascii="Times New Roman" w:hAnsi="Times New Roman" w:eastAsia="宋体" w:cs="Times New Roman"/>
                <w:b/>
                <w:bCs/>
                <w:color w:val="auto"/>
                <w:sz w:val="24"/>
                <w:szCs w:val="24"/>
                <w:lang w:val="en-US" w:eastAsia="zh-CN" w:bidi="ar"/>
              </w:rPr>
              <w:t>超级、清洗</w:t>
            </w:r>
            <w:r>
              <w:rPr>
                <w:rFonts w:hint="default" w:ascii="Times New Roman" w:hAnsi="Times New Roman" w:eastAsia="宋体" w:cs="Times New Roman"/>
                <w:b/>
                <w:bCs/>
                <w:color w:val="auto"/>
                <w:sz w:val="24"/>
                <w:szCs w:val="24"/>
                <w:lang w:val="en-US" w:eastAsia="zh-CN" w:bidi="ar"/>
              </w:rPr>
              <w:t>工序：</w:t>
            </w:r>
            <w:r>
              <w:rPr>
                <w:rFonts w:hint="default" w:ascii="Times New Roman" w:hAnsi="Times New Roman" w:eastAsia="宋体" w:cs="Times New Roman"/>
                <w:color w:val="auto"/>
                <w:sz w:val="24"/>
                <w:szCs w:val="24"/>
                <w:lang w:bidi="ar"/>
              </w:rPr>
              <w:t>本项目</w:t>
            </w:r>
            <w:r>
              <w:rPr>
                <w:rFonts w:hint="default" w:ascii="Times New Roman" w:hAnsi="Times New Roman" w:eastAsia="宋体" w:cs="Times New Roman"/>
                <w:color w:val="auto"/>
                <w:sz w:val="24"/>
                <w:szCs w:val="24"/>
                <w:lang w:val="en-US" w:eastAsia="zh-CN" w:bidi="ar"/>
              </w:rPr>
              <w:t>在</w:t>
            </w:r>
            <w:r>
              <w:rPr>
                <w:rFonts w:hint="eastAsia" w:ascii="Times New Roman" w:hAnsi="Times New Roman" w:eastAsia="宋体" w:cs="Times New Roman"/>
                <w:color w:val="auto"/>
                <w:sz w:val="24"/>
                <w:szCs w:val="24"/>
                <w:lang w:val="en-US" w:eastAsia="zh-CN" w:bidi="ar"/>
              </w:rPr>
              <w:t>超精机、清洗机排气点</w:t>
            </w:r>
            <w:r>
              <w:rPr>
                <w:rFonts w:hint="default" w:ascii="Times New Roman" w:hAnsi="Times New Roman" w:eastAsia="宋体" w:cs="Times New Roman"/>
                <w:color w:val="auto"/>
                <w:sz w:val="24"/>
                <w:szCs w:val="24"/>
                <w:lang w:val="en-US" w:eastAsia="zh-CN" w:bidi="ar"/>
              </w:rPr>
              <w:t>上方设置集气罩，将</w:t>
            </w:r>
            <w:r>
              <w:rPr>
                <w:rFonts w:hint="eastAsia" w:ascii="Times New Roman" w:hAnsi="Times New Roman" w:eastAsia="宋体" w:cs="Times New Roman"/>
                <w:color w:val="auto"/>
                <w:sz w:val="24"/>
                <w:szCs w:val="24"/>
                <w:lang w:val="en-US" w:eastAsia="zh-CN" w:bidi="ar"/>
              </w:rPr>
              <w:t>超精、清洗</w:t>
            </w:r>
            <w:r>
              <w:rPr>
                <w:rFonts w:hint="default" w:ascii="Times New Roman" w:hAnsi="Times New Roman" w:eastAsia="宋体" w:cs="Times New Roman"/>
                <w:color w:val="auto"/>
                <w:sz w:val="24"/>
                <w:szCs w:val="24"/>
                <w:lang w:val="en-US" w:eastAsia="zh-CN" w:bidi="ar"/>
              </w:rPr>
              <w:t>工序产生的废气收集至二级活性炭吸附装置处理后通过20</w:t>
            </w:r>
            <w:r>
              <w:rPr>
                <w:rFonts w:hint="default" w:ascii="Times New Roman" w:hAnsi="Times New Roman" w:eastAsia="宋体" w:cs="Times New Roman"/>
                <w:color w:val="auto"/>
                <w:sz w:val="24"/>
                <w:szCs w:val="24"/>
                <w:lang w:bidi="ar"/>
              </w:rPr>
              <w:t>m高</w:t>
            </w:r>
            <w:r>
              <w:rPr>
                <w:rFonts w:hint="default" w:ascii="Times New Roman" w:hAnsi="Times New Roman" w:eastAsia="宋体" w:cs="Times New Roman"/>
                <w:color w:val="auto"/>
                <w:sz w:val="24"/>
                <w:szCs w:val="24"/>
                <w:lang w:val="en-US" w:eastAsia="zh-CN" w:bidi="ar"/>
              </w:rPr>
              <w:t>DA001</w:t>
            </w:r>
            <w:r>
              <w:rPr>
                <w:rFonts w:hint="default" w:ascii="Times New Roman" w:hAnsi="Times New Roman" w:eastAsia="宋体" w:cs="Times New Roman"/>
                <w:color w:val="auto"/>
                <w:sz w:val="24"/>
                <w:szCs w:val="24"/>
                <w:lang w:bidi="ar"/>
              </w:rPr>
              <w:t>排气筒排放</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val="en-US" w:eastAsia="zh-CN" w:bidi="ar"/>
              </w:rPr>
              <w:t>集气罩</w:t>
            </w:r>
            <w:r>
              <w:rPr>
                <w:rFonts w:hint="default" w:ascii="Times New Roman" w:hAnsi="Times New Roman" w:eastAsia="宋体" w:cs="Times New Roman"/>
                <w:color w:val="auto"/>
                <w:sz w:val="24"/>
                <w:szCs w:val="24"/>
                <w:lang w:bidi="ar"/>
              </w:rPr>
              <w:t>收集率9</w:t>
            </w:r>
            <w:r>
              <w:rPr>
                <w:rFonts w:hint="default" w:ascii="Times New Roman" w:hAnsi="Times New Roman" w:eastAsia="宋体" w:cs="Times New Roman"/>
                <w:color w:val="auto"/>
                <w:sz w:val="24"/>
                <w:szCs w:val="24"/>
                <w:lang w:val="en-US" w:eastAsia="zh-CN" w:bidi="ar"/>
              </w:rPr>
              <w:t>0</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val="en-US" w:eastAsia="zh-CN" w:bidi="ar"/>
              </w:rPr>
              <w:t>去除效率为90</w:t>
            </w:r>
            <w:r>
              <w:rPr>
                <w:rFonts w:hint="default" w:ascii="Times New Roman" w:hAnsi="Times New Roman" w:eastAsia="宋体" w:cs="Times New Roman"/>
                <w:color w:val="auto"/>
                <w:kern w:val="0"/>
                <w:sz w:val="24"/>
                <w:lang w:bidi="ar"/>
              </w:rPr>
              <w:t>%</w:t>
            </w:r>
            <w:r>
              <w:rPr>
                <w:rFonts w:hint="default" w:ascii="Times New Roman" w:hAnsi="Times New Roman" w:eastAsia="宋体" w:cs="Times New Roman"/>
                <w:color w:val="auto"/>
                <w:sz w:val="24"/>
                <w:szCs w:val="24"/>
                <w:lang w:bidi="ar"/>
              </w:rPr>
              <w:t>。</w:t>
            </w:r>
          </w:p>
          <w:p w14:paraId="3B9A42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sz w:val="24"/>
                <w:szCs w:val="24"/>
                <w:lang w:val="en-US" w:eastAsia="zh-CN" w:bidi="ar"/>
              </w:rPr>
              <w:t>危废库</w:t>
            </w:r>
            <w:r>
              <w:rPr>
                <w:rFonts w:hint="eastAsia" w:ascii="Times New Roman" w:hAnsi="Times New Roman" w:eastAsia="宋体" w:cs="Times New Roman"/>
                <w:b/>
                <w:bCs/>
                <w:color w:val="auto"/>
                <w:sz w:val="24"/>
                <w:szCs w:val="24"/>
                <w:lang w:val="en-US" w:eastAsia="zh-CN" w:bidi="ar"/>
              </w:rPr>
              <w:t>废气：</w:t>
            </w:r>
            <w:r>
              <w:rPr>
                <w:rFonts w:hint="eastAsia" w:ascii="Times New Roman" w:hAnsi="Times New Roman" w:eastAsia="宋体" w:cs="Times New Roman"/>
                <w:b w:val="0"/>
                <w:bCs w:val="0"/>
                <w:color w:val="auto"/>
                <w:sz w:val="24"/>
                <w:szCs w:val="24"/>
                <w:lang w:val="en-US" w:eastAsia="zh-CN" w:bidi="ar"/>
              </w:rPr>
              <w:t>危废库</w:t>
            </w:r>
            <w:r>
              <w:rPr>
                <w:rFonts w:hint="default" w:ascii="Times New Roman" w:hAnsi="Times New Roman" w:eastAsia="宋体" w:cs="Times New Roman"/>
                <w:b w:val="0"/>
                <w:bCs w:val="0"/>
                <w:color w:val="auto"/>
                <w:sz w:val="24"/>
                <w:szCs w:val="24"/>
                <w:lang w:val="en-US" w:eastAsia="zh-CN" w:bidi="ar"/>
              </w:rPr>
              <w:t>密闭，废气通过</w:t>
            </w:r>
            <w:r>
              <w:rPr>
                <w:rFonts w:hint="default" w:ascii="Times New Roman" w:hAnsi="Times New Roman" w:eastAsia="宋体" w:cs="Times New Roman"/>
                <w:color w:val="auto"/>
                <w:sz w:val="24"/>
                <w:szCs w:val="24"/>
                <w:lang w:val="en-US" w:eastAsia="zh-CN" w:bidi="ar"/>
              </w:rPr>
              <w:t>负压收集至二级活性炭吸附装置处理后通过20</w:t>
            </w:r>
            <w:r>
              <w:rPr>
                <w:rFonts w:hint="default" w:ascii="Times New Roman" w:hAnsi="Times New Roman" w:eastAsia="宋体" w:cs="Times New Roman"/>
                <w:color w:val="auto"/>
                <w:sz w:val="24"/>
                <w:szCs w:val="24"/>
                <w:lang w:bidi="ar"/>
              </w:rPr>
              <w:t>m高</w:t>
            </w:r>
            <w:r>
              <w:rPr>
                <w:rFonts w:hint="default" w:ascii="Times New Roman" w:hAnsi="Times New Roman" w:eastAsia="宋体" w:cs="Times New Roman"/>
                <w:color w:val="auto"/>
                <w:sz w:val="24"/>
                <w:szCs w:val="24"/>
                <w:lang w:val="en-US" w:eastAsia="zh-CN" w:bidi="ar"/>
              </w:rPr>
              <w:t>DA001</w:t>
            </w:r>
            <w:r>
              <w:rPr>
                <w:rFonts w:hint="default" w:ascii="Times New Roman" w:hAnsi="Times New Roman" w:eastAsia="宋体" w:cs="Times New Roman"/>
                <w:color w:val="auto"/>
                <w:sz w:val="24"/>
                <w:szCs w:val="24"/>
                <w:lang w:bidi="ar"/>
              </w:rPr>
              <w:t>排气筒排放</w:t>
            </w:r>
            <w:r>
              <w:rPr>
                <w:rFonts w:hint="default" w:ascii="Times New Roman" w:hAnsi="Times New Roman" w:eastAsia="宋体" w:cs="Times New Roman"/>
                <w:color w:val="auto"/>
                <w:sz w:val="24"/>
                <w:szCs w:val="24"/>
                <w:lang w:eastAsia="zh-CN" w:bidi="ar"/>
              </w:rPr>
              <w:t>。</w:t>
            </w:r>
          </w:p>
          <w:p w14:paraId="5608666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本项目</w:t>
            </w:r>
            <w:r>
              <w:rPr>
                <w:rFonts w:hint="default" w:ascii="Times New Roman" w:hAnsi="Times New Roman" w:eastAsia="宋体" w:cs="Times New Roman"/>
                <w:color w:val="auto"/>
                <w:sz w:val="24"/>
              </w:rPr>
              <w:t>废气处理措施示意图见图4-</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w:t>
            </w:r>
          </w:p>
          <w:p w14:paraId="6605A60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kern w:val="0"/>
                <w:sz w:val="24"/>
                <w:lang w:eastAsia="zh-CN"/>
              </w:rPr>
            </w:pPr>
            <w:r>
              <w:rPr>
                <w:rFonts w:hint="default" w:ascii="Times New Roman" w:hAnsi="Times New Roman" w:eastAsia="宋体" w:cs="Times New Roman"/>
                <w:b/>
                <w:bCs/>
                <w:color w:val="auto"/>
                <w:kern w:val="0"/>
                <w:sz w:val="24"/>
                <w:lang w:eastAsia="zh-CN"/>
              </w:rPr>
              <w:drawing>
                <wp:inline distT="0" distB="0" distL="114300" distR="114300">
                  <wp:extent cx="5302250" cy="1720215"/>
                  <wp:effectExtent l="0" t="0" r="0" b="0"/>
                  <wp:docPr id="8" name="图片 8" descr="废气处理设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废气处理设施"/>
                          <pic:cNvPicPr>
                            <a:picLocks noChangeAspect="1"/>
                          </pic:cNvPicPr>
                        </pic:nvPicPr>
                        <pic:blipFill>
                          <a:blip r:embed="rId16"/>
                          <a:stretch>
                            <a:fillRect/>
                          </a:stretch>
                        </pic:blipFill>
                        <pic:spPr>
                          <a:xfrm>
                            <a:off x="0" y="0"/>
                            <a:ext cx="5302250" cy="1720215"/>
                          </a:xfrm>
                          <a:prstGeom prst="rect">
                            <a:avLst/>
                          </a:prstGeom>
                        </pic:spPr>
                      </pic:pic>
                    </a:graphicData>
                  </a:graphic>
                </wp:inline>
              </w:drawing>
            </w:r>
          </w:p>
          <w:p w14:paraId="77BA4CED">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图4-</w:t>
            </w:r>
            <w:r>
              <w:rPr>
                <w:rFonts w:hint="default" w:ascii="Times New Roman" w:hAnsi="Times New Roman" w:eastAsia="宋体" w:cs="Times New Roman"/>
                <w:b/>
                <w:bCs/>
                <w:color w:val="auto"/>
                <w:kern w:val="0"/>
                <w:sz w:val="24"/>
                <w:lang w:val="en-US" w:eastAsia="zh-CN"/>
              </w:rPr>
              <w:t>1</w:t>
            </w:r>
            <w:r>
              <w:rPr>
                <w:rFonts w:hint="default" w:ascii="Times New Roman" w:hAnsi="Times New Roman" w:eastAsia="宋体" w:cs="Times New Roman"/>
                <w:b/>
                <w:bCs/>
                <w:color w:val="auto"/>
                <w:kern w:val="0"/>
                <w:sz w:val="24"/>
              </w:rPr>
              <w:t xml:space="preserve"> </w:t>
            </w:r>
            <w:r>
              <w:rPr>
                <w:rFonts w:hint="default" w:ascii="Times New Roman" w:hAnsi="Times New Roman" w:eastAsia="宋体" w:cs="Times New Roman"/>
                <w:b/>
                <w:bCs/>
                <w:color w:val="auto"/>
                <w:kern w:val="0"/>
                <w:sz w:val="24"/>
                <w:lang w:val="en-US" w:eastAsia="zh-CN"/>
              </w:rPr>
              <w:t xml:space="preserve"> </w:t>
            </w:r>
            <w:r>
              <w:rPr>
                <w:rFonts w:hint="default" w:ascii="Times New Roman" w:hAnsi="Times New Roman" w:eastAsia="宋体" w:cs="Times New Roman"/>
                <w:b/>
                <w:bCs/>
                <w:color w:val="auto"/>
                <w:kern w:val="0"/>
                <w:sz w:val="24"/>
              </w:rPr>
              <w:t>废气处理工艺流程</w:t>
            </w:r>
          </w:p>
          <w:p w14:paraId="203C198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lang w:val="en-US" w:eastAsia="zh-CN"/>
              </w:rPr>
              <w:t>②</w:t>
            </w:r>
            <w:r>
              <w:rPr>
                <w:rFonts w:hint="default" w:ascii="Times New Roman" w:hAnsi="Times New Roman" w:eastAsia="宋体" w:cs="Times New Roman"/>
                <w:b/>
                <w:bCs/>
                <w:color w:val="auto"/>
                <w:sz w:val="24"/>
                <w:lang w:eastAsia="zh-CN"/>
              </w:rPr>
              <w:t>废气</w:t>
            </w:r>
            <w:r>
              <w:rPr>
                <w:rFonts w:hint="default" w:ascii="Times New Roman" w:hAnsi="Times New Roman" w:eastAsia="宋体" w:cs="Times New Roman"/>
                <w:b/>
                <w:bCs/>
                <w:color w:val="auto"/>
                <w:sz w:val="24"/>
                <w:lang w:val="en-US" w:eastAsia="zh-CN"/>
              </w:rPr>
              <w:t>收集系统风量核算</w:t>
            </w:r>
          </w:p>
          <w:p w14:paraId="20029AEF">
            <w:pPr>
              <w:spacing w:line="500" w:lineRule="exact"/>
              <w:jc w:val="center"/>
              <w:rPr>
                <w:rFonts w:hint="default" w:ascii="Times New Roman" w:hAnsi="Times New Roman" w:eastAsia="宋体" w:cs="Times New Roman"/>
                <w:b/>
                <w:color w:val="auto"/>
                <w:sz w:val="24"/>
                <w:szCs w:val="24"/>
                <w:lang w:bidi="en-US"/>
              </w:rPr>
            </w:pPr>
            <w:r>
              <w:rPr>
                <w:rFonts w:hint="default" w:ascii="Times New Roman" w:hAnsi="Times New Roman" w:eastAsia="宋体" w:cs="Times New Roman"/>
                <w:b/>
                <w:color w:val="auto"/>
                <w:sz w:val="24"/>
                <w:szCs w:val="24"/>
                <w:lang w:val="en-US" w:eastAsia="zh-CN" w:bidi="en-US"/>
              </w:rPr>
              <w:t>表4-</w:t>
            </w:r>
            <w:r>
              <w:rPr>
                <w:rFonts w:hint="eastAsia" w:ascii="Times New Roman" w:hAnsi="Times New Roman" w:eastAsia="宋体" w:cs="Times New Roman"/>
                <w:b/>
                <w:color w:val="auto"/>
                <w:sz w:val="24"/>
                <w:szCs w:val="24"/>
                <w:lang w:val="en-US" w:eastAsia="zh-CN" w:bidi="en-US"/>
              </w:rPr>
              <w:t>1</w:t>
            </w:r>
            <w:r>
              <w:rPr>
                <w:rFonts w:hint="default" w:ascii="Times New Roman" w:hAnsi="Times New Roman" w:eastAsia="宋体" w:cs="Times New Roman"/>
                <w:b/>
                <w:color w:val="auto"/>
                <w:sz w:val="24"/>
                <w:szCs w:val="24"/>
                <w:lang w:val="en-US" w:eastAsia="zh-CN" w:bidi="en-US"/>
              </w:rPr>
              <w:t xml:space="preserve">  </w:t>
            </w:r>
            <w:r>
              <w:rPr>
                <w:rFonts w:hint="default" w:ascii="Times New Roman" w:hAnsi="Times New Roman" w:eastAsia="宋体" w:cs="Times New Roman"/>
                <w:b/>
                <w:color w:val="auto"/>
                <w:sz w:val="24"/>
                <w:szCs w:val="24"/>
                <w:lang w:bidi="en-US"/>
              </w:rPr>
              <w:t>本项目废气风量合理性核算表    单位：m</w:t>
            </w:r>
            <w:r>
              <w:rPr>
                <w:rFonts w:hint="default" w:ascii="Times New Roman" w:hAnsi="Times New Roman" w:eastAsia="宋体" w:cs="Times New Roman"/>
                <w:b/>
                <w:color w:val="auto"/>
                <w:sz w:val="24"/>
                <w:szCs w:val="24"/>
                <w:vertAlign w:val="superscript"/>
                <w:lang w:bidi="en-US"/>
              </w:rPr>
              <w:t>3</w:t>
            </w:r>
            <w:r>
              <w:rPr>
                <w:rFonts w:hint="default" w:ascii="Times New Roman" w:hAnsi="Times New Roman" w:eastAsia="宋体" w:cs="Times New Roman"/>
                <w:b/>
                <w:color w:val="auto"/>
                <w:sz w:val="24"/>
                <w:szCs w:val="24"/>
                <w:lang w:bidi="en-US"/>
              </w:rPr>
              <w:t>/h</w:t>
            </w:r>
          </w:p>
          <w:tbl>
            <w:tblPr>
              <w:tblStyle w:val="27"/>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7"/>
              <w:gridCol w:w="1069"/>
              <w:gridCol w:w="1129"/>
              <w:gridCol w:w="1594"/>
              <w:gridCol w:w="1249"/>
              <w:gridCol w:w="977"/>
              <w:gridCol w:w="860"/>
            </w:tblGrid>
            <w:tr w14:paraId="5CF88A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3" w:type="pct"/>
                  <w:tcBorders>
                    <w:tl2br w:val="nil"/>
                    <w:tr2bl w:val="nil"/>
                  </w:tcBorders>
                  <w:shd w:val="clear" w:color="auto" w:fill="auto"/>
                  <w:vAlign w:val="center"/>
                </w:tcPr>
                <w:p w14:paraId="0CC90596">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废气来源</w:t>
                  </w:r>
                </w:p>
              </w:tc>
              <w:tc>
                <w:tcPr>
                  <w:tcW w:w="639" w:type="pct"/>
                  <w:tcBorders>
                    <w:tl2br w:val="nil"/>
                    <w:tr2bl w:val="nil"/>
                  </w:tcBorders>
                  <w:shd w:val="clear" w:color="auto" w:fill="auto"/>
                  <w:vAlign w:val="center"/>
                </w:tcPr>
                <w:p w14:paraId="1280E10E">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产污节点</w:t>
                  </w:r>
                </w:p>
              </w:tc>
              <w:tc>
                <w:tcPr>
                  <w:tcW w:w="675" w:type="pct"/>
                  <w:tcBorders>
                    <w:tl2br w:val="nil"/>
                    <w:tr2bl w:val="nil"/>
                  </w:tcBorders>
                  <w:shd w:val="clear" w:color="auto" w:fill="auto"/>
                  <w:vAlign w:val="center"/>
                </w:tcPr>
                <w:p w14:paraId="790FF52B">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收集方式</w:t>
                  </w:r>
                </w:p>
              </w:tc>
              <w:tc>
                <w:tcPr>
                  <w:tcW w:w="953" w:type="pct"/>
                  <w:tcBorders>
                    <w:tl2br w:val="nil"/>
                    <w:tr2bl w:val="nil"/>
                  </w:tcBorders>
                  <w:shd w:val="clear" w:color="auto" w:fill="auto"/>
                  <w:vAlign w:val="center"/>
                </w:tcPr>
                <w:p w14:paraId="7814A122">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收集参数</w:t>
                  </w:r>
                </w:p>
              </w:tc>
              <w:tc>
                <w:tcPr>
                  <w:tcW w:w="747" w:type="pct"/>
                  <w:tcBorders>
                    <w:tl2br w:val="nil"/>
                    <w:tr2bl w:val="nil"/>
                  </w:tcBorders>
                  <w:shd w:val="clear" w:color="auto" w:fill="auto"/>
                  <w:vAlign w:val="center"/>
                </w:tcPr>
                <w:p w14:paraId="4E9E0390">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核算风量（各工段）*</w:t>
                  </w:r>
                </w:p>
              </w:tc>
              <w:tc>
                <w:tcPr>
                  <w:tcW w:w="584" w:type="pct"/>
                  <w:tcBorders>
                    <w:tl2br w:val="nil"/>
                    <w:tr2bl w:val="nil"/>
                  </w:tcBorders>
                  <w:shd w:val="clear" w:color="auto" w:fill="auto"/>
                  <w:vAlign w:val="center"/>
                </w:tcPr>
                <w:p w14:paraId="45D21234">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核算风量（总）</w:t>
                  </w:r>
                </w:p>
              </w:tc>
              <w:tc>
                <w:tcPr>
                  <w:tcW w:w="514" w:type="pct"/>
                  <w:tcBorders>
                    <w:tl2br w:val="nil"/>
                    <w:tr2bl w:val="nil"/>
                  </w:tcBorders>
                  <w:shd w:val="clear" w:color="auto" w:fill="auto"/>
                  <w:vAlign w:val="center"/>
                </w:tcPr>
                <w:p w14:paraId="114E29E3">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val="en-US" w:eastAsia="zh-CN" w:bidi="ar"/>
                    </w:rPr>
                    <w:t>设计风量</w:t>
                  </w:r>
                </w:p>
              </w:tc>
            </w:tr>
            <w:tr w14:paraId="6E6DA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3" w:type="pct"/>
                  <w:tcBorders>
                    <w:tl2br w:val="nil"/>
                    <w:tr2bl w:val="nil"/>
                  </w:tcBorders>
                  <w:shd w:val="clear" w:color="auto" w:fill="auto"/>
                  <w:vAlign w:val="center"/>
                </w:tcPr>
                <w:p w14:paraId="390CDA11">
                  <w:pPr>
                    <w:widowControl/>
                    <w:jc w:val="center"/>
                    <w:textAlignment w:val="center"/>
                    <w:rPr>
                      <w:rFonts w:hint="default"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val="en-US" w:eastAsia="zh-CN" w:bidi="ar"/>
                    </w:rPr>
                    <w:t>超精、清洗</w:t>
                  </w:r>
                  <w:r>
                    <w:rPr>
                      <w:rFonts w:hint="default" w:ascii="Times New Roman" w:hAnsi="Times New Roman" w:eastAsia="宋体" w:cs="Times New Roman"/>
                      <w:color w:val="auto"/>
                      <w:kern w:val="0"/>
                      <w:sz w:val="21"/>
                      <w:szCs w:val="21"/>
                      <w:lang w:val="en-US" w:eastAsia="zh-CN" w:bidi="ar"/>
                    </w:rPr>
                    <w:t>工序</w:t>
                  </w:r>
                </w:p>
              </w:tc>
              <w:tc>
                <w:tcPr>
                  <w:tcW w:w="639" w:type="pct"/>
                  <w:tcBorders>
                    <w:tl2br w:val="nil"/>
                    <w:tr2bl w:val="nil"/>
                  </w:tcBorders>
                  <w:shd w:val="clear" w:color="auto" w:fill="auto"/>
                  <w:vAlign w:val="center"/>
                </w:tcPr>
                <w:p w14:paraId="149D9A6B">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超精、清洗</w:t>
                  </w:r>
                </w:p>
              </w:tc>
              <w:tc>
                <w:tcPr>
                  <w:tcW w:w="675" w:type="pct"/>
                  <w:tcBorders>
                    <w:tl2br w:val="nil"/>
                    <w:tr2bl w:val="nil"/>
                  </w:tcBorders>
                  <w:shd w:val="clear" w:color="auto" w:fill="auto"/>
                  <w:vAlign w:val="center"/>
                </w:tcPr>
                <w:p w14:paraId="6190B614">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真空碳氢清洗机</w:t>
                  </w:r>
                  <w:r>
                    <w:rPr>
                      <w:rFonts w:hint="eastAsia" w:ascii="Times New Roman" w:hAnsi="Times New Roman" w:eastAsia="宋体" w:cs="Times New Roman"/>
                      <w:color w:val="auto"/>
                      <w:kern w:val="0"/>
                      <w:sz w:val="21"/>
                      <w:szCs w:val="21"/>
                      <w:lang w:val="en-US" w:eastAsia="zh-CN" w:bidi="ar"/>
                    </w:rPr>
                    <w:t>排气点</w:t>
                  </w:r>
                  <w:r>
                    <w:rPr>
                      <w:rFonts w:hint="default" w:ascii="Times New Roman" w:hAnsi="Times New Roman" w:eastAsia="宋体" w:cs="Times New Roman"/>
                      <w:color w:val="auto"/>
                      <w:kern w:val="0"/>
                      <w:sz w:val="21"/>
                      <w:szCs w:val="21"/>
                      <w:lang w:val="en-US" w:eastAsia="zh-CN" w:bidi="ar"/>
                    </w:rPr>
                    <w:t>上方设置吸风罩</w:t>
                  </w:r>
                </w:p>
              </w:tc>
              <w:tc>
                <w:tcPr>
                  <w:tcW w:w="953" w:type="pct"/>
                  <w:tcBorders>
                    <w:tl2br w:val="nil"/>
                    <w:tr2bl w:val="nil"/>
                  </w:tcBorders>
                  <w:shd w:val="clear" w:color="auto" w:fill="auto"/>
                  <w:vAlign w:val="center"/>
                </w:tcPr>
                <w:p w14:paraId="2C7F6599">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1.4*</w:t>
                  </w:r>
                  <w:r>
                    <w:rPr>
                      <w:rFonts w:hint="eastAsia" w:ascii="Times New Roman" w:hAnsi="Times New Roman" w:eastAsia="宋体"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*0.</w:t>
                  </w:r>
                  <w:r>
                    <w:rPr>
                      <w:rFonts w:hint="eastAsia" w:ascii="Times New Roman" w:hAnsi="Times New Roman" w:eastAsia="宋体"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*0.3</w:t>
                  </w:r>
                  <w:r>
                    <w:rPr>
                      <w:rFonts w:hint="eastAsia" w:ascii="Times New Roman" w:hAnsi="Times New Roman" w:eastAsia="宋体" w:cs="Times New Roman"/>
                      <w:color w:val="auto"/>
                      <w:kern w:val="0"/>
                      <w:sz w:val="21"/>
                      <w:szCs w:val="21"/>
                      <w:lang w:val="en-US" w:eastAsia="zh-CN" w:bidi="ar"/>
                    </w:rPr>
                    <w:t>*4（4台设备）</w:t>
                  </w:r>
                </w:p>
              </w:tc>
              <w:tc>
                <w:tcPr>
                  <w:tcW w:w="747" w:type="pct"/>
                  <w:tcBorders>
                    <w:tl2br w:val="nil"/>
                    <w:tr2bl w:val="nil"/>
                  </w:tcBorders>
                  <w:shd w:val="clear" w:color="auto" w:fill="auto"/>
                  <w:vAlign w:val="center"/>
                </w:tcPr>
                <w:p w14:paraId="6040901B">
                  <w:pPr>
                    <w:widowControl/>
                    <w:jc w:val="center"/>
                    <w:textAlignment w:val="center"/>
                    <w:rPr>
                      <w:rFonts w:hint="default" w:ascii="Times New Roman" w:hAnsi="Times New Roman" w:eastAsia="宋体" w:cs="Times New Roman"/>
                      <w:color w:val="auto"/>
                      <w:kern w:val="0"/>
                      <w:sz w:val="21"/>
                      <w:szCs w:val="21"/>
                      <w:lang w:val="en-US" w:bidi="ar"/>
                    </w:rPr>
                  </w:pPr>
                  <w:r>
                    <w:rPr>
                      <w:rFonts w:hint="eastAsia" w:ascii="Times New Roman" w:hAnsi="Times New Roman" w:eastAsia="宋体" w:cs="Times New Roman"/>
                      <w:color w:val="auto"/>
                      <w:kern w:val="0"/>
                      <w:sz w:val="21"/>
                      <w:szCs w:val="21"/>
                      <w:lang w:val="en-US" w:eastAsia="zh-CN" w:bidi="ar"/>
                    </w:rPr>
                    <w:t>6048</w:t>
                  </w:r>
                </w:p>
              </w:tc>
              <w:tc>
                <w:tcPr>
                  <w:tcW w:w="584" w:type="pct"/>
                  <w:vMerge w:val="restart"/>
                  <w:tcBorders>
                    <w:tl2br w:val="nil"/>
                    <w:tr2bl w:val="nil"/>
                  </w:tcBorders>
                  <w:shd w:val="clear" w:color="auto" w:fill="auto"/>
                  <w:vAlign w:val="center"/>
                </w:tcPr>
                <w:p w14:paraId="06DAA773">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6648</w:t>
                  </w:r>
                </w:p>
              </w:tc>
              <w:tc>
                <w:tcPr>
                  <w:tcW w:w="514" w:type="pct"/>
                  <w:vMerge w:val="restart"/>
                  <w:tcBorders>
                    <w:tl2br w:val="nil"/>
                    <w:tr2bl w:val="nil"/>
                  </w:tcBorders>
                  <w:shd w:val="clear" w:color="auto" w:fill="auto"/>
                  <w:vAlign w:val="center"/>
                </w:tcPr>
                <w:p w14:paraId="1873463B">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8</w:t>
                  </w:r>
                  <w:r>
                    <w:rPr>
                      <w:rFonts w:hint="default" w:ascii="Times New Roman" w:hAnsi="Times New Roman" w:eastAsia="宋体" w:cs="Times New Roman"/>
                      <w:color w:val="auto"/>
                      <w:kern w:val="0"/>
                      <w:sz w:val="21"/>
                      <w:szCs w:val="21"/>
                      <w:lang w:val="en-US" w:eastAsia="zh-CN" w:bidi="ar"/>
                    </w:rPr>
                    <w:t>000</w:t>
                  </w:r>
                </w:p>
              </w:tc>
            </w:tr>
            <w:tr w14:paraId="04635E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3" w:type="pct"/>
                  <w:tcBorders>
                    <w:tl2br w:val="nil"/>
                    <w:tr2bl w:val="nil"/>
                  </w:tcBorders>
                  <w:shd w:val="clear" w:color="auto" w:fill="auto"/>
                  <w:vAlign w:val="center"/>
                </w:tcPr>
                <w:p w14:paraId="57C31FDA">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危废库</w:t>
                  </w:r>
                </w:p>
              </w:tc>
              <w:tc>
                <w:tcPr>
                  <w:tcW w:w="639" w:type="pct"/>
                  <w:tcBorders>
                    <w:tl2br w:val="nil"/>
                    <w:tr2bl w:val="nil"/>
                  </w:tcBorders>
                  <w:shd w:val="clear" w:color="auto" w:fill="auto"/>
                  <w:vAlign w:val="center"/>
                </w:tcPr>
                <w:p w14:paraId="388E5E24">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危废贮存</w:t>
                  </w:r>
                </w:p>
              </w:tc>
              <w:tc>
                <w:tcPr>
                  <w:tcW w:w="675" w:type="pct"/>
                  <w:tcBorders>
                    <w:tl2br w:val="nil"/>
                    <w:tr2bl w:val="nil"/>
                  </w:tcBorders>
                  <w:shd w:val="clear" w:color="auto" w:fill="auto"/>
                  <w:vAlign w:val="center"/>
                </w:tcPr>
                <w:p w14:paraId="361A1D87">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危废库密闭，负压管道收集</w:t>
                  </w:r>
                </w:p>
              </w:tc>
              <w:tc>
                <w:tcPr>
                  <w:tcW w:w="953" w:type="pct"/>
                  <w:tcBorders>
                    <w:tl2br w:val="nil"/>
                    <w:tr2bl w:val="nil"/>
                  </w:tcBorders>
                  <w:shd w:val="clear" w:color="auto" w:fill="auto"/>
                  <w:vAlign w:val="center"/>
                </w:tcPr>
                <w:p w14:paraId="7651E069">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换气次数30次/h，危废库面积10m</w:t>
                  </w:r>
                  <w:r>
                    <w:rPr>
                      <w:rFonts w:hint="default" w:ascii="Times New Roman" w:hAnsi="Times New Roman" w:eastAsia="宋体" w:cs="Times New Roman"/>
                      <w:color w:val="auto"/>
                      <w:kern w:val="0"/>
                      <w:sz w:val="21"/>
                      <w:szCs w:val="21"/>
                      <w:vertAlign w:val="superscript"/>
                      <w:lang w:val="en-US" w:eastAsia="zh-CN" w:bidi="ar"/>
                    </w:rPr>
                    <w:t>2</w:t>
                  </w:r>
                  <w:r>
                    <w:rPr>
                      <w:rFonts w:hint="default" w:ascii="Times New Roman" w:hAnsi="Times New Roman" w:eastAsia="宋体" w:cs="Times New Roman"/>
                      <w:color w:val="auto"/>
                      <w:kern w:val="0"/>
                      <w:sz w:val="21"/>
                      <w:szCs w:val="21"/>
                      <w:vertAlign w:val="baseline"/>
                      <w:lang w:val="en-US" w:eastAsia="zh-CN" w:bidi="ar"/>
                    </w:rPr>
                    <w:t>，高度2m</w:t>
                  </w:r>
                </w:p>
              </w:tc>
              <w:tc>
                <w:tcPr>
                  <w:tcW w:w="747" w:type="pct"/>
                  <w:tcBorders>
                    <w:tl2br w:val="nil"/>
                    <w:tr2bl w:val="nil"/>
                  </w:tcBorders>
                  <w:shd w:val="clear" w:color="auto" w:fill="auto"/>
                  <w:vAlign w:val="center"/>
                </w:tcPr>
                <w:p w14:paraId="6E85E3AC">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600</w:t>
                  </w:r>
                </w:p>
              </w:tc>
              <w:tc>
                <w:tcPr>
                  <w:tcW w:w="584" w:type="pct"/>
                  <w:vMerge w:val="continue"/>
                  <w:tcBorders>
                    <w:tl2br w:val="nil"/>
                    <w:tr2bl w:val="nil"/>
                  </w:tcBorders>
                  <w:shd w:val="clear" w:color="auto" w:fill="auto"/>
                  <w:vAlign w:val="center"/>
                </w:tcPr>
                <w:p w14:paraId="1A79FBAB">
                  <w:pPr>
                    <w:widowControl/>
                    <w:jc w:val="center"/>
                    <w:textAlignment w:val="center"/>
                    <w:rPr>
                      <w:rFonts w:hint="default" w:ascii="Times New Roman" w:hAnsi="Times New Roman" w:eastAsia="宋体" w:cs="Times New Roman"/>
                      <w:color w:val="auto"/>
                      <w:kern w:val="0"/>
                      <w:sz w:val="21"/>
                      <w:szCs w:val="21"/>
                      <w:lang w:val="en-US" w:eastAsia="zh-CN" w:bidi="ar"/>
                    </w:rPr>
                  </w:pPr>
                </w:p>
              </w:tc>
              <w:tc>
                <w:tcPr>
                  <w:tcW w:w="514" w:type="pct"/>
                  <w:vMerge w:val="continue"/>
                  <w:tcBorders>
                    <w:tl2br w:val="nil"/>
                    <w:tr2bl w:val="nil"/>
                  </w:tcBorders>
                  <w:shd w:val="clear" w:color="auto" w:fill="auto"/>
                  <w:vAlign w:val="center"/>
                </w:tcPr>
                <w:p w14:paraId="20137AF3">
                  <w:pPr>
                    <w:widowControl/>
                    <w:jc w:val="center"/>
                    <w:textAlignment w:val="center"/>
                    <w:rPr>
                      <w:rFonts w:hint="default" w:ascii="Times New Roman" w:hAnsi="Times New Roman" w:eastAsia="宋体" w:cs="Times New Roman"/>
                      <w:color w:val="auto"/>
                      <w:kern w:val="0"/>
                      <w:sz w:val="21"/>
                      <w:szCs w:val="21"/>
                      <w:lang w:val="en-US" w:eastAsia="zh-CN" w:bidi="ar"/>
                    </w:rPr>
                  </w:pPr>
                </w:p>
              </w:tc>
            </w:tr>
          </w:tbl>
          <w:p w14:paraId="782A0A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注：</w:t>
            </w:r>
            <w:r>
              <w:rPr>
                <w:rFonts w:hint="default" w:ascii="Times New Roman" w:hAnsi="Times New Roman" w:eastAsia="宋体" w:cs="Times New Roman"/>
                <w:color w:val="auto"/>
                <w:sz w:val="21"/>
                <w:szCs w:val="21"/>
              </w:rPr>
              <w:t>上吸风罩排风量L（m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/s）的计算公式为：</w:t>
            </w:r>
          </w:p>
          <w:p w14:paraId="371614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lang w:val="en-US"/>
              </w:rPr>
            </w:pPr>
            <m:oMathPara>
              <m:oMath>
                <m:r>
                  <m:rPr>
                    <m:sty m:val="p"/>
                  </m:rPr>
                  <w:rPr>
                    <w:rFonts w:hint="default" w:ascii="Cambria Math" w:hAnsi="Cambria Math" w:eastAsia="宋体" w:cs="Times New Roman"/>
                    <w:color w:val="auto"/>
                    <w:kern w:val="2"/>
                    <w:sz w:val="21"/>
                    <w:szCs w:val="21"/>
                    <w:lang w:val="en-US" w:eastAsia="zh-CN" w:bidi="ar-SA"/>
                  </w:rPr>
                  <m:t>L=K∗P∗H∗</m:t>
                </m:r>
                <m:sSub>
                  <m:sSubPr>
                    <m:ctrlPr>
                      <w:rPr>
                        <w:rFonts w:hint="default" w:ascii="Cambria Math" w:hAnsi="Cambria Math" w:eastAsia="宋体" w:cs="Times New Roman"/>
                        <w:color w:val="auto"/>
                        <w:kern w:val="2"/>
                        <w:sz w:val="21"/>
                        <w:szCs w:val="21"/>
                        <w:lang w:val="en-US" w:eastAsia="zh-CN" w:bidi="ar-SA"/>
                      </w:rPr>
                    </m:ctrlPr>
                  </m:sSubPr>
                  <m:e>
                    <m:r>
                      <m:rPr>
                        <m:sty m:val="p"/>
                      </m:rPr>
                      <w:rPr>
                        <w:rFonts w:hint="default" w:ascii="Cambria Math" w:hAnsi="Cambria Math" w:eastAsia="宋体" w:cs="Times New Roman"/>
                        <w:color w:val="auto"/>
                        <w:kern w:val="2"/>
                        <w:sz w:val="21"/>
                        <w:szCs w:val="21"/>
                        <w:lang w:val="en-US" w:eastAsia="zh-CN" w:bidi="ar-SA"/>
                      </w:rPr>
                      <m:t>V</m:t>
                    </m:r>
                    <m:ctrlPr>
                      <w:rPr>
                        <w:rFonts w:hint="default" w:ascii="Cambria Math" w:hAnsi="Cambria Math" w:eastAsia="宋体" w:cs="Times New Roman"/>
                        <w:color w:val="auto"/>
                        <w:kern w:val="2"/>
                        <w:sz w:val="21"/>
                        <w:szCs w:val="21"/>
                        <w:lang w:val="en-US" w:eastAsia="zh-CN" w:bidi="ar-SA"/>
                      </w:rPr>
                    </m:ctrlPr>
                  </m:e>
                  <m:sub>
                    <m:r>
                      <m:rPr>
                        <m:sty m:val="p"/>
                      </m:rPr>
                      <w:rPr>
                        <w:rFonts w:hint="default" w:ascii="Cambria Math" w:hAnsi="Cambria Math" w:eastAsia="宋体" w:cs="Times New Roman"/>
                        <w:color w:val="auto"/>
                        <w:kern w:val="2"/>
                        <w:sz w:val="21"/>
                        <w:szCs w:val="21"/>
                        <w:lang w:val="en-US" w:eastAsia="zh-CN" w:bidi="ar-SA"/>
                      </w:rPr>
                      <m:t>x</m:t>
                    </m:r>
                    <m:ctrlPr>
                      <w:rPr>
                        <w:rFonts w:hint="default" w:ascii="Cambria Math" w:hAnsi="Cambria Math" w:eastAsia="宋体" w:cs="Times New Roman"/>
                        <w:color w:val="auto"/>
                        <w:kern w:val="2"/>
                        <w:sz w:val="21"/>
                        <w:szCs w:val="21"/>
                        <w:lang w:val="en-US" w:eastAsia="zh-CN" w:bidi="ar-SA"/>
                      </w:rPr>
                    </m:ctrlPr>
                  </m:sub>
                </m:sSub>
              </m:oMath>
            </m:oMathPara>
          </w:p>
          <w:p w14:paraId="26717B7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式中：</w:t>
            </w:r>
            <w:r>
              <w:rPr>
                <w:rFonts w:hint="default" w:ascii="Times New Roman" w:hAnsi="Times New Roman" w:eastAsia="宋体" w:cs="Times New Roman"/>
                <w:color w:val="auto"/>
                <w:sz w:val="21"/>
                <w:szCs w:val="21"/>
                <w:lang w:val="en-US" w:eastAsia="zh-CN"/>
              </w:rPr>
              <w:t>K</w:t>
            </w:r>
            <w:r>
              <w:rPr>
                <w:rFonts w:hint="default" w:ascii="Times New Roman" w:hAnsi="Times New Roman" w:eastAsia="宋体" w:cs="Times New Roman"/>
                <w:color w:val="auto"/>
                <w:sz w:val="21"/>
                <w:szCs w:val="21"/>
              </w:rPr>
              <w:t>——考虑沿高度分布不均匀的安全系数，通常取K=1.4</w:t>
            </w:r>
            <w:r>
              <w:rPr>
                <w:rFonts w:hint="default" w:ascii="Times New Roman" w:hAnsi="Times New Roman" w:eastAsia="宋体" w:cs="Times New Roman"/>
                <w:bCs/>
                <w:color w:val="auto"/>
                <w:sz w:val="21"/>
                <w:szCs w:val="21"/>
              </w:rPr>
              <w:t>；</w:t>
            </w:r>
          </w:p>
          <w:p w14:paraId="15501FC8">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w:t>
            </w:r>
            <w:r>
              <w:rPr>
                <w:rFonts w:hint="default" w:ascii="Times New Roman" w:hAnsi="Times New Roman" w:eastAsia="宋体" w:cs="Times New Roman"/>
                <w:color w:val="auto"/>
                <w:sz w:val="21"/>
                <w:szCs w:val="21"/>
              </w:rPr>
              <w:t>——排风罩敞开面的周长，m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本项目为</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val="en-US" w:eastAsia="zh-CN"/>
              </w:rPr>
              <w:t>；</w:t>
            </w:r>
          </w:p>
          <w:p w14:paraId="7063B6F3">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H</w:t>
            </w:r>
            <w:r>
              <w:rPr>
                <w:rFonts w:hint="default" w:ascii="Times New Roman" w:hAnsi="Times New Roman" w:eastAsia="宋体" w:cs="Times New Roman"/>
                <w:color w:val="auto"/>
                <w:sz w:val="21"/>
                <w:szCs w:val="21"/>
              </w:rPr>
              <w:t>——罩口至有害物源的距离，m</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本项目为</w:t>
            </w:r>
            <w:r>
              <w:rPr>
                <w:rFonts w:hint="eastAsia" w:ascii="Times New Roman" w:hAnsi="Times New Roman" w:eastAsia="宋体" w:cs="Times New Roman"/>
                <w:color w:val="auto"/>
                <w:sz w:val="21"/>
                <w:szCs w:val="21"/>
                <w:lang w:val="en-US" w:eastAsia="zh-CN"/>
              </w:rPr>
              <w:t>超精、</w:t>
            </w:r>
            <w:r>
              <w:rPr>
                <w:rFonts w:hint="eastAsia" w:ascii="Times New Roman" w:hAnsi="Times New Roman" w:eastAsia="宋体" w:cs="Times New Roman"/>
                <w:color w:val="auto"/>
                <w:kern w:val="0"/>
                <w:sz w:val="21"/>
                <w:szCs w:val="21"/>
                <w:lang w:val="en-US" w:eastAsia="zh-CN" w:bidi="ar"/>
              </w:rPr>
              <w:t>清洗</w:t>
            </w:r>
            <w:r>
              <w:rPr>
                <w:rFonts w:hint="default" w:ascii="Times New Roman" w:hAnsi="Times New Roman" w:eastAsia="宋体" w:cs="Times New Roman"/>
                <w:color w:val="auto"/>
                <w:kern w:val="0"/>
                <w:sz w:val="21"/>
                <w:szCs w:val="21"/>
                <w:lang w:val="en-US" w:eastAsia="zh-CN" w:bidi="ar"/>
              </w:rPr>
              <w:t>工序</w:t>
            </w:r>
            <w:r>
              <w:rPr>
                <w:rFonts w:hint="eastAsia" w:ascii="Times New Roman" w:hAnsi="Times New Roman" w:eastAsia="宋体" w:cs="Times New Roman"/>
                <w:color w:val="auto"/>
                <w:kern w:val="0"/>
                <w:sz w:val="21"/>
                <w:szCs w:val="21"/>
                <w:lang w:val="en-US" w:eastAsia="zh-CN" w:bidi="ar"/>
              </w:rPr>
              <w:t>为</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lang w:eastAsia="zh-CN"/>
              </w:rPr>
              <w:t>；</w:t>
            </w:r>
          </w:p>
          <w:p w14:paraId="5233D48D">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x</w:t>
            </w:r>
            <w:r>
              <w:rPr>
                <w:rFonts w:hint="default" w:ascii="Times New Roman" w:hAnsi="Times New Roman" w:eastAsia="宋体" w:cs="Times New Roman"/>
                <w:color w:val="auto"/>
                <w:sz w:val="21"/>
                <w:szCs w:val="21"/>
              </w:rPr>
              <w:t>——边缘控制点的控制风速，m/s；</w:t>
            </w:r>
            <w:r>
              <w:rPr>
                <w:rFonts w:hint="default" w:ascii="Times New Roman" w:hAnsi="Times New Roman" w:eastAsia="宋体" w:cs="Times New Roman"/>
                <w:color w:val="auto"/>
                <w:sz w:val="21"/>
                <w:szCs w:val="21"/>
                <w:lang w:val="en-US" w:eastAsia="zh-CN"/>
              </w:rPr>
              <w:t>本项目按0.3</w:t>
            </w:r>
            <w:r>
              <w:rPr>
                <w:rFonts w:hint="default" w:ascii="Times New Roman" w:hAnsi="Times New Roman" w:eastAsia="宋体" w:cs="Times New Roman"/>
                <w:color w:val="auto"/>
                <w:sz w:val="21"/>
                <w:szCs w:val="21"/>
              </w:rPr>
              <w:t>m/s</w:t>
            </w:r>
            <w:r>
              <w:rPr>
                <w:rFonts w:hint="default" w:ascii="Times New Roman" w:hAnsi="Times New Roman" w:eastAsia="宋体" w:cs="Times New Roman"/>
                <w:color w:val="auto"/>
                <w:sz w:val="21"/>
                <w:szCs w:val="21"/>
                <w:lang w:eastAsia="zh-CN"/>
              </w:rPr>
              <w:t>。</w:t>
            </w:r>
          </w:p>
          <w:p w14:paraId="4A1665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bidi="ar"/>
              </w:rPr>
            </w:pPr>
            <w:r>
              <w:rPr>
                <w:rFonts w:hint="default" w:ascii="Times New Roman" w:hAnsi="Times New Roman" w:eastAsia="宋体" w:cs="Times New Roman"/>
                <w:b/>
                <w:bCs/>
                <w:color w:val="auto"/>
                <w:sz w:val="24"/>
                <w:szCs w:val="24"/>
                <w:lang w:val="en-US" w:eastAsia="zh-CN" w:bidi="ar"/>
              </w:rPr>
              <w:t>③废气处理装置运行原理</w:t>
            </w:r>
          </w:p>
          <w:p w14:paraId="214C91A0">
            <w:pPr>
              <w:pStyle w:val="60"/>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textAlignment w:val="auto"/>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z w:val="24"/>
                <w:lang w:val="en-US" w:eastAsia="zh-CN"/>
              </w:rPr>
              <w:t>二级活性炭装置</w:t>
            </w:r>
            <w:r>
              <w:rPr>
                <w:rFonts w:hint="eastAsia" w:ascii="Times New Roman" w:hAnsi="Times New Roman" w:eastAsia="宋体" w:cs="Times New Roman"/>
                <w:b/>
                <w:bCs/>
                <w:color w:val="auto"/>
                <w:sz w:val="24"/>
                <w:lang w:val="en-US" w:eastAsia="zh-CN"/>
              </w:rPr>
              <w:t>：</w:t>
            </w:r>
          </w:p>
          <w:p w14:paraId="76838BB4">
            <w:pPr>
              <w:pStyle w:val="60"/>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b w:val="0"/>
                <w:bCs w:val="0"/>
                <w:color w:val="auto"/>
                <w:spacing w:val="0"/>
                <w:sz w:val="24"/>
                <w:lang w:val="en-US" w:eastAsia="zh-CN"/>
              </w:rPr>
            </w:pPr>
            <w:r>
              <w:rPr>
                <w:rFonts w:hint="default" w:ascii="Times New Roman" w:hAnsi="Times New Roman" w:eastAsia="宋体" w:cs="Times New Roman"/>
                <w:b w:val="0"/>
                <w:bCs w:val="0"/>
                <w:color w:val="auto"/>
                <w:spacing w:val="0"/>
                <w:sz w:val="24"/>
                <w:lang w:val="en-US" w:eastAsia="zh-CN"/>
              </w:rPr>
              <w:t>活性炭是一种多孔性的含炭物质，它具有高度发达的孔隙构造，</w:t>
            </w:r>
            <w:r>
              <w:rPr>
                <w:rFonts w:hint="default" w:ascii="Times New Roman" w:hAnsi="Times New Roman" w:eastAsia="宋体" w:cs="Times New Roman"/>
                <w:b w:val="0"/>
                <w:bCs w:val="0"/>
                <w:color w:val="auto"/>
                <w:spacing w:val="0"/>
                <w:sz w:val="24"/>
                <w:lang w:val="en-US" w:eastAsia="zh-CN"/>
              </w:rPr>
              <w:fldChar w:fldCharType="begin"/>
            </w:r>
            <w:r>
              <w:rPr>
                <w:rFonts w:hint="default" w:ascii="Times New Roman" w:hAnsi="Times New Roman" w:eastAsia="宋体" w:cs="Times New Roman"/>
                <w:b w:val="0"/>
                <w:bCs w:val="0"/>
                <w:color w:val="auto"/>
                <w:spacing w:val="0"/>
                <w:sz w:val="24"/>
                <w:lang w:val="en-US" w:eastAsia="zh-CN"/>
              </w:rPr>
              <w:instrText xml:space="preserve"> HYPERLINK "http://zhidao.baidu.com/search?word=活性炭&amp;fr=qb_search_exp&amp;ie=utf8" </w:instrText>
            </w:r>
            <w:r>
              <w:rPr>
                <w:rFonts w:hint="default" w:ascii="Times New Roman" w:hAnsi="Times New Roman" w:eastAsia="宋体" w:cs="Times New Roman"/>
                <w:b w:val="0"/>
                <w:bCs w:val="0"/>
                <w:color w:val="auto"/>
                <w:spacing w:val="0"/>
                <w:sz w:val="24"/>
                <w:lang w:val="en-US" w:eastAsia="zh-CN"/>
              </w:rPr>
              <w:fldChar w:fldCharType="separate"/>
            </w:r>
            <w:r>
              <w:rPr>
                <w:rFonts w:hint="default" w:ascii="Times New Roman" w:hAnsi="Times New Roman" w:eastAsia="宋体" w:cs="Times New Roman"/>
                <w:b w:val="0"/>
                <w:bCs w:val="0"/>
                <w:color w:val="auto"/>
                <w:spacing w:val="0"/>
                <w:sz w:val="24"/>
                <w:lang w:val="en-US" w:eastAsia="zh-CN"/>
              </w:rPr>
              <w:t>活性炭</w:t>
            </w:r>
            <w:r>
              <w:rPr>
                <w:rFonts w:hint="default" w:ascii="Times New Roman" w:hAnsi="Times New Roman" w:eastAsia="宋体" w:cs="Times New Roman"/>
                <w:b w:val="0"/>
                <w:bCs w:val="0"/>
                <w:color w:val="auto"/>
                <w:spacing w:val="0"/>
                <w:sz w:val="24"/>
                <w:lang w:val="en-US" w:eastAsia="zh-CN"/>
              </w:rPr>
              <w:fldChar w:fldCharType="end"/>
            </w:r>
            <w:r>
              <w:rPr>
                <w:rFonts w:hint="default" w:ascii="Times New Roman" w:hAnsi="Times New Roman" w:eastAsia="宋体" w:cs="Times New Roman"/>
                <w:b w:val="0"/>
                <w:bCs w:val="0"/>
                <w:color w:val="auto"/>
                <w:spacing w:val="0"/>
                <w:sz w:val="24"/>
                <w:lang w:val="en-US" w:eastAsia="zh-CN"/>
              </w:rPr>
              <w:t>的多孔结构为其提供了大量的表面积，能与气体（杂质）充分接触，从而赋予了</w:t>
            </w:r>
            <w:r>
              <w:rPr>
                <w:rFonts w:hint="default" w:ascii="Times New Roman" w:hAnsi="Times New Roman" w:eastAsia="宋体" w:cs="Times New Roman"/>
                <w:b w:val="0"/>
                <w:bCs w:val="0"/>
                <w:color w:val="auto"/>
                <w:spacing w:val="0"/>
                <w:sz w:val="24"/>
                <w:lang w:val="en-US" w:eastAsia="zh-CN"/>
              </w:rPr>
              <w:fldChar w:fldCharType="begin"/>
            </w:r>
            <w:r>
              <w:rPr>
                <w:rFonts w:hint="default" w:ascii="Times New Roman" w:hAnsi="Times New Roman" w:eastAsia="宋体" w:cs="Times New Roman"/>
                <w:b w:val="0"/>
                <w:bCs w:val="0"/>
                <w:color w:val="auto"/>
                <w:spacing w:val="0"/>
                <w:sz w:val="24"/>
                <w:lang w:val="en-US" w:eastAsia="zh-CN"/>
              </w:rPr>
              <w:instrText xml:space="preserve"> HYPERLINK "http://zhidao.baidu.com/search?word=活性炭&amp;fr=qb_search_exp&amp;ie=utf8" </w:instrText>
            </w:r>
            <w:r>
              <w:rPr>
                <w:rFonts w:hint="default" w:ascii="Times New Roman" w:hAnsi="Times New Roman" w:eastAsia="宋体" w:cs="Times New Roman"/>
                <w:b w:val="0"/>
                <w:bCs w:val="0"/>
                <w:color w:val="auto"/>
                <w:spacing w:val="0"/>
                <w:sz w:val="24"/>
                <w:lang w:val="en-US" w:eastAsia="zh-CN"/>
              </w:rPr>
              <w:fldChar w:fldCharType="separate"/>
            </w:r>
            <w:r>
              <w:rPr>
                <w:rFonts w:hint="default" w:ascii="Times New Roman" w:hAnsi="Times New Roman" w:eastAsia="宋体" w:cs="Times New Roman"/>
                <w:b w:val="0"/>
                <w:bCs w:val="0"/>
                <w:color w:val="auto"/>
                <w:spacing w:val="0"/>
                <w:sz w:val="24"/>
                <w:lang w:val="en-US" w:eastAsia="zh-CN"/>
              </w:rPr>
              <w:t>活性炭</w:t>
            </w:r>
            <w:r>
              <w:rPr>
                <w:rFonts w:hint="default" w:ascii="Times New Roman" w:hAnsi="Times New Roman" w:eastAsia="宋体" w:cs="Times New Roman"/>
                <w:b w:val="0"/>
                <w:bCs w:val="0"/>
                <w:color w:val="auto"/>
                <w:spacing w:val="0"/>
                <w:sz w:val="24"/>
                <w:lang w:val="en-US" w:eastAsia="zh-CN"/>
              </w:rPr>
              <w:fldChar w:fldCharType="end"/>
            </w:r>
            <w:r>
              <w:rPr>
                <w:rFonts w:hint="default" w:ascii="Times New Roman" w:hAnsi="Times New Roman" w:eastAsia="宋体" w:cs="Times New Roman"/>
                <w:b w:val="0"/>
                <w:bCs w:val="0"/>
                <w:color w:val="auto"/>
                <w:spacing w:val="0"/>
                <w:sz w:val="24"/>
                <w:lang w:val="en-US" w:eastAsia="zh-CN"/>
              </w:rPr>
              <w:t>所特有的吸附性能，使其非常容易达到吸收收集杂质的目的。就像</w:t>
            </w:r>
            <w:r>
              <w:rPr>
                <w:rFonts w:hint="default" w:ascii="Times New Roman" w:hAnsi="Times New Roman" w:eastAsia="宋体" w:cs="Times New Roman"/>
                <w:b w:val="0"/>
                <w:bCs w:val="0"/>
                <w:color w:val="auto"/>
                <w:spacing w:val="0"/>
                <w:sz w:val="24"/>
                <w:lang w:val="en-US" w:eastAsia="zh-CN"/>
              </w:rPr>
              <w:fldChar w:fldCharType="begin"/>
            </w:r>
            <w:r>
              <w:rPr>
                <w:rFonts w:hint="default" w:ascii="Times New Roman" w:hAnsi="Times New Roman" w:eastAsia="宋体" w:cs="Times New Roman"/>
                <w:b w:val="0"/>
                <w:bCs w:val="0"/>
                <w:color w:val="auto"/>
                <w:spacing w:val="0"/>
                <w:sz w:val="24"/>
                <w:lang w:val="en-US" w:eastAsia="zh-CN"/>
              </w:rPr>
              <w:instrText xml:space="preserve"> HYPERLINK "http://zhidao.baidu.com/search?word=磁力&amp;fr=qb_search_exp&amp;ie=utf8" </w:instrText>
            </w:r>
            <w:r>
              <w:rPr>
                <w:rFonts w:hint="default" w:ascii="Times New Roman" w:hAnsi="Times New Roman" w:eastAsia="宋体" w:cs="Times New Roman"/>
                <w:b w:val="0"/>
                <w:bCs w:val="0"/>
                <w:color w:val="auto"/>
                <w:spacing w:val="0"/>
                <w:sz w:val="24"/>
                <w:lang w:val="en-US" w:eastAsia="zh-CN"/>
              </w:rPr>
              <w:fldChar w:fldCharType="separate"/>
            </w:r>
            <w:r>
              <w:rPr>
                <w:rFonts w:hint="default" w:ascii="Times New Roman" w:hAnsi="Times New Roman" w:eastAsia="宋体" w:cs="Times New Roman"/>
                <w:b w:val="0"/>
                <w:bCs w:val="0"/>
                <w:color w:val="auto"/>
                <w:spacing w:val="0"/>
                <w:sz w:val="24"/>
                <w:lang w:val="en-US" w:eastAsia="zh-CN"/>
              </w:rPr>
              <w:t>磁力</w:t>
            </w:r>
            <w:r>
              <w:rPr>
                <w:rFonts w:hint="default" w:ascii="Times New Roman" w:hAnsi="Times New Roman" w:eastAsia="宋体" w:cs="Times New Roman"/>
                <w:b w:val="0"/>
                <w:bCs w:val="0"/>
                <w:color w:val="auto"/>
                <w:spacing w:val="0"/>
                <w:sz w:val="24"/>
                <w:lang w:val="en-US" w:eastAsia="zh-CN"/>
              </w:rPr>
              <w:fldChar w:fldCharType="end"/>
            </w:r>
            <w:r>
              <w:rPr>
                <w:rFonts w:hint="default" w:ascii="Times New Roman" w:hAnsi="Times New Roman" w:eastAsia="宋体" w:cs="Times New Roman"/>
                <w:b w:val="0"/>
                <w:bCs w:val="0"/>
                <w:color w:val="auto"/>
                <w:spacing w:val="0"/>
                <w:sz w:val="24"/>
                <w:lang w:val="en-US" w:eastAsia="zh-CN"/>
              </w:rPr>
              <w:t>一样，所有的分子之间都具有相互引力。正因为如此，活性炭孔壁上的大量的分子可以产生强大的引力，从而达到将有害的杂质吸引到孔径中的目的。</w:t>
            </w:r>
          </w:p>
          <w:p w14:paraId="48DABE31">
            <w:pPr>
              <w:pStyle w:val="60"/>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firstLine="482" w:firstLineChars="200"/>
              <w:textAlignment w:val="auto"/>
              <w:rPr>
                <w:rFonts w:hint="default" w:ascii="Times New Roman" w:hAnsi="Times New Roman" w:eastAsia="宋体" w:cs="Times New Roman"/>
                <w:b w:val="0"/>
                <w:bCs w:val="0"/>
                <w:color w:val="auto"/>
                <w:spacing w:val="0"/>
                <w:sz w:val="24"/>
                <w:lang w:val="en-US" w:eastAsia="zh-CN"/>
              </w:rPr>
            </w:pPr>
            <w:r>
              <w:rPr>
                <w:rFonts w:hint="default" w:ascii="Times New Roman" w:hAnsi="Times New Roman" w:eastAsia="宋体" w:cs="Times New Roman"/>
                <w:b/>
                <w:bCs/>
                <w:color w:val="auto"/>
                <w:spacing w:val="0"/>
                <w:sz w:val="24"/>
                <w:lang w:val="en-US" w:eastAsia="zh-CN"/>
              </w:rPr>
              <w:t>处理可行性及达标分析：</w:t>
            </w:r>
            <w:r>
              <w:rPr>
                <w:rFonts w:hint="default" w:ascii="Times New Roman" w:hAnsi="Times New Roman" w:eastAsia="宋体" w:cs="Times New Roman"/>
                <w:b w:val="0"/>
                <w:bCs w:val="0"/>
                <w:color w:val="auto"/>
                <w:spacing w:val="0"/>
                <w:sz w:val="24"/>
                <w:lang w:val="en-US" w:eastAsia="zh-CN"/>
              </w:rPr>
              <w:t>根据《活性炭吸附操作》（柳柱材编，石油工业出版社，1960年第1版），一级活性炭对烃类气体的吸附能力为70%~80%，在合理控制废气流量、及时更换吸附饱和的活性炭的前提下，有机废气中的污染物均可以得到有效去除；同时，根据2014年国家科技部和环保部发布的《大气污染防治先进技术汇编》，活性炭吸附处理低浓度有机废气，净化效率可达到90%以上。本项目采用</w:t>
            </w:r>
            <w:r>
              <w:rPr>
                <w:rFonts w:hint="eastAsia" w:ascii="Times New Roman" w:hAnsi="Times New Roman" w:eastAsia="宋体" w:cs="Times New Roman"/>
                <w:b w:val="0"/>
                <w:bCs w:val="0"/>
                <w:color w:val="auto"/>
                <w:spacing w:val="0"/>
                <w:sz w:val="24"/>
                <w:lang w:val="en-US" w:eastAsia="zh-CN"/>
              </w:rPr>
              <w:t>“</w:t>
            </w:r>
            <w:r>
              <w:rPr>
                <w:rFonts w:hint="default" w:ascii="Times New Roman" w:hAnsi="Times New Roman" w:eastAsia="宋体" w:cs="Times New Roman"/>
                <w:b w:val="0"/>
                <w:bCs w:val="0"/>
                <w:color w:val="auto"/>
                <w:spacing w:val="0"/>
                <w:sz w:val="24"/>
                <w:lang w:val="en-US" w:eastAsia="zh-CN"/>
              </w:rPr>
              <w:t>二级活性炭吸附装置</w:t>
            </w:r>
            <w:r>
              <w:rPr>
                <w:rFonts w:hint="eastAsia" w:ascii="Times New Roman" w:hAnsi="Times New Roman" w:eastAsia="宋体" w:cs="Times New Roman"/>
                <w:b w:val="0"/>
                <w:bCs w:val="0"/>
                <w:color w:val="auto"/>
                <w:spacing w:val="0"/>
                <w:sz w:val="24"/>
                <w:lang w:val="en-US" w:eastAsia="zh-CN"/>
              </w:rPr>
              <w:t>”</w:t>
            </w:r>
            <w:r>
              <w:rPr>
                <w:rFonts w:hint="default" w:ascii="Times New Roman" w:hAnsi="Times New Roman" w:eastAsia="宋体" w:cs="Times New Roman"/>
                <w:b w:val="0"/>
                <w:bCs w:val="0"/>
                <w:color w:val="auto"/>
                <w:spacing w:val="0"/>
                <w:sz w:val="24"/>
                <w:lang w:val="en-US" w:eastAsia="zh-CN"/>
              </w:rPr>
              <w:t>吸附有机废气，故有机废气处理效率保守取90%，具有可行性。</w:t>
            </w:r>
          </w:p>
          <w:p w14:paraId="150F4D75">
            <w:pPr>
              <w:keepNext w:val="0"/>
              <w:keepLines w:val="0"/>
              <w:pageBreakBefore w:val="0"/>
              <w:kinsoku/>
              <w:wordWrap/>
              <w:overflowPunct/>
              <w:topLinePunct w:val="0"/>
              <w:autoSpaceDE/>
              <w:autoSpaceDN/>
              <w:bidi w:val="0"/>
              <w:adjustRightInd w:val="0"/>
              <w:snapToGrid w:val="0"/>
              <w:spacing w:before="72" w:beforeLines="30"/>
              <w:jc w:val="center"/>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lang w:eastAsia="zh-CN"/>
              </w:rPr>
              <w:t>表</w:t>
            </w:r>
            <w:r>
              <w:rPr>
                <w:rFonts w:hint="default" w:ascii="Times New Roman" w:hAnsi="Times New Roman" w:eastAsia="宋体" w:cs="Times New Roman"/>
                <w:b/>
                <w:color w:val="auto"/>
                <w:sz w:val="24"/>
                <w:lang w:val="en-US" w:eastAsia="zh-CN"/>
              </w:rPr>
              <w:t>4-</w:t>
            </w:r>
            <w:r>
              <w:rPr>
                <w:rFonts w:hint="eastAsia"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lang w:eastAsia="zh-CN"/>
              </w:rPr>
              <w:t xml:space="preserve"> 活性炭装置技术参数</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11"/>
              <w:gridCol w:w="2220"/>
              <w:gridCol w:w="2376"/>
              <w:gridCol w:w="3353"/>
            </w:tblGrid>
            <w:tr w14:paraId="3F9E78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tblHeader/>
                <w:jc w:val="center"/>
              </w:trPr>
              <w:tc>
                <w:tcPr>
                  <w:tcW w:w="246" w:type="pct"/>
                  <w:shd w:val="clear" w:color="auto" w:fill="FFFFFF"/>
                  <w:noWrap/>
                  <w:vAlign w:val="center"/>
                </w:tcPr>
                <w:p w14:paraId="3B7CCDE9">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1327" w:type="pct"/>
                  <w:shd w:val="clear" w:color="auto" w:fill="FFFFFF"/>
                  <w:noWrap/>
                  <w:vAlign w:val="center"/>
                </w:tcPr>
                <w:p w14:paraId="0865BF9A">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名    称</w:t>
                  </w:r>
                </w:p>
              </w:tc>
              <w:tc>
                <w:tcPr>
                  <w:tcW w:w="1420" w:type="pct"/>
                  <w:shd w:val="clear" w:color="auto" w:fill="FFFFFF"/>
                  <w:noWrap/>
                  <w:vAlign w:val="center"/>
                </w:tcPr>
                <w:p w14:paraId="538EC82B">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技术参数</w:t>
                  </w:r>
                </w:p>
              </w:tc>
              <w:tc>
                <w:tcPr>
                  <w:tcW w:w="2004" w:type="pct"/>
                  <w:shd w:val="clear" w:color="auto" w:fill="FFFFFF"/>
                  <w:noWrap/>
                  <w:vAlign w:val="center"/>
                </w:tcPr>
                <w:p w14:paraId="5812386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《吸附法工业有机废气治理工程技术规范（HJ2026-2013）》要求</w:t>
                  </w:r>
                </w:p>
              </w:tc>
            </w:tr>
            <w:tr w14:paraId="3C46B5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0491CE6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327" w:type="pct"/>
                  <w:noWrap/>
                  <w:vAlign w:val="center"/>
                </w:tcPr>
                <w:p w14:paraId="7BAAD807">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废气净化方式</w:t>
                  </w:r>
                </w:p>
              </w:tc>
              <w:tc>
                <w:tcPr>
                  <w:tcW w:w="1420" w:type="pct"/>
                  <w:noWrap/>
                  <w:vAlign w:val="center"/>
                </w:tcPr>
                <w:p w14:paraId="527B4B43">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活性炭吸附处理</w:t>
                  </w:r>
                </w:p>
              </w:tc>
              <w:tc>
                <w:tcPr>
                  <w:tcW w:w="2004" w:type="pct"/>
                  <w:noWrap/>
                  <w:vAlign w:val="center"/>
                </w:tcPr>
                <w:p w14:paraId="63C6062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746106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45453392">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327" w:type="pct"/>
                  <w:noWrap/>
                  <w:vAlign w:val="center"/>
                </w:tcPr>
                <w:p w14:paraId="49477B3A">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风量</w:t>
                  </w:r>
                </w:p>
              </w:tc>
              <w:tc>
                <w:tcPr>
                  <w:tcW w:w="1420" w:type="pct"/>
                  <w:noWrap/>
                  <w:vAlign w:val="center"/>
                </w:tcPr>
                <w:p w14:paraId="56ABAD4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000m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/h</w:t>
                  </w:r>
                </w:p>
              </w:tc>
              <w:tc>
                <w:tcPr>
                  <w:tcW w:w="2004" w:type="pct"/>
                  <w:noWrap/>
                  <w:vAlign w:val="center"/>
                </w:tcPr>
                <w:p w14:paraId="445726BC">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793D8A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75E98E4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1327" w:type="pct"/>
                  <w:noWrap/>
                  <w:vAlign w:val="center"/>
                </w:tcPr>
                <w:p w14:paraId="6F70AC08">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废气温度</w:t>
                  </w:r>
                </w:p>
              </w:tc>
              <w:tc>
                <w:tcPr>
                  <w:tcW w:w="1420" w:type="pct"/>
                  <w:noWrap/>
                  <w:vAlign w:val="center"/>
                </w:tcPr>
                <w:p w14:paraId="7CE73BB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w:t>
                  </w:r>
                </w:p>
              </w:tc>
              <w:tc>
                <w:tcPr>
                  <w:tcW w:w="2004" w:type="pct"/>
                  <w:noWrap/>
                  <w:vAlign w:val="center"/>
                </w:tcPr>
                <w:p w14:paraId="1BD6D0F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21C8A8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6CAC8C07">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1327" w:type="pct"/>
                  <w:noWrap/>
                  <w:vAlign w:val="center"/>
                </w:tcPr>
                <w:p w14:paraId="3792D155">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活性炭安装方式</w:t>
                  </w:r>
                </w:p>
              </w:tc>
              <w:tc>
                <w:tcPr>
                  <w:tcW w:w="1420" w:type="pct"/>
                  <w:noWrap/>
                  <w:vAlign w:val="center"/>
                </w:tcPr>
                <w:p w14:paraId="447BEAC2">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上装式，由活性炭、活性炭托盘、箱体组成</w:t>
                  </w:r>
                </w:p>
              </w:tc>
              <w:tc>
                <w:tcPr>
                  <w:tcW w:w="2004" w:type="pct"/>
                  <w:noWrap/>
                  <w:vAlign w:val="center"/>
                </w:tcPr>
                <w:p w14:paraId="3D4D58E7">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31B4289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51B9044B">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1327" w:type="pct"/>
                  <w:noWrap/>
                  <w:vAlign w:val="center"/>
                </w:tcPr>
                <w:p w14:paraId="24B1C16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箱体规格（长度×宽度×高度）</w:t>
                  </w:r>
                </w:p>
              </w:tc>
              <w:tc>
                <w:tcPr>
                  <w:tcW w:w="1420" w:type="pct"/>
                  <w:noWrap/>
                  <w:vAlign w:val="center"/>
                </w:tcPr>
                <w:p w14:paraId="0E04CB2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kern w:val="0"/>
                      <w:sz w:val="21"/>
                      <w:szCs w:val="21"/>
                    </w:rPr>
                    <w:t>1.8m×1.2m×1.0m</w:t>
                  </w:r>
                </w:p>
              </w:tc>
              <w:tc>
                <w:tcPr>
                  <w:tcW w:w="2004" w:type="pct"/>
                  <w:noWrap/>
                  <w:vAlign w:val="center"/>
                </w:tcPr>
                <w:p w14:paraId="344CD3E7">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0576E2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32E4632C">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1327" w:type="pct"/>
                  <w:noWrap/>
                  <w:vAlign w:val="center"/>
                </w:tcPr>
                <w:p w14:paraId="74D3EC9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炭层规格（长度×宽度×厚度）</w:t>
                  </w:r>
                </w:p>
              </w:tc>
              <w:tc>
                <w:tcPr>
                  <w:tcW w:w="1420" w:type="pct"/>
                  <w:noWrap/>
                  <w:vAlign w:val="center"/>
                </w:tcPr>
                <w:p w14:paraId="7A6E279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kern w:val="0"/>
                      <w:sz w:val="21"/>
                      <w:szCs w:val="21"/>
                    </w:rPr>
                    <w:t>1.5m×0.8m×0.3m</w:t>
                  </w:r>
                </w:p>
              </w:tc>
              <w:tc>
                <w:tcPr>
                  <w:tcW w:w="2004" w:type="pct"/>
                  <w:noWrap/>
                  <w:vAlign w:val="center"/>
                </w:tcPr>
                <w:p w14:paraId="363BB139">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588919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4C664C0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1327" w:type="pct"/>
                  <w:noWrap/>
                  <w:vAlign w:val="center"/>
                </w:tcPr>
                <w:p w14:paraId="5067B658">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层数</w:t>
                  </w:r>
                </w:p>
              </w:tc>
              <w:tc>
                <w:tcPr>
                  <w:tcW w:w="1420" w:type="pct"/>
                  <w:noWrap/>
                  <w:vAlign w:val="center"/>
                </w:tcPr>
                <w:p w14:paraId="4AC304FC">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004" w:type="pct"/>
                  <w:noWrap/>
                  <w:vAlign w:val="center"/>
                </w:tcPr>
                <w:p w14:paraId="59F8CAA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09572D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318647E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1327" w:type="pct"/>
                  <w:noWrap/>
                  <w:vAlign w:val="center"/>
                </w:tcPr>
                <w:p w14:paraId="260BC5A1">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活性炭类型</w:t>
                  </w:r>
                </w:p>
              </w:tc>
              <w:tc>
                <w:tcPr>
                  <w:tcW w:w="1420" w:type="pct"/>
                  <w:noWrap/>
                  <w:vAlign w:val="center"/>
                </w:tcPr>
                <w:p w14:paraId="393551A3">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蜂窝状活性炭</w:t>
                  </w:r>
                </w:p>
              </w:tc>
              <w:tc>
                <w:tcPr>
                  <w:tcW w:w="2004" w:type="pct"/>
                  <w:noWrap/>
                  <w:vAlign w:val="center"/>
                </w:tcPr>
                <w:p w14:paraId="5176C78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6D76CA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704B73A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1327" w:type="pct"/>
                  <w:noWrap/>
                  <w:vAlign w:val="center"/>
                </w:tcPr>
                <w:p w14:paraId="3A62B4E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比表面积（m</w:t>
                  </w:r>
                  <w:r>
                    <w:rPr>
                      <w:rFonts w:hint="default" w:ascii="Times New Roman" w:hAnsi="Times New Roman" w:eastAsia="宋体" w:cs="Times New Roman"/>
                      <w:color w:val="auto"/>
                      <w:kern w:val="0"/>
                      <w:sz w:val="21"/>
                      <w:szCs w:val="21"/>
                      <w:vertAlign w:val="superscript"/>
                    </w:rPr>
                    <w:t>2</w:t>
                  </w:r>
                  <w:r>
                    <w:rPr>
                      <w:rFonts w:hint="default" w:ascii="Times New Roman" w:hAnsi="Times New Roman" w:eastAsia="宋体" w:cs="Times New Roman"/>
                      <w:color w:val="auto"/>
                      <w:kern w:val="0"/>
                      <w:sz w:val="21"/>
                      <w:szCs w:val="21"/>
                    </w:rPr>
                    <w:t>/g）</w:t>
                  </w:r>
                </w:p>
              </w:tc>
              <w:tc>
                <w:tcPr>
                  <w:tcW w:w="1420" w:type="pct"/>
                  <w:noWrap/>
                  <w:vAlign w:val="center"/>
                </w:tcPr>
                <w:p w14:paraId="05B6AB1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900~1600</w:t>
                  </w:r>
                </w:p>
              </w:tc>
              <w:tc>
                <w:tcPr>
                  <w:tcW w:w="2004" w:type="pct"/>
                  <w:noWrap/>
                  <w:vAlign w:val="center"/>
                </w:tcPr>
                <w:p w14:paraId="7A2C134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≥750</w:t>
                  </w:r>
                </w:p>
              </w:tc>
            </w:tr>
            <w:tr w14:paraId="27A34F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72E4054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1327" w:type="pct"/>
                  <w:noWrap/>
                  <w:vAlign w:val="center"/>
                </w:tcPr>
                <w:p w14:paraId="71260E83">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孔体积（cm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/g）</w:t>
                  </w:r>
                </w:p>
              </w:tc>
              <w:tc>
                <w:tcPr>
                  <w:tcW w:w="1420" w:type="pct"/>
                  <w:noWrap/>
                  <w:vAlign w:val="center"/>
                </w:tcPr>
                <w:p w14:paraId="005A14D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0.63</w:t>
                  </w:r>
                </w:p>
              </w:tc>
              <w:tc>
                <w:tcPr>
                  <w:tcW w:w="2004" w:type="pct"/>
                  <w:noWrap/>
                  <w:vAlign w:val="center"/>
                </w:tcPr>
                <w:p w14:paraId="3607172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5FE318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388A183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1327" w:type="pct"/>
                  <w:noWrap/>
                  <w:vAlign w:val="center"/>
                </w:tcPr>
                <w:p w14:paraId="6D9323A2">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活性炭密度（g/cm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w:t>
                  </w:r>
                </w:p>
              </w:tc>
              <w:tc>
                <w:tcPr>
                  <w:tcW w:w="1420" w:type="pct"/>
                  <w:noWrap/>
                  <w:vAlign w:val="center"/>
                </w:tcPr>
                <w:p w14:paraId="14768C18">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0.45</w:t>
                  </w:r>
                </w:p>
              </w:tc>
              <w:tc>
                <w:tcPr>
                  <w:tcW w:w="2004" w:type="pct"/>
                  <w:noWrap/>
                  <w:vAlign w:val="center"/>
                </w:tcPr>
                <w:p w14:paraId="09DAC2E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7EE6A2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3BDB0741">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1327" w:type="pct"/>
                  <w:noWrap/>
                  <w:vAlign w:val="center"/>
                </w:tcPr>
                <w:p w14:paraId="52E4C878">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碘吸附值（mg/g）</w:t>
                  </w:r>
                </w:p>
              </w:tc>
              <w:tc>
                <w:tcPr>
                  <w:tcW w:w="1420" w:type="pct"/>
                  <w:noWrap/>
                  <w:vAlign w:val="center"/>
                </w:tcPr>
                <w:p w14:paraId="2CFC625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800</w:t>
                  </w:r>
                </w:p>
              </w:tc>
              <w:tc>
                <w:tcPr>
                  <w:tcW w:w="2004" w:type="pct"/>
                  <w:noWrap/>
                  <w:vAlign w:val="center"/>
                </w:tcPr>
                <w:p w14:paraId="1CD576DB">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≥800</w:t>
                  </w:r>
                </w:p>
              </w:tc>
            </w:tr>
            <w:tr w14:paraId="7EC89F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519D18A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1327" w:type="pct"/>
                  <w:noWrap/>
                  <w:vAlign w:val="center"/>
                </w:tcPr>
                <w:p w14:paraId="3AD6941A">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停留时间（s）</w:t>
                  </w:r>
                </w:p>
              </w:tc>
              <w:tc>
                <w:tcPr>
                  <w:tcW w:w="1420" w:type="pct"/>
                  <w:noWrap/>
                  <w:vAlign w:val="center"/>
                </w:tcPr>
                <w:p w14:paraId="1857828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1.04</w:t>
                  </w:r>
                </w:p>
              </w:tc>
              <w:tc>
                <w:tcPr>
                  <w:tcW w:w="2004" w:type="pct"/>
                  <w:noWrap/>
                  <w:vAlign w:val="center"/>
                </w:tcPr>
                <w:p w14:paraId="1E0A5E2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＞1</w:t>
                  </w:r>
                </w:p>
              </w:tc>
            </w:tr>
            <w:tr w14:paraId="1382F0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551DFA06">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1327" w:type="pct"/>
                  <w:noWrap/>
                  <w:vAlign w:val="center"/>
                </w:tcPr>
                <w:p w14:paraId="6BDC264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气流速度（m/s）</w:t>
                  </w:r>
                </w:p>
              </w:tc>
              <w:tc>
                <w:tcPr>
                  <w:tcW w:w="1420" w:type="pct"/>
                  <w:noWrap/>
                  <w:vAlign w:val="center"/>
                </w:tcPr>
                <w:p w14:paraId="3C5F046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0.58</w:t>
                  </w:r>
                </w:p>
              </w:tc>
              <w:tc>
                <w:tcPr>
                  <w:tcW w:w="2004" w:type="pct"/>
                  <w:noWrap/>
                  <w:vAlign w:val="center"/>
                </w:tcPr>
                <w:p w14:paraId="43B6D49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≤1.20</w:t>
                  </w:r>
                </w:p>
              </w:tc>
            </w:tr>
            <w:tr w14:paraId="0BE97F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30C03333">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1327" w:type="pct"/>
                  <w:noWrap/>
                  <w:vAlign w:val="center"/>
                </w:tcPr>
                <w:p w14:paraId="5544D0BE">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填充量</w:t>
                  </w:r>
                </w:p>
              </w:tc>
              <w:tc>
                <w:tcPr>
                  <w:tcW w:w="1420" w:type="pct"/>
                  <w:noWrap/>
                  <w:vAlign w:val="center"/>
                </w:tcPr>
                <w:p w14:paraId="2D4C83FF">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t</w:t>
                  </w:r>
                </w:p>
              </w:tc>
              <w:tc>
                <w:tcPr>
                  <w:tcW w:w="2004" w:type="pct"/>
                  <w:noWrap/>
                  <w:vAlign w:val="center"/>
                </w:tcPr>
                <w:p w14:paraId="562038D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484498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4E5AABD9">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1327" w:type="pct"/>
                  <w:noWrap/>
                  <w:vAlign w:val="center"/>
                </w:tcPr>
                <w:p w14:paraId="204A6795">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更换频次</w:t>
                  </w:r>
                </w:p>
              </w:tc>
              <w:tc>
                <w:tcPr>
                  <w:tcW w:w="1420" w:type="pct"/>
                  <w:noWrap/>
                  <w:vAlign w:val="center"/>
                </w:tcPr>
                <w:p w14:paraId="226ECAA6">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52</w:t>
                  </w:r>
                  <w:r>
                    <w:rPr>
                      <w:rFonts w:hint="default" w:ascii="Times New Roman" w:hAnsi="Times New Roman" w:eastAsia="宋体" w:cs="Times New Roman"/>
                      <w:color w:val="auto"/>
                      <w:sz w:val="21"/>
                      <w:szCs w:val="21"/>
                      <w:lang w:val="en-US" w:eastAsia="zh-CN"/>
                    </w:rPr>
                    <w:t>d</w:t>
                  </w:r>
                </w:p>
              </w:tc>
              <w:tc>
                <w:tcPr>
                  <w:tcW w:w="2004" w:type="pct"/>
                  <w:noWrap/>
                  <w:vAlign w:val="center"/>
                </w:tcPr>
                <w:p w14:paraId="567A7020">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7A39BC5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67C1EE13">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1327" w:type="pct"/>
                  <w:noWrap/>
                  <w:vAlign w:val="center"/>
                </w:tcPr>
                <w:p w14:paraId="7E42CAF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活性炭风阻力</w:t>
                  </w:r>
                </w:p>
              </w:tc>
              <w:tc>
                <w:tcPr>
                  <w:tcW w:w="1420" w:type="pct"/>
                  <w:noWrap/>
                  <w:vAlign w:val="center"/>
                </w:tcPr>
                <w:p w14:paraId="4F612222">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500pa</w:t>
                  </w:r>
                </w:p>
              </w:tc>
              <w:tc>
                <w:tcPr>
                  <w:tcW w:w="2004" w:type="pct"/>
                  <w:noWrap/>
                  <w:vAlign w:val="center"/>
                </w:tcPr>
                <w:p w14:paraId="01F3D092">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20D4BD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246" w:type="pct"/>
                  <w:noWrap/>
                  <w:vAlign w:val="center"/>
                </w:tcPr>
                <w:p w14:paraId="53B4E5F1">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1327" w:type="pct"/>
                  <w:noWrap/>
                  <w:vAlign w:val="center"/>
                </w:tcPr>
                <w:p w14:paraId="23A1E44B">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设计处理效率</w:t>
                  </w:r>
                </w:p>
              </w:tc>
              <w:tc>
                <w:tcPr>
                  <w:tcW w:w="1420" w:type="pct"/>
                  <w:noWrap/>
                  <w:vAlign w:val="center"/>
                </w:tcPr>
                <w:p w14:paraId="583510BD">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r>
                    <w:rPr>
                      <w:rFonts w:hint="default"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%（单套）</w:t>
                  </w:r>
                </w:p>
              </w:tc>
              <w:tc>
                <w:tcPr>
                  <w:tcW w:w="2004" w:type="pct"/>
                  <w:noWrap/>
                  <w:vAlign w:val="center"/>
                </w:tcPr>
                <w:p w14:paraId="15C55D15">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14:paraId="48F8CB76">
            <w:pPr>
              <w:keepNext w:val="0"/>
              <w:keepLines w:val="0"/>
              <w:pageBreakBefore w:val="0"/>
              <w:widowControl w:val="0"/>
              <w:kinsoku/>
              <w:wordWrap/>
              <w:overflowPunct/>
              <w:topLinePunct w:val="0"/>
              <w:autoSpaceDE/>
              <w:autoSpaceDN/>
              <w:bidi w:val="0"/>
              <w:adjustRightInd w:val="0"/>
              <w:snapToGrid w:val="0"/>
              <w:spacing w:before="120" w:line="360" w:lineRule="auto"/>
              <w:ind w:firstLine="480" w:firstLineChars="200"/>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根据《材料研究与应用》2010年12月第4卷第4期，余倩等人《活性炭吸附技术对VOCs净化处理的研究进展》一文，采用吸附法能够使VOCs的去除率高达90-95%，本项目</w:t>
            </w:r>
            <w:r>
              <w:rPr>
                <w:rFonts w:hint="eastAsia" w:ascii="Times New Roman" w:hAnsi="Times New Roman" w:eastAsia="宋体" w:cs="Times New Roman"/>
                <w:bCs/>
                <w:color w:val="auto"/>
                <w:kern w:val="0"/>
                <w:sz w:val="24"/>
                <w:szCs w:val="24"/>
                <w:lang w:val="en-US" w:eastAsia="zh-CN"/>
              </w:rPr>
              <w:t>清洗工序</w:t>
            </w:r>
            <w:r>
              <w:rPr>
                <w:rFonts w:hint="default" w:ascii="Times New Roman" w:hAnsi="Times New Roman" w:eastAsia="宋体" w:cs="Times New Roman"/>
                <w:bCs/>
                <w:color w:val="auto"/>
                <w:kern w:val="0"/>
                <w:sz w:val="24"/>
                <w:szCs w:val="24"/>
              </w:rPr>
              <w:t>非甲烷总烃去除率保守估计取90%。根据</w:t>
            </w:r>
            <w:r>
              <w:rPr>
                <w:rFonts w:hint="default" w:ascii="Times New Roman" w:hAnsi="Times New Roman" w:eastAsia="宋体" w:cs="Times New Roman"/>
                <w:color w:val="auto"/>
                <w:kern w:val="0"/>
                <w:sz w:val="24"/>
                <w:szCs w:val="24"/>
              </w:rPr>
              <w:t>《省生态环境厅关于深入开展涉VOCs治理重点工作核查的通知》（苏环办【2022】218号）相关要求，采用蜂窝活性炭时，气体流速宜低于1.20m/s，</w:t>
            </w:r>
            <w:r>
              <w:rPr>
                <w:rFonts w:hint="default" w:ascii="Times New Roman" w:hAnsi="Times New Roman" w:eastAsia="宋体" w:cs="Times New Roman"/>
                <w:color w:val="auto"/>
                <w:kern w:val="0"/>
                <w:sz w:val="24"/>
                <w:szCs w:val="24"/>
                <w:shd w:val="clear" w:color="auto" w:fill="FFFFFF"/>
              </w:rPr>
              <w:t>蜂窝活性炭碘吸附值≥</w:t>
            </w:r>
            <w:r>
              <w:rPr>
                <w:rFonts w:hint="default" w:ascii="Times New Roman" w:hAnsi="Times New Roman" w:eastAsia="宋体" w:cs="Times New Roman"/>
                <w:color w:val="auto"/>
                <w:kern w:val="0"/>
                <w:sz w:val="24"/>
                <w:szCs w:val="24"/>
                <w:shd w:val="clear" w:color="auto" w:fill="FFFFFF"/>
                <w:lang w:val="en-US" w:eastAsia="zh-CN"/>
              </w:rPr>
              <w:t>80</w:t>
            </w:r>
            <w:r>
              <w:rPr>
                <w:rFonts w:hint="default" w:ascii="Times New Roman" w:hAnsi="Times New Roman" w:eastAsia="宋体" w:cs="Times New Roman"/>
                <w:color w:val="auto"/>
                <w:kern w:val="0"/>
                <w:sz w:val="24"/>
                <w:szCs w:val="24"/>
                <w:shd w:val="clear" w:color="auto" w:fill="FFFFFF"/>
              </w:rPr>
              <w:t>0mg/g，活性炭更换周期一般不应超过累计运行500小时或3个月，进入吸附设备的废气温度应低于40℃，</w:t>
            </w:r>
            <w:r>
              <w:rPr>
                <w:rFonts w:hint="default" w:ascii="Times New Roman" w:hAnsi="Times New Roman" w:eastAsia="宋体" w:cs="Times New Roman"/>
                <w:color w:val="auto"/>
                <w:kern w:val="0"/>
                <w:sz w:val="24"/>
                <w:szCs w:val="24"/>
              </w:rPr>
              <w:t>本项目设计活性炭过滤风速低于1.20m/s，</w:t>
            </w:r>
            <w:r>
              <w:rPr>
                <w:rFonts w:hint="default" w:ascii="Times New Roman" w:hAnsi="Times New Roman" w:eastAsia="宋体" w:cs="Times New Roman"/>
                <w:color w:val="auto"/>
                <w:kern w:val="0"/>
                <w:sz w:val="24"/>
                <w:szCs w:val="24"/>
                <w:shd w:val="clear" w:color="auto" w:fill="FFFFFF"/>
              </w:rPr>
              <w:t>碘吸附值为</w:t>
            </w:r>
            <w:r>
              <w:rPr>
                <w:rFonts w:hint="default" w:ascii="Times New Roman" w:hAnsi="Times New Roman" w:eastAsia="宋体" w:cs="Times New Roman"/>
                <w:color w:val="auto"/>
                <w:kern w:val="0"/>
                <w:sz w:val="24"/>
                <w:szCs w:val="24"/>
                <w:shd w:val="clear" w:color="auto" w:fill="FFFFFF"/>
                <w:lang w:val="en-US" w:eastAsia="zh-CN"/>
              </w:rPr>
              <w:t>80</w:t>
            </w:r>
            <w:r>
              <w:rPr>
                <w:rFonts w:hint="default" w:ascii="Times New Roman" w:hAnsi="Times New Roman" w:eastAsia="宋体" w:cs="Times New Roman"/>
                <w:color w:val="auto"/>
                <w:kern w:val="0"/>
                <w:sz w:val="24"/>
                <w:szCs w:val="24"/>
                <w:shd w:val="clear" w:color="auto" w:fill="FFFFFF"/>
              </w:rPr>
              <w:t>0mg/g，活性炭设计</w:t>
            </w:r>
            <w:r>
              <w:rPr>
                <w:rFonts w:hint="eastAsia" w:ascii="Times New Roman" w:hAnsi="Times New Roman" w:eastAsia="宋体" w:cs="Times New Roman"/>
                <w:color w:val="auto"/>
                <w:kern w:val="0"/>
                <w:sz w:val="24"/>
                <w:szCs w:val="24"/>
                <w:shd w:val="clear" w:color="auto" w:fill="FFFFFF"/>
                <w:lang w:val="en-US" w:eastAsia="zh-CN"/>
              </w:rPr>
              <w:t>52</w:t>
            </w:r>
            <w:r>
              <w:rPr>
                <w:rFonts w:hint="default" w:ascii="Times New Roman" w:hAnsi="Times New Roman" w:eastAsia="宋体" w:cs="Times New Roman"/>
                <w:color w:val="auto"/>
                <w:kern w:val="0"/>
                <w:sz w:val="24"/>
                <w:szCs w:val="24"/>
                <w:shd w:val="clear" w:color="auto" w:fill="FFFFFF"/>
                <w:lang w:val="en-US" w:eastAsia="zh-CN"/>
              </w:rPr>
              <w:t>d</w:t>
            </w:r>
            <w:r>
              <w:rPr>
                <w:rFonts w:hint="default" w:ascii="Times New Roman" w:hAnsi="Times New Roman" w:eastAsia="宋体" w:cs="Times New Roman"/>
                <w:color w:val="auto"/>
                <w:kern w:val="0"/>
                <w:sz w:val="24"/>
                <w:szCs w:val="24"/>
                <w:shd w:val="clear" w:color="auto" w:fill="FFFFFF"/>
              </w:rPr>
              <w:t>更换一次，项目有机废气产生温度较低，经过风机管道等冷却后，进入活性炭箱的温度低于40℃，因此本项目</w:t>
            </w:r>
            <w:r>
              <w:rPr>
                <w:rFonts w:hint="eastAsia" w:ascii="Times New Roman" w:hAnsi="Times New Roman" w:eastAsia="宋体" w:cs="Times New Roman"/>
                <w:bCs/>
                <w:color w:val="auto"/>
                <w:kern w:val="0"/>
                <w:sz w:val="24"/>
                <w:szCs w:val="24"/>
                <w:lang w:val="en-US" w:eastAsia="zh-CN"/>
              </w:rPr>
              <w:t>清洗</w:t>
            </w:r>
            <w:r>
              <w:rPr>
                <w:rFonts w:hint="default" w:ascii="Times New Roman" w:hAnsi="Times New Roman" w:eastAsia="宋体" w:cs="Times New Roman"/>
                <w:bCs/>
                <w:color w:val="auto"/>
                <w:kern w:val="0"/>
                <w:sz w:val="24"/>
                <w:szCs w:val="24"/>
                <w:lang w:val="en-US" w:eastAsia="zh-CN"/>
              </w:rPr>
              <w:t>工序</w:t>
            </w:r>
            <w:r>
              <w:rPr>
                <w:rFonts w:hint="default" w:ascii="Times New Roman" w:hAnsi="Times New Roman" w:eastAsia="宋体" w:cs="Times New Roman"/>
                <w:color w:val="auto"/>
                <w:kern w:val="0"/>
                <w:sz w:val="24"/>
                <w:szCs w:val="24"/>
                <w:shd w:val="clear" w:color="auto" w:fill="FFFFFF"/>
              </w:rPr>
              <w:t>有机废气经过二级活性炭处理</w:t>
            </w:r>
            <w:r>
              <w:rPr>
                <w:rFonts w:hint="default" w:ascii="Times New Roman" w:hAnsi="Times New Roman" w:eastAsia="宋体" w:cs="Times New Roman"/>
                <w:color w:val="auto"/>
                <w:kern w:val="0"/>
                <w:sz w:val="24"/>
                <w:szCs w:val="24"/>
              </w:rPr>
              <w:t>满足要求。</w:t>
            </w:r>
          </w:p>
          <w:p w14:paraId="432ABCEB">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活性炭吸附装置设置要求：</w:t>
            </w:r>
          </w:p>
          <w:p w14:paraId="3740D1C9">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按照《吸附法工业有机废气治理工程技术规范》（HJ 2026-2013）、《</w:t>
            </w:r>
            <w:bookmarkStart w:id="13" w:name="_Hlk141347411"/>
            <w:r>
              <w:rPr>
                <w:rFonts w:hint="default" w:ascii="Times New Roman" w:hAnsi="Times New Roman" w:eastAsia="宋体" w:cs="Times New Roman"/>
                <w:b w:val="0"/>
                <w:bCs w:val="0"/>
                <w:color w:val="auto"/>
                <w:sz w:val="24"/>
                <w:lang w:val="en-US" w:eastAsia="zh-CN"/>
              </w:rPr>
              <w:t>环境保护产品技术要求 工业废气吸附净化装置</w:t>
            </w:r>
            <w:bookmarkEnd w:id="13"/>
            <w:r>
              <w:rPr>
                <w:rFonts w:hint="default" w:ascii="Times New Roman" w:hAnsi="Times New Roman" w:eastAsia="宋体" w:cs="Times New Roman"/>
                <w:b w:val="0"/>
                <w:bCs w:val="0"/>
                <w:color w:val="auto"/>
                <w:sz w:val="24"/>
                <w:lang w:val="en-US" w:eastAsia="zh-CN"/>
              </w:rPr>
              <w:t>》（</w:t>
            </w:r>
            <w:bookmarkStart w:id="14" w:name="_Hlk141347438"/>
            <w:r>
              <w:rPr>
                <w:rFonts w:hint="default" w:ascii="Times New Roman" w:hAnsi="Times New Roman" w:eastAsia="宋体" w:cs="Times New Roman"/>
                <w:b w:val="0"/>
                <w:bCs w:val="0"/>
                <w:color w:val="auto"/>
                <w:sz w:val="24"/>
                <w:lang w:val="en-US" w:eastAsia="zh-CN"/>
              </w:rPr>
              <w:t>HJ/T 386-2007</w:t>
            </w:r>
            <w:bookmarkEnd w:id="14"/>
            <w:r>
              <w:rPr>
                <w:rFonts w:hint="default" w:ascii="Times New Roman" w:hAnsi="Times New Roman" w:eastAsia="宋体" w:cs="Times New Roman"/>
                <w:b w:val="0"/>
                <w:bCs w:val="0"/>
                <w:color w:val="auto"/>
                <w:sz w:val="24"/>
                <w:lang w:val="en-US" w:eastAsia="zh-CN"/>
              </w:rPr>
              <w:t>）安全设置规定，本项目对拟建活性炭吸附装置提出以下要求：</w:t>
            </w:r>
          </w:p>
          <w:p w14:paraId="44EBB644">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①治理系统应有事故自动报警装置，并符合安全生产、事故防范的相关规定。</w:t>
            </w:r>
          </w:p>
          <w:p w14:paraId="31B2CC26">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②治理系统与主体生产装置之间的管道系统应安装阻火器（防火阀），阻火器性能应符合GB 13347的规定。</w:t>
            </w:r>
          </w:p>
          <w:p w14:paraId="770A3080">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③风机、电机和置于现场的电气仪表等应不低于现场防爆等级。当吸附剂采用降压解吸方式再生且解吸后的高浓度有机气体采用液体吸收工艺进行回收时，风机、真空解吸泵和电气系统均应采用符合GB 3836.4要求的本安型防爆器件。</w:t>
            </w:r>
          </w:p>
          <w:p w14:paraId="2A2F574F">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④在吸附操作周期内，吸附了有机气体后吸附床内的温度应低于83℃。当吸附装置内的温度超过83℃时，应能自动报警，并立即启动降温装置。</w:t>
            </w:r>
          </w:p>
          <w:p w14:paraId="1D76743C">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⑤采用热空气吹扫方式进行吸附剂再生时，当吸附装置内的温度超过120°时，应能自动报警并立即中止再生操作、启动降温措施。</w:t>
            </w:r>
          </w:p>
          <w:p w14:paraId="2B07D320">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⑥治理装置安装区域应按规定设置消防设施。</w:t>
            </w:r>
          </w:p>
          <w:p w14:paraId="0397C3E2">
            <w:pPr>
              <w:pStyle w:val="4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⑦治理设备应具备短路保护和接地保护，接地电阻应小于4Q。</w:t>
            </w:r>
          </w:p>
          <w:p w14:paraId="47DC3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b w:val="0"/>
                <w:bCs w:val="0"/>
                <w:color w:val="auto"/>
                <w:sz w:val="24"/>
                <w:lang w:val="en-US" w:eastAsia="zh-CN"/>
              </w:rPr>
              <w:t>⑧室外治理设备应安装符合GB 50057规定的避雷装置。</w:t>
            </w:r>
          </w:p>
          <w:p w14:paraId="38AC8042">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工程实例分析</w:t>
            </w:r>
          </w:p>
          <w:p w14:paraId="7B53E2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本项目根据无锡市新环化工环境监测站于2019年3月对</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常州市博源塑业有限公司年产260万件塑料制品项目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两级活性炭吸附装置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废气排放口的验收检测数据，其废气处理效率在90%以上，具体见下表。</w:t>
            </w:r>
          </w:p>
          <w:p w14:paraId="7AF40246">
            <w:pPr>
              <w:adjustRightInd w:val="0"/>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工程实例废气监测结果表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392"/>
              <w:gridCol w:w="1393"/>
              <w:gridCol w:w="1393"/>
              <w:gridCol w:w="1393"/>
              <w:gridCol w:w="1396"/>
            </w:tblGrid>
            <w:tr w14:paraId="48C73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vMerge w:val="restart"/>
                  <w:vAlign w:val="center"/>
                </w:tcPr>
                <w:p w14:paraId="2964212A">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项目点位</w:t>
                  </w:r>
                </w:p>
              </w:tc>
              <w:tc>
                <w:tcPr>
                  <w:tcW w:w="833" w:type="pct"/>
                  <w:vMerge w:val="restart"/>
                  <w:vAlign w:val="center"/>
                </w:tcPr>
                <w:p w14:paraId="4CF85075">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监测时间</w:t>
                  </w:r>
                </w:p>
              </w:tc>
              <w:tc>
                <w:tcPr>
                  <w:tcW w:w="3334" w:type="pct"/>
                  <w:gridSpan w:val="4"/>
                  <w:vAlign w:val="center"/>
                </w:tcPr>
                <w:p w14:paraId="2D3C4840">
                  <w:pPr>
                    <w:adjustRightInd w:val="0"/>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非甲烷总烃监测结果（mg/m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r>
            <w:tr w14:paraId="3A3638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vMerge w:val="continue"/>
                  <w:vAlign w:val="center"/>
                </w:tcPr>
                <w:p w14:paraId="1001C86B">
                  <w:pPr>
                    <w:adjustRightInd w:val="0"/>
                    <w:snapToGrid w:val="0"/>
                    <w:jc w:val="center"/>
                    <w:rPr>
                      <w:rFonts w:hint="default" w:ascii="Times New Roman" w:hAnsi="Times New Roman" w:eastAsia="宋体" w:cs="Times New Roman"/>
                      <w:color w:val="auto"/>
                      <w:sz w:val="21"/>
                      <w:szCs w:val="21"/>
                    </w:rPr>
                  </w:pPr>
                </w:p>
              </w:tc>
              <w:tc>
                <w:tcPr>
                  <w:tcW w:w="833" w:type="pct"/>
                  <w:vMerge w:val="continue"/>
                  <w:vAlign w:val="center"/>
                </w:tcPr>
                <w:p w14:paraId="1393F698">
                  <w:pPr>
                    <w:adjustRightInd w:val="0"/>
                    <w:snapToGrid w:val="0"/>
                    <w:jc w:val="center"/>
                    <w:rPr>
                      <w:rFonts w:hint="default" w:ascii="Times New Roman" w:hAnsi="Times New Roman" w:eastAsia="宋体" w:cs="Times New Roman"/>
                      <w:color w:val="auto"/>
                      <w:sz w:val="21"/>
                      <w:szCs w:val="21"/>
                    </w:rPr>
                  </w:pPr>
                </w:p>
              </w:tc>
              <w:tc>
                <w:tcPr>
                  <w:tcW w:w="833" w:type="pct"/>
                  <w:vAlign w:val="center"/>
                </w:tcPr>
                <w:p w14:paraId="04E442D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33" w:type="pct"/>
                  <w:vAlign w:val="center"/>
                </w:tcPr>
                <w:p w14:paraId="44421684">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833" w:type="pct"/>
                  <w:vAlign w:val="center"/>
                </w:tcPr>
                <w:p w14:paraId="3633ABE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833" w:type="pct"/>
                  <w:vAlign w:val="center"/>
                </w:tcPr>
                <w:p w14:paraId="0C7337F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平均值</w:t>
                  </w:r>
                </w:p>
              </w:tc>
            </w:tr>
            <w:tr w14:paraId="0756C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vAlign w:val="center"/>
                </w:tcPr>
                <w:p w14:paraId="767496E3">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废气进口</w:t>
                  </w:r>
                </w:p>
              </w:tc>
              <w:tc>
                <w:tcPr>
                  <w:tcW w:w="833" w:type="pct"/>
                  <w:vMerge w:val="restart"/>
                  <w:vAlign w:val="center"/>
                </w:tcPr>
                <w:p w14:paraId="406ACD48">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2019.3.29</w:t>
                  </w:r>
                </w:p>
              </w:tc>
              <w:tc>
                <w:tcPr>
                  <w:tcW w:w="833" w:type="pct"/>
                  <w:vAlign w:val="center"/>
                </w:tcPr>
                <w:p w14:paraId="6A21DA12">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4.22</w:t>
                  </w:r>
                </w:p>
              </w:tc>
              <w:tc>
                <w:tcPr>
                  <w:tcW w:w="833" w:type="pct"/>
                  <w:vAlign w:val="center"/>
                </w:tcPr>
                <w:p w14:paraId="39130137">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3.48</w:t>
                  </w:r>
                </w:p>
              </w:tc>
              <w:tc>
                <w:tcPr>
                  <w:tcW w:w="833" w:type="pct"/>
                  <w:vAlign w:val="center"/>
                </w:tcPr>
                <w:p w14:paraId="6A983068">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4.09</w:t>
                  </w:r>
                </w:p>
              </w:tc>
              <w:tc>
                <w:tcPr>
                  <w:tcW w:w="833" w:type="pct"/>
                  <w:vAlign w:val="center"/>
                </w:tcPr>
                <w:p w14:paraId="746DE687">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3.93</w:t>
                  </w:r>
                </w:p>
              </w:tc>
            </w:tr>
            <w:tr w14:paraId="59103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vAlign w:val="center"/>
                </w:tcPr>
                <w:p w14:paraId="2060CF4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废气出口</w:t>
                  </w:r>
                </w:p>
              </w:tc>
              <w:tc>
                <w:tcPr>
                  <w:tcW w:w="833" w:type="pct"/>
                  <w:vMerge w:val="continue"/>
                  <w:vAlign w:val="center"/>
                </w:tcPr>
                <w:p w14:paraId="30586F1C">
                  <w:pPr>
                    <w:adjustRightInd w:val="0"/>
                    <w:snapToGrid w:val="0"/>
                    <w:jc w:val="center"/>
                    <w:rPr>
                      <w:rFonts w:hint="default" w:ascii="Times New Roman" w:hAnsi="Times New Roman" w:eastAsia="宋体" w:cs="Times New Roman"/>
                      <w:color w:val="auto"/>
                      <w:sz w:val="21"/>
                      <w:szCs w:val="21"/>
                    </w:rPr>
                  </w:pPr>
                </w:p>
              </w:tc>
              <w:tc>
                <w:tcPr>
                  <w:tcW w:w="833" w:type="pct"/>
                  <w:vAlign w:val="center"/>
                </w:tcPr>
                <w:p w14:paraId="69833A87">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0.25</w:t>
                  </w:r>
                </w:p>
              </w:tc>
              <w:tc>
                <w:tcPr>
                  <w:tcW w:w="833" w:type="pct"/>
                  <w:vAlign w:val="center"/>
                </w:tcPr>
                <w:p w14:paraId="594897E7">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0.29</w:t>
                  </w:r>
                </w:p>
              </w:tc>
              <w:tc>
                <w:tcPr>
                  <w:tcW w:w="833" w:type="pct"/>
                  <w:vAlign w:val="center"/>
                </w:tcPr>
                <w:p w14:paraId="77BDD37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0.25</w:t>
                  </w:r>
                </w:p>
              </w:tc>
              <w:tc>
                <w:tcPr>
                  <w:tcW w:w="833" w:type="pct"/>
                  <w:vAlign w:val="center"/>
                </w:tcPr>
                <w:p w14:paraId="75AC38A1">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0.26</w:t>
                  </w:r>
                </w:p>
              </w:tc>
            </w:tr>
            <w:tr w14:paraId="7ADA6F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3" w:type="pct"/>
                  <w:vAlign w:val="center"/>
                </w:tcPr>
                <w:p w14:paraId="79654818">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处理效率</w:t>
                  </w:r>
                </w:p>
              </w:tc>
              <w:tc>
                <w:tcPr>
                  <w:tcW w:w="833" w:type="pct"/>
                  <w:vMerge w:val="continue"/>
                  <w:vAlign w:val="center"/>
                </w:tcPr>
                <w:p w14:paraId="17BBD36F">
                  <w:pPr>
                    <w:adjustRightInd w:val="0"/>
                    <w:snapToGrid w:val="0"/>
                    <w:jc w:val="center"/>
                    <w:rPr>
                      <w:rFonts w:hint="default" w:ascii="Times New Roman" w:hAnsi="Times New Roman" w:eastAsia="宋体" w:cs="Times New Roman"/>
                      <w:color w:val="auto"/>
                      <w:sz w:val="21"/>
                      <w:szCs w:val="21"/>
                    </w:rPr>
                  </w:pPr>
                </w:p>
              </w:tc>
              <w:tc>
                <w:tcPr>
                  <w:tcW w:w="833" w:type="pct"/>
                  <w:vAlign w:val="center"/>
                </w:tcPr>
                <w:p w14:paraId="541941D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94.1</w:t>
                  </w:r>
                </w:p>
              </w:tc>
              <w:tc>
                <w:tcPr>
                  <w:tcW w:w="833" w:type="pct"/>
                  <w:vAlign w:val="center"/>
                </w:tcPr>
                <w:p w14:paraId="5085E13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91.7</w:t>
                  </w:r>
                </w:p>
              </w:tc>
              <w:tc>
                <w:tcPr>
                  <w:tcW w:w="833" w:type="pct"/>
                  <w:vAlign w:val="center"/>
                </w:tcPr>
                <w:p w14:paraId="1606529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93.9</w:t>
                  </w:r>
                </w:p>
              </w:tc>
              <w:tc>
                <w:tcPr>
                  <w:tcW w:w="833" w:type="pct"/>
                  <w:vAlign w:val="center"/>
                </w:tcPr>
                <w:p w14:paraId="3F1727A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93.4</w:t>
                  </w:r>
                </w:p>
              </w:tc>
            </w:tr>
          </w:tbl>
          <w:p w14:paraId="4117D4ED">
            <w:pPr>
              <w:keepNext w:val="0"/>
              <w:keepLines w:val="0"/>
              <w:pageBreakBefore w:val="0"/>
              <w:widowControl w:val="0"/>
              <w:tabs>
                <w:tab w:val="left" w:pos="840"/>
              </w:tabs>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auto"/>
                <w:sz w:val="24"/>
                <w:szCs w:val="24"/>
                <w:lang w:val="en-US" w:eastAsia="zh-CN" w:bidi="ar"/>
              </w:rPr>
            </w:pPr>
            <w:r>
              <w:rPr>
                <w:rFonts w:hint="default" w:ascii="Times New Roman" w:hAnsi="Times New Roman" w:eastAsia="宋体" w:cs="Times New Roman"/>
                <w:color w:val="auto"/>
                <w:sz w:val="24"/>
                <w:szCs w:val="24"/>
              </w:rPr>
              <w:t>由上表可知，</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两级活性炭吸附装置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对非甲烷总烃的去除效率平均在90%以上，故认为本项目两级活性炭吸附装置对非甲烷总烃去除效率以90%计算是可行的。</w:t>
            </w:r>
          </w:p>
          <w:p w14:paraId="4B60B73D">
            <w:pPr>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color w:val="auto"/>
                <w:sz w:val="24"/>
                <w:szCs w:val="24"/>
                <w:lang w:val="en-US" w:eastAsia="zh-CN" w:bidi="ar"/>
              </w:rPr>
              <w:t>④</w:t>
            </w:r>
            <w:r>
              <w:rPr>
                <w:rFonts w:hint="default" w:ascii="Times New Roman" w:hAnsi="Times New Roman" w:eastAsia="宋体" w:cs="Times New Roman"/>
                <w:b/>
                <w:bCs w:val="0"/>
                <w:color w:val="auto"/>
                <w:sz w:val="24"/>
              </w:rPr>
              <w:t>排气筒设置可行性分析</w:t>
            </w:r>
          </w:p>
          <w:p w14:paraId="44718D8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高度合理性分析</w:t>
            </w:r>
            <w:r>
              <w:rPr>
                <w:rFonts w:hint="default"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超精、</w:t>
            </w:r>
            <w:r>
              <w:rPr>
                <w:rFonts w:hint="eastAsia" w:ascii="Times New Roman" w:hAnsi="Times New Roman" w:eastAsia="宋体" w:cs="Times New Roman"/>
                <w:color w:val="auto"/>
                <w:sz w:val="24"/>
                <w:szCs w:val="24"/>
                <w:lang w:val="en-US" w:eastAsia="zh-CN"/>
              </w:rPr>
              <w:t>清洗</w:t>
            </w:r>
            <w:r>
              <w:rPr>
                <w:rFonts w:hint="default" w:ascii="Times New Roman" w:hAnsi="Times New Roman" w:eastAsia="宋体" w:cs="Times New Roman"/>
                <w:color w:val="auto"/>
                <w:sz w:val="24"/>
                <w:szCs w:val="24"/>
                <w:lang w:val="en-US" w:eastAsia="zh-CN"/>
              </w:rPr>
              <w:t>工序废气经集气罩+二级活性炭吸附装置+20m高排气筒DA001排放，</w:t>
            </w:r>
            <w:r>
              <w:rPr>
                <w:rFonts w:hint="default" w:ascii="Times New Roman" w:hAnsi="Times New Roman" w:eastAsia="宋体" w:cs="Times New Roman"/>
                <w:color w:val="auto"/>
                <w:sz w:val="24"/>
              </w:rPr>
              <w:t>在生产过程中，为了保证废气的有效排出，其排气筒出口设置在屋顶，车间厂房高度</w:t>
            </w:r>
            <w:r>
              <w:rPr>
                <w:rFonts w:hint="eastAsia" w:ascii="Times New Roman" w:hAnsi="Times New Roman" w:eastAsia="宋体" w:cs="Times New Roman"/>
                <w:color w:val="auto"/>
                <w:sz w:val="24"/>
                <w:lang w:val="en-US" w:eastAsia="zh-CN"/>
              </w:rPr>
              <w:t>约</w:t>
            </w:r>
            <w:r>
              <w:rPr>
                <w:rFonts w:hint="default"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米，周边100米内无更高建筑，故排气筒设置2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米高是可行的。</w:t>
            </w:r>
          </w:p>
          <w:p w14:paraId="3B793A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排气筒数量可行性分析：</w:t>
            </w:r>
            <w:r>
              <w:rPr>
                <w:rFonts w:hint="default" w:ascii="Times New Roman" w:hAnsi="Times New Roman" w:eastAsia="宋体" w:cs="Times New Roman"/>
                <w:color w:val="auto"/>
                <w:sz w:val="24"/>
              </w:rPr>
              <w:t>本项目排气筒的设置数量严格按照工段分布来布置，为减少排气筒数量，项目按照</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分类收集处理，统一排放</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的原则布置排气筒。根据废气排放污染因子和设备布置情况，共设置</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根</w:t>
            </w:r>
            <w:r>
              <w:rPr>
                <w:rFonts w:hint="default" w:ascii="Times New Roman" w:hAnsi="Times New Roman" w:eastAsia="宋体" w:cs="Times New Roman"/>
                <w:color w:val="auto"/>
                <w:sz w:val="24"/>
              </w:rPr>
              <w:t>排气筒。排气筒布置时综合考虑了废气合并处理的适宜性、风量大小、排气筒检修对生产装置带来的影响大小等因素。</w:t>
            </w:r>
          </w:p>
          <w:p w14:paraId="5EDE9D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出口风速合理性分析：</w:t>
            </w:r>
            <w:r>
              <w:rPr>
                <w:rFonts w:hint="default" w:ascii="Times New Roman" w:hAnsi="Times New Roman" w:eastAsia="宋体" w:cs="Times New Roman"/>
                <w:color w:val="auto"/>
                <w:sz w:val="24"/>
              </w:rPr>
              <w:t>根据《大气污染治理工程技术导则》（HJ2000-2010），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排气筒的出口直径应根据出口流速确定，流速宜取15m/s左右。当采用钢管烟囱且高度较高时或烟气量较大时，可适当提高出口流速至20～25m/s</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超精、</w:t>
            </w:r>
            <w:r>
              <w:rPr>
                <w:rFonts w:hint="default" w:ascii="Times New Roman" w:hAnsi="Times New Roman" w:eastAsia="宋体" w:cs="Times New Roman"/>
                <w:color w:val="auto"/>
                <w:sz w:val="24"/>
                <w:lang w:val="en-US" w:eastAsia="zh-CN"/>
              </w:rPr>
              <w:t>清洗工序</w:t>
            </w:r>
            <w:r>
              <w:rPr>
                <w:rFonts w:hint="default" w:ascii="Times New Roman" w:hAnsi="Times New Roman" w:eastAsia="宋体" w:cs="Times New Roman"/>
                <w:color w:val="auto"/>
                <w:sz w:val="24"/>
              </w:rPr>
              <w:t>废气</w:t>
            </w:r>
            <w:r>
              <w:rPr>
                <w:rFonts w:hint="default" w:ascii="Times New Roman" w:hAnsi="Times New Roman" w:eastAsia="宋体" w:cs="Times New Roman"/>
                <w:color w:val="auto"/>
                <w:sz w:val="24"/>
                <w:lang w:val="en-US" w:eastAsia="zh-CN"/>
              </w:rPr>
              <w:t>排口流速约为</w:t>
            </w:r>
            <w:r>
              <w:rPr>
                <w:rFonts w:hint="eastAsia" w:ascii="Times New Roman" w:hAnsi="Times New Roman" w:eastAsia="宋体" w:cs="Times New Roman"/>
                <w:color w:val="auto"/>
                <w:sz w:val="24"/>
                <w:lang w:val="en-US" w:eastAsia="zh-CN"/>
              </w:rPr>
              <w:t>15.25</w:t>
            </w:r>
            <w:r>
              <w:rPr>
                <w:rFonts w:hint="default" w:ascii="Times New Roman" w:hAnsi="Times New Roman" w:eastAsia="宋体" w:cs="Times New Roman"/>
                <w:color w:val="auto"/>
                <w:sz w:val="24"/>
              </w:rPr>
              <w:t>m/s</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可满足要求。从以上的分析可知，本项目的排气筒设置是合理可行的。</w:t>
            </w:r>
          </w:p>
          <w:p w14:paraId="0C7C7F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（2）无组织废气</w:t>
            </w:r>
          </w:p>
          <w:p w14:paraId="53A2B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本项目无组织废气为未捕集</w:t>
            </w:r>
            <w:r>
              <w:rPr>
                <w:rFonts w:hint="eastAsia" w:ascii="Times New Roman" w:hAnsi="Times New Roman" w:eastAsia="宋体" w:cs="Times New Roman"/>
                <w:color w:val="auto"/>
                <w:sz w:val="24"/>
                <w:lang w:val="en-US" w:eastAsia="zh-CN"/>
              </w:rPr>
              <w:t>的超清清洗工序、磨削工序</w:t>
            </w:r>
            <w:r>
              <w:rPr>
                <w:rFonts w:hint="default" w:ascii="Times New Roman" w:hAnsi="Times New Roman" w:eastAsia="宋体" w:cs="Times New Roman"/>
                <w:color w:val="auto"/>
                <w:sz w:val="24"/>
                <w:lang w:val="en-US" w:eastAsia="zh-CN"/>
              </w:rPr>
              <w:t>废气</w:t>
            </w:r>
            <w:r>
              <w:rPr>
                <w:rFonts w:hint="default" w:ascii="Times New Roman" w:hAnsi="Times New Roman" w:eastAsia="宋体" w:cs="Times New Roman"/>
                <w:color w:val="auto"/>
                <w:sz w:val="24"/>
              </w:rPr>
              <w:t>，为减小无组织废气对周围环境的影响，建议通过采取以下措施进行控制：</w:t>
            </w:r>
          </w:p>
          <w:p w14:paraId="29833C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根据《大气污染控制工程》（高等教育出版社）中集气罩、吸风管的设计规范合理设置集气罩、吸风管的尺寸和安装位置，尽可能提高废气的收集效率，减小无组织排放源强；同时加强管理，尽量减少有机废气的散逸。</w:t>
            </w:r>
          </w:p>
          <w:p w14:paraId="7CE1A7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②建设单位每天生产结束后环保设备风机仍继续运行2小时以上以提高废气捕集效率，减小无组织排放源强。</w:t>
            </w:r>
          </w:p>
          <w:p w14:paraId="6789C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③加强生产管理，增加员工意识，规范操作，采取预防为主、清洁生产的方针，采用先进生产工艺，选用先进的生产设备和清洁原料。</w:t>
            </w:r>
          </w:p>
          <w:p w14:paraId="7675E3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④定期对废气处理设施进行维护、保养和清理，保证其处理效率。</w:t>
            </w:r>
          </w:p>
          <w:p w14:paraId="63A6D4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⑤加强车间通排风，以降低无组织排放废气的影响；</w:t>
            </w:r>
          </w:p>
          <w:p w14:paraId="5B9CA1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rPr>
            </w:pPr>
            <w:r>
              <w:rPr>
                <w:rFonts w:hint="default" w:ascii="Times New Roman" w:hAnsi="Times New Roman" w:eastAsia="宋体" w:cs="Times New Roman"/>
                <w:color w:val="auto"/>
                <w:sz w:val="24"/>
              </w:rPr>
              <w:t>综上所述，本项目无组织废气污染防治措施可行，可达标排放。</w:t>
            </w:r>
          </w:p>
        </w:tc>
      </w:tr>
    </w:tbl>
    <w:p w14:paraId="14DC8D0C">
      <w:pPr>
        <w:numPr>
          <w:ilvl w:val="0"/>
          <w:numId w:val="0"/>
        </w:num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7"/>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459"/>
      </w:tblGrid>
      <w:tr w14:paraId="4B4C1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52" w:type="pct"/>
            <w:tcMar>
              <w:left w:w="28" w:type="dxa"/>
              <w:right w:w="28" w:type="dxa"/>
            </w:tcMar>
            <w:vAlign w:val="center"/>
          </w:tcPr>
          <w:p w14:paraId="1377714E">
            <w:pPr>
              <w:adjustRightInd w:val="0"/>
              <w:snapToGrid w:val="0"/>
              <w:jc w:val="center"/>
              <w:rPr>
                <w:rFonts w:hint="default" w:ascii="Times New Roman" w:hAnsi="Times New Roman" w:eastAsia="宋体" w:cs="Times New Roman"/>
                <w:bCs/>
                <w:color w:val="auto"/>
                <w:sz w:val="28"/>
                <w:szCs w:val="28"/>
              </w:rPr>
            </w:pPr>
            <w:r>
              <w:rPr>
                <w:rFonts w:hint="default" w:ascii="Times New Roman" w:hAnsi="Times New Roman" w:eastAsia="宋体" w:cs="Times New Roman"/>
                <w:b/>
                <w:bCs w:val="0"/>
                <w:color w:val="auto"/>
                <w:sz w:val="24"/>
                <w:szCs w:val="24"/>
              </w:rPr>
              <w:t>运营期环境影响和保护措施</w:t>
            </w:r>
          </w:p>
        </w:tc>
        <w:tc>
          <w:tcPr>
            <w:tcW w:w="4747" w:type="pct"/>
            <w:vAlign w:val="center"/>
          </w:tcPr>
          <w:p w14:paraId="3F172E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4"/>
                <w:lang w:val="en-US" w:eastAsia="zh-CN"/>
              </w:rPr>
              <w:t>3.</w:t>
            </w:r>
            <w:r>
              <w:rPr>
                <w:rFonts w:hint="default" w:ascii="Times New Roman" w:hAnsi="Times New Roman" w:eastAsia="宋体" w:cs="Times New Roman"/>
                <w:b/>
                <w:bCs w:val="0"/>
                <w:color w:val="auto"/>
                <w:sz w:val="24"/>
              </w:rPr>
              <w:t>达标情况分析</w:t>
            </w:r>
          </w:p>
          <w:p w14:paraId="13B8CA38">
            <w:pPr>
              <w:adjustRightInd w:val="0"/>
              <w:snapToGrid w:val="0"/>
              <w:spacing w:line="360" w:lineRule="auto"/>
              <w:ind w:firstLine="480" w:firstLineChars="200"/>
              <w:jc w:val="left"/>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（1）有组织废气</w:t>
            </w:r>
          </w:p>
          <w:p w14:paraId="1A79585B">
            <w:pPr>
              <w:adjustRightInd w:val="0"/>
              <w:snapToGrid w:val="0"/>
              <w:spacing w:line="360" w:lineRule="auto"/>
              <w:ind w:firstLine="480" w:firstLineChars="200"/>
              <w:jc w:val="left"/>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本项目有组织废气排放情况见下表4-</w:t>
            </w:r>
            <w:r>
              <w:rPr>
                <w:rFonts w:hint="eastAsia" w:ascii="Times New Roman" w:hAnsi="Times New Roman" w:eastAsia="宋体" w:cs="Times New Roman"/>
                <w:bCs/>
                <w:color w:val="auto"/>
                <w:sz w:val="24"/>
                <w:lang w:val="en-US" w:eastAsia="zh-CN"/>
              </w:rPr>
              <w:t>4</w:t>
            </w:r>
            <w:r>
              <w:rPr>
                <w:rFonts w:hint="default" w:ascii="Times New Roman" w:hAnsi="Times New Roman" w:eastAsia="宋体" w:cs="Times New Roman"/>
                <w:bCs/>
                <w:color w:val="auto"/>
                <w:sz w:val="24"/>
              </w:rPr>
              <w:t>：</w:t>
            </w:r>
          </w:p>
          <w:p w14:paraId="102E8621">
            <w:pPr>
              <w:adjustRightInd w:val="0"/>
              <w:snapToGrid w:val="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 xml:space="preserve">  本项目有组织废气排放源强表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0"/>
              <w:gridCol w:w="816"/>
              <w:gridCol w:w="1055"/>
              <w:gridCol w:w="742"/>
              <w:gridCol w:w="904"/>
              <w:gridCol w:w="880"/>
              <w:gridCol w:w="1421"/>
              <w:gridCol w:w="604"/>
              <w:gridCol w:w="803"/>
              <w:gridCol w:w="766"/>
              <w:gridCol w:w="814"/>
              <w:gridCol w:w="710"/>
              <w:gridCol w:w="570"/>
              <w:gridCol w:w="1039"/>
              <w:gridCol w:w="669"/>
            </w:tblGrid>
            <w:tr w14:paraId="4E8BD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47" w:type="pct"/>
                  <w:vMerge w:val="restart"/>
                  <w:vAlign w:val="center"/>
                </w:tcPr>
                <w:p w14:paraId="38050BB8">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污染源名称及编号</w:t>
                  </w:r>
                </w:p>
              </w:tc>
              <w:tc>
                <w:tcPr>
                  <w:tcW w:w="308" w:type="pct"/>
                  <w:vMerge w:val="restart"/>
                  <w:vAlign w:val="center"/>
                </w:tcPr>
                <w:p w14:paraId="2D3AF59F">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废气量m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/h</w:t>
                  </w:r>
                </w:p>
              </w:tc>
              <w:tc>
                <w:tcPr>
                  <w:tcW w:w="398" w:type="pct"/>
                  <w:vMerge w:val="restart"/>
                  <w:vAlign w:val="center"/>
                </w:tcPr>
                <w:p w14:paraId="50D87564">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p w14:paraId="28350475">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953" w:type="pct"/>
                  <w:gridSpan w:val="3"/>
                  <w:vAlign w:val="center"/>
                </w:tcPr>
                <w:p w14:paraId="0E359D62">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产生情况</w:t>
                  </w:r>
                </w:p>
              </w:tc>
              <w:tc>
                <w:tcPr>
                  <w:tcW w:w="536" w:type="pct"/>
                  <w:vMerge w:val="restart"/>
                  <w:vAlign w:val="center"/>
                </w:tcPr>
                <w:p w14:paraId="77327B6E">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治理措施</w:t>
                  </w:r>
                </w:p>
              </w:tc>
              <w:tc>
                <w:tcPr>
                  <w:tcW w:w="228" w:type="pct"/>
                  <w:vMerge w:val="restart"/>
                  <w:vAlign w:val="center"/>
                </w:tcPr>
                <w:p w14:paraId="18A77555">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去除率％</w:t>
                  </w:r>
                </w:p>
              </w:tc>
              <w:tc>
                <w:tcPr>
                  <w:tcW w:w="899" w:type="pct"/>
                  <w:gridSpan w:val="3"/>
                  <w:vAlign w:val="center"/>
                </w:tcPr>
                <w:p w14:paraId="659A57B6">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排放情况</w:t>
                  </w:r>
                </w:p>
              </w:tc>
              <w:tc>
                <w:tcPr>
                  <w:tcW w:w="483" w:type="pct"/>
                  <w:gridSpan w:val="2"/>
                  <w:vAlign w:val="center"/>
                </w:tcPr>
                <w:p w14:paraId="3F3E8B65">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c>
                <w:tcPr>
                  <w:tcW w:w="392" w:type="pct"/>
                  <w:vMerge w:val="restart"/>
                  <w:vAlign w:val="center"/>
                </w:tcPr>
                <w:p w14:paraId="473BF66C">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排气筒名称及编号</w:t>
                  </w:r>
                </w:p>
              </w:tc>
              <w:tc>
                <w:tcPr>
                  <w:tcW w:w="252" w:type="pct"/>
                  <w:vMerge w:val="restart"/>
                  <w:vAlign w:val="center"/>
                </w:tcPr>
                <w:p w14:paraId="7FC839D0">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w:t>
                  </w:r>
                </w:p>
                <w:p w14:paraId="0901DEA7">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方式</w:t>
                  </w:r>
                </w:p>
              </w:tc>
            </w:tr>
            <w:tr w14:paraId="4F5C41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47" w:type="pct"/>
                  <w:vMerge w:val="continue"/>
                  <w:vAlign w:val="center"/>
                </w:tcPr>
                <w:p w14:paraId="63465977">
                  <w:pPr>
                    <w:contextualSpacing/>
                    <w:rPr>
                      <w:rFonts w:hint="default" w:ascii="Times New Roman" w:hAnsi="Times New Roman" w:eastAsia="宋体" w:cs="Times New Roman"/>
                      <w:b/>
                      <w:bCs/>
                      <w:color w:val="auto"/>
                      <w:sz w:val="21"/>
                      <w:szCs w:val="21"/>
                    </w:rPr>
                  </w:pPr>
                </w:p>
              </w:tc>
              <w:tc>
                <w:tcPr>
                  <w:tcW w:w="308" w:type="pct"/>
                  <w:vMerge w:val="continue"/>
                  <w:vAlign w:val="center"/>
                </w:tcPr>
                <w:p w14:paraId="7C65D202">
                  <w:pPr>
                    <w:contextualSpacing/>
                    <w:rPr>
                      <w:rFonts w:hint="default" w:ascii="Times New Roman" w:hAnsi="Times New Roman" w:eastAsia="宋体" w:cs="Times New Roman"/>
                      <w:b/>
                      <w:bCs/>
                      <w:color w:val="auto"/>
                      <w:sz w:val="21"/>
                      <w:szCs w:val="21"/>
                    </w:rPr>
                  </w:pPr>
                </w:p>
              </w:tc>
              <w:tc>
                <w:tcPr>
                  <w:tcW w:w="398" w:type="pct"/>
                  <w:vMerge w:val="continue"/>
                  <w:vAlign w:val="center"/>
                </w:tcPr>
                <w:p w14:paraId="2DBB5D55">
                  <w:pPr>
                    <w:contextualSpacing/>
                    <w:rPr>
                      <w:rFonts w:hint="default" w:ascii="Times New Roman" w:hAnsi="Times New Roman" w:eastAsia="宋体" w:cs="Times New Roman"/>
                      <w:b/>
                      <w:bCs/>
                      <w:color w:val="auto"/>
                      <w:sz w:val="21"/>
                      <w:szCs w:val="21"/>
                    </w:rPr>
                  </w:pPr>
                </w:p>
              </w:tc>
              <w:tc>
                <w:tcPr>
                  <w:tcW w:w="280" w:type="pct"/>
                  <w:tcMar>
                    <w:top w:w="0" w:type="dxa"/>
                    <w:left w:w="28" w:type="dxa"/>
                    <w:bottom w:w="0" w:type="dxa"/>
                    <w:right w:w="28" w:type="dxa"/>
                  </w:tcMar>
                  <w:vAlign w:val="center"/>
                </w:tcPr>
                <w:p w14:paraId="56DBC3A7">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341" w:type="pct"/>
                  <w:tcMar>
                    <w:top w:w="0" w:type="dxa"/>
                    <w:left w:w="28" w:type="dxa"/>
                    <w:bottom w:w="0" w:type="dxa"/>
                    <w:right w:w="28" w:type="dxa"/>
                  </w:tcMar>
                  <w:vAlign w:val="center"/>
                </w:tcPr>
                <w:p w14:paraId="7E33ABE8">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速率kg/h</w:t>
                  </w:r>
                </w:p>
              </w:tc>
              <w:tc>
                <w:tcPr>
                  <w:tcW w:w="332" w:type="pct"/>
                  <w:vAlign w:val="center"/>
                </w:tcPr>
                <w:p w14:paraId="65F0A02A">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浓度mg/m</w:t>
                  </w:r>
                  <w:r>
                    <w:rPr>
                      <w:rFonts w:hint="default" w:ascii="Times New Roman" w:hAnsi="Times New Roman" w:eastAsia="宋体" w:cs="Times New Roman"/>
                      <w:b/>
                      <w:bCs/>
                      <w:color w:val="auto"/>
                      <w:sz w:val="21"/>
                      <w:szCs w:val="21"/>
                      <w:vertAlign w:val="superscript"/>
                    </w:rPr>
                    <w:t>3</w:t>
                  </w:r>
                </w:p>
              </w:tc>
              <w:tc>
                <w:tcPr>
                  <w:tcW w:w="536" w:type="pct"/>
                  <w:vMerge w:val="continue"/>
                  <w:vAlign w:val="center"/>
                </w:tcPr>
                <w:p w14:paraId="5E80D31D">
                  <w:pPr>
                    <w:contextualSpacing/>
                    <w:rPr>
                      <w:rFonts w:hint="default" w:ascii="Times New Roman" w:hAnsi="Times New Roman" w:eastAsia="宋体" w:cs="Times New Roman"/>
                      <w:b/>
                      <w:bCs/>
                      <w:color w:val="auto"/>
                      <w:sz w:val="21"/>
                      <w:szCs w:val="21"/>
                    </w:rPr>
                  </w:pPr>
                </w:p>
              </w:tc>
              <w:tc>
                <w:tcPr>
                  <w:tcW w:w="228" w:type="pct"/>
                  <w:vMerge w:val="continue"/>
                  <w:vAlign w:val="center"/>
                </w:tcPr>
                <w:p w14:paraId="1E656052">
                  <w:pPr>
                    <w:contextualSpacing/>
                    <w:rPr>
                      <w:rFonts w:hint="default" w:ascii="Times New Roman" w:hAnsi="Times New Roman" w:eastAsia="宋体" w:cs="Times New Roman"/>
                      <w:b/>
                      <w:bCs/>
                      <w:color w:val="auto"/>
                      <w:sz w:val="21"/>
                      <w:szCs w:val="21"/>
                    </w:rPr>
                  </w:pPr>
                </w:p>
              </w:tc>
              <w:tc>
                <w:tcPr>
                  <w:tcW w:w="303" w:type="pct"/>
                  <w:vAlign w:val="center"/>
                </w:tcPr>
                <w:p w14:paraId="08E35621">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排放量t/a</w:t>
                  </w:r>
                </w:p>
              </w:tc>
              <w:tc>
                <w:tcPr>
                  <w:tcW w:w="289" w:type="pct"/>
                  <w:vAlign w:val="center"/>
                </w:tcPr>
                <w:p w14:paraId="21B7D3D6">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速率kg/h</w:t>
                  </w:r>
                </w:p>
              </w:tc>
              <w:tc>
                <w:tcPr>
                  <w:tcW w:w="307" w:type="pct"/>
                  <w:vAlign w:val="center"/>
                </w:tcPr>
                <w:p w14:paraId="0995AAD2">
                  <w:pPr>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浓度mg/m</w:t>
                  </w:r>
                  <w:r>
                    <w:rPr>
                      <w:rFonts w:hint="default" w:ascii="Times New Roman" w:hAnsi="Times New Roman" w:eastAsia="宋体" w:cs="Times New Roman"/>
                      <w:b/>
                      <w:bCs/>
                      <w:color w:val="auto"/>
                      <w:sz w:val="21"/>
                      <w:szCs w:val="21"/>
                      <w:vertAlign w:val="superscript"/>
                    </w:rPr>
                    <w:t>3</w:t>
                  </w:r>
                </w:p>
              </w:tc>
              <w:tc>
                <w:tcPr>
                  <w:tcW w:w="268" w:type="pct"/>
                  <w:vAlign w:val="center"/>
                </w:tcPr>
                <w:p w14:paraId="0B575B68">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浓度mg/m</w:t>
                  </w:r>
                  <w:r>
                    <w:rPr>
                      <w:rFonts w:hint="default" w:ascii="Times New Roman" w:hAnsi="Times New Roman" w:eastAsia="宋体" w:cs="Times New Roman"/>
                      <w:b/>
                      <w:bCs/>
                      <w:color w:val="auto"/>
                      <w:sz w:val="21"/>
                      <w:szCs w:val="21"/>
                      <w:vertAlign w:val="superscript"/>
                    </w:rPr>
                    <w:t>3</w:t>
                  </w:r>
                </w:p>
              </w:tc>
              <w:tc>
                <w:tcPr>
                  <w:tcW w:w="215" w:type="pct"/>
                  <w:vAlign w:val="center"/>
                </w:tcPr>
                <w:p w14:paraId="787BD6A3">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速率kg/h</w:t>
                  </w:r>
                </w:p>
              </w:tc>
              <w:tc>
                <w:tcPr>
                  <w:tcW w:w="392" w:type="pct"/>
                  <w:vMerge w:val="continue"/>
                  <w:vAlign w:val="center"/>
                </w:tcPr>
                <w:p w14:paraId="3D8A79BF">
                  <w:pPr>
                    <w:jc w:val="center"/>
                    <w:rPr>
                      <w:rFonts w:hint="default" w:ascii="Times New Roman" w:hAnsi="Times New Roman" w:eastAsia="宋体" w:cs="Times New Roman"/>
                      <w:b/>
                      <w:bCs/>
                      <w:color w:val="auto"/>
                      <w:sz w:val="21"/>
                      <w:szCs w:val="21"/>
                    </w:rPr>
                  </w:pPr>
                </w:p>
              </w:tc>
              <w:tc>
                <w:tcPr>
                  <w:tcW w:w="252" w:type="pct"/>
                  <w:vMerge w:val="continue"/>
                  <w:vAlign w:val="center"/>
                </w:tcPr>
                <w:p w14:paraId="3AA1BDAB">
                  <w:pPr>
                    <w:contextualSpacing/>
                    <w:rPr>
                      <w:rFonts w:hint="default" w:ascii="Times New Roman" w:hAnsi="Times New Roman" w:eastAsia="宋体" w:cs="Times New Roman"/>
                      <w:b/>
                      <w:bCs/>
                      <w:color w:val="auto"/>
                      <w:sz w:val="21"/>
                      <w:szCs w:val="21"/>
                    </w:rPr>
                  </w:pPr>
                </w:p>
              </w:tc>
            </w:tr>
            <w:tr w14:paraId="22CD25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547" w:type="pct"/>
                  <w:vAlign w:val="center"/>
                </w:tcPr>
                <w:p w14:paraId="73DF2940">
                  <w:pPr>
                    <w:contextualSpacing/>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超精、清洗</w:t>
                  </w:r>
                  <w:r>
                    <w:rPr>
                      <w:rFonts w:hint="default" w:ascii="Times New Roman" w:hAnsi="Times New Roman" w:eastAsia="宋体" w:cs="Times New Roman"/>
                      <w:color w:val="auto"/>
                      <w:sz w:val="21"/>
                      <w:szCs w:val="21"/>
                      <w:lang w:val="en-US" w:eastAsia="zh-CN"/>
                    </w:rPr>
                    <w:t>工序</w:t>
                  </w:r>
                </w:p>
              </w:tc>
              <w:tc>
                <w:tcPr>
                  <w:tcW w:w="308" w:type="pct"/>
                  <w:vAlign w:val="center"/>
                </w:tcPr>
                <w:p w14:paraId="6BDAAF5C">
                  <w:pPr>
                    <w:contextualSpacing/>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000</w:t>
                  </w:r>
                </w:p>
              </w:tc>
              <w:tc>
                <w:tcPr>
                  <w:tcW w:w="398" w:type="pct"/>
                  <w:vAlign w:val="center"/>
                </w:tcPr>
                <w:p w14:paraId="4047CCC7">
                  <w:pPr>
                    <w:contextualSpacing/>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非甲烷总烃</w:t>
                  </w:r>
                </w:p>
              </w:tc>
              <w:tc>
                <w:tcPr>
                  <w:tcW w:w="280" w:type="pct"/>
                  <w:tcMar>
                    <w:top w:w="0" w:type="dxa"/>
                    <w:left w:w="28" w:type="dxa"/>
                    <w:bottom w:w="0" w:type="dxa"/>
                    <w:right w:w="28" w:type="dxa"/>
                  </w:tcMar>
                  <w:vAlign w:val="center"/>
                </w:tcPr>
                <w:p w14:paraId="1D410F1E">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0.513</w:t>
                  </w:r>
                </w:p>
              </w:tc>
              <w:tc>
                <w:tcPr>
                  <w:tcW w:w="341" w:type="pct"/>
                  <w:tcMar>
                    <w:top w:w="0" w:type="dxa"/>
                    <w:left w:w="28" w:type="dxa"/>
                    <w:bottom w:w="0" w:type="dxa"/>
                    <w:right w:w="28" w:type="dxa"/>
                  </w:tcMar>
                  <w:vAlign w:val="center"/>
                </w:tcPr>
                <w:p w14:paraId="5D0B5F10">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0.214</w:t>
                  </w:r>
                </w:p>
              </w:tc>
              <w:tc>
                <w:tcPr>
                  <w:tcW w:w="332" w:type="pct"/>
                  <w:vAlign w:val="center"/>
                </w:tcPr>
                <w:p w14:paraId="75550316">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26.75</w:t>
                  </w:r>
                </w:p>
              </w:tc>
              <w:tc>
                <w:tcPr>
                  <w:tcW w:w="536" w:type="pct"/>
                  <w:vAlign w:val="center"/>
                </w:tcPr>
                <w:p w14:paraId="5C6CC18C">
                  <w:pPr>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二级活性炭吸附装置</w:t>
                  </w:r>
                </w:p>
              </w:tc>
              <w:tc>
                <w:tcPr>
                  <w:tcW w:w="228" w:type="pct"/>
                  <w:vAlign w:val="center"/>
                </w:tcPr>
                <w:p w14:paraId="07A44FC7">
                  <w:pPr>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90</w:t>
                  </w:r>
                </w:p>
              </w:tc>
              <w:tc>
                <w:tcPr>
                  <w:tcW w:w="303" w:type="pct"/>
                  <w:vAlign w:val="center"/>
                </w:tcPr>
                <w:p w14:paraId="5E817024">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0.051</w:t>
                  </w:r>
                </w:p>
              </w:tc>
              <w:tc>
                <w:tcPr>
                  <w:tcW w:w="289" w:type="pct"/>
                  <w:vAlign w:val="center"/>
                </w:tcPr>
                <w:p w14:paraId="68BB16A3">
                  <w:pPr>
                    <w:contextualSpacing/>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0.021</w:t>
                  </w:r>
                </w:p>
              </w:tc>
              <w:tc>
                <w:tcPr>
                  <w:tcW w:w="307" w:type="pct"/>
                  <w:vAlign w:val="center"/>
                </w:tcPr>
                <w:p w14:paraId="14D96468">
                  <w:pPr>
                    <w:contextualSpacing/>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2.625</w:t>
                  </w:r>
                </w:p>
              </w:tc>
              <w:tc>
                <w:tcPr>
                  <w:tcW w:w="268" w:type="pct"/>
                  <w:vAlign w:val="center"/>
                </w:tcPr>
                <w:p w14:paraId="4138DFFF">
                  <w:pPr>
                    <w:widowControl/>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60</w:t>
                  </w:r>
                </w:p>
              </w:tc>
              <w:tc>
                <w:tcPr>
                  <w:tcW w:w="215" w:type="pct"/>
                  <w:vAlign w:val="center"/>
                </w:tcPr>
                <w:p w14:paraId="395E862E">
                  <w:pPr>
                    <w:widowControl/>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3</w:t>
                  </w:r>
                </w:p>
              </w:tc>
              <w:tc>
                <w:tcPr>
                  <w:tcW w:w="392" w:type="pct"/>
                  <w:vAlign w:val="center"/>
                </w:tcPr>
                <w:p w14:paraId="5C57B615">
                  <w:pPr>
                    <w:contextualSpacing/>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m高排气筒DA00</w:t>
                  </w:r>
                  <w:r>
                    <w:rPr>
                      <w:rFonts w:hint="default" w:ascii="Times New Roman" w:hAnsi="Times New Roman" w:eastAsia="宋体" w:cs="Times New Roman"/>
                      <w:color w:val="auto"/>
                      <w:sz w:val="21"/>
                      <w:szCs w:val="21"/>
                      <w:lang w:val="en-US" w:eastAsia="zh-CN"/>
                    </w:rPr>
                    <w:t>1</w:t>
                  </w:r>
                </w:p>
              </w:tc>
              <w:tc>
                <w:tcPr>
                  <w:tcW w:w="252" w:type="pct"/>
                  <w:vAlign w:val="center"/>
                </w:tcPr>
                <w:p w14:paraId="793515B6">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24</w:t>
                  </w:r>
                  <w:r>
                    <w:rPr>
                      <w:rFonts w:hint="default" w:ascii="Times New Roman" w:hAnsi="Times New Roman" w:eastAsia="宋体" w:cs="Times New Roman"/>
                      <w:bCs/>
                      <w:color w:val="auto"/>
                      <w:sz w:val="21"/>
                      <w:szCs w:val="21"/>
                    </w:rPr>
                    <w:t>00h</w:t>
                  </w:r>
                </w:p>
              </w:tc>
            </w:tr>
          </w:tbl>
          <w:p w14:paraId="6B099BCE">
            <w:pPr>
              <w:adjustRightInd w:val="0"/>
              <w:snapToGrid w:val="0"/>
              <w:spacing w:before="120" w:beforeLines="50"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由上表可知，DA00</w:t>
            </w:r>
            <w:r>
              <w:rPr>
                <w:rFonts w:hint="default" w:ascii="Times New Roman" w:hAnsi="Times New Roman" w:eastAsia="宋体" w:cs="Times New Roman"/>
                <w:bCs/>
                <w:color w:val="auto"/>
                <w:sz w:val="24"/>
                <w:lang w:val="en-US" w:eastAsia="zh-CN"/>
              </w:rPr>
              <w:t>1</w:t>
            </w:r>
            <w:r>
              <w:rPr>
                <w:rFonts w:hint="default" w:ascii="Times New Roman" w:hAnsi="Times New Roman" w:eastAsia="宋体" w:cs="Times New Roman"/>
                <w:bCs/>
                <w:color w:val="auto"/>
                <w:sz w:val="24"/>
              </w:rPr>
              <w:t>排气筒中</w:t>
            </w:r>
            <w:r>
              <w:rPr>
                <w:rFonts w:hint="default" w:ascii="Times New Roman" w:hAnsi="Times New Roman" w:eastAsia="宋体" w:cs="Times New Roman"/>
                <w:color w:val="auto"/>
                <w:spacing w:val="4"/>
                <w:sz w:val="24"/>
              </w:rPr>
              <w:t>非甲烷总烃</w:t>
            </w:r>
            <w:r>
              <w:rPr>
                <w:rFonts w:hint="eastAsia" w:ascii="Times New Roman" w:hAnsi="Times New Roman" w:eastAsia="宋体" w:cs="Times New Roman"/>
                <w:color w:val="auto"/>
                <w:spacing w:val="4"/>
                <w:sz w:val="24"/>
                <w:lang w:eastAsia="zh-CN"/>
              </w:rPr>
              <w:t>、</w:t>
            </w:r>
            <w:r>
              <w:rPr>
                <w:rFonts w:hint="default" w:ascii="Times New Roman" w:hAnsi="Times New Roman" w:eastAsia="宋体" w:cs="Times New Roman"/>
                <w:bCs/>
                <w:color w:val="auto"/>
                <w:sz w:val="24"/>
              </w:rPr>
              <w:t>DA00</w:t>
            </w:r>
            <w:r>
              <w:rPr>
                <w:rFonts w:hint="default"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排气筒中</w:t>
            </w:r>
            <w:r>
              <w:rPr>
                <w:rFonts w:hint="eastAsia" w:ascii="Times New Roman" w:hAnsi="Times New Roman" w:eastAsia="宋体" w:cs="Times New Roman"/>
                <w:bCs/>
                <w:color w:val="auto"/>
                <w:sz w:val="24"/>
                <w:lang w:val="en-US" w:eastAsia="zh-CN"/>
              </w:rPr>
              <w:t>颗粒物和</w:t>
            </w:r>
            <w:r>
              <w:rPr>
                <w:rFonts w:hint="default" w:ascii="Times New Roman" w:hAnsi="Times New Roman" w:eastAsia="宋体" w:cs="Times New Roman"/>
                <w:bCs/>
                <w:color w:val="auto"/>
                <w:sz w:val="24"/>
              </w:rPr>
              <w:t>DA00</w:t>
            </w:r>
            <w:r>
              <w:rPr>
                <w:rFonts w:hint="eastAsia" w:ascii="Times New Roman" w:hAnsi="Times New Roman" w:eastAsia="宋体" w:cs="Times New Roman"/>
                <w:bCs/>
                <w:color w:val="auto"/>
                <w:sz w:val="24"/>
                <w:lang w:val="en-US" w:eastAsia="zh-CN"/>
              </w:rPr>
              <w:t>3</w:t>
            </w:r>
            <w:r>
              <w:rPr>
                <w:rFonts w:hint="default" w:ascii="Times New Roman" w:hAnsi="Times New Roman" w:eastAsia="宋体" w:cs="Times New Roman"/>
                <w:bCs/>
                <w:color w:val="auto"/>
                <w:sz w:val="24"/>
              </w:rPr>
              <w:t>排气筒中</w:t>
            </w:r>
            <w:r>
              <w:rPr>
                <w:rFonts w:hint="eastAsia" w:ascii="Times New Roman" w:hAnsi="Times New Roman" w:eastAsia="宋体" w:cs="Times New Roman"/>
                <w:bCs/>
                <w:color w:val="auto"/>
                <w:sz w:val="24"/>
                <w:lang w:val="en-US" w:eastAsia="zh-CN"/>
              </w:rPr>
              <w:t>颗粒物</w:t>
            </w:r>
            <w:r>
              <w:rPr>
                <w:rFonts w:hint="default" w:ascii="Times New Roman" w:hAnsi="Times New Roman" w:eastAsia="宋体" w:cs="Times New Roman"/>
                <w:color w:val="auto"/>
                <w:spacing w:val="4"/>
                <w:sz w:val="24"/>
              </w:rPr>
              <w:t>排放浓度</w:t>
            </w:r>
            <w:r>
              <w:rPr>
                <w:rFonts w:hint="eastAsia" w:ascii="Times New Roman" w:hAnsi="Times New Roman" w:eastAsia="宋体" w:cs="Times New Roman"/>
                <w:color w:val="auto"/>
                <w:spacing w:val="4"/>
                <w:sz w:val="24"/>
                <w:lang w:val="en-US" w:eastAsia="zh-CN"/>
              </w:rPr>
              <w:t>均</w:t>
            </w:r>
            <w:r>
              <w:rPr>
                <w:rFonts w:hint="default" w:ascii="Times New Roman" w:hAnsi="Times New Roman" w:eastAsia="宋体" w:cs="Times New Roman"/>
                <w:color w:val="auto"/>
                <w:spacing w:val="4"/>
                <w:sz w:val="24"/>
              </w:rPr>
              <w:t>可</w:t>
            </w:r>
            <w:r>
              <w:rPr>
                <w:rFonts w:hint="default" w:ascii="Times New Roman" w:hAnsi="Times New Roman" w:eastAsia="宋体" w:cs="Times New Roman"/>
                <w:color w:val="auto"/>
                <w:sz w:val="24"/>
              </w:rPr>
              <w:t>满足</w:t>
            </w:r>
            <w:r>
              <w:rPr>
                <w:rFonts w:hint="default" w:ascii="Times New Roman" w:hAnsi="Times New Roman" w:eastAsia="宋体" w:cs="Times New Roman"/>
                <w:bCs/>
                <w:color w:val="auto"/>
                <w:sz w:val="24"/>
                <w:lang w:val="en-US" w:eastAsia="zh-CN"/>
              </w:rPr>
              <w:t>《大气污染物综合排放标准》（DB32/4041-2021）中</w:t>
            </w:r>
            <w:r>
              <w:rPr>
                <w:rFonts w:hint="default" w:ascii="Times New Roman" w:hAnsi="Times New Roman" w:eastAsia="宋体" w:cs="Times New Roman"/>
                <w:bCs/>
                <w:color w:val="auto"/>
                <w:sz w:val="24"/>
              </w:rPr>
              <w:t>标准限值，均能达标排放。</w:t>
            </w:r>
          </w:p>
          <w:p w14:paraId="23156303">
            <w:pPr>
              <w:adjustRightInd w:val="0"/>
              <w:snapToGrid w:val="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rPr>
              <w:t xml:space="preserve">  本排气筒参数</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563"/>
              <w:gridCol w:w="1526"/>
              <w:gridCol w:w="1626"/>
              <w:gridCol w:w="1189"/>
              <w:gridCol w:w="1618"/>
              <w:gridCol w:w="1189"/>
              <w:gridCol w:w="1769"/>
              <w:gridCol w:w="1095"/>
            </w:tblGrid>
            <w:tr w14:paraId="10EB4F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8" w:type="pct"/>
                  <w:vMerge w:val="restart"/>
                  <w:vAlign w:val="center"/>
                </w:tcPr>
                <w:p w14:paraId="3B306658">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排气筒名称</w:t>
                  </w:r>
                </w:p>
              </w:tc>
              <w:tc>
                <w:tcPr>
                  <w:tcW w:w="1166" w:type="pct"/>
                  <w:gridSpan w:val="2"/>
                  <w:vAlign w:val="center"/>
                </w:tcPr>
                <w:p w14:paraId="142CDCD7">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排气筒底部坐标</w:t>
                  </w:r>
                </w:p>
              </w:tc>
              <w:tc>
                <w:tcPr>
                  <w:tcW w:w="614" w:type="pct"/>
                  <w:vMerge w:val="restart"/>
                  <w:vAlign w:val="center"/>
                </w:tcPr>
                <w:p w14:paraId="05CFB86C">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排气筒底部海拔高度（m）</w:t>
                  </w:r>
                </w:p>
              </w:tc>
              <w:tc>
                <w:tcPr>
                  <w:tcW w:w="2177" w:type="pct"/>
                  <w:gridSpan w:val="4"/>
                  <w:vAlign w:val="center"/>
                </w:tcPr>
                <w:p w14:paraId="2C7DD755">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排气筒参数</w:t>
                  </w:r>
                </w:p>
              </w:tc>
              <w:tc>
                <w:tcPr>
                  <w:tcW w:w="413" w:type="pct"/>
                  <w:vMerge w:val="restart"/>
                  <w:vAlign w:val="center"/>
                </w:tcPr>
                <w:p w14:paraId="10D0835F">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排气筒类型</w:t>
                  </w:r>
                </w:p>
              </w:tc>
            </w:tr>
            <w:tr w14:paraId="5AE21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8" w:type="pct"/>
                  <w:vMerge w:val="continue"/>
                  <w:vAlign w:val="center"/>
                </w:tcPr>
                <w:p w14:paraId="38829473">
                  <w:pPr>
                    <w:widowControl/>
                    <w:jc w:val="left"/>
                    <w:rPr>
                      <w:rFonts w:hint="default" w:ascii="Times New Roman" w:hAnsi="Times New Roman" w:eastAsia="宋体" w:cs="Times New Roman"/>
                      <w:b/>
                      <w:bCs/>
                      <w:color w:val="auto"/>
                      <w:szCs w:val="21"/>
                    </w:rPr>
                  </w:pPr>
                </w:p>
              </w:tc>
              <w:tc>
                <w:tcPr>
                  <w:tcW w:w="590" w:type="pct"/>
                  <w:vAlign w:val="center"/>
                </w:tcPr>
                <w:p w14:paraId="2A604D96">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经度（°）</w:t>
                  </w:r>
                </w:p>
              </w:tc>
              <w:tc>
                <w:tcPr>
                  <w:tcW w:w="576" w:type="pct"/>
                  <w:vAlign w:val="center"/>
                </w:tcPr>
                <w:p w14:paraId="779A729B">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纬度（°）</w:t>
                  </w:r>
                </w:p>
              </w:tc>
              <w:tc>
                <w:tcPr>
                  <w:tcW w:w="614" w:type="pct"/>
                  <w:vMerge w:val="continue"/>
                  <w:vAlign w:val="center"/>
                </w:tcPr>
                <w:p w14:paraId="08734687">
                  <w:pPr>
                    <w:widowControl/>
                    <w:jc w:val="left"/>
                    <w:rPr>
                      <w:rFonts w:hint="default" w:ascii="Times New Roman" w:hAnsi="Times New Roman" w:eastAsia="宋体" w:cs="Times New Roman"/>
                      <w:b/>
                      <w:bCs/>
                      <w:color w:val="auto"/>
                      <w:szCs w:val="21"/>
                    </w:rPr>
                  </w:pPr>
                </w:p>
              </w:tc>
              <w:tc>
                <w:tcPr>
                  <w:tcW w:w="449" w:type="pct"/>
                  <w:vAlign w:val="center"/>
                </w:tcPr>
                <w:p w14:paraId="70776F92">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高度（m）</w:t>
                  </w:r>
                </w:p>
              </w:tc>
              <w:tc>
                <w:tcPr>
                  <w:tcW w:w="611" w:type="pct"/>
                  <w:vAlign w:val="center"/>
                </w:tcPr>
                <w:p w14:paraId="01592E6E">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出口内径（m）</w:t>
                  </w:r>
                </w:p>
              </w:tc>
              <w:tc>
                <w:tcPr>
                  <w:tcW w:w="449" w:type="pct"/>
                  <w:vAlign w:val="center"/>
                </w:tcPr>
                <w:p w14:paraId="390FECBA">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温度（</w:t>
                  </w:r>
                  <w:r>
                    <w:rPr>
                      <w:rFonts w:hint="default" w:ascii="Times New Roman" w:hAnsi="Times New Roman" w:eastAsia="宋体" w:cs="Times New Roman"/>
                      <w:b/>
                      <w:bCs/>
                      <w:color w:val="auto"/>
                      <w:sz w:val="18"/>
                      <w:szCs w:val="18"/>
                    </w:rPr>
                    <w:t>℃</w:t>
                  </w:r>
                  <w:r>
                    <w:rPr>
                      <w:rFonts w:hint="default" w:ascii="Times New Roman" w:hAnsi="Times New Roman" w:eastAsia="宋体" w:cs="Times New Roman"/>
                      <w:b/>
                      <w:bCs/>
                      <w:color w:val="auto"/>
                      <w:szCs w:val="21"/>
                    </w:rPr>
                    <w:t>）</w:t>
                  </w:r>
                </w:p>
              </w:tc>
              <w:tc>
                <w:tcPr>
                  <w:tcW w:w="668" w:type="pct"/>
                  <w:vAlign w:val="center"/>
                </w:tcPr>
                <w:p w14:paraId="0109E51B">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烟气流速（m/s）</w:t>
                  </w:r>
                </w:p>
              </w:tc>
              <w:tc>
                <w:tcPr>
                  <w:tcW w:w="413" w:type="pct"/>
                  <w:vMerge w:val="continue"/>
                  <w:vAlign w:val="center"/>
                </w:tcPr>
                <w:p w14:paraId="5E14889F">
                  <w:pPr>
                    <w:adjustRightInd w:val="0"/>
                    <w:snapToGrid w:val="0"/>
                    <w:jc w:val="center"/>
                    <w:rPr>
                      <w:rFonts w:hint="default" w:ascii="Times New Roman" w:hAnsi="Times New Roman" w:eastAsia="宋体" w:cs="Times New Roman"/>
                      <w:b/>
                      <w:bCs/>
                      <w:color w:val="auto"/>
                      <w:szCs w:val="21"/>
                    </w:rPr>
                  </w:pPr>
                </w:p>
              </w:tc>
            </w:tr>
            <w:tr w14:paraId="7BD2EB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28" w:type="pct"/>
                  <w:vAlign w:val="center"/>
                </w:tcPr>
                <w:p w14:paraId="6068254A">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DA00</w:t>
                  </w:r>
                  <w:r>
                    <w:rPr>
                      <w:rFonts w:hint="default" w:ascii="Times New Roman" w:hAnsi="Times New Roman" w:eastAsia="宋体" w:cs="Times New Roman"/>
                      <w:bCs/>
                      <w:color w:val="auto"/>
                      <w:szCs w:val="21"/>
                      <w:lang w:val="en-US" w:eastAsia="zh-CN"/>
                    </w:rPr>
                    <w:t>1</w:t>
                  </w:r>
                  <w:r>
                    <w:rPr>
                      <w:rFonts w:hint="default" w:ascii="Times New Roman" w:hAnsi="Times New Roman" w:eastAsia="宋体" w:cs="Times New Roman"/>
                      <w:bCs/>
                      <w:color w:val="auto"/>
                      <w:szCs w:val="21"/>
                    </w:rPr>
                    <w:t>排气筒</w:t>
                  </w:r>
                </w:p>
              </w:tc>
              <w:tc>
                <w:tcPr>
                  <w:tcW w:w="590" w:type="pct"/>
                  <w:vAlign w:val="center"/>
                </w:tcPr>
                <w:p w14:paraId="4EAB3D86">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119.6743903</w:t>
                  </w:r>
                </w:p>
              </w:tc>
              <w:tc>
                <w:tcPr>
                  <w:tcW w:w="576" w:type="pct"/>
                  <w:vAlign w:val="center"/>
                </w:tcPr>
                <w:p w14:paraId="1A752699">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31.7286407</w:t>
                  </w:r>
                </w:p>
              </w:tc>
              <w:tc>
                <w:tcPr>
                  <w:tcW w:w="614" w:type="pct"/>
                  <w:vAlign w:val="center"/>
                </w:tcPr>
                <w:p w14:paraId="657602D6">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5.636</w:t>
                  </w:r>
                </w:p>
              </w:tc>
              <w:tc>
                <w:tcPr>
                  <w:tcW w:w="449" w:type="pct"/>
                  <w:vAlign w:val="center"/>
                </w:tcPr>
                <w:p w14:paraId="0D40B13A">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w:t>
                  </w:r>
                  <w:r>
                    <w:rPr>
                      <w:rFonts w:hint="default" w:ascii="Times New Roman" w:hAnsi="Times New Roman" w:eastAsia="宋体" w:cs="Times New Roman"/>
                      <w:bCs/>
                      <w:color w:val="auto"/>
                      <w:szCs w:val="21"/>
                      <w:lang w:val="en-US" w:eastAsia="zh-CN"/>
                    </w:rPr>
                    <w:t>0</w:t>
                  </w:r>
                </w:p>
              </w:tc>
              <w:tc>
                <w:tcPr>
                  <w:tcW w:w="611" w:type="pct"/>
                  <w:vAlign w:val="center"/>
                </w:tcPr>
                <w:p w14:paraId="594D016C">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0.45</w:t>
                  </w:r>
                </w:p>
              </w:tc>
              <w:tc>
                <w:tcPr>
                  <w:tcW w:w="449" w:type="pct"/>
                  <w:vAlign w:val="center"/>
                </w:tcPr>
                <w:p w14:paraId="61FB84DE">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668" w:type="pct"/>
                  <w:vAlign w:val="center"/>
                </w:tcPr>
                <w:p w14:paraId="1B85CC74">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15.25</w:t>
                  </w:r>
                </w:p>
              </w:tc>
              <w:tc>
                <w:tcPr>
                  <w:tcW w:w="413" w:type="pct"/>
                  <w:vAlign w:val="center"/>
                </w:tcPr>
                <w:p w14:paraId="17B8F61F">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一般排放口</w:t>
                  </w:r>
                </w:p>
              </w:tc>
            </w:tr>
          </w:tbl>
          <w:p w14:paraId="31E3D7E2">
            <w:pPr>
              <w:adjustRightInd w:val="0"/>
              <w:snapToGrid w:val="0"/>
              <w:spacing w:before="120" w:beforeLines="50" w:line="30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（2）无组织废气</w:t>
            </w:r>
          </w:p>
          <w:p w14:paraId="2436B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本项目无组织废气排放情况见表4-</w:t>
            </w:r>
            <w:r>
              <w:rPr>
                <w:rFonts w:hint="eastAsia" w:ascii="Times New Roman" w:hAnsi="Times New Roman" w:eastAsia="宋体" w:cs="Times New Roman"/>
                <w:bCs/>
                <w:color w:val="auto"/>
                <w:sz w:val="24"/>
                <w:lang w:val="en-US" w:eastAsia="zh-CN"/>
              </w:rPr>
              <w:t>6</w:t>
            </w:r>
            <w:r>
              <w:rPr>
                <w:rFonts w:hint="default" w:ascii="Times New Roman" w:hAnsi="Times New Roman" w:eastAsia="宋体" w:cs="Times New Roman"/>
                <w:bCs/>
                <w:color w:val="auto"/>
                <w:sz w:val="24"/>
              </w:rPr>
              <w:t>。</w:t>
            </w:r>
          </w:p>
          <w:p w14:paraId="0D15D5FC">
            <w:pPr>
              <w:adjustRightInd w:val="0"/>
              <w:snapToGrid w:val="0"/>
              <w:jc w:val="center"/>
              <w:rPr>
                <w:rFonts w:hint="default" w:ascii="Times New Roman" w:hAnsi="Times New Roman" w:eastAsia="宋体" w:cs="Times New Roman"/>
                <w:b/>
                <w:bCs/>
                <w:color w:val="auto"/>
                <w:sz w:val="24"/>
              </w:rPr>
            </w:pPr>
          </w:p>
          <w:p w14:paraId="32DC75A2">
            <w:pPr>
              <w:adjustRightInd w:val="0"/>
              <w:snapToGrid w:val="0"/>
              <w:jc w:val="center"/>
              <w:rPr>
                <w:rFonts w:hint="default" w:ascii="Times New Roman" w:hAnsi="Times New Roman" w:eastAsia="宋体" w:cs="Times New Roman"/>
                <w:b/>
                <w:bCs/>
                <w:color w:val="auto"/>
                <w:sz w:val="24"/>
              </w:rPr>
            </w:pPr>
          </w:p>
          <w:p w14:paraId="7BAEAB6F">
            <w:pPr>
              <w:adjustRightInd w:val="0"/>
              <w:snapToGrid w:val="0"/>
              <w:jc w:val="center"/>
              <w:rPr>
                <w:rFonts w:hint="default" w:ascii="Times New Roman" w:hAnsi="Times New Roman" w:eastAsia="宋体" w:cs="Times New Roman"/>
                <w:b/>
                <w:bCs/>
                <w:color w:val="auto"/>
                <w:sz w:val="24"/>
              </w:rPr>
            </w:pPr>
          </w:p>
          <w:p w14:paraId="34A4E7E1">
            <w:pPr>
              <w:adjustRightInd w:val="0"/>
              <w:snapToGrid w:val="0"/>
              <w:jc w:val="center"/>
              <w:rPr>
                <w:rFonts w:hint="default" w:ascii="Times New Roman" w:hAnsi="Times New Roman" w:eastAsia="宋体" w:cs="Times New Roman"/>
                <w:b/>
                <w:bCs/>
                <w:color w:val="auto"/>
                <w:sz w:val="24"/>
              </w:rPr>
            </w:pPr>
          </w:p>
          <w:p w14:paraId="477E250F">
            <w:pPr>
              <w:adjustRightInd w:val="0"/>
              <w:snapToGrid w:val="0"/>
              <w:jc w:val="center"/>
              <w:rPr>
                <w:rFonts w:hint="default" w:ascii="Times New Roman" w:hAnsi="Times New Roman" w:eastAsia="宋体" w:cs="Times New Roman"/>
                <w:b/>
                <w:bCs/>
                <w:color w:val="auto"/>
                <w:sz w:val="24"/>
              </w:rPr>
            </w:pPr>
          </w:p>
          <w:p w14:paraId="707A5971">
            <w:pPr>
              <w:adjustRightInd w:val="0"/>
              <w:snapToGrid w:val="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6</w:t>
            </w:r>
            <w:r>
              <w:rPr>
                <w:rFonts w:hint="default" w:ascii="Times New Roman" w:hAnsi="Times New Roman" w:eastAsia="宋体" w:cs="Times New Roman"/>
                <w:b/>
                <w:bCs/>
                <w:color w:val="auto"/>
                <w:sz w:val="24"/>
              </w:rPr>
              <w:t xml:space="preserve">  本项目无组织废气产生及排放情况表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129"/>
              <w:gridCol w:w="1906"/>
              <w:gridCol w:w="1296"/>
              <w:gridCol w:w="1524"/>
              <w:gridCol w:w="1455"/>
              <w:gridCol w:w="1349"/>
              <w:gridCol w:w="1530"/>
              <w:gridCol w:w="1524"/>
              <w:gridCol w:w="1525"/>
            </w:tblGrid>
            <w:tr w14:paraId="75DF2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54" w:hRule="atLeast"/>
              </w:trPr>
              <w:tc>
                <w:tcPr>
                  <w:tcW w:w="426" w:type="pct"/>
                  <w:vAlign w:val="center"/>
                </w:tcPr>
                <w:p w14:paraId="470E8925">
                  <w:pPr>
                    <w:spacing w:line="276" w:lineRule="auto"/>
                    <w:ind w:left="-105" w:leftChars="-50" w:right="-105" w:rightChars="-5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面源名称</w:t>
                  </w:r>
                </w:p>
              </w:tc>
              <w:tc>
                <w:tcPr>
                  <w:tcW w:w="719" w:type="pct"/>
                  <w:vAlign w:val="center"/>
                </w:tcPr>
                <w:p w14:paraId="7992A068">
                  <w:pPr>
                    <w:spacing w:line="276"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污染物产生环节</w:t>
                  </w:r>
                </w:p>
              </w:tc>
              <w:tc>
                <w:tcPr>
                  <w:tcW w:w="489" w:type="pct"/>
                  <w:vAlign w:val="center"/>
                </w:tcPr>
                <w:p w14:paraId="62BB9FE7">
                  <w:pPr>
                    <w:spacing w:line="276" w:lineRule="auto"/>
                    <w:ind w:left="-105" w:leftChars="-50" w:right="-105" w:rightChars="-5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w:t>
                  </w:r>
                </w:p>
                <w:p w14:paraId="61E50A66">
                  <w:pPr>
                    <w:spacing w:line="276" w:lineRule="auto"/>
                    <w:ind w:left="-105" w:leftChars="-50" w:right="-105" w:rightChars="-5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名称</w:t>
                  </w:r>
                </w:p>
              </w:tc>
              <w:tc>
                <w:tcPr>
                  <w:tcW w:w="575" w:type="pct"/>
                  <w:vAlign w:val="center"/>
                </w:tcPr>
                <w:p w14:paraId="367E1C6A">
                  <w:pPr>
                    <w:spacing w:line="276"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污染物产生量t/a</w:t>
                  </w:r>
                </w:p>
              </w:tc>
              <w:tc>
                <w:tcPr>
                  <w:tcW w:w="549" w:type="pct"/>
                  <w:vAlign w:val="center"/>
                </w:tcPr>
                <w:p w14:paraId="42472BCC">
                  <w:pPr>
                    <w:spacing w:line="276" w:lineRule="auto"/>
                    <w:ind w:left="-105" w:leftChars="-50" w:right="-105" w:rightChars="-5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治理措施</w:t>
                  </w:r>
                </w:p>
              </w:tc>
              <w:tc>
                <w:tcPr>
                  <w:tcW w:w="509" w:type="pct"/>
                  <w:vAlign w:val="center"/>
                </w:tcPr>
                <w:p w14:paraId="657AA6E1">
                  <w:pPr>
                    <w:spacing w:line="276"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污染物排放量t/a</w:t>
                  </w:r>
                </w:p>
              </w:tc>
              <w:tc>
                <w:tcPr>
                  <w:tcW w:w="577" w:type="pct"/>
                  <w:vAlign w:val="center"/>
                </w:tcPr>
                <w:p w14:paraId="5ED2B4B7">
                  <w:pPr>
                    <w:spacing w:line="276"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排放速率kg/h</w:t>
                  </w:r>
                </w:p>
              </w:tc>
              <w:tc>
                <w:tcPr>
                  <w:tcW w:w="575" w:type="pct"/>
                  <w:vAlign w:val="center"/>
                </w:tcPr>
                <w:p w14:paraId="6B37F4D0">
                  <w:pPr>
                    <w:spacing w:line="276"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面源面积（m</w:t>
                  </w:r>
                  <w:r>
                    <w:rPr>
                      <w:rFonts w:hint="default" w:ascii="Times New Roman" w:hAnsi="Times New Roman" w:eastAsia="宋体" w:cs="Times New Roman"/>
                      <w:b/>
                      <w:bCs/>
                      <w:color w:val="auto"/>
                      <w:szCs w:val="21"/>
                      <w:vertAlign w:val="superscript"/>
                    </w:rPr>
                    <w:t>2</w:t>
                  </w:r>
                  <w:r>
                    <w:rPr>
                      <w:rFonts w:hint="default" w:ascii="Times New Roman" w:hAnsi="Times New Roman" w:eastAsia="宋体" w:cs="Times New Roman"/>
                      <w:b/>
                      <w:bCs/>
                      <w:color w:val="auto"/>
                      <w:szCs w:val="21"/>
                    </w:rPr>
                    <w:t>）</w:t>
                  </w:r>
                </w:p>
              </w:tc>
              <w:tc>
                <w:tcPr>
                  <w:tcW w:w="575" w:type="pct"/>
                  <w:vAlign w:val="center"/>
                </w:tcPr>
                <w:p w14:paraId="38DA3C17">
                  <w:pPr>
                    <w:spacing w:line="276" w:lineRule="auto"/>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面源高度</w:t>
                  </w:r>
                </w:p>
              </w:tc>
            </w:tr>
            <w:tr w14:paraId="54895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37" w:hRule="atLeast"/>
              </w:trPr>
              <w:tc>
                <w:tcPr>
                  <w:tcW w:w="426" w:type="pct"/>
                  <w:vAlign w:val="center"/>
                </w:tcPr>
                <w:p w14:paraId="708B6325">
                  <w:pPr>
                    <w:spacing w:line="276" w:lineRule="auto"/>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生产车间</w:t>
                  </w:r>
                </w:p>
              </w:tc>
              <w:tc>
                <w:tcPr>
                  <w:tcW w:w="719" w:type="pct"/>
                  <w:vAlign w:val="center"/>
                </w:tcPr>
                <w:p w14:paraId="7FF50E88">
                  <w:pPr>
                    <w:adjustRightInd w:val="0"/>
                    <w:snapToGrid w:val="0"/>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超精、</w:t>
                  </w:r>
                  <w:r>
                    <w:rPr>
                      <w:rFonts w:hint="default" w:ascii="Times New Roman" w:hAnsi="Times New Roman" w:eastAsia="宋体" w:cs="Times New Roman"/>
                      <w:color w:val="auto"/>
                      <w:szCs w:val="21"/>
                      <w:lang w:val="en-US" w:eastAsia="zh-CN"/>
                    </w:rPr>
                    <w:t>清洗工序</w:t>
                  </w:r>
                  <w:r>
                    <w:rPr>
                      <w:rFonts w:hint="eastAsia" w:ascii="Times New Roman" w:hAnsi="Times New Roman" w:eastAsia="宋体" w:cs="Times New Roman"/>
                      <w:color w:val="auto"/>
                      <w:szCs w:val="21"/>
                      <w:lang w:val="en-US" w:eastAsia="zh-CN"/>
                    </w:rPr>
                    <w:t>、磨削工序</w:t>
                  </w:r>
                </w:p>
              </w:tc>
              <w:tc>
                <w:tcPr>
                  <w:tcW w:w="489" w:type="pct"/>
                  <w:vAlign w:val="center"/>
                </w:tcPr>
                <w:p w14:paraId="444A104D">
                  <w:pPr>
                    <w:adjustRightInd w:val="0"/>
                    <w:snapToGrid w:val="0"/>
                    <w:spacing w:line="276" w:lineRule="auto"/>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w:t>
                  </w:r>
                </w:p>
              </w:tc>
              <w:tc>
                <w:tcPr>
                  <w:tcW w:w="575" w:type="pct"/>
                  <w:vAlign w:val="center"/>
                </w:tcPr>
                <w:p w14:paraId="7F71FA3F">
                  <w:pPr>
                    <w:spacing w:line="276"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0.076</w:t>
                  </w:r>
                </w:p>
              </w:tc>
              <w:tc>
                <w:tcPr>
                  <w:tcW w:w="549" w:type="pct"/>
                  <w:vAlign w:val="center"/>
                </w:tcPr>
                <w:p w14:paraId="417E2116">
                  <w:pPr>
                    <w:spacing w:line="276"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车间通风</w:t>
                  </w:r>
                </w:p>
              </w:tc>
              <w:tc>
                <w:tcPr>
                  <w:tcW w:w="509" w:type="pct"/>
                  <w:vAlign w:val="center"/>
                </w:tcPr>
                <w:p w14:paraId="7BB79A93">
                  <w:pPr>
                    <w:spacing w:line="276" w:lineRule="auto"/>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0.076</w:t>
                  </w:r>
                </w:p>
              </w:tc>
              <w:tc>
                <w:tcPr>
                  <w:tcW w:w="577" w:type="pct"/>
                  <w:vAlign w:val="center"/>
                </w:tcPr>
                <w:p w14:paraId="35E3A58B">
                  <w:pPr>
                    <w:spacing w:line="276"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0.021</w:t>
                  </w:r>
                </w:p>
              </w:tc>
              <w:tc>
                <w:tcPr>
                  <w:tcW w:w="575" w:type="pct"/>
                  <w:vAlign w:val="center"/>
                </w:tcPr>
                <w:p w14:paraId="2B1CCBA8">
                  <w:pPr>
                    <w:spacing w:line="276"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660</w:t>
                  </w:r>
                </w:p>
              </w:tc>
              <w:tc>
                <w:tcPr>
                  <w:tcW w:w="575" w:type="pct"/>
                  <w:vAlign w:val="center"/>
                </w:tcPr>
                <w:p w14:paraId="6C181331">
                  <w:pPr>
                    <w:spacing w:line="276"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w:t>
                  </w:r>
                </w:p>
              </w:tc>
            </w:tr>
          </w:tbl>
          <w:p w14:paraId="5DA2DA75">
            <w:pPr>
              <w:keepNext w:val="0"/>
              <w:keepLines w:val="0"/>
              <w:pageBreakBefore w:val="0"/>
              <w:widowControl w:val="0"/>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lang w:val="en-US" w:eastAsia="zh-CN"/>
              </w:rPr>
              <w:t>4.非正常排放</w:t>
            </w:r>
          </w:p>
          <w:p w14:paraId="66752C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非正常排放主要包括设备开停车、检修状况及废气处理设施发生故障导致污染物排放达不到应有的效率。生产车间开工时，需要首先运行废气处理设施；车间停工时，废气处理设施需要继续运行，待工艺废气没有排出后再关闭。这样，生产车间在开、停车时排出的污染物均得到有效处理，经排气筒排出的污染物浓度和正常生产时基本一致。同时企业电气、排风等系统均设置了备用系统，同时每年检修一次，基本上能保障无故障运行。</w:t>
            </w:r>
          </w:p>
          <w:p w14:paraId="276A95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非正常工况排放指生产过程中设备检修、工艺设备运转异常等非正常工况下的污染物排放，以及污染物排放控制达不到应有效率等情况下的排放。本次评价废气非正常工况排放为主要考虑项目废气治理措施完全失效状态下的排放，即去除效率为0%的排放，事故时间估算约15分钟。本项目非正常工况大气污染物排放情况见下表。</w:t>
            </w:r>
          </w:p>
          <w:p w14:paraId="3C420520">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表4-</w:t>
            </w:r>
            <w:r>
              <w:rPr>
                <w:rFonts w:hint="eastAsia" w:ascii="Times New Roman" w:hAnsi="Times New Roman" w:eastAsia="宋体" w:cs="Times New Roman"/>
                <w:b/>
                <w:color w:val="auto"/>
                <w:sz w:val="24"/>
                <w:szCs w:val="24"/>
                <w:lang w:val="en-US" w:eastAsia="zh-CN"/>
              </w:rPr>
              <w:t>7</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非正常工况有组织废气源强表</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2"/>
              <w:gridCol w:w="2855"/>
              <w:gridCol w:w="1374"/>
              <w:gridCol w:w="1941"/>
              <w:gridCol w:w="1700"/>
              <w:gridCol w:w="1520"/>
              <w:gridCol w:w="1388"/>
              <w:gridCol w:w="1290"/>
            </w:tblGrid>
            <w:tr w14:paraId="2BF2AB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jc w:val="center"/>
              </w:trPr>
              <w:tc>
                <w:tcPr>
                  <w:tcW w:w="439" w:type="pct"/>
                  <w:tcBorders>
                    <w:tl2br w:val="nil"/>
                    <w:tr2bl w:val="nil"/>
                  </w:tcBorders>
                  <w:shd w:val="clear" w:color="auto" w:fill="auto"/>
                  <w:vAlign w:val="center"/>
                </w:tcPr>
                <w:p w14:paraId="7D867FE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w:t>
                  </w:r>
                </w:p>
              </w:tc>
              <w:tc>
                <w:tcPr>
                  <w:tcW w:w="1078" w:type="pct"/>
                  <w:tcBorders>
                    <w:tl2br w:val="nil"/>
                    <w:tr2bl w:val="nil"/>
                  </w:tcBorders>
                  <w:shd w:val="clear" w:color="auto" w:fill="auto"/>
                  <w:vAlign w:val="center"/>
                </w:tcPr>
                <w:p w14:paraId="41C90A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非正常排放原因</w:t>
                  </w:r>
                </w:p>
              </w:tc>
              <w:tc>
                <w:tcPr>
                  <w:tcW w:w="519" w:type="pct"/>
                  <w:tcBorders>
                    <w:tl2br w:val="nil"/>
                    <w:tr2bl w:val="nil"/>
                  </w:tcBorders>
                  <w:shd w:val="clear" w:color="auto" w:fill="auto"/>
                  <w:noWrap/>
                  <w:vAlign w:val="center"/>
                </w:tcPr>
                <w:p w14:paraId="5446EFD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733" w:type="pct"/>
                  <w:tcBorders>
                    <w:tl2br w:val="nil"/>
                    <w:tr2bl w:val="nil"/>
                  </w:tcBorders>
                  <w:shd w:val="clear" w:color="auto" w:fill="auto"/>
                  <w:vAlign w:val="center"/>
                </w:tcPr>
                <w:p w14:paraId="2110CD4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非正常排放浓度</w:t>
                  </w:r>
                </w:p>
                <w:p w14:paraId="33CECCC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（mg/m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642" w:type="pct"/>
                  <w:tcBorders>
                    <w:tl2br w:val="nil"/>
                    <w:tr2bl w:val="nil"/>
                  </w:tcBorders>
                  <w:shd w:val="clear" w:color="auto" w:fill="auto"/>
                  <w:vAlign w:val="center"/>
                </w:tcPr>
                <w:p w14:paraId="12F4989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非正常排放速率（kg/h）</w:t>
                  </w:r>
                </w:p>
              </w:tc>
              <w:tc>
                <w:tcPr>
                  <w:tcW w:w="574" w:type="pct"/>
                  <w:tcBorders>
                    <w:tl2br w:val="nil"/>
                    <w:tr2bl w:val="nil"/>
                  </w:tcBorders>
                  <w:shd w:val="clear" w:color="auto" w:fill="auto"/>
                  <w:vAlign w:val="center"/>
                </w:tcPr>
                <w:p w14:paraId="2060C88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非正常排放量（kg）</w:t>
                  </w:r>
                </w:p>
              </w:tc>
              <w:tc>
                <w:tcPr>
                  <w:tcW w:w="524" w:type="pct"/>
                  <w:tcBorders>
                    <w:tl2br w:val="nil"/>
                    <w:tr2bl w:val="nil"/>
                  </w:tcBorders>
                  <w:shd w:val="clear" w:color="auto" w:fill="auto"/>
                  <w:vAlign w:val="center"/>
                </w:tcPr>
                <w:p w14:paraId="543BDAB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单次持续时间（h）</w:t>
                  </w:r>
                </w:p>
              </w:tc>
              <w:tc>
                <w:tcPr>
                  <w:tcW w:w="487" w:type="pct"/>
                  <w:tcBorders>
                    <w:tl2br w:val="nil"/>
                    <w:tr2bl w:val="nil"/>
                  </w:tcBorders>
                  <w:shd w:val="clear" w:color="auto" w:fill="auto"/>
                  <w:vAlign w:val="center"/>
                </w:tcPr>
                <w:p w14:paraId="5E1AF0A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年发生频次</w:t>
                  </w:r>
                </w:p>
                <w:p w14:paraId="43B73A0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（次）</w:t>
                  </w:r>
                </w:p>
              </w:tc>
            </w:tr>
            <w:tr w14:paraId="676ED0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9" w:type="pct"/>
                  <w:tcBorders>
                    <w:tl2br w:val="nil"/>
                    <w:tr2bl w:val="nil"/>
                  </w:tcBorders>
                  <w:shd w:val="clear" w:color="auto" w:fill="auto"/>
                  <w:vAlign w:val="center"/>
                </w:tcPr>
                <w:p w14:paraId="28C1CB5A">
                  <w:pPr>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1078" w:type="pct"/>
                  <w:tcBorders>
                    <w:tl2br w:val="nil"/>
                    <w:tr2bl w:val="nil"/>
                  </w:tcBorders>
                  <w:shd w:val="clear" w:color="auto" w:fill="auto"/>
                  <w:vAlign w:val="center"/>
                </w:tcPr>
                <w:p w14:paraId="3F9C8139">
                  <w:pPr>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废气处理装置出现故障</w:t>
                  </w:r>
                </w:p>
              </w:tc>
              <w:tc>
                <w:tcPr>
                  <w:tcW w:w="519" w:type="pct"/>
                  <w:tcBorders>
                    <w:tl2br w:val="nil"/>
                    <w:tr2bl w:val="nil"/>
                  </w:tcBorders>
                  <w:shd w:val="clear" w:color="auto" w:fill="auto"/>
                  <w:noWrap/>
                  <w:vAlign w:val="center"/>
                </w:tcPr>
                <w:p w14:paraId="4E446D5D">
                  <w:pPr>
                    <w:contextualSpacing/>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Cs/>
                      <w:color w:val="auto"/>
                      <w:sz w:val="21"/>
                      <w:szCs w:val="21"/>
                    </w:rPr>
                    <w:t>非甲烷总烃</w:t>
                  </w:r>
                </w:p>
              </w:tc>
              <w:tc>
                <w:tcPr>
                  <w:tcW w:w="733" w:type="pct"/>
                  <w:tcBorders>
                    <w:tl2br w:val="nil"/>
                    <w:tr2bl w:val="nil"/>
                  </w:tcBorders>
                  <w:shd w:val="clear" w:color="auto" w:fill="auto"/>
                  <w:vAlign w:val="center"/>
                </w:tcPr>
                <w:p w14:paraId="0D99F754">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26.75</w:t>
                  </w:r>
                </w:p>
              </w:tc>
              <w:tc>
                <w:tcPr>
                  <w:tcW w:w="642" w:type="pct"/>
                  <w:tcBorders>
                    <w:tl2br w:val="nil"/>
                    <w:tr2bl w:val="nil"/>
                  </w:tcBorders>
                  <w:shd w:val="clear" w:color="auto" w:fill="auto"/>
                  <w:vAlign w:val="center"/>
                </w:tcPr>
                <w:p w14:paraId="19336A72">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0.214</w:t>
                  </w:r>
                </w:p>
              </w:tc>
              <w:tc>
                <w:tcPr>
                  <w:tcW w:w="574" w:type="pct"/>
                  <w:tcBorders>
                    <w:tl2br w:val="nil"/>
                    <w:tr2bl w:val="nil"/>
                  </w:tcBorders>
                  <w:shd w:val="clear" w:color="auto" w:fill="auto"/>
                  <w:vAlign w:val="center"/>
                </w:tcPr>
                <w:p w14:paraId="649320F5">
                  <w:pPr>
                    <w:contextualSpacing/>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0.0535</w:t>
                  </w:r>
                </w:p>
              </w:tc>
              <w:tc>
                <w:tcPr>
                  <w:tcW w:w="524" w:type="pct"/>
                  <w:tcBorders>
                    <w:tl2br w:val="nil"/>
                    <w:tr2bl w:val="nil"/>
                  </w:tcBorders>
                  <w:shd w:val="clear" w:color="auto" w:fill="auto"/>
                  <w:noWrap/>
                  <w:vAlign w:val="center"/>
                </w:tcPr>
                <w:p w14:paraId="4BBF0DD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0.25</w:t>
                  </w:r>
                </w:p>
              </w:tc>
              <w:tc>
                <w:tcPr>
                  <w:tcW w:w="487" w:type="pct"/>
                  <w:tcBorders>
                    <w:tl2br w:val="nil"/>
                    <w:tr2bl w:val="nil"/>
                  </w:tcBorders>
                  <w:shd w:val="clear" w:color="auto" w:fill="auto"/>
                  <w:noWrap/>
                  <w:vAlign w:val="center"/>
                </w:tcPr>
                <w:p w14:paraId="362352D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r>
          </w:tbl>
          <w:p w14:paraId="53C634C1">
            <w:pPr>
              <w:adjustRightInd w:val="0"/>
              <w:snapToGrid w:val="0"/>
              <w:spacing w:before="120" w:beforeLines="50" w:line="360" w:lineRule="auto"/>
              <w:rPr>
                <w:rFonts w:hint="default" w:ascii="Times New Roman" w:hAnsi="Times New Roman" w:eastAsia="宋体" w:cs="Times New Roman"/>
                <w:bCs/>
                <w:color w:val="auto"/>
                <w:sz w:val="24"/>
              </w:rPr>
            </w:pPr>
          </w:p>
        </w:tc>
      </w:tr>
    </w:tbl>
    <w:p w14:paraId="59D583DE">
      <w:pPr>
        <w:numPr>
          <w:ilvl w:val="0"/>
          <w:numId w:val="0"/>
        </w:numPr>
        <w:rPr>
          <w:rFonts w:hint="default" w:ascii="Times New Roman" w:hAnsi="Times New Roman" w:cs="Times New Roman"/>
          <w:color w:val="auto"/>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419"/>
      </w:tblGrid>
      <w:tr w14:paraId="263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467" w:type="pct"/>
            <w:vAlign w:val="center"/>
          </w:tcPr>
          <w:p w14:paraId="592AC846">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运营期环境影响和保护措施</w:t>
            </w:r>
          </w:p>
        </w:tc>
        <w:tc>
          <w:tcPr>
            <w:tcW w:w="4532" w:type="pct"/>
          </w:tcPr>
          <w:p w14:paraId="5B8B8860">
            <w:pPr>
              <w:keepNext w:val="0"/>
              <w:keepLines w:val="0"/>
              <w:pageBreakBefore w:val="0"/>
              <w:widowControl w:val="0"/>
              <w:numPr>
                <w:ilvl w:val="0"/>
                <w:numId w:val="0"/>
              </w:numPr>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lang w:val="en-US" w:eastAsia="zh-CN"/>
              </w:rPr>
              <w:t>5.</w:t>
            </w:r>
            <w:r>
              <w:rPr>
                <w:rFonts w:hint="default" w:ascii="Times New Roman" w:hAnsi="Times New Roman" w:eastAsia="宋体" w:cs="Times New Roman"/>
                <w:b/>
                <w:bCs w:val="0"/>
                <w:color w:val="auto"/>
                <w:sz w:val="24"/>
              </w:rPr>
              <w:t>监测计划</w:t>
            </w:r>
          </w:p>
          <w:p w14:paraId="0D4B4E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Cs/>
                <w:color w:val="auto"/>
                <w:sz w:val="28"/>
                <w:szCs w:val="28"/>
              </w:rPr>
            </w:pPr>
            <w:r>
              <w:rPr>
                <w:rFonts w:hint="default" w:ascii="Times New Roman" w:hAnsi="Times New Roman" w:eastAsia="宋体" w:cs="Times New Roman"/>
                <w:color w:val="auto"/>
                <w:sz w:val="24"/>
                <w:highlight w:val="none"/>
                <w:lang w:val="en-US" w:eastAsia="zh-CN"/>
              </w:rPr>
              <w:t>参照《排污单位自行监测技术指南总则》（HJ819-2017）中相关要求，项目废气自行监测方案见下表。</w:t>
            </w:r>
          </w:p>
          <w:p w14:paraId="190774BA">
            <w:pPr>
              <w:adjustRightInd w:val="0"/>
              <w:snapToGrid w:val="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8</w:t>
            </w:r>
            <w:r>
              <w:rPr>
                <w:rFonts w:hint="default" w:ascii="Times New Roman" w:hAnsi="Times New Roman" w:eastAsia="宋体" w:cs="Times New Roman"/>
                <w:b/>
                <w:bCs/>
                <w:color w:val="auto"/>
                <w:sz w:val="24"/>
              </w:rPr>
              <w:t xml:space="preserve">  建设项目运营期废气监测计划表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33"/>
              <w:gridCol w:w="461"/>
              <w:gridCol w:w="1481"/>
              <w:gridCol w:w="1340"/>
              <w:gridCol w:w="1069"/>
              <w:gridCol w:w="1463"/>
              <w:gridCol w:w="794"/>
              <w:gridCol w:w="1262"/>
            </w:tblGrid>
            <w:tr w14:paraId="70162E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02" w:type="pct"/>
                  <w:tcBorders>
                    <w:tl2br w:val="nil"/>
                    <w:tr2bl w:val="nil"/>
                  </w:tcBorders>
                  <w:vAlign w:val="center"/>
                </w:tcPr>
                <w:p w14:paraId="3F243CF3">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时段</w:t>
                  </w:r>
                </w:p>
              </w:tc>
              <w:tc>
                <w:tcPr>
                  <w:tcW w:w="280" w:type="pct"/>
                  <w:tcBorders>
                    <w:tl2br w:val="nil"/>
                    <w:tr2bl w:val="nil"/>
                  </w:tcBorders>
                  <w:shd w:val="clear" w:color="auto" w:fill="auto"/>
                  <w:vAlign w:val="center"/>
                </w:tcPr>
                <w:p w14:paraId="29AF90BB">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类别</w:t>
                  </w:r>
                </w:p>
              </w:tc>
              <w:tc>
                <w:tcPr>
                  <w:tcW w:w="902" w:type="pct"/>
                  <w:tcBorders>
                    <w:tl2br w:val="nil"/>
                    <w:tr2bl w:val="nil"/>
                  </w:tcBorders>
                  <w:shd w:val="clear" w:color="auto" w:fill="auto"/>
                  <w:vAlign w:val="center"/>
                </w:tcPr>
                <w:p w14:paraId="5B1A424D">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监测位置</w:t>
                  </w:r>
                </w:p>
              </w:tc>
              <w:tc>
                <w:tcPr>
                  <w:tcW w:w="816" w:type="pct"/>
                  <w:tcBorders>
                    <w:tl2br w:val="nil"/>
                    <w:tr2bl w:val="nil"/>
                  </w:tcBorders>
                  <w:shd w:val="clear" w:color="auto" w:fill="auto"/>
                  <w:vAlign w:val="center"/>
                </w:tcPr>
                <w:p w14:paraId="3C650A48">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监测项目</w:t>
                  </w:r>
                </w:p>
              </w:tc>
              <w:tc>
                <w:tcPr>
                  <w:tcW w:w="651" w:type="pct"/>
                  <w:tcBorders>
                    <w:tl2br w:val="nil"/>
                    <w:tr2bl w:val="nil"/>
                  </w:tcBorders>
                  <w:shd w:val="clear" w:color="auto" w:fill="auto"/>
                  <w:vAlign w:val="center"/>
                </w:tcPr>
                <w:p w14:paraId="0C35F90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监测频率</w:t>
                  </w:r>
                </w:p>
              </w:tc>
              <w:tc>
                <w:tcPr>
                  <w:tcW w:w="891" w:type="pct"/>
                  <w:tcBorders>
                    <w:tl2br w:val="nil"/>
                    <w:tr2bl w:val="nil"/>
                  </w:tcBorders>
                  <w:vAlign w:val="center"/>
                </w:tcPr>
                <w:p w14:paraId="2C734805">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执行标准</w:t>
                  </w:r>
                </w:p>
              </w:tc>
              <w:tc>
                <w:tcPr>
                  <w:tcW w:w="483" w:type="pct"/>
                  <w:tcBorders>
                    <w:tl2br w:val="nil"/>
                    <w:tr2bl w:val="nil"/>
                  </w:tcBorders>
                  <w:shd w:val="clear" w:color="auto" w:fill="auto"/>
                  <w:vAlign w:val="center"/>
                </w:tcPr>
                <w:p w14:paraId="4343799C">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监测方法</w:t>
                  </w:r>
                </w:p>
              </w:tc>
              <w:tc>
                <w:tcPr>
                  <w:tcW w:w="769" w:type="pct"/>
                  <w:tcBorders>
                    <w:tl2br w:val="nil"/>
                    <w:tr2bl w:val="nil"/>
                  </w:tcBorders>
                  <w:vAlign w:val="center"/>
                </w:tcPr>
                <w:p w14:paraId="5382F658">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依据</w:t>
                  </w:r>
                </w:p>
              </w:tc>
            </w:tr>
            <w:tr w14:paraId="6155D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202" w:type="pct"/>
                  <w:vMerge w:val="restart"/>
                  <w:tcBorders>
                    <w:tl2br w:val="nil"/>
                    <w:tr2bl w:val="nil"/>
                  </w:tcBorders>
                  <w:vAlign w:val="center"/>
                </w:tcPr>
                <w:p w14:paraId="10A2F261">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营运期</w:t>
                  </w:r>
                </w:p>
              </w:tc>
              <w:tc>
                <w:tcPr>
                  <w:tcW w:w="280" w:type="pct"/>
                  <w:vMerge w:val="restart"/>
                  <w:tcBorders>
                    <w:tl2br w:val="nil"/>
                    <w:tr2bl w:val="nil"/>
                  </w:tcBorders>
                  <w:shd w:val="clear" w:color="auto" w:fill="auto"/>
                  <w:vAlign w:val="center"/>
                </w:tcPr>
                <w:p w14:paraId="1BB0921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02" w:type="pct"/>
                  <w:tcBorders>
                    <w:tl2br w:val="nil"/>
                    <w:tr2bl w:val="nil"/>
                  </w:tcBorders>
                  <w:shd w:val="clear" w:color="auto" w:fill="auto"/>
                  <w:vAlign w:val="center"/>
                </w:tcPr>
                <w:p w14:paraId="3D361AE1">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DA00</w:t>
                  </w:r>
                  <w:r>
                    <w:rPr>
                      <w:rFonts w:hint="default"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rPr>
                    <w:t>排气筒</w:t>
                  </w:r>
                </w:p>
              </w:tc>
              <w:tc>
                <w:tcPr>
                  <w:tcW w:w="816" w:type="pct"/>
                  <w:tcBorders>
                    <w:tl2br w:val="nil"/>
                    <w:tr2bl w:val="nil"/>
                  </w:tcBorders>
                  <w:shd w:val="clear" w:color="auto" w:fill="auto"/>
                  <w:vAlign w:val="center"/>
                </w:tcPr>
                <w:p w14:paraId="20016A7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p>
              </w:tc>
              <w:tc>
                <w:tcPr>
                  <w:tcW w:w="651" w:type="pct"/>
                  <w:tcBorders>
                    <w:tl2br w:val="nil"/>
                    <w:tr2bl w:val="nil"/>
                  </w:tcBorders>
                  <w:shd w:val="clear" w:color="auto" w:fill="auto"/>
                  <w:vAlign w:val="center"/>
                </w:tcPr>
                <w:p w14:paraId="33C1E8A7">
                  <w:pPr>
                    <w:spacing w:line="24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c>
                <w:tcPr>
                  <w:tcW w:w="891" w:type="pct"/>
                  <w:vMerge w:val="restart"/>
                  <w:tcBorders>
                    <w:tl2br w:val="nil"/>
                    <w:tr2bl w:val="nil"/>
                  </w:tcBorders>
                  <w:vAlign w:val="center"/>
                </w:tcPr>
                <w:p w14:paraId="74493EB6">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《大气污染物综合排放标准》（DB32/4041-2021）</w:t>
                  </w:r>
                </w:p>
              </w:tc>
              <w:tc>
                <w:tcPr>
                  <w:tcW w:w="483" w:type="pct"/>
                  <w:vMerge w:val="restart"/>
                  <w:tcBorders>
                    <w:tl2br w:val="nil"/>
                    <w:tr2bl w:val="nil"/>
                  </w:tcBorders>
                  <w:shd w:val="clear" w:color="auto" w:fill="auto"/>
                  <w:vAlign w:val="center"/>
                </w:tcPr>
                <w:p w14:paraId="183ED536">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Cs/>
                      <w:color w:val="auto"/>
                      <w:sz w:val="21"/>
                      <w:szCs w:val="21"/>
                    </w:rPr>
                    <w:t>采用国家规定最新监测方法与标准</w:t>
                  </w:r>
                </w:p>
              </w:tc>
              <w:tc>
                <w:tcPr>
                  <w:tcW w:w="769" w:type="pct"/>
                  <w:vMerge w:val="restart"/>
                  <w:tcBorders>
                    <w:tl2br w:val="nil"/>
                    <w:tr2bl w:val="nil"/>
                  </w:tcBorders>
                  <w:vAlign w:val="center"/>
                </w:tcPr>
                <w:p w14:paraId="36B85632">
                  <w:pPr>
                    <w:spacing w:line="24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《排污单位自行监测技术指南 总则》（HJ942-2017）</w:t>
                  </w:r>
                </w:p>
              </w:tc>
            </w:tr>
            <w:tr w14:paraId="070DC5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202" w:type="pct"/>
                  <w:vMerge w:val="continue"/>
                  <w:tcBorders>
                    <w:tl2br w:val="nil"/>
                    <w:tr2bl w:val="nil"/>
                  </w:tcBorders>
                  <w:vAlign w:val="center"/>
                </w:tcPr>
                <w:p w14:paraId="570FB308">
                  <w:pPr>
                    <w:jc w:val="center"/>
                    <w:rPr>
                      <w:rFonts w:hint="default" w:ascii="Times New Roman" w:hAnsi="Times New Roman" w:eastAsia="宋体" w:cs="Times New Roman"/>
                      <w:bCs/>
                      <w:color w:val="auto"/>
                      <w:sz w:val="21"/>
                      <w:szCs w:val="21"/>
                    </w:rPr>
                  </w:pPr>
                </w:p>
              </w:tc>
              <w:tc>
                <w:tcPr>
                  <w:tcW w:w="280" w:type="pct"/>
                  <w:vMerge w:val="continue"/>
                  <w:tcBorders>
                    <w:tl2br w:val="nil"/>
                    <w:tr2bl w:val="nil"/>
                  </w:tcBorders>
                  <w:shd w:val="clear" w:color="auto" w:fill="auto"/>
                  <w:vAlign w:val="center"/>
                </w:tcPr>
                <w:p w14:paraId="271142A9">
                  <w:pPr>
                    <w:jc w:val="center"/>
                    <w:rPr>
                      <w:rFonts w:hint="default" w:ascii="Times New Roman" w:hAnsi="Times New Roman" w:eastAsia="宋体" w:cs="Times New Roman"/>
                      <w:color w:val="auto"/>
                      <w:sz w:val="21"/>
                      <w:szCs w:val="21"/>
                    </w:rPr>
                  </w:pPr>
                </w:p>
              </w:tc>
              <w:tc>
                <w:tcPr>
                  <w:tcW w:w="902" w:type="pct"/>
                  <w:tcBorders>
                    <w:tl2br w:val="nil"/>
                    <w:tr2bl w:val="nil"/>
                  </w:tcBorders>
                  <w:shd w:val="clear" w:color="auto" w:fill="auto"/>
                  <w:vAlign w:val="center"/>
                </w:tcPr>
                <w:p w14:paraId="2E6DB11E">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厂界外1m范围内上风向1个点，下风向3个点</w:t>
                  </w:r>
                </w:p>
              </w:tc>
              <w:tc>
                <w:tcPr>
                  <w:tcW w:w="816" w:type="pct"/>
                  <w:tcBorders>
                    <w:tl2br w:val="nil"/>
                    <w:tr2bl w:val="nil"/>
                  </w:tcBorders>
                  <w:shd w:val="clear" w:color="auto" w:fill="auto"/>
                  <w:vAlign w:val="center"/>
                </w:tcPr>
                <w:p w14:paraId="09B9EC3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p>
              </w:tc>
              <w:tc>
                <w:tcPr>
                  <w:tcW w:w="651" w:type="pct"/>
                  <w:tcBorders>
                    <w:tl2br w:val="nil"/>
                    <w:tr2bl w:val="nil"/>
                  </w:tcBorders>
                  <w:shd w:val="clear" w:color="auto" w:fill="auto"/>
                  <w:vAlign w:val="center"/>
                </w:tcPr>
                <w:p w14:paraId="04F4F051">
                  <w:pPr>
                    <w:spacing w:line="24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c>
                <w:tcPr>
                  <w:tcW w:w="891" w:type="pct"/>
                  <w:vMerge w:val="continue"/>
                  <w:tcBorders>
                    <w:tl2br w:val="nil"/>
                    <w:tr2bl w:val="nil"/>
                  </w:tcBorders>
                  <w:vAlign w:val="center"/>
                </w:tcPr>
                <w:p w14:paraId="47301253">
                  <w:pPr>
                    <w:snapToGrid w:val="0"/>
                    <w:jc w:val="center"/>
                    <w:rPr>
                      <w:rFonts w:hint="default" w:ascii="Times New Roman" w:hAnsi="Times New Roman" w:eastAsia="宋体" w:cs="Times New Roman"/>
                      <w:color w:val="auto"/>
                      <w:kern w:val="2"/>
                      <w:sz w:val="21"/>
                      <w:szCs w:val="21"/>
                      <w:lang w:val="en-US" w:eastAsia="zh-CN" w:bidi="ar-SA"/>
                    </w:rPr>
                  </w:pPr>
                </w:p>
              </w:tc>
              <w:tc>
                <w:tcPr>
                  <w:tcW w:w="483" w:type="pct"/>
                  <w:vMerge w:val="continue"/>
                  <w:tcBorders>
                    <w:tl2br w:val="nil"/>
                    <w:tr2bl w:val="nil"/>
                  </w:tcBorders>
                  <w:shd w:val="clear" w:color="auto" w:fill="auto"/>
                  <w:vAlign w:val="center"/>
                </w:tcPr>
                <w:p w14:paraId="0A17B1EA">
                  <w:pPr>
                    <w:spacing w:line="240" w:lineRule="exact"/>
                    <w:jc w:val="center"/>
                    <w:rPr>
                      <w:rFonts w:hint="default" w:ascii="Times New Roman" w:hAnsi="Times New Roman" w:eastAsia="宋体" w:cs="Times New Roman"/>
                      <w:bCs/>
                      <w:color w:val="auto"/>
                      <w:sz w:val="21"/>
                      <w:szCs w:val="21"/>
                    </w:rPr>
                  </w:pPr>
                </w:p>
              </w:tc>
              <w:tc>
                <w:tcPr>
                  <w:tcW w:w="769" w:type="pct"/>
                  <w:vMerge w:val="continue"/>
                  <w:tcBorders>
                    <w:tl2br w:val="nil"/>
                    <w:tr2bl w:val="nil"/>
                  </w:tcBorders>
                  <w:vAlign w:val="center"/>
                </w:tcPr>
                <w:p w14:paraId="75EF1F14">
                  <w:pPr>
                    <w:spacing w:line="240" w:lineRule="exact"/>
                    <w:jc w:val="center"/>
                    <w:rPr>
                      <w:rFonts w:hint="default" w:ascii="Times New Roman" w:hAnsi="Times New Roman" w:eastAsia="宋体" w:cs="Times New Roman"/>
                      <w:bCs/>
                      <w:color w:val="auto"/>
                      <w:sz w:val="21"/>
                      <w:szCs w:val="21"/>
                    </w:rPr>
                  </w:pPr>
                </w:p>
              </w:tc>
            </w:tr>
            <w:tr w14:paraId="52DC8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202" w:type="pct"/>
                  <w:vMerge w:val="continue"/>
                  <w:tcBorders>
                    <w:tl2br w:val="nil"/>
                    <w:tr2bl w:val="nil"/>
                  </w:tcBorders>
                  <w:vAlign w:val="center"/>
                </w:tcPr>
                <w:p w14:paraId="31C90CB1">
                  <w:pPr>
                    <w:jc w:val="center"/>
                    <w:rPr>
                      <w:rFonts w:hint="default" w:ascii="Times New Roman" w:hAnsi="Times New Roman" w:eastAsia="宋体" w:cs="Times New Roman"/>
                      <w:bCs/>
                      <w:color w:val="auto"/>
                      <w:sz w:val="21"/>
                      <w:szCs w:val="21"/>
                    </w:rPr>
                  </w:pPr>
                </w:p>
              </w:tc>
              <w:tc>
                <w:tcPr>
                  <w:tcW w:w="280" w:type="pct"/>
                  <w:vMerge w:val="continue"/>
                  <w:tcBorders>
                    <w:tl2br w:val="nil"/>
                    <w:tr2bl w:val="nil"/>
                  </w:tcBorders>
                  <w:shd w:val="clear" w:color="auto" w:fill="auto"/>
                  <w:vAlign w:val="center"/>
                </w:tcPr>
                <w:p w14:paraId="7881D35E">
                  <w:pPr>
                    <w:jc w:val="center"/>
                    <w:rPr>
                      <w:rFonts w:hint="default" w:ascii="Times New Roman" w:hAnsi="Times New Roman" w:eastAsia="宋体" w:cs="Times New Roman"/>
                      <w:color w:val="auto"/>
                      <w:sz w:val="21"/>
                      <w:szCs w:val="21"/>
                    </w:rPr>
                  </w:pPr>
                </w:p>
              </w:tc>
              <w:tc>
                <w:tcPr>
                  <w:tcW w:w="902" w:type="pct"/>
                  <w:tcBorders>
                    <w:tl2br w:val="nil"/>
                    <w:tr2bl w:val="nil"/>
                  </w:tcBorders>
                  <w:shd w:val="clear" w:color="auto" w:fill="auto"/>
                  <w:vAlign w:val="center"/>
                </w:tcPr>
                <w:p w14:paraId="7740409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厂房外设置监控点</w:t>
                  </w:r>
                </w:p>
              </w:tc>
              <w:tc>
                <w:tcPr>
                  <w:tcW w:w="816" w:type="pct"/>
                  <w:tcBorders>
                    <w:tl2br w:val="nil"/>
                    <w:tr2bl w:val="nil"/>
                  </w:tcBorders>
                  <w:shd w:val="clear" w:color="auto" w:fill="auto"/>
                  <w:vAlign w:val="center"/>
                </w:tcPr>
                <w:p w14:paraId="733C765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p>
              </w:tc>
              <w:tc>
                <w:tcPr>
                  <w:tcW w:w="651" w:type="pct"/>
                  <w:tcBorders>
                    <w:tl2br w:val="nil"/>
                    <w:tr2bl w:val="nil"/>
                  </w:tcBorders>
                  <w:shd w:val="clear" w:color="auto" w:fill="auto"/>
                  <w:vAlign w:val="center"/>
                </w:tcPr>
                <w:p w14:paraId="505B2349">
                  <w:pPr>
                    <w:spacing w:line="24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1次/年</w:t>
                  </w:r>
                </w:p>
              </w:tc>
              <w:tc>
                <w:tcPr>
                  <w:tcW w:w="891" w:type="pct"/>
                  <w:vMerge w:val="continue"/>
                  <w:tcBorders>
                    <w:tl2br w:val="nil"/>
                    <w:tr2bl w:val="nil"/>
                  </w:tcBorders>
                  <w:vAlign w:val="center"/>
                </w:tcPr>
                <w:p w14:paraId="4B138122">
                  <w:pPr>
                    <w:snapToGrid w:val="0"/>
                    <w:jc w:val="center"/>
                    <w:rPr>
                      <w:rFonts w:hint="default" w:ascii="Times New Roman" w:hAnsi="Times New Roman" w:eastAsia="宋体" w:cs="Times New Roman"/>
                      <w:color w:val="auto"/>
                      <w:kern w:val="2"/>
                      <w:sz w:val="21"/>
                      <w:szCs w:val="21"/>
                      <w:lang w:val="en-US" w:eastAsia="zh-CN" w:bidi="ar-SA"/>
                    </w:rPr>
                  </w:pPr>
                </w:p>
              </w:tc>
              <w:tc>
                <w:tcPr>
                  <w:tcW w:w="483" w:type="pct"/>
                  <w:vMerge w:val="continue"/>
                  <w:tcBorders>
                    <w:tl2br w:val="nil"/>
                    <w:tr2bl w:val="nil"/>
                  </w:tcBorders>
                  <w:shd w:val="clear" w:color="auto" w:fill="auto"/>
                  <w:vAlign w:val="center"/>
                </w:tcPr>
                <w:p w14:paraId="62456641">
                  <w:pPr>
                    <w:spacing w:line="240" w:lineRule="exact"/>
                    <w:jc w:val="center"/>
                    <w:rPr>
                      <w:rFonts w:hint="default" w:ascii="Times New Roman" w:hAnsi="Times New Roman" w:eastAsia="宋体" w:cs="Times New Roman"/>
                      <w:bCs/>
                      <w:color w:val="auto"/>
                      <w:sz w:val="21"/>
                      <w:szCs w:val="21"/>
                    </w:rPr>
                  </w:pPr>
                </w:p>
              </w:tc>
              <w:tc>
                <w:tcPr>
                  <w:tcW w:w="769" w:type="pct"/>
                  <w:vMerge w:val="continue"/>
                  <w:tcBorders>
                    <w:tl2br w:val="nil"/>
                    <w:tr2bl w:val="nil"/>
                  </w:tcBorders>
                  <w:vAlign w:val="center"/>
                </w:tcPr>
                <w:p w14:paraId="09EBF4FA">
                  <w:pPr>
                    <w:spacing w:line="240" w:lineRule="exact"/>
                    <w:jc w:val="center"/>
                    <w:rPr>
                      <w:rFonts w:hint="default" w:ascii="Times New Roman" w:hAnsi="Times New Roman" w:eastAsia="宋体" w:cs="Times New Roman"/>
                      <w:bCs/>
                      <w:color w:val="auto"/>
                      <w:sz w:val="21"/>
                      <w:szCs w:val="21"/>
                    </w:rPr>
                  </w:pPr>
                </w:p>
              </w:tc>
            </w:tr>
          </w:tbl>
          <w:p w14:paraId="6AE08743">
            <w:pPr>
              <w:pStyle w:val="10"/>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rPr>
              <w:t>6.</w:t>
            </w:r>
            <w:r>
              <w:rPr>
                <w:rFonts w:hint="default" w:ascii="Times New Roman" w:hAnsi="Times New Roman" w:eastAsia="宋体" w:cs="Times New Roman"/>
                <w:b/>
                <w:bCs/>
                <w:color w:val="auto"/>
                <w:kern w:val="2"/>
                <w:sz w:val="24"/>
                <w:szCs w:val="24"/>
              </w:rPr>
              <w:t>大气环境影响分析</w:t>
            </w:r>
          </w:p>
          <w:p w14:paraId="2DB96572">
            <w:pPr>
              <w:pStyle w:val="10"/>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①区域环境质量现状</w:t>
            </w:r>
          </w:p>
          <w:p w14:paraId="0B13FD2F">
            <w:pPr>
              <w:pStyle w:val="10"/>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 xml:space="preserve">年常州市生态环境质量报告》，本项目所在地属于非达标区，常州市人民政府制定了《2023年常州市生态文明建设工作方案》，预期常州市大气环境空气质量将得到进一步改善。 </w:t>
            </w:r>
          </w:p>
          <w:p w14:paraId="07FED0D4">
            <w:pPr>
              <w:pStyle w:val="10"/>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本项目废气经处理后排放浓度、排放速率等均满足相关标准限值，对周围空 气环境影响较小。结合项目所在地环境质量现状特征因子补充监测报告，本项目 的建设符合大气环境质量底线要求。 </w:t>
            </w:r>
          </w:p>
          <w:p w14:paraId="529131AF">
            <w:pPr>
              <w:pStyle w:val="10"/>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②敏感保护目标 </w:t>
            </w:r>
          </w:p>
          <w:p w14:paraId="57A8C41A">
            <w:pPr>
              <w:pStyle w:val="10"/>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项目周边500m范围内</w:t>
            </w:r>
            <w:r>
              <w:rPr>
                <w:rFonts w:hint="eastAsia" w:ascii="Times New Roman" w:hAnsi="Times New Roman" w:eastAsia="宋体" w:cs="Times New Roman"/>
                <w:color w:val="auto"/>
                <w:sz w:val="24"/>
                <w:szCs w:val="24"/>
                <w:lang w:val="en-US" w:eastAsia="zh-CN"/>
              </w:rPr>
              <w:t>无</w:t>
            </w:r>
            <w:r>
              <w:rPr>
                <w:rFonts w:hint="default" w:ascii="Times New Roman" w:hAnsi="Times New Roman" w:eastAsia="宋体" w:cs="Times New Roman"/>
                <w:color w:val="auto"/>
                <w:sz w:val="24"/>
                <w:szCs w:val="24"/>
              </w:rPr>
              <w:t xml:space="preserve">敏感点。 </w:t>
            </w:r>
          </w:p>
          <w:p w14:paraId="77559080">
            <w:pPr>
              <w:pStyle w:val="10"/>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sz w:val="24"/>
                <w:szCs w:val="24"/>
              </w:rPr>
              <w:t>③大气排放影响分析</w:t>
            </w:r>
          </w:p>
          <w:p w14:paraId="04FE896B">
            <w:pPr>
              <w:pStyle w:val="60"/>
              <w:keepNext w:val="0"/>
              <w:keepLines w:val="0"/>
              <w:pageBreakBefore w:val="0"/>
              <w:widowControl w:val="0"/>
              <w:kinsoku/>
              <w:wordWrap/>
              <w:overflowPunct/>
              <w:topLinePunct w:val="0"/>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snapToGrid w:val="0"/>
                <w:color w:val="auto"/>
                <w:spacing w:val="0"/>
                <w:szCs w:val="24"/>
              </w:rPr>
            </w:pPr>
            <w:r>
              <w:rPr>
                <w:rFonts w:hint="default" w:ascii="Times New Roman" w:hAnsi="Times New Roman" w:eastAsia="宋体" w:cs="Times New Roman"/>
                <w:snapToGrid w:val="0"/>
                <w:color w:val="auto"/>
                <w:spacing w:val="0"/>
                <w:szCs w:val="24"/>
              </w:rPr>
              <w:t>本项目排放的大气污染物为非甲烷总烃</w:t>
            </w:r>
            <w:r>
              <w:rPr>
                <w:rFonts w:hint="default" w:ascii="Times New Roman" w:hAnsi="Times New Roman" w:eastAsia="宋体" w:cs="Times New Roman"/>
                <w:snapToGrid w:val="0"/>
                <w:color w:val="auto"/>
                <w:spacing w:val="0"/>
                <w:szCs w:val="24"/>
                <w:lang w:val="en-US" w:eastAsia="zh-CN"/>
              </w:rPr>
              <w:t>等</w:t>
            </w:r>
            <w:r>
              <w:rPr>
                <w:rFonts w:hint="default" w:ascii="Times New Roman" w:hAnsi="Times New Roman" w:eastAsia="宋体" w:cs="Times New Roman"/>
                <w:snapToGrid w:val="0"/>
                <w:color w:val="auto"/>
                <w:spacing w:val="0"/>
                <w:szCs w:val="24"/>
              </w:rPr>
              <w:t>，针对各产污环节，均采取了可行的污染治理措施，经处理后均达标排放，排放强度较低；且本项目卫生防护距离内无各类敏感目标，因此本项目不会对周边敏感目标造成影响。</w:t>
            </w:r>
          </w:p>
          <w:p w14:paraId="0BD6E8EB">
            <w:pPr>
              <w:pStyle w:val="60"/>
              <w:keepNext w:val="0"/>
              <w:keepLines w:val="0"/>
              <w:pageBreakBefore w:val="0"/>
              <w:widowControl w:val="0"/>
              <w:kinsoku/>
              <w:wordWrap/>
              <w:overflowPunct/>
              <w:topLinePunct w:val="0"/>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snapToGrid w:val="0"/>
                <w:color w:val="auto"/>
                <w:spacing w:val="0"/>
                <w:szCs w:val="24"/>
              </w:rPr>
            </w:pPr>
            <w:r>
              <w:rPr>
                <w:rFonts w:hint="default" w:ascii="Times New Roman" w:hAnsi="Times New Roman" w:eastAsia="宋体" w:cs="Times New Roman"/>
                <w:snapToGrid w:val="0"/>
                <w:color w:val="auto"/>
                <w:spacing w:val="0"/>
                <w:szCs w:val="24"/>
              </w:rPr>
              <w:t>综上所述，本项目废气污染物经处理后排放对周围环境影响较小。本评价认为，从大气环境影响的角度来讲，建设项目在拟建地建设是可行的。</w:t>
            </w:r>
          </w:p>
          <w:p w14:paraId="482237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6.</w:t>
            </w:r>
            <w:r>
              <w:rPr>
                <w:rFonts w:hint="default" w:ascii="Times New Roman" w:hAnsi="Times New Roman" w:eastAsia="宋体" w:cs="Times New Roman"/>
                <w:b/>
                <w:bCs/>
                <w:color w:val="auto"/>
                <w:sz w:val="24"/>
              </w:rPr>
              <w:t>卫生防护距离</w:t>
            </w:r>
          </w:p>
          <w:p w14:paraId="6FE20E6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根据《大气有害物质无组织排放卫生防护距离推导技术导则》（GB/T39499-2020）规定中制定的卫生防护距离制定方法，计算本项目卫生防护距离。卫生防护距离按下式计算：</w:t>
            </w:r>
          </w:p>
          <w:p w14:paraId="56BB529A">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object>
                <v:shape id="_x0000_i1025" o:spt="75" type="#_x0000_t75" style="height:34.4pt;width:143.2pt;" o:ole="t" filled="f" o:preferrelative="t" stroked="f" coordsize="21600,21600">
                  <v:path/>
                  <v:fill on="f" focussize="0,0"/>
                  <v:stroke on="f"/>
                  <v:imagedata r:id="rId18" o:title=""/>
                  <o:lock v:ext="edit" aspectratio="t"/>
                  <w10:wrap type="none"/>
                  <w10:anchorlock/>
                </v:shape>
                <o:OLEObject Type="Embed" ProgID="Equation.2" ShapeID="_x0000_i1025" DrawAspect="Content" ObjectID="_1468075725" r:id="rId17">
                  <o:LockedField>false</o:LockedField>
                </o:OLEObject>
              </w:object>
            </w:r>
          </w:p>
          <w:p w14:paraId="6FD71BE5">
            <w:pPr>
              <w:spacing w:line="360" w:lineRule="auto"/>
              <w:ind w:firstLine="4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式中：Cm—环境一次浓度标准限值（mg/m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19C8CA55">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L—工业企业所需的防护距离（m）；</w:t>
            </w:r>
          </w:p>
          <w:p w14:paraId="688DA170">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Qc—有害气体无组织排放量可以达到的控制水平（kg/h）；</w:t>
            </w:r>
          </w:p>
          <w:p w14:paraId="58382977">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r—有害气体无组织排放源所在生产单元的等效半径（m）；根据生产单元的占地面积S</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计算，r=</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S/</w:t>
            </w:r>
            <w:r>
              <w:rPr>
                <w:rFonts w:hint="default" w:ascii="Times New Roman" w:hAnsi="Times New Roman" w:eastAsia="宋体" w:cs="Times New Roman"/>
                <w:color w:val="auto"/>
                <w:sz w:val="24"/>
                <w:lang w:val="en-US" w:eastAsia="zh-CN"/>
              </w:rPr>
              <w:t>Π</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vertAlign w:val="superscript"/>
              </w:rPr>
              <w:t>0.5</w:t>
            </w:r>
            <w:r>
              <w:rPr>
                <w:rFonts w:hint="default" w:ascii="Times New Roman" w:hAnsi="Times New Roman" w:eastAsia="宋体" w:cs="Times New Roman"/>
                <w:color w:val="auto"/>
                <w:sz w:val="24"/>
              </w:rPr>
              <w:t>。</w:t>
            </w:r>
          </w:p>
          <w:p w14:paraId="701EC170">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A、B、C、D—卫生防护距离计算系数。</w:t>
            </w:r>
          </w:p>
          <w:p w14:paraId="0D0686E0">
            <w:pPr>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9</w:t>
            </w:r>
            <w:r>
              <w:rPr>
                <w:rFonts w:hint="default" w:ascii="Times New Roman" w:hAnsi="Times New Roman" w:eastAsia="宋体" w:cs="Times New Roman"/>
                <w:b/>
                <w:bCs/>
                <w:color w:val="auto"/>
                <w:sz w:val="24"/>
              </w:rPr>
              <w:t xml:space="preserve">  卫生防护距离初值计算系数</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35"/>
              <w:gridCol w:w="1275"/>
              <w:gridCol w:w="620"/>
              <w:gridCol w:w="620"/>
              <w:gridCol w:w="623"/>
              <w:gridCol w:w="622"/>
              <w:gridCol w:w="622"/>
              <w:gridCol w:w="623"/>
              <w:gridCol w:w="622"/>
              <w:gridCol w:w="622"/>
              <w:gridCol w:w="619"/>
            </w:tblGrid>
            <w:tr w14:paraId="731743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12" w:space="0"/>
                    <w:left w:val="nil"/>
                    <w:bottom w:val="single" w:color="auto" w:sz="2" w:space="0"/>
                    <w:right w:val="single" w:color="auto" w:sz="2" w:space="0"/>
                  </w:tcBorders>
                  <w:vAlign w:val="center"/>
                </w:tcPr>
                <w:p w14:paraId="30D41EF5">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计算系数</w:t>
                  </w:r>
                </w:p>
              </w:tc>
              <w:tc>
                <w:tcPr>
                  <w:tcW w:w="777" w:type="pct"/>
                  <w:vMerge w:val="restart"/>
                  <w:tcBorders>
                    <w:top w:val="single" w:color="auto" w:sz="12" w:space="0"/>
                    <w:left w:val="single" w:color="auto" w:sz="2" w:space="0"/>
                    <w:bottom w:val="single" w:color="auto" w:sz="2" w:space="0"/>
                    <w:right w:val="single" w:color="auto" w:sz="2" w:space="0"/>
                  </w:tcBorders>
                  <w:vAlign w:val="center"/>
                </w:tcPr>
                <w:p w14:paraId="0D1B0CDB">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5年平均风速，m/s</w:t>
                  </w:r>
                </w:p>
              </w:tc>
              <w:tc>
                <w:tcPr>
                  <w:tcW w:w="3410" w:type="pct"/>
                  <w:gridSpan w:val="9"/>
                  <w:tcBorders>
                    <w:top w:val="single" w:color="auto" w:sz="12" w:space="0"/>
                    <w:left w:val="single" w:color="auto" w:sz="2" w:space="0"/>
                    <w:bottom w:val="single" w:color="auto" w:sz="2" w:space="0"/>
                    <w:right w:val="nil"/>
                  </w:tcBorders>
                  <w:vAlign w:val="center"/>
                </w:tcPr>
                <w:p w14:paraId="2ED3F459">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卫生防护距离L（m）</w:t>
                  </w:r>
                </w:p>
              </w:tc>
            </w:tr>
            <w:tr w14:paraId="284B6BB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49EDE76E">
                  <w:pPr>
                    <w:rPr>
                      <w:rFonts w:hint="default" w:ascii="Times New Roman" w:hAnsi="Times New Roman" w:eastAsia="宋体" w:cs="Times New Roman"/>
                      <w:b/>
                      <w:bCs/>
                      <w:color w:val="auto"/>
                      <w:szCs w:val="21"/>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3864BE60">
                  <w:pPr>
                    <w:rPr>
                      <w:rFonts w:hint="default" w:ascii="Times New Roman" w:hAnsi="Times New Roman" w:eastAsia="宋体" w:cs="Times New Roman"/>
                      <w:b/>
                      <w:bCs/>
                      <w:color w:val="auto"/>
                      <w:szCs w:val="21"/>
                    </w:rPr>
                  </w:pP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C52215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L≤1000</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0CE7247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1000＜L≤2000</w:t>
                  </w:r>
                </w:p>
              </w:tc>
              <w:tc>
                <w:tcPr>
                  <w:tcW w:w="1136" w:type="pct"/>
                  <w:gridSpan w:val="3"/>
                  <w:tcBorders>
                    <w:top w:val="single" w:color="auto" w:sz="2" w:space="0"/>
                    <w:left w:val="single" w:color="auto" w:sz="2" w:space="0"/>
                    <w:bottom w:val="single" w:color="auto" w:sz="2" w:space="0"/>
                    <w:right w:val="nil"/>
                  </w:tcBorders>
                  <w:vAlign w:val="center"/>
                </w:tcPr>
                <w:p w14:paraId="6CB01F7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L＞2000</w:t>
                  </w:r>
                </w:p>
              </w:tc>
            </w:tr>
            <w:tr w14:paraId="0571934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784C63C3">
                  <w:pPr>
                    <w:rPr>
                      <w:rFonts w:hint="default" w:ascii="Times New Roman" w:hAnsi="Times New Roman" w:eastAsia="宋体" w:cs="Times New Roman"/>
                      <w:b/>
                      <w:bCs/>
                      <w:color w:val="auto"/>
                      <w:szCs w:val="21"/>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2F22C78D">
                  <w:pPr>
                    <w:rPr>
                      <w:rFonts w:hint="default" w:ascii="Times New Roman" w:hAnsi="Times New Roman" w:eastAsia="宋体" w:cs="Times New Roman"/>
                      <w:b/>
                      <w:bCs/>
                      <w:color w:val="auto"/>
                      <w:szCs w:val="21"/>
                    </w:rPr>
                  </w:pPr>
                </w:p>
              </w:tc>
              <w:tc>
                <w:tcPr>
                  <w:tcW w:w="3410" w:type="pct"/>
                  <w:gridSpan w:val="9"/>
                  <w:tcBorders>
                    <w:top w:val="single" w:color="auto" w:sz="2" w:space="0"/>
                    <w:left w:val="single" w:color="auto" w:sz="2" w:space="0"/>
                    <w:bottom w:val="single" w:color="auto" w:sz="2" w:space="0"/>
                    <w:right w:val="nil"/>
                  </w:tcBorders>
                  <w:vAlign w:val="center"/>
                </w:tcPr>
                <w:p w14:paraId="793AF4D3">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工业企业大气污染源构成类型</w:t>
                  </w:r>
                </w:p>
              </w:tc>
            </w:tr>
            <w:tr w14:paraId="1DAFAB1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27044595">
                  <w:pPr>
                    <w:rPr>
                      <w:rFonts w:hint="default" w:ascii="Times New Roman" w:hAnsi="Times New Roman" w:eastAsia="宋体" w:cs="Times New Roman"/>
                      <w:b/>
                      <w:bCs/>
                      <w:color w:val="auto"/>
                      <w:szCs w:val="21"/>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7C844B49">
                  <w:pPr>
                    <w:rPr>
                      <w:rFonts w:hint="default" w:ascii="Times New Roman" w:hAnsi="Times New Roman" w:eastAsia="宋体" w:cs="Times New Roman"/>
                      <w:b/>
                      <w:bCs/>
                      <w:color w:val="auto"/>
                      <w:szCs w:val="21"/>
                    </w:rPr>
                  </w:pPr>
                </w:p>
              </w:tc>
              <w:tc>
                <w:tcPr>
                  <w:tcW w:w="378" w:type="pct"/>
                  <w:tcBorders>
                    <w:top w:val="single" w:color="auto" w:sz="2" w:space="0"/>
                    <w:left w:val="single" w:color="auto" w:sz="2" w:space="0"/>
                    <w:bottom w:val="single" w:color="auto" w:sz="2" w:space="0"/>
                    <w:right w:val="single" w:color="auto" w:sz="2" w:space="0"/>
                  </w:tcBorders>
                  <w:vAlign w:val="center"/>
                </w:tcPr>
                <w:p w14:paraId="7D73044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Ⅰ</w:t>
                  </w:r>
                </w:p>
              </w:tc>
              <w:tc>
                <w:tcPr>
                  <w:tcW w:w="378" w:type="pct"/>
                  <w:tcBorders>
                    <w:top w:val="single" w:color="auto" w:sz="2" w:space="0"/>
                    <w:left w:val="single" w:color="auto" w:sz="2" w:space="0"/>
                    <w:bottom w:val="single" w:color="auto" w:sz="2" w:space="0"/>
                    <w:right w:val="single" w:color="auto" w:sz="2" w:space="0"/>
                  </w:tcBorders>
                  <w:vAlign w:val="center"/>
                </w:tcPr>
                <w:p w14:paraId="22B9A7C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Ⅱ</w:t>
                  </w:r>
                </w:p>
              </w:tc>
              <w:tc>
                <w:tcPr>
                  <w:tcW w:w="380" w:type="pct"/>
                  <w:tcBorders>
                    <w:top w:val="single" w:color="auto" w:sz="2" w:space="0"/>
                    <w:left w:val="single" w:color="auto" w:sz="2" w:space="0"/>
                    <w:bottom w:val="single" w:color="auto" w:sz="2" w:space="0"/>
                    <w:right w:val="single" w:color="auto" w:sz="2" w:space="0"/>
                  </w:tcBorders>
                  <w:vAlign w:val="center"/>
                </w:tcPr>
                <w:p w14:paraId="2FAAAE9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Ⅲ</w:t>
                  </w:r>
                </w:p>
              </w:tc>
              <w:tc>
                <w:tcPr>
                  <w:tcW w:w="379" w:type="pct"/>
                  <w:tcBorders>
                    <w:top w:val="single" w:color="auto" w:sz="2" w:space="0"/>
                    <w:left w:val="single" w:color="auto" w:sz="2" w:space="0"/>
                    <w:bottom w:val="single" w:color="auto" w:sz="2" w:space="0"/>
                    <w:right w:val="single" w:color="auto" w:sz="2" w:space="0"/>
                  </w:tcBorders>
                  <w:vAlign w:val="center"/>
                </w:tcPr>
                <w:p w14:paraId="375C462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Ⅰ</w:t>
                  </w:r>
                </w:p>
              </w:tc>
              <w:tc>
                <w:tcPr>
                  <w:tcW w:w="379" w:type="pct"/>
                  <w:tcBorders>
                    <w:top w:val="single" w:color="auto" w:sz="2" w:space="0"/>
                    <w:left w:val="single" w:color="auto" w:sz="2" w:space="0"/>
                    <w:bottom w:val="single" w:color="auto" w:sz="2" w:space="0"/>
                    <w:right w:val="single" w:color="auto" w:sz="2" w:space="0"/>
                  </w:tcBorders>
                  <w:vAlign w:val="center"/>
                </w:tcPr>
                <w:p w14:paraId="12A9979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Ⅱ</w:t>
                  </w:r>
                </w:p>
              </w:tc>
              <w:tc>
                <w:tcPr>
                  <w:tcW w:w="379" w:type="pct"/>
                  <w:tcBorders>
                    <w:top w:val="single" w:color="auto" w:sz="2" w:space="0"/>
                    <w:left w:val="single" w:color="auto" w:sz="2" w:space="0"/>
                    <w:bottom w:val="single" w:color="auto" w:sz="2" w:space="0"/>
                    <w:right w:val="single" w:color="auto" w:sz="2" w:space="0"/>
                  </w:tcBorders>
                  <w:vAlign w:val="center"/>
                </w:tcPr>
                <w:p w14:paraId="1BEF62D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Ⅲ</w:t>
                  </w:r>
                </w:p>
              </w:tc>
              <w:tc>
                <w:tcPr>
                  <w:tcW w:w="379" w:type="pct"/>
                  <w:tcBorders>
                    <w:top w:val="single" w:color="auto" w:sz="2" w:space="0"/>
                    <w:left w:val="single" w:color="auto" w:sz="2" w:space="0"/>
                    <w:bottom w:val="single" w:color="auto" w:sz="2" w:space="0"/>
                    <w:right w:val="single" w:color="auto" w:sz="2" w:space="0"/>
                  </w:tcBorders>
                  <w:vAlign w:val="center"/>
                </w:tcPr>
                <w:p w14:paraId="1D05CEF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Ⅰ</w:t>
                  </w:r>
                </w:p>
              </w:tc>
              <w:tc>
                <w:tcPr>
                  <w:tcW w:w="379" w:type="pct"/>
                  <w:tcBorders>
                    <w:top w:val="single" w:color="auto" w:sz="2" w:space="0"/>
                    <w:left w:val="single" w:color="auto" w:sz="2" w:space="0"/>
                    <w:bottom w:val="single" w:color="auto" w:sz="2" w:space="0"/>
                    <w:right w:val="single" w:color="auto" w:sz="2" w:space="0"/>
                  </w:tcBorders>
                  <w:vAlign w:val="center"/>
                </w:tcPr>
                <w:p w14:paraId="3515A75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Ⅱ</w:t>
                  </w:r>
                </w:p>
              </w:tc>
              <w:tc>
                <w:tcPr>
                  <w:tcW w:w="378" w:type="pct"/>
                  <w:tcBorders>
                    <w:top w:val="single" w:color="auto" w:sz="2" w:space="0"/>
                    <w:left w:val="single" w:color="auto" w:sz="2" w:space="0"/>
                    <w:bottom w:val="single" w:color="auto" w:sz="2" w:space="0"/>
                    <w:right w:val="nil"/>
                  </w:tcBorders>
                  <w:vAlign w:val="center"/>
                </w:tcPr>
                <w:p w14:paraId="68CE06B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Ⅲ</w:t>
                  </w:r>
                </w:p>
              </w:tc>
            </w:tr>
            <w:tr w14:paraId="2EA9DE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1CEFC65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A</w:t>
                  </w:r>
                </w:p>
              </w:tc>
              <w:tc>
                <w:tcPr>
                  <w:tcW w:w="777" w:type="pct"/>
                  <w:tcBorders>
                    <w:top w:val="single" w:color="auto" w:sz="2" w:space="0"/>
                    <w:left w:val="single" w:color="auto" w:sz="2" w:space="0"/>
                    <w:bottom w:val="single" w:color="auto" w:sz="2" w:space="0"/>
                    <w:right w:val="single" w:color="auto" w:sz="2" w:space="0"/>
                  </w:tcBorders>
                  <w:vAlign w:val="center"/>
                </w:tcPr>
                <w:p w14:paraId="0925ED2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&lt;2</w:t>
                  </w:r>
                </w:p>
              </w:tc>
              <w:tc>
                <w:tcPr>
                  <w:tcW w:w="378" w:type="pct"/>
                  <w:tcBorders>
                    <w:top w:val="single" w:color="auto" w:sz="2" w:space="0"/>
                    <w:left w:val="single" w:color="auto" w:sz="2" w:space="0"/>
                    <w:bottom w:val="single" w:color="auto" w:sz="2" w:space="0"/>
                    <w:right w:val="single" w:color="auto" w:sz="2" w:space="0"/>
                  </w:tcBorders>
                  <w:vAlign w:val="center"/>
                </w:tcPr>
                <w:p w14:paraId="28A6153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78" w:type="pct"/>
                  <w:tcBorders>
                    <w:top w:val="single" w:color="auto" w:sz="2" w:space="0"/>
                    <w:left w:val="single" w:color="auto" w:sz="2" w:space="0"/>
                    <w:bottom w:val="single" w:color="auto" w:sz="2" w:space="0"/>
                    <w:right w:val="single" w:color="auto" w:sz="2" w:space="0"/>
                  </w:tcBorders>
                  <w:vAlign w:val="center"/>
                </w:tcPr>
                <w:p w14:paraId="2CB402F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80" w:type="pct"/>
                  <w:tcBorders>
                    <w:top w:val="single" w:color="auto" w:sz="2" w:space="0"/>
                    <w:left w:val="single" w:color="auto" w:sz="2" w:space="0"/>
                    <w:bottom w:val="single" w:color="auto" w:sz="2" w:space="0"/>
                    <w:right w:val="single" w:color="auto" w:sz="2" w:space="0"/>
                  </w:tcBorders>
                  <w:vAlign w:val="center"/>
                </w:tcPr>
                <w:p w14:paraId="109797D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79" w:type="pct"/>
                  <w:tcBorders>
                    <w:top w:val="single" w:color="auto" w:sz="2" w:space="0"/>
                    <w:left w:val="single" w:color="auto" w:sz="2" w:space="0"/>
                    <w:bottom w:val="single" w:color="auto" w:sz="2" w:space="0"/>
                    <w:right w:val="single" w:color="auto" w:sz="2" w:space="0"/>
                  </w:tcBorders>
                  <w:vAlign w:val="center"/>
                </w:tcPr>
                <w:p w14:paraId="5AF8EDA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79" w:type="pct"/>
                  <w:tcBorders>
                    <w:top w:val="single" w:color="auto" w:sz="2" w:space="0"/>
                    <w:left w:val="single" w:color="auto" w:sz="2" w:space="0"/>
                    <w:bottom w:val="single" w:color="auto" w:sz="2" w:space="0"/>
                    <w:right w:val="single" w:color="auto" w:sz="2" w:space="0"/>
                  </w:tcBorders>
                  <w:vAlign w:val="center"/>
                </w:tcPr>
                <w:p w14:paraId="4EAB88E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79" w:type="pct"/>
                  <w:tcBorders>
                    <w:top w:val="single" w:color="auto" w:sz="2" w:space="0"/>
                    <w:left w:val="single" w:color="auto" w:sz="2" w:space="0"/>
                    <w:bottom w:val="single" w:color="auto" w:sz="2" w:space="0"/>
                    <w:right w:val="single" w:color="auto" w:sz="2" w:space="0"/>
                  </w:tcBorders>
                  <w:vAlign w:val="center"/>
                </w:tcPr>
                <w:p w14:paraId="7D9D423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400</w:t>
                  </w:r>
                </w:p>
              </w:tc>
              <w:tc>
                <w:tcPr>
                  <w:tcW w:w="379" w:type="pct"/>
                  <w:tcBorders>
                    <w:top w:val="single" w:color="auto" w:sz="2" w:space="0"/>
                    <w:left w:val="single" w:color="auto" w:sz="2" w:space="0"/>
                    <w:bottom w:val="single" w:color="auto" w:sz="2" w:space="0"/>
                    <w:right w:val="single" w:color="auto" w:sz="2" w:space="0"/>
                  </w:tcBorders>
                  <w:vAlign w:val="center"/>
                </w:tcPr>
                <w:p w14:paraId="0294C94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80</w:t>
                  </w:r>
                </w:p>
              </w:tc>
              <w:tc>
                <w:tcPr>
                  <w:tcW w:w="379" w:type="pct"/>
                  <w:tcBorders>
                    <w:top w:val="single" w:color="auto" w:sz="2" w:space="0"/>
                    <w:left w:val="single" w:color="auto" w:sz="2" w:space="0"/>
                    <w:bottom w:val="single" w:color="auto" w:sz="2" w:space="0"/>
                    <w:right w:val="single" w:color="auto" w:sz="2" w:space="0"/>
                  </w:tcBorders>
                  <w:vAlign w:val="center"/>
                </w:tcPr>
                <w:p w14:paraId="3D10E07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80</w:t>
                  </w:r>
                </w:p>
              </w:tc>
              <w:tc>
                <w:tcPr>
                  <w:tcW w:w="378" w:type="pct"/>
                  <w:tcBorders>
                    <w:top w:val="single" w:color="auto" w:sz="2" w:space="0"/>
                    <w:left w:val="single" w:color="auto" w:sz="2" w:space="0"/>
                    <w:bottom w:val="single" w:color="auto" w:sz="2" w:space="0"/>
                    <w:right w:val="nil"/>
                  </w:tcBorders>
                  <w:vAlign w:val="center"/>
                </w:tcPr>
                <w:p w14:paraId="00B0AD2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80</w:t>
                  </w:r>
                </w:p>
              </w:tc>
            </w:tr>
            <w:tr w14:paraId="146AA9F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16C0EBC2">
                  <w:pPr>
                    <w:rPr>
                      <w:rFonts w:hint="default" w:ascii="Times New Roman" w:hAnsi="Times New Roman" w:eastAsia="宋体" w:cs="Times New Roman"/>
                      <w:color w:val="auto"/>
                      <w:szCs w:val="21"/>
                    </w:rPr>
                  </w:pPr>
                </w:p>
              </w:tc>
              <w:tc>
                <w:tcPr>
                  <w:tcW w:w="777" w:type="pct"/>
                  <w:tcBorders>
                    <w:top w:val="single" w:color="auto" w:sz="2" w:space="0"/>
                    <w:left w:val="single" w:color="auto" w:sz="2" w:space="0"/>
                    <w:bottom w:val="single" w:color="auto" w:sz="2" w:space="0"/>
                    <w:right w:val="single" w:color="auto" w:sz="2" w:space="0"/>
                  </w:tcBorders>
                  <w:vAlign w:val="center"/>
                </w:tcPr>
                <w:p w14:paraId="0CF4A9F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2-4</w:t>
                  </w:r>
                </w:p>
              </w:tc>
              <w:tc>
                <w:tcPr>
                  <w:tcW w:w="378" w:type="pct"/>
                  <w:tcBorders>
                    <w:top w:val="single" w:color="auto" w:sz="2" w:space="0"/>
                    <w:left w:val="single" w:color="auto" w:sz="2" w:space="0"/>
                    <w:bottom w:val="single" w:color="auto" w:sz="2" w:space="0"/>
                    <w:right w:val="single" w:color="auto" w:sz="2" w:space="0"/>
                  </w:tcBorders>
                  <w:vAlign w:val="center"/>
                </w:tcPr>
                <w:p w14:paraId="41843EA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700</w:t>
                  </w:r>
                </w:p>
              </w:tc>
              <w:tc>
                <w:tcPr>
                  <w:tcW w:w="378" w:type="pct"/>
                  <w:tcBorders>
                    <w:top w:val="single" w:color="auto" w:sz="2" w:space="0"/>
                    <w:left w:val="single" w:color="auto" w:sz="2" w:space="0"/>
                    <w:bottom w:val="single" w:color="auto" w:sz="2" w:space="0"/>
                    <w:right w:val="single" w:color="auto" w:sz="2" w:space="0"/>
                  </w:tcBorders>
                  <w:shd w:val="clear" w:color="auto" w:fill="B3B3B3"/>
                  <w:vAlign w:val="center"/>
                </w:tcPr>
                <w:p w14:paraId="617A9F7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470</w:t>
                  </w:r>
                </w:p>
              </w:tc>
              <w:tc>
                <w:tcPr>
                  <w:tcW w:w="380" w:type="pct"/>
                  <w:tcBorders>
                    <w:top w:val="single" w:color="auto" w:sz="2" w:space="0"/>
                    <w:left w:val="single" w:color="auto" w:sz="2" w:space="0"/>
                    <w:bottom w:val="single" w:color="auto" w:sz="2" w:space="0"/>
                    <w:right w:val="single" w:color="auto" w:sz="2" w:space="0"/>
                  </w:tcBorders>
                  <w:vAlign w:val="center"/>
                </w:tcPr>
                <w:p w14:paraId="1B0AB13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350</w:t>
                  </w:r>
                </w:p>
              </w:tc>
              <w:tc>
                <w:tcPr>
                  <w:tcW w:w="379" w:type="pct"/>
                  <w:tcBorders>
                    <w:top w:val="single" w:color="auto" w:sz="2" w:space="0"/>
                    <w:left w:val="single" w:color="auto" w:sz="2" w:space="0"/>
                    <w:bottom w:val="single" w:color="auto" w:sz="2" w:space="0"/>
                    <w:right w:val="single" w:color="auto" w:sz="2" w:space="0"/>
                  </w:tcBorders>
                  <w:vAlign w:val="center"/>
                </w:tcPr>
                <w:p w14:paraId="4BABC48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700</w:t>
                  </w:r>
                </w:p>
              </w:tc>
              <w:tc>
                <w:tcPr>
                  <w:tcW w:w="379" w:type="pct"/>
                  <w:tcBorders>
                    <w:top w:val="single" w:color="auto" w:sz="2" w:space="0"/>
                    <w:left w:val="single" w:color="auto" w:sz="2" w:space="0"/>
                    <w:bottom w:val="single" w:color="auto" w:sz="2" w:space="0"/>
                    <w:right w:val="single" w:color="auto" w:sz="2" w:space="0"/>
                  </w:tcBorders>
                  <w:vAlign w:val="center"/>
                </w:tcPr>
                <w:p w14:paraId="0AB402D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470</w:t>
                  </w:r>
                </w:p>
              </w:tc>
              <w:tc>
                <w:tcPr>
                  <w:tcW w:w="379" w:type="pct"/>
                  <w:tcBorders>
                    <w:top w:val="single" w:color="auto" w:sz="2" w:space="0"/>
                    <w:left w:val="single" w:color="auto" w:sz="2" w:space="0"/>
                    <w:bottom w:val="single" w:color="auto" w:sz="2" w:space="0"/>
                    <w:right w:val="single" w:color="auto" w:sz="2" w:space="0"/>
                  </w:tcBorders>
                  <w:vAlign w:val="center"/>
                </w:tcPr>
                <w:p w14:paraId="3217C1C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350</w:t>
                  </w:r>
                </w:p>
              </w:tc>
              <w:tc>
                <w:tcPr>
                  <w:tcW w:w="379" w:type="pct"/>
                  <w:tcBorders>
                    <w:top w:val="single" w:color="auto" w:sz="2" w:space="0"/>
                    <w:left w:val="single" w:color="auto" w:sz="2" w:space="0"/>
                    <w:bottom w:val="single" w:color="auto" w:sz="2" w:space="0"/>
                    <w:right w:val="single" w:color="auto" w:sz="2" w:space="0"/>
                  </w:tcBorders>
                  <w:vAlign w:val="center"/>
                </w:tcPr>
                <w:p w14:paraId="6996523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380</w:t>
                  </w:r>
                </w:p>
              </w:tc>
              <w:tc>
                <w:tcPr>
                  <w:tcW w:w="379" w:type="pct"/>
                  <w:tcBorders>
                    <w:top w:val="single" w:color="auto" w:sz="2" w:space="0"/>
                    <w:left w:val="single" w:color="auto" w:sz="2" w:space="0"/>
                    <w:bottom w:val="single" w:color="auto" w:sz="2" w:space="0"/>
                    <w:right w:val="single" w:color="auto" w:sz="2" w:space="0"/>
                  </w:tcBorders>
                  <w:vAlign w:val="center"/>
                </w:tcPr>
                <w:p w14:paraId="2C9E901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250</w:t>
                  </w:r>
                </w:p>
              </w:tc>
              <w:tc>
                <w:tcPr>
                  <w:tcW w:w="378" w:type="pct"/>
                  <w:tcBorders>
                    <w:top w:val="single" w:color="auto" w:sz="2" w:space="0"/>
                    <w:left w:val="single" w:color="auto" w:sz="2" w:space="0"/>
                    <w:bottom w:val="single" w:color="auto" w:sz="2" w:space="0"/>
                    <w:right w:val="nil"/>
                  </w:tcBorders>
                  <w:vAlign w:val="center"/>
                </w:tcPr>
                <w:p w14:paraId="4C9206C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190</w:t>
                  </w:r>
                </w:p>
              </w:tc>
            </w:tr>
            <w:tr w14:paraId="4B37EF2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6EC428B6">
                  <w:pPr>
                    <w:rPr>
                      <w:rFonts w:hint="default" w:ascii="Times New Roman" w:hAnsi="Times New Roman" w:eastAsia="宋体" w:cs="Times New Roman"/>
                      <w:color w:val="auto"/>
                      <w:szCs w:val="21"/>
                    </w:rPr>
                  </w:pPr>
                </w:p>
              </w:tc>
              <w:tc>
                <w:tcPr>
                  <w:tcW w:w="777" w:type="pct"/>
                  <w:tcBorders>
                    <w:top w:val="single" w:color="auto" w:sz="2" w:space="0"/>
                    <w:left w:val="single" w:color="auto" w:sz="2" w:space="0"/>
                    <w:bottom w:val="single" w:color="auto" w:sz="2" w:space="0"/>
                    <w:right w:val="single" w:color="auto" w:sz="2" w:space="0"/>
                  </w:tcBorders>
                  <w:vAlign w:val="center"/>
                </w:tcPr>
                <w:p w14:paraId="542BC29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&gt;4</w:t>
                  </w:r>
                </w:p>
              </w:tc>
              <w:tc>
                <w:tcPr>
                  <w:tcW w:w="378" w:type="pct"/>
                  <w:tcBorders>
                    <w:top w:val="single" w:color="auto" w:sz="2" w:space="0"/>
                    <w:left w:val="single" w:color="auto" w:sz="2" w:space="0"/>
                    <w:bottom w:val="single" w:color="auto" w:sz="2" w:space="0"/>
                    <w:right w:val="single" w:color="auto" w:sz="2" w:space="0"/>
                  </w:tcBorders>
                  <w:vAlign w:val="center"/>
                </w:tcPr>
                <w:p w14:paraId="3A0E962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530</w:t>
                  </w:r>
                </w:p>
              </w:tc>
              <w:tc>
                <w:tcPr>
                  <w:tcW w:w="378" w:type="pct"/>
                  <w:tcBorders>
                    <w:top w:val="single" w:color="auto" w:sz="2" w:space="0"/>
                    <w:left w:val="single" w:color="auto" w:sz="2" w:space="0"/>
                    <w:bottom w:val="single" w:color="auto" w:sz="2" w:space="0"/>
                    <w:right w:val="single" w:color="auto" w:sz="2" w:space="0"/>
                  </w:tcBorders>
                  <w:vAlign w:val="center"/>
                </w:tcPr>
                <w:p w14:paraId="09ACCFF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350</w:t>
                  </w:r>
                </w:p>
              </w:tc>
              <w:tc>
                <w:tcPr>
                  <w:tcW w:w="380" w:type="pct"/>
                  <w:tcBorders>
                    <w:top w:val="single" w:color="auto" w:sz="2" w:space="0"/>
                    <w:left w:val="single" w:color="auto" w:sz="2" w:space="0"/>
                    <w:bottom w:val="single" w:color="auto" w:sz="2" w:space="0"/>
                    <w:right w:val="single" w:color="auto" w:sz="2" w:space="0"/>
                  </w:tcBorders>
                  <w:vAlign w:val="center"/>
                </w:tcPr>
                <w:p w14:paraId="7FF3DAF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260</w:t>
                  </w:r>
                </w:p>
              </w:tc>
              <w:tc>
                <w:tcPr>
                  <w:tcW w:w="379" w:type="pct"/>
                  <w:tcBorders>
                    <w:top w:val="single" w:color="auto" w:sz="2" w:space="0"/>
                    <w:left w:val="single" w:color="auto" w:sz="2" w:space="0"/>
                    <w:bottom w:val="single" w:color="auto" w:sz="2" w:space="0"/>
                    <w:right w:val="single" w:color="auto" w:sz="2" w:space="0"/>
                  </w:tcBorders>
                  <w:vAlign w:val="center"/>
                </w:tcPr>
                <w:p w14:paraId="5DD4743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530</w:t>
                  </w:r>
                </w:p>
              </w:tc>
              <w:tc>
                <w:tcPr>
                  <w:tcW w:w="379" w:type="pct"/>
                  <w:tcBorders>
                    <w:top w:val="single" w:color="auto" w:sz="2" w:space="0"/>
                    <w:left w:val="single" w:color="auto" w:sz="2" w:space="0"/>
                    <w:bottom w:val="single" w:color="auto" w:sz="2" w:space="0"/>
                    <w:right w:val="single" w:color="auto" w:sz="2" w:space="0"/>
                  </w:tcBorders>
                  <w:vAlign w:val="center"/>
                </w:tcPr>
                <w:p w14:paraId="04BA427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350</w:t>
                  </w:r>
                </w:p>
              </w:tc>
              <w:tc>
                <w:tcPr>
                  <w:tcW w:w="379" w:type="pct"/>
                  <w:tcBorders>
                    <w:top w:val="single" w:color="auto" w:sz="2" w:space="0"/>
                    <w:left w:val="single" w:color="auto" w:sz="2" w:space="0"/>
                    <w:bottom w:val="single" w:color="auto" w:sz="2" w:space="0"/>
                    <w:right w:val="single" w:color="auto" w:sz="2" w:space="0"/>
                  </w:tcBorders>
                  <w:vAlign w:val="center"/>
                </w:tcPr>
                <w:p w14:paraId="66CA8E5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260</w:t>
                  </w:r>
                </w:p>
              </w:tc>
              <w:tc>
                <w:tcPr>
                  <w:tcW w:w="379" w:type="pct"/>
                  <w:tcBorders>
                    <w:top w:val="single" w:color="auto" w:sz="2" w:space="0"/>
                    <w:left w:val="single" w:color="auto" w:sz="2" w:space="0"/>
                    <w:bottom w:val="single" w:color="auto" w:sz="2" w:space="0"/>
                    <w:right w:val="single" w:color="auto" w:sz="2" w:space="0"/>
                  </w:tcBorders>
                  <w:vAlign w:val="center"/>
                </w:tcPr>
                <w:p w14:paraId="1436055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290</w:t>
                  </w:r>
                </w:p>
              </w:tc>
              <w:tc>
                <w:tcPr>
                  <w:tcW w:w="379" w:type="pct"/>
                  <w:tcBorders>
                    <w:top w:val="single" w:color="auto" w:sz="2" w:space="0"/>
                    <w:left w:val="single" w:color="auto" w:sz="2" w:space="0"/>
                    <w:bottom w:val="single" w:color="auto" w:sz="2" w:space="0"/>
                    <w:right w:val="single" w:color="auto" w:sz="2" w:space="0"/>
                  </w:tcBorders>
                  <w:vAlign w:val="center"/>
                </w:tcPr>
                <w:p w14:paraId="4B9E961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190</w:t>
                  </w:r>
                </w:p>
              </w:tc>
              <w:tc>
                <w:tcPr>
                  <w:tcW w:w="378" w:type="pct"/>
                  <w:tcBorders>
                    <w:top w:val="single" w:color="auto" w:sz="2" w:space="0"/>
                    <w:left w:val="single" w:color="auto" w:sz="2" w:space="0"/>
                    <w:bottom w:val="single" w:color="auto" w:sz="2" w:space="0"/>
                    <w:right w:val="nil"/>
                  </w:tcBorders>
                  <w:vAlign w:val="center"/>
                </w:tcPr>
                <w:p w14:paraId="0D64688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140</w:t>
                  </w:r>
                </w:p>
              </w:tc>
            </w:tr>
            <w:tr w14:paraId="511CF2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40779EF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B</w:t>
                  </w:r>
                </w:p>
              </w:tc>
              <w:tc>
                <w:tcPr>
                  <w:tcW w:w="777" w:type="pct"/>
                  <w:tcBorders>
                    <w:top w:val="single" w:color="auto" w:sz="2" w:space="0"/>
                    <w:left w:val="single" w:color="auto" w:sz="2" w:space="0"/>
                    <w:bottom w:val="single" w:color="auto" w:sz="2" w:space="0"/>
                    <w:right w:val="single" w:color="auto" w:sz="2" w:space="0"/>
                  </w:tcBorders>
                  <w:vAlign w:val="center"/>
                </w:tcPr>
                <w:p w14:paraId="00627FB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82FEE8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0.01</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6D212E2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0.015</w:t>
                  </w:r>
                </w:p>
              </w:tc>
              <w:tc>
                <w:tcPr>
                  <w:tcW w:w="1136" w:type="pct"/>
                  <w:gridSpan w:val="3"/>
                  <w:tcBorders>
                    <w:top w:val="single" w:color="auto" w:sz="2" w:space="0"/>
                    <w:left w:val="single" w:color="auto" w:sz="2" w:space="0"/>
                    <w:bottom w:val="single" w:color="auto" w:sz="2" w:space="0"/>
                    <w:right w:val="nil"/>
                  </w:tcBorders>
                  <w:vAlign w:val="center"/>
                </w:tcPr>
                <w:p w14:paraId="02BEF38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0.015</w:t>
                  </w:r>
                </w:p>
              </w:tc>
            </w:tr>
            <w:tr w14:paraId="30E88A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492D5813">
                  <w:pPr>
                    <w:rPr>
                      <w:rFonts w:hint="default" w:ascii="Times New Roman" w:hAnsi="Times New Roman" w:eastAsia="宋体" w:cs="Times New Roman"/>
                      <w:color w:val="auto"/>
                      <w:szCs w:val="21"/>
                    </w:rPr>
                  </w:pPr>
                </w:p>
              </w:tc>
              <w:tc>
                <w:tcPr>
                  <w:tcW w:w="777" w:type="pct"/>
                  <w:tcBorders>
                    <w:top w:val="single" w:color="auto" w:sz="2" w:space="0"/>
                    <w:left w:val="single" w:color="auto" w:sz="2" w:space="0"/>
                    <w:bottom w:val="single" w:color="auto" w:sz="2" w:space="0"/>
                    <w:right w:val="single" w:color="auto" w:sz="2" w:space="0"/>
                  </w:tcBorders>
                  <w:vAlign w:val="center"/>
                </w:tcPr>
                <w:p w14:paraId="23ED8D4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0556908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0.021</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5C7326C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0.036</w:t>
                  </w:r>
                </w:p>
              </w:tc>
              <w:tc>
                <w:tcPr>
                  <w:tcW w:w="1136" w:type="pct"/>
                  <w:gridSpan w:val="3"/>
                  <w:tcBorders>
                    <w:top w:val="single" w:color="auto" w:sz="2" w:space="0"/>
                    <w:left w:val="single" w:color="auto" w:sz="2" w:space="0"/>
                    <w:bottom w:val="single" w:color="auto" w:sz="2" w:space="0"/>
                    <w:right w:val="nil"/>
                  </w:tcBorders>
                  <w:vAlign w:val="center"/>
                </w:tcPr>
                <w:p w14:paraId="66A822A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0.036</w:t>
                  </w:r>
                </w:p>
              </w:tc>
            </w:tr>
            <w:tr w14:paraId="3D58F86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69521C2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C</w:t>
                  </w:r>
                </w:p>
              </w:tc>
              <w:tc>
                <w:tcPr>
                  <w:tcW w:w="777" w:type="pct"/>
                  <w:tcBorders>
                    <w:top w:val="single" w:color="auto" w:sz="2" w:space="0"/>
                    <w:left w:val="single" w:color="auto" w:sz="2" w:space="0"/>
                    <w:bottom w:val="single" w:color="auto" w:sz="2" w:space="0"/>
                    <w:right w:val="single" w:color="auto" w:sz="2" w:space="0"/>
                  </w:tcBorders>
                  <w:vAlign w:val="center"/>
                </w:tcPr>
                <w:p w14:paraId="6135A60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EC5AC3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1.85</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2CF352E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1.79</w:t>
                  </w:r>
                </w:p>
              </w:tc>
              <w:tc>
                <w:tcPr>
                  <w:tcW w:w="1136" w:type="pct"/>
                  <w:gridSpan w:val="3"/>
                  <w:tcBorders>
                    <w:top w:val="single" w:color="auto" w:sz="2" w:space="0"/>
                    <w:left w:val="single" w:color="auto" w:sz="2" w:space="0"/>
                    <w:bottom w:val="single" w:color="auto" w:sz="2" w:space="0"/>
                    <w:right w:val="nil"/>
                  </w:tcBorders>
                  <w:vAlign w:val="center"/>
                </w:tcPr>
                <w:p w14:paraId="37A9FCE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1.79</w:t>
                  </w:r>
                </w:p>
              </w:tc>
            </w:tr>
            <w:tr w14:paraId="0929AF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5A84FF75">
                  <w:pPr>
                    <w:rPr>
                      <w:rFonts w:hint="default" w:ascii="Times New Roman" w:hAnsi="Times New Roman" w:eastAsia="宋体" w:cs="Times New Roman"/>
                      <w:color w:val="auto"/>
                      <w:szCs w:val="21"/>
                    </w:rPr>
                  </w:pPr>
                </w:p>
              </w:tc>
              <w:tc>
                <w:tcPr>
                  <w:tcW w:w="777" w:type="pct"/>
                  <w:tcBorders>
                    <w:top w:val="single" w:color="auto" w:sz="2" w:space="0"/>
                    <w:left w:val="single" w:color="auto" w:sz="2" w:space="0"/>
                    <w:bottom w:val="single" w:color="auto" w:sz="2" w:space="0"/>
                    <w:right w:val="single" w:color="auto" w:sz="2" w:space="0"/>
                  </w:tcBorders>
                  <w:vAlign w:val="center"/>
                </w:tcPr>
                <w:p w14:paraId="62F92E8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44B9641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1.85</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12D665C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1.77</w:t>
                  </w:r>
                </w:p>
              </w:tc>
              <w:tc>
                <w:tcPr>
                  <w:tcW w:w="1136" w:type="pct"/>
                  <w:gridSpan w:val="3"/>
                  <w:tcBorders>
                    <w:top w:val="single" w:color="auto" w:sz="2" w:space="0"/>
                    <w:left w:val="single" w:color="auto" w:sz="2" w:space="0"/>
                    <w:bottom w:val="single" w:color="auto" w:sz="2" w:space="0"/>
                    <w:right w:val="nil"/>
                  </w:tcBorders>
                  <w:vAlign w:val="center"/>
                </w:tcPr>
                <w:p w14:paraId="52777AB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1.77</w:t>
                  </w:r>
                </w:p>
              </w:tc>
            </w:tr>
            <w:tr w14:paraId="38A2B39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3450DF4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D</w:t>
                  </w:r>
                </w:p>
              </w:tc>
              <w:tc>
                <w:tcPr>
                  <w:tcW w:w="777" w:type="pct"/>
                  <w:tcBorders>
                    <w:top w:val="single" w:color="auto" w:sz="2" w:space="0"/>
                    <w:left w:val="single" w:color="auto" w:sz="2" w:space="0"/>
                    <w:bottom w:val="single" w:color="auto" w:sz="2" w:space="0"/>
                    <w:right w:val="single" w:color="auto" w:sz="2" w:space="0"/>
                  </w:tcBorders>
                  <w:vAlign w:val="center"/>
                </w:tcPr>
                <w:p w14:paraId="44D1C83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79708C2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0.78</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02B835B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0.78</w:t>
                  </w:r>
                </w:p>
              </w:tc>
              <w:tc>
                <w:tcPr>
                  <w:tcW w:w="1136" w:type="pct"/>
                  <w:gridSpan w:val="3"/>
                  <w:tcBorders>
                    <w:top w:val="single" w:color="auto" w:sz="2" w:space="0"/>
                    <w:left w:val="single" w:color="auto" w:sz="2" w:space="0"/>
                    <w:bottom w:val="single" w:color="auto" w:sz="2" w:space="0"/>
                    <w:right w:val="nil"/>
                  </w:tcBorders>
                  <w:vAlign w:val="center"/>
                </w:tcPr>
                <w:p w14:paraId="17A257E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0.57</w:t>
                  </w:r>
                </w:p>
              </w:tc>
            </w:tr>
            <w:tr w14:paraId="5DE36E5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0011BE2C">
                  <w:pPr>
                    <w:rPr>
                      <w:rFonts w:hint="default" w:ascii="Times New Roman" w:hAnsi="Times New Roman" w:eastAsia="宋体" w:cs="Times New Roman"/>
                      <w:color w:val="auto"/>
                      <w:szCs w:val="21"/>
                    </w:rPr>
                  </w:pPr>
                </w:p>
              </w:tc>
              <w:tc>
                <w:tcPr>
                  <w:tcW w:w="777" w:type="pct"/>
                  <w:tcBorders>
                    <w:top w:val="single" w:color="auto" w:sz="2" w:space="0"/>
                    <w:left w:val="single" w:color="auto" w:sz="2" w:space="0"/>
                    <w:bottom w:val="single" w:color="auto" w:sz="2" w:space="0"/>
                    <w:right w:val="single" w:color="auto" w:sz="2" w:space="0"/>
                  </w:tcBorders>
                  <w:vAlign w:val="center"/>
                </w:tcPr>
                <w:p w14:paraId="4365995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15630A7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0.84</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6A7DB47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0.84</w:t>
                  </w:r>
                </w:p>
              </w:tc>
              <w:tc>
                <w:tcPr>
                  <w:tcW w:w="1136" w:type="pct"/>
                  <w:gridSpan w:val="3"/>
                  <w:tcBorders>
                    <w:top w:val="single" w:color="auto" w:sz="2" w:space="0"/>
                    <w:left w:val="single" w:color="auto" w:sz="2" w:space="0"/>
                    <w:bottom w:val="single" w:color="auto" w:sz="2" w:space="0"/>
                    <w:right w:val="nil"/>
                  </w:tcBorders>
                  <w:vAlign w:val="center"/>
                </w:tcPr>
                <w:p w14:paraId="6874805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0.76</w:t>
                  </w:r>
                </w:p>
              </w:tc>
            </w:tr>
            <w:tr w14:paraId="359B151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5000" w:type="pct"/>
                  <w:gridSpan w:val="11"/>
                  <w:tcBorders>
                    <w:top w:val="single" w:color="auto" w:sz="2" w:space="0"/>
                    <w:left w:val="nil"/>
                    <w:bottom w:val="single" w:color="auto" w:sz="12" w:space="0"/>
                    <w:right w:val="single" w:color="auto" w:sz="2" w:space="0"/>
                  </w:tcBorders>
                  <w:vAlign w:val="center"/>
                </w:tcPr>
                <w:p w14:paraId="2079F5B5">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注：</w:t>
                  </w:r>
                  <w:r>
                    <w:rPr>
                      <w:rFonts w:hint="default" w:ascii="Times New Roman" w:hAnsi="Times New Roman" w:eastAsia="宋体" w:cs="Times New Roman"/>
                      <w:color w:val="auto"/>
                      <w:sz w:val="18"/>
                      <w:szCs w:val="18"/>
                    </w:rPr>
                    <w:t>Ⅰ类：与无组织排放源共存的排放同种有害气体的排气筒的排放量，大于或等于标准规定的允许排放量的1/3者。</w:t>
                  </w:r>
                </w:p>
                <w:p w14:paraId="5E4A39EA">
                  <w:pPr>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Ⅱ类：与无组织排放源共存的排放同种有害气体的排气筒的排放量，小于规准规定的允许排放量的1/3，或虽无排放同种大气污染物之排气筒共存，但无组织排放的有害物质的容许浓度指标是按急性反应指标确定者。</w:t>
                  </w:r>
                </w:p>
                <w:p w14:paraId="56B8CF84">
                  <w:pPr>
                    <w:jc w:val="left"/>
                    <w:rPr>
                      <w:rFonts w:hint="default" w:ascii="Times New Roman" w:hAnsi="Times New Roman" w:eastAsia="宋体" w:cs="Times New Roman"/>
                      <w:b/>
                      <w:bCs/>
                      <w:color w:val="auto"/>
                    </w:rPr>
                  </w:pPr>
                  <w:r>
                    <w:rPr>
                      <w:rFonts w:hint="default" w:ascii="Times New Roman" w:hAnsi="Times New Roman" w:eastAsia="宋体" w:cs="Times New Roman"/>
                      <w:color w:val="auto"/>
                      <w:sz w:val="18"/>
                      <w:szCs w:val="18"/>
                    </w:rPr>
                    <w:t>Ⅲ类：无排放同种有害物质的排气筒与无组织排放源共存，但无组织排放的有害物质的容许浓度是按慢性反应指标确定者。</w:t>
                  </w:r>
                </w:p>
              </w:tc>
            </w:tr>
          </w:tbl>
          <w:p w14:paraId="4BA42783">
            <w:pPr>
              <w:adjustRightInd w:val="0"/>
              <w:snapToGrid w:val="0"/>
              <w:spacing w:line="50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根据《制定地方大气污染物排放标准的技术方法》（GB/T39449-2020），卫生防护距离在100m以内时，级差为50m；超过100m，但小于或等于1000m时，级差为100m；超过1000m时，级差为200m。当按两种或两种以上的有害气体的Q/Cm值计算的卫生防护距离在同一级别时，该类工业企业的卫生防护距离级别应提高一级。</w:t>
            </w:r>
          </w:p>
          <w:p w14:paraId="407DB6CD">
            <w:pPr>
              <w:spacing w:line="360" w:lineRule="auto"/>
              <w:ind w:firstLine="480" w:firstLineChars="200"/>
              <w:rPr>
                <w:rFonts w:hint="default" w:ascii="Times New Roman" w:hAnsi="Times New Roman" w:eastAsia="宋体" w:cs="Times New Roman"/>
                <w:b/>
                <w:bCs/>
                <w:color w:val="auto"/>
                <w:sz w:val="24"/>
              </w:rPr>
            </w:pPr>
            <w:r>
              <w:rPr>
                <w:rFonts w:hint="default" w:ascii="Times New Roman" w:hAnsi="Times New Roman" w:eastAsia="宋体" w:cs="Times New Roman"/>
                <w:color w:val="auto"/>
                <w:sz w:val="24"/>
              </w:rPr>
              <w:t>经计算，本项目卫生防护距离计算结果见表4-1</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w:t>
            </w:r>
          </w:p>
          <w:p w14:paraId="20F6CCB8">
            <w:pPr>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表4-1</w:t>
            </w:r>
            <w:r>
              <w:rPr>
                <w:rFonts w:hint="eastAsia" w:ascii="Times New Roman" w:hAnsi="Times New Roman" w:eastAsia="宋体" w:cs="Times New Roman"/>
                <w:b/>
                <w:bCs/>
                <w:color w:val="auto"/>
                <w:sz w:val="24"/>
                <w:lang w:val="en-US" w:eastAsia="zh-CN"/>
              </w:rPr>
              <w:t>0</w:t>
            </w:r>
            <w:r>
              <w:rPr>
                <w:rFonts w:hint="default" w:ascii="Times New Roman" w:hAnsi="Times New Roman" w:eastAsia="宋体" w:cs="Times New Roman"/>
                <w:b/>
                <w:bCs/>
                <w:color w:val="auto"/>
                <w:sz w:val="24"/>
              </w:rPr>
              <w:t xml:space="preserve">  卫生防护距离计算结果表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404"/>
              <w:gridCol w:w="659"/>
              <w:gridCol w:w="789"/>
              <w:gridCol w:w="857"/>
              <w:gridCol w:w="897"/>
              <w:gridCol w:w="505"/>
              <w:gridCol w:w="655"/>
              <w:gridCol w:w="555"/>
              <w:gridCol w:w="560"/>
              <w:gridCol w:w="773"/>
              <w:gridCol w:w="773"/>
              <w:gridCol w:w="776"/>
            </w:tblGrid>
            <w:tr w14:paraId="185219B6">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6" w:type="pct"/>
                  <w:vMerge w:val="restart"/>
                  <w:vAlign w:val="center"/>
                </w:tcPr>
                <w:p w14:paraId="0C319019">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面源</w:t>
                  </w:r>
                </w:p>
                <w:p w14:paraId="0FC400D9">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名称</w:t>
                  </w:r>
                </w:p>
              </w:tc>
              <w:tc>
                <w:tcPr>
                  <w:tcW w:w="401" w:type="pct"/>
                  <w:vMerge w:val="restart"/>
                  <w:vAlign w:val="center"/>
                </w:tcPr>
                <w:p w14:paraId="50074D43">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w:t>
                  </w:r>
                </w:p>
              </w:tc>
              <w:tc>
                <w:tcPr>
                  <w:tcW w:w="480" w:type="pct"/>
                  <w:vMerge w:val="restart"/>
                  <w:vAlign w:val="center"/>
                </w:tcPr>
                <w:p w14:paraId="507AE1F9">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Qc</w:t>
                  </w:r>
                </w:p>
                <w:p w14:paraId="576F94BD">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color w:val="auto"/>
                    </w:rPr>
                    <w:t>（kg/h）</w:t>
                  </w:r>
                </w:p>
              </w:tc>
              <w:tc>
                <w:tcPr>
                  <w:tcW w:w="522" w:type="pct"/>
                  <w:vMerge w:val="restart"/>
                  <w:vAlign w:val="center"/>
                </w:tcPr>
                <w:p w14:paraId="37F920D8">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面源面积（m</w:t>
                  </w:r>
                  <w:r>
                    <w:rPr>
                      <w:rFonts w:hint="default" w:ascii="Times New Roman" w:hAnsi="Times New Roman" w:eastAsia="宋体" w:cs="Times New Roman"/>
                      <w:b/>
                      <w:bCs/>
                      <w:color w:val="auto"/>
                      <w:vertAlign w:val="superscript"/>
                    </w:rPr>
                    <w:t>2</w:t>
                  </w:r>
                  <w:r>
                    <w:rPr>
                      <w:rFonts w:hint="default" w:ascii="Times New Roman" w:hAnsi="Times New Roman" w:eastAsia="宋体" w:cs="Times New Roman"/>
                      <w:b/>
                      <w:bCs/>
                      <w:color w:val="auto"/>
                    </w:rPr>
                    <w:t>）</w:t>
                  </w:r>
                </w:p>
              </w:tc>
              <w:tc>
                <w:tcPr>
                  <w:tcW w:w="1933" w:type="pct"/>
                  <w:gridSpan w:val="5"/>
                  <w:vAlign w:val="center"/>
                </w:tcPr>
                <w:p w14:paraId="24F164A4">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计算参数</w:t>
                  </w:r>
                </w:p>
              </w:tc>
              <w:tc>
                <w:tcPr>
                  <w:tcW w:w="1415" w:type="pct"/>
                  <w:gridSpan w:val="3"/>
                  <w:vAlign w:val="center"/>
                </w:tcPr>
                <w:p w14:paraId="068399C1">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卫生防护距离</w:t>
                  </w:r>
                </w:p>
              </w:tc>
            </w:tr>
            <w:tr w14:paraId="1017B3C5">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6" w:type="pct"/>
                  <w:vMerge w:val="continue"/>
                  <w:tcBorders>
                    <w:bottom w:val="single" w:color="auto" w:sz="4" w:space="0"/>
                  </w:tcBorders>
                  <w:vAlign w:val="center"/>
                </w:tcPr>
                <w:p w14:paraId="67907D4D">
                  <w:pPr>
                    <w:jc w:val="center"/>
                    <w:rPr>
                      <w:rFonts w:hint="default" w:ascii="Times New Roman" w:hAnsi="Times New Roman" w:eastAsia="宋体" w:cs="Times New Roman"/>
                      <w:b/>
                      <w:bCs/>
                      <w:color w:val="auto"/>
                    </w:rPr>
                  </w:pPr>
                </w:p>
              </w:tc>
              <w:tc>
                <w:tcPr>
                  <w:tcW w:w="401" w:type="pct"/>
                  <w:vMerge w:val="continue"/>
                  <w:vAlign w:val="center"/>
                </w:tcPr>
                <w:p w14:paraId="3ECCB2BB">
                  <w:pPr>
                    <w:jc w:val="center"/>
                    <w:rPr>
                      <w:rFonts w:hint="default" w:ascii="Times New Roman" w:hAnsi="Times New Roman" w:eastAsia="宋体" w:cs="Times New Roman"/>
                      <w:b/>
                      <w:bCs/>
                      <w:color w:val="auto"/>
                    </w:rPr>
                  </w:pPr>
                </w:p>
              </w:tc>
              <w:tc>
                <w:tcPr>
                  <w:tcW w:w="480" w:type="pct"/>
                  <w:vMerge w:val="continue"/>
                  <w:vAlign w:val="center"/>
                </w:tcPr>
                <w:p w14:paraId="4D1A0358">
                  <w:pPr>
                    <w:jc w:val="center"/>
                    <w:rPr>
                      <w:rFonts w:hint="default" w:ascii="Times New Roman" w:hAnsi="Times New Roman" w:eastAsia="宋体" w:cs="Times New Roman"/>
                      <w:b/>
                      <w:bCs/>
                      <w:color w:val="auto"/>
                    </w:rPr>
                  </w:pPr>
                </w:p>
              </w:tc>
              <w:tc>
                <w:tcPr>
                  <w:tcW w:w="522" w:type="pct"/>
                  <w:vMerge w:val="continue"/>
                  <w:vAlign w:val="center"/>
                </w:tcPr>
                <w:p w14:paraId="04B06DD7">
                  <w:pPr>
                    <w:jc w:val="center"/>
                    <w:rPr>
                      <w:rFonts w:hint="default" w:ascii="Times New Roman" w:hAnsi="Times New Roman" w:eastAsia="宋体" w:cs="Times New Roman"/>
                      <w:b/>
                      <w:bCs/>
                      <w:color w:val="auto"/>
                    </w:rPr>
                  </w:pPr>
                </w:p>
              </w:tc>
              <w:tc>
                <w:tcPr>
                  <w:tcW w:w="546" w:type="pct"/>
                  <w:vAlign w:val="center"/>
                </w:tcPr>
                <w:p w14:paraId="6E2B0FCB">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Cm（mg/m</w:t>
                  </w:r>
                  <w:r>
                    <w:rPr>
                      <w:rFonts w:hint="default" w:ascii="Times New Roman" w:hAnsi="Times New Roman" w:eastAsia="宋体" w:cs="Times New Roman"/>
                      <w:b/>
                      <w:bCs/>
                      <w:color w:val="auto"/>
                      <w:vertAlign w:val="superscript"/>
                    </w:rPr>
                    <w:t>3</w:t>
                  </w:r>
                  <w:r>
                    <w:rPr>
                      <w:rFonts w:hint="default" w:ascii="Times New Roman" w:hAnsi="Times New Roman" w:eastAsia="宋体" w:cs="Times New Roman"/>
                      <w:b/>
                      <w:bCs/>
                      <w:color w:val="auto"/>
                    </w:rPr>
                    <w:t>）</w:t>
                  </w:r>
                </w:p>
              </w:tc>
              <w:tc>
                <w:tcPr>
                  <w:tcW w:w="307" w:type="pct"/>
                  <w:vAlign w:val="center"/>
                </w:tcPr>
                <w:p w14:paraId="75834ADC">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A</w:t>
                  </w:r>
                </w:p>
              </w:tc>
              <w:tc>
                <w:tcPr>
                  <w:tcW w:w="399" w:type="pct"/>
                  <w:vAlign w:val="center"/>
                </w:tcPr>
                <w:p w14:paraId="4449C510">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B</w:t>
                  </w:r>
                </w:p>
              </w:tc>
              <w:tc>
                <w:tcPr>
                  <w:tcW w:w="338" w:type="pct"/>
                  <w:vAlign w:val="center"/>
                </w:tcPr>
                <w:p w14:paraId="3E27487C">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C</w:t>
                  </w:r>
                </w:p>
              </w:tc>
              <w:tc>
                <w:tcPr>
                  <w:tcW w:w="341" w:type="pct"/>
                  <w:vAlign w:val="center"/>
                </w:tcPr>
                <w:p w14:paraId="595F1FB9">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D</w:t>
                  </w:r>
                </w:p>
              </w:tc>
              <w:tc>
                <w:tcPr>
                  <w:tcW w:w="471" w:type="pct"/>
                  <w:vAlign w:val="center"/>
                </w:tcPr>
                <w:p w14:paraId="07438B64">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L计（m）</w:t>
                  </w:r>
                </w:p>
              </w:tc>
              <w:tc>
                <w:tcPr>
                  <w:tcW w:w="471" w:type="pct"/>
                  <w:vAlign w:val="center"/>
                </w:tcPr>
                <w:p w14:paraId="7E40BC4D">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L卫（m）</w:t>
                  </w:r>
                </w:p>
              </w:tc>
              <w:tc>
                <w:tcPr>
                  <w:tcW w:w="472" w:type="pct"/>
                  <w:vAlign w:val="center"/>
                </w:tcPr>
                <w:p w14:paraId="35B21389">
                  <w:pPr>
                    <w:adjustRightInd w:val="0"/>
                    <w:snapToGrid w:val="0"/>
                    <w:spacing w:line="240" w:lineRule="exact"/>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L</w:t>
                  </w:r>
                  <w:r>
                    <w:rPr>
                      <w:rFonts w:hint="default" w:ascii="Times New Roman" w:hAnsi="Times New Roman" w:eastAsia="宋体" w:cs="Times New Roman"/>
                      <w:b/>
                      <w:bCs/>
                      <w:color w:val="auto"/>
                      <w:lang w:val="en-US" w:eastAsia="zh-CN"/>
                    </w:rPr>
                    <w:t>总</w:t>
                  </w:r>
                  <w:r>
                    <w:rPr>
                      <w:rFonts w:hint="default" w:ascii="Times New Roman" w:hAnsi="Times New Roman" w:eastAsia="宋体" w:cs="Times New Roman"/>
                      <w:b/>
                      <w:bCs/>
                      <w:color w:val="auto"/>
                    </w:rPr>
                    <w:t>（m）</w:t>
                  </w:r>
                </w:p>
              </w:tc>
            </w:tr>
            <w:tr w14:paraId="3FFEC3B3">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6" w:type="pct"/>
                  <w:tcBorders>
                    <w:top w:val="single" w:color="auto" w:sz="4" w:space="0"/>
                  </w:tcBorders>
                  <w:vAlign w:val="center"/>
                </w:tcPr>
                <w:p w14:paraId="564AA6A5">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生产车间</w:t>
                  </w:r>
                </w:p>
              </w:tc>
              <w:tc>
                <w:tcPr>
                  <w:tcW w:w="401" w:type="pct"/>
                  <w:vAlign w:val="center"/>
                </w:tcPr>
                <w:p w14:paraId="0DFF65C0">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非甲烷总烃</w:t>
                  </w:r>
                </w:p>
              </w:tc>
              <w:tc>
                <w:tcPr>
                  <w:tcW w:w="480" w:type="pct"/>
                  <w:vAlign w:val="center"/>
                </w:tcPr>
                <w:p w14:paraId="6BD45A84">
                  <w:pPr>
                    <w:spacing w:line="276" w:lineRule="auto"/>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Cs w:val="21"/>
                      <w:lang w:val="en-US" w:eastAsia="zh-CN"/>
                    </w:rPr>
                    <w:t>0.021</w:t>
                  </w:r>
                </w:p>
              </w:tc>
              <w:tc>
                <w:tcPr>
                  <w:tcW w:w="522" w:type="pct"/>
                  <w:vAlign w:val="center"/>
                </w:tcPr>
                <w:p w14:paraId="15E678FB">
                  <w:pPr>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660</w:t>
                  </w:r>
                </w:p>
              </w:tc>
              <w:tc>
                <w:tcPr>
                  <w:tcW w:w="546" w:type="pct"/>
                  <w:vAlign w:val="center"/>
                </w:tcPr>
                <w:p w14:paraId="618DCB95">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2.0</w:t>
                  </w:r>
                </w:p>
              </w:tc>
              <w:tc>
                <w:tcPr>
                  <w:tcW w:w="307" w:type="pct"/>
                  <w:vAlign w:val="center"/>
                </w:tcPr>
                <w:p w14:paraId="5271E512">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470</w:t>
                  </w:r>
                </w:p>
              </w:tc>
              <w:tc>
                <w:tcPr>
                  <w:tcW w:w="399" w:type="pct"/>
                  <w:vAlign w:val="center"/>
                </w:tcPr>
                <w:p w14:paraId="03384E42">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0.021</w:t>
                  </w:r>
                </w:p>
              </w:tc>
              <w:tc>
                <w:tcPr>
                  <w:tcW w:w="338" w:type="pct"/>
                  <w:vAlign w:val="center"/>
                </w:tcPr>
                <w:p w14:paraId="603FBC8F">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1.85</w:t>
                  </w:r>
                </w:p>
              </w:tc>
              <w:tc>
                <w:tcPr>
                  <w:tcW w:w="341" w:type="pct"/>
                  <w:vAlign w:val="center"/>
                </w:tcPr>
                <w:p w14:paraId="3D7C1076">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0.84</w:t>
                  </w:r>
                </w:p>
              </w:tc>
              <w:tc>
                <w:tcPr>
                  <w:tcW w:w="471" w:type="pct"/>
                  <w:vAlign w:val="center"/>
                </w:tcPr>
                <w:p w14:paraId="7CE9857F">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0.626</w:t>
                  </w:r>
                </w:p>
              </w:tc>
              <w:tc>
                <w:tcPr>
                  <w:tcW w:w="471" w:type="pct"/>
                  <w:vAlign w:val="center"/>
                </w:tcPr>
                <w:p w14:paraId="3BBA8B17">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472" w:type="pct"/>
                  <w:vAlign w:val="center"/>
                </w:tcPr>
                <w:p w14:paraId="5412D0D2">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100</w:t>
                  </w:r>
                </w:p>
              </w:tc>
            </w:tr>
          </w:tbl>
          <w:p w14:paraId="113051A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根据《大气有害物质无组织排放卫生防护距离推导技术导则》（GB/T 39499-2020）确定本项目卫生防护距离是以</w:t>
            </w:r>
            <w:r>
              <w:rPr>
                <w:rFonts w:hint="default" w:ascii="Times New Roman" w:hAnsi="Times New Roman" w:eastAsia="宋体" w:cs="Times New Roman"/>
                <w:color w:val="auto"/>
                <w:sz w:val="24"/>
                <w:lang w:val="en-US" w:eastAsia="zh-CN"/>
              </w:rPr>
              <w:t>生产</w:t>
            </w:r>
            <w:r>
              <w:rPr>
                <w:rFonts w:hint="default" w:ascii="Times New Roman" w:hAnsi="Times New Roman" w:eastAsia="宋体" w:cs="Times New Roman"/>
                <w:color w:val="auto"/>
                <w:sz w:val="24"/>
              </w:rPr>
              <w:t>车间为边界外扩</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0米范围设置卫生防护距离（具体范围见图2）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highlight w:val="none"/>
              </w:rPr>
              <w:t>经实地勘察，项目卫生防护距离内目前无居住、医院、学校等环境敏感点，将来也不得建设环境敏感点，以避免环境纠纷。</w:t>
            </w:r>
          </w:p>
          <w:p w14:paraId="019BDA9C">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bCs/>
                <w:color w:val="auto"/>
                <w:sz w:val="24"/>
                <w:szCs w:val="24"/>
              </w:rPr>
              <w:t>7</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color w:val="auto"/>
                <w:kern w:val="0"/>
                <w:sz w:val="24"/>
                <w:szCs w:val="24"/>
                <w:lang w:val="en-US" w:eastAsia="zh-CN"/>
              </w:rPr>
              <w:t>异味影响分析</w:t>
            </w:r>
          </w:p>
          <w:p w14:paraId="7C1B446C">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刺激性气味气体，其主要危害为：</w:t>
            </w:r>
          </w:p>
          <w:p w14:paraId="76F57DCF">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①危害呼吸系统。人们突然闻到异味，就会产生反射性的抑制吸气，是呼吸次数减少，深度变浅，甚至会暂时停止呼吸，妨碍正常呼吸功能。</w:t>
            </w:r>
          </w:p>
          <w:p w14:paraId="4217A32C">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②危害循环系统。随着呼吸的变化，会出现脉搏和血压的变化。</w:t>
            </w:r>
          </w:p>
          <w:p w14:paraId="6954700B">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③危害消化系统。经常接触异味，会使人厌食，恶心，甚至呕吐，进而发展为消化功能减退。</w:t>
            </w:r>
          </w:p>
          <w:p w14:paraId="5DB068DF">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④危害内分泌系统。经常受异味刺激，会使内分泌系统的分泌功能紊乱，影响机体的代谢活动。</w:t>
            </w:r>
          </w:p>
          <w:p w14:paraId="5D2293AB">
            <w:pPr>
              <w:pStyle w:val="7"/>
              <w:adjustRightInd w:val="0"/>
              <w:snapToGrid w:val="0"/>
              <w:spacing w:line="360" w:lineRule="auto"/>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⑤危害神经系统。长期受到一种或几种低浓度异味物质的刺激，会引起嗅觉脱失、嗅觉疲劳等障碍。</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久闻而不知其臭</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，使嗅觉丧失了第一道防御功能，但脑神经仍不断收到刺激和损伤，最后导致大脑皮层兴奋和抑制的调节失调。</w:t>
            </w:r>
          </w:p>
          <w:p w14:paraId="6AEB5B87">
            <w:pPr>
              <w:pStyle w:val="7"/>
              <w:adjustRightInd w:val="0"/>
              <w:snapToGrid w:val="0"/>
              <w:spacing w:line="360" w:lineRule="auto"/>
              <w:ind w:firstLine="480" w:firstLineChars="200"/>
              <w:rPr>
                <w:rFonts w:hint="default" w:ascii="Times New Roman" w:hAnsi="Times New Roman" w:eastAsia="宋体" w:cs="Times New Roman"/>
                <w:b w:val="0"/>
                <w:bCs/>
                <w:color w:val="auto"/>
                <w:kern w:val="0"/>
                <w:sz w:val="24"/>
                <w:szCs w:val="24"/>
              </w:rPr>
            </w:pPr>
            <w:r>
              <w:rPr>
                <w:rFonts w:hint="default" w:ascii="Times New Roman" w:hAnsi="Times New Roman" w:eastAsia="宋体" w:cs="Times New Roman"/>
                <w:b w:val="0"/>
                <w:bCs/>
                <w:color w:val="auto"/>
                <w:kern w:val="0"/>
                <w:sz w:val="24"/>
                <w:szCs w:val="24"/>
              </w:rPr>
              <w:t>为了减小异味对周边环境的影响，本项目需加强厂房排气，增加空气流通，并且通过厂区周边绿化树木的吸收，确保异味对周边环境的影响较小。</w:t>
            </w:r>
          </w:p>
          <w:p w14:paraId="17BDC2E2">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8.</w:t>
            </w:r>
            <w:r>
              <w:rPr>
                <w:rFonts w:hint="default" w:ascii="Times New Roman" w:hAnsi="Times New Roman" w:eastAsia="宋体" w:cs="Times New Roman"/>
                <w:b/>
                <w:bCs/>
                <w:color w:val="auto"/>
                <w:sz w:val="24"/>
              </w:rPr>
              <w:t>大气环境影响评价结论</w:t>
            </w:r>
          </w:p>
          <w:p w14:paraId="58EFB036">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本项目位于环境空气质量非达标区，企业卫生防护距离范围内不涉及居民、学校等环境敏感保护目标。本项目产生的各类大气污染物经采取有效的污染防治措施治理后排放，各大气污染物排放强度较低，对大气环境影响较小，周边大气环境可基本维持现状，但仍要加强污染控制管理，减少非正常排放情况的发生</w:t>
            </w:r>
            <w:r>
              <w:rPr>
                <w:rFonts w:hint="default" w:ascii="Times New Roman" w:hAnsi="Times New Roman" w:eastAsia="宋体" w:cs="Times New Roman"/>
                <w:color w:val="auto"/>
                <w:sz w:val="24"/>
              </w:rPr>
              <w:t>。</w:t>
            </w:r>
          </w:p>
          <w:p w14:paraId="4DE4FA85">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二、废水</w:t>
            </w:r>
          </w:p>
          <w:p w14:paraId="166450A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lang w:val="en-US" w:eastAsia="zh-CN"/>
              </w:rPr>
              <w:t>1.废水</w:t>
            </w:r>
            <w:r>
              <w:rPr>
                <w:rFonts w:hint="default" w:ascii="Times New Roman" w:hAnsi="Times New Roman" w:eastAsia="宋体" w:cs="Times New Roman"/>
                <w:b/>
                <w:bCs w:val="0"/>
                <w:color w:val="auto"/>
                <w:sz w:val="24"/>
              </w:rPr>
              <w:t>产</w:t>
            </w:r>
            <w:r>
              <w:rPr>
                <w:rFonts w:hint="default" w:ascii="Times New Roman" w:hAnsi="Times New Roman" w:eastAsia="宋体" w:cs="Times New Roman"/>
                <w:b/>
                <w:bCs w:val="0"/>
                <w:color w:val="auto"/>
                <w:sz w:val="24"/>
                <w:lang w:val="en-US" w:eastAsia="zh-CN"/>
              </w:rPr>
              <w:t>生</w:t>
            </w:r>
            <w:r>
              <w:rPr>
                <w:rFonts w:hint="default" w:ascii="Times New Roman" w:hAnsi="Times New Roman" w:eastAsia="宋体" w:cs="Times New Roman"/>
                <w:b/>
                <w:bCs w:val="0"/>
                <w:color w:val="auto"/>
                <w:sz w:val="24"/>
              </w:rPr>
              <w:t>情况</w:t>
            </w:r>
          </w:p>
          <w:p w14:paraId="78233E33">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生活</w:t>
            </w:r>
            <w:r>
              <w:rPr>
                <w:rFonts w:hint="eastAsia" w:ascii="Times New Roman" w:hAnsi="Times New Roman" w:eastAsia="宋体" w:cs="Times New Roman"/>
                <w:color w:val="auto"/>
                <w:sz w:val="24"/>
                <w:szCs w:val="24"/>
                <w:lang w:val="en-US" w:eastAsia="zh-CN"/>
              </w:rPr>
              <w:t>污</w:t>
            </w:r>
            <w:r>
              <w:rPr>
                <w:rFonts w:hint="default" w:ascii="Times New Roman" w:hAnsi="Times New Roman" w:eastAsia="宋体" w:cs="Times New Roman"/>
                <w:color w:val="auto"/>
                <w:sz w:val="24"/>
                <w:szCs w:val="24"/>
              </w:rPr>
              <w:t>水</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劳动定员</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人，年工作3</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0天，不设食堂、宿舍和浴室。人均生活用水定额按</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0L/（人·天）计，则生活用水量为</w:t>
            </w:r>
            <w:r>
              <w:rPr>
                <w:rFonts w:hint="eastAsia" w:ascii="Times New Roman" w:hAnsi="Times New Roman" w:eastAsia="宋体" w:cs="Times New Roman"/>
                <w:color w:val="auto"/>
                <w:sz w:val="24"/>
                <w:lang w:val="en-US" w:eastAsia="zh-CN"/>
              </w:rPr>
              <w:t>36</w:t>
            </w:r>
            <w:r>
              <w:rPr>
                <w:rFonts w:hint="default" w:ascii="Times New Roman" w:hAnsi="Times New Roman" w:eastAsia="宋体" w:cs="Times New Roman"/>
                <w:color w:val="auto"/>
                <w:sz w:val="24"/>
              </w:rPr>
              <w:t>0</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3</w:t>
            </w:r>
            <w:r>
              <w:rPr>
                <w:rFonts w:hint="default" w:ascii="Times New Roman" w:hAnsi="Times New Roman" w:eastAsia="宋体" w:cs="Times New Roman"/>
                <w:b w:val="0"/>
                <w:bCs w:val="0"/>
                <w:color w:val="auto"/>
                <w:sz w:val="24"/>
              </w:rPr>
              <w:t>/a</w:t>
            </w:r>
            <w:r>
              <w:rPr>
                <w:rFonts w:hint="default" w:ascii="Times New Roman" w:hAnsi="Times New Roman" w:eastAsia="宋体" w:cs="Times New Roman"/>
                <w:color w:val="auto"/>
                <w:sz w:val="24"/>
              </w:rPr>
              <w:t>，排污系数为0.8，则生活污水排放量为</w:t>
            </w:r>
            <w:r>
              <w:rPr>
                <w:rFonts w:hint="eastAsia" w:ascii="Times New Roman" w:hAnsi="Times New Roman" w:eastAsia="宋体" w:cs="Times New Roman"/>
                <w:color w:val="auto"/>
                <w:sz w:val="24"/>
                <w:lang w:val="en-US" w:eastAsia="zh-CN"/>
              </w:rPr>
              <w:t>288</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3</w:t>
            </w:r>
            <w:r>
              <w:rPr>
                <w:rFonts w:hint="default" w:ascii="Times New Roman" w:hAnsi="Times New Roman" w:eastAsia="宋体" w:cs="Times New Roman"/>
                <w:b w:val="0"/>
                <w:bCs w:val="0"/>
                <w:color w:val="auto"/>
                <w:sz w:val="24"/>
              </w:rPr>
              <w:t>/a</w:t>
            </w:r>
            <w:r>
              <w:rPr>
                <w:rFonts w:hint="default" w:ascii="Times New Roman" w:hAnsi="Times New Roman" w:eastAsia="宋体" w:cs="Times New Roman"/>
                <w:color w:val="auto"/>
                <w:sz w:val="24"/>
              </w:rPr>
              <w:t>，主要污染物为：COD、SS、氨氮、TN、TP产生浓度分别为400mg/L、2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0mg/L、30mg/L、</w:t>
            </w:r>
            <w:r>
              <w:rPr>
                <w:rFonts w:hint="default" w:ascii="Times New Roman" w:hAnsi="Times New Roman" w:eastAsia="宋体" w:cs="Times New Roman"/>
                <w:color w:val="auto"/>
                <w:sz w:val="24"/>
                <w:lang w:val="en-US" w:eastAsia="zh-CN"/>
              </w:rPr>
              <w:t>40</w:t>
            </w:r>
            <w:r>
              <w:rPr>
                <w:rFonts w:hint="default" w:ascii="Times New Roman" w:hAnsi="Times New Roman" w:eastAsia="宋体" w:cs="Times New Roman"/>
                <w:color w:val="auto"/>
                <w:sz w:val="24"/>
              </w:rPr>
              <w:t>mg/L、</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mg/L。</w:t>
            </w:r>
          </w:p>
          <w:p w14:paraId="1A833D5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污染防治措施</w:t>
            </w:r>
          </w:p>
          <w:p w14:paraId="0A1A4F0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厂区实现雨污分流。本项目生活污水</w:t>
            </w:r>
            <w:r>
              <w:rPr>
                <w:rFonts w:hint="default" w:ascii="Times New Roman" w:hAnsi="Times New Roman" w:eastAsia="宋体" w:cs="Times New Roman"/>
                <w:bCs/>
                <w:color w:val="auto"/>
                <w:sz w:val="24"/>
                <w:lang w:val="en-US" w:eastAsia="zh-CN"/>
              </w:rPr>
              <w:t>经市政污水管网接至</w:t>
            </w: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color w:val="auto"/>
                <w:sz w:val="24"/>
              </w:rPr>
              <w:t>集中处理。</w:t>
            </w:r>
          </w:p>
          <w:p w14:paraId="2C8649B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lang w:val="en-US" w:eastAsia="zh-CN"/>
              </w:rPr>
              <w:t>3.</w:t>
            </w:r>
            <w:r>
              <w:rPr>
                <w:rFonts w:hint="eastAsia" w:ascii="Times New Roman" w:hAnsi="Times New Roman" w:eastAsia="宋体" w:cs="Times New Roman"/>
                <w:b/>
                <w:bCs/>
                <w:color w:val="auto"/>
                <w:sz w:val="24"/>
                <w:lang w:val="en-US" w:eastAsia="zh-CN"/>
              </w:rPr>
              <w:t>生活污水</w:t>
            </w:r>
            <w:r>
              <w:rPr>
                <w:rFonts w:hint="default" w:ascii="Times New Roman" w:hAnsi="Times New Roman" w:eastAsia="宋体" w:cs="Times New Roman"/>
                <w:b/>
                <w:bCs/>
                <w:color w:val="auto"/>
                <w:sz w:val="24"/>
                <w:lang w:val="en-US" w:eastAsia="zh-CN"/>
              </w:rPr>
              <w:t>接管可行性分析</w:t>
            </w:r>
          </w:p>
          <w:p w14:paraId="136AAC0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lang w:val="en-US" w:eastAsia="zh-CN"/>
              </w:rPr>
              <w:t>1</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管网建设情况</w:t>
            </w:r>
          </w:p>
          <w:p w14:paraId="29A2ECE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color w:val="auto"/>
                <w:kern w:val="0"/>
                <w:sz w:val="24"/>
              </w:rPr>
              <w:t>的服务范围为金坛东环二路以东市区范围区域，包括金坛经济开发区控制性详细规划中的主要建设区域（东至省道203，南至站前路，西至金湖路和丹金溧漕河，北至开发区行政界线）和河东居住区部分范围，总面积约为70.9km</w:t>
            </w:r>
            <w:r>
              <w:rPr>
                <w:rFonts w:hint="default" w:ascii="Times New Roman" w:hAnsi="Times New Roman" w:eastAsia="宋体" w:cs="Times New Roman"/>
                <w:color w:val="auto"/>
                <w:kern w:val="0"/>
                <w:sz w:val="24"/>
                <w:vertAlign w:val="superscript"/>
              </w:rPr>
              <w:t>2</w:t>
            </w:r>
            <w:r>
              <w:rPr>
                <w:rFonts w:hint="default" w:ascii="Times New Roman" w:hAnsi="Times New Roman" w:eastAsia="宋体" w:cs="Times New Roman"/>
                <w:color w:val="auto"/>
                <w:kern w:val="0"/>
                <w:sz w:val="24"/>
              </w:rPr>
              <w:t>。根据区域规划，本项目在</w:t>
            </w: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color w:val="auto"/>
                <w:kern w:val="0"/>
                <w:sz w:val="24"/>
              </w:rPr>
              <w:t>接收范围之内。</w:t>
            </w:r>
          </w:p>
          <w:p w14:paraId="2C15774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lang w:val="en-US" w:eastAsia="zh-CN"/>
              </w:rPr>
              <w:t>2</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污水处理厂简介</w:t>
            </w:r>
          </w:p>
          <w:p w14:paraId="2B656F3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color w:val="auto"/>
                <w:kern w:val="0"/>
                <w:sz w:val="24"/>
              </w:rPr>
              <w:t>位于江苏省金坛经济开发区内，华城东路与新常金公路交汇处以北100m。2013年年平均处理水量约为3.1万m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/d（处理负荷为77.5%），接管工业废水约1.57万t/d，接管生活污水约1.53万t/d，二污厂现状工业废水与生活污水之比约为1</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1。2014年4月8日《金坛市</w:t>
            </w:r>
            <w:r>
              <w:rPr>
                <w:rFonts w:hint="default" w:ascii="Times New Roman" w:hAnsi="Times New Roman" w:eastAsia="宋体" w:cs="Times New Roman"/>
                <w:color w:val="auto"/>
                <w:kern w:val="0"/>
                <w:sz w:val="24"/>
                <w:lang w:eastAsia="zh-CN"/>
              </w:rPr>
              <w:t>第二污水处理有限公司</w:t>
            </w:r>
            <w:r>
              <w:rPr>
                <w:rFonts w:hint="default" w:ascii="Times New Roman" w:hAnsi="Times New Roman" w:eastAsia="宋体" w:cs="Times New Roman"/>
                <w:color w:val="auto"/>
                <w:kern w:val="0"/>
                <w:sz w:val="24"/>
              </w:rPr>
              <w:t>扩建工程项目环境影响报告书》通过</w:t>
            </w:r>
            <w:r>
              <w:rPr>
                <w:rFonts w:hint="default" w:ascii="Times New Roman" w:hAnsi="Times New Roman" w:eastAsia="宋体" w:cs="Times New Roman"/>
                <w:color w:val="auto"/>
                <w:kern w:val="0"/>
                <w:sz w:val="24"/>
                <w:lang w:val="en-US" w:eastAsia="zh-CN"/>
              </w:rPr>
              <w:t>原</w:t>
            </w:r>
            <w:r>
              <w:rPr>
                <w:rFonts w:hint="default" w:ascii="Times New Roman" w:hAnsi="Times New Roman" w:eastAsia="宋体" w:cs="Times New Roman"/>
                <w:color w:val="auto"/>
                <w:kern w:val="0"/>
                <w:sz w:val="24"/>
              </w:rPr>
              <w:t>金坛市环境保护局审批，规划扩建工程规模为2.0万m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/d，远期规划规模达16万m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/d，该项目已于2017年1月3日通过</w:t>
            </w:r>
            <w:r>
              <w:rPr>
                <w:rFonts w:hint="default" w:ascii="Times New Roman" w:hAnsi="Times New Roman" w:eastAsia="宋体" w:cs="Times New Roman"/>
                <w:color w:val="auto"/>
                <w:kern w:val="0"/>
                <w:sz w:val="24"/>
                <w:lang w:val="en-US" w:eastAsia="zh-CN"/>
              </w:rPr>
              <w:t>原</w:t>
            </w:r>
            <w:r>
              <w:rPr>
                <w:rFonts w:hint="default" w:ascii="Times New Roman" w:hAnsi="Times New Roman" w:eastAsia="宋体" w:cs="Times New Roman"/>
                <w:color w:val="auto"/>
                <w:kern w:val="0"/>
                <w:sz w:val="24"/>
              </w:rPr>
              <w:t>常州市金坛区环境保护局验收，并正式投入运营。</w:t>
            </w:r>
          </w:p>
          <w:p w14:paraId="23853D7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（3）接管水量可行性</w:t>
            </w:r>
          </w:p>
          <w:p w14:paraId="558E92B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金坛第二污水处理厂目前实际处理量约5.8万吨/日，还有余量0.2万吨/日。本项目废水排放总量约为</w:t>
            </w:r>
            <w:r>
              <w:rPr>
                <w:rFonts w:hint="eastAsia" w:ascii="Times New Roman" w:hAnsi="Times New Roman" w:eastAsia="宋体" w:cs="Times New Roman"/>
                <w:bCs/>
                <w:color w:val="auto"/>
                <w:sz w:val="24"/>
                <w:highlight w:val="none"/>
                <w:lang w:val="en-US" w:eastAsia="zh-CN"/>
              </w:rPr>
              <w:t>288</w:t>
            </w:r>
            <w:r>
              <w:rPr>
                <w:rFonts w:hint="default" w:ascii="Times New Roman" w:hAnsi="Times New Roman" w:eastAsia="宋体" w:cs="Times New Roman"/>
                <w:bCs/>
                <w:color w:val="auto"/>
                <w:sz w:val="24"/>
                <w:highlight w:val="none"/>
                <w:lang w:val="en-US" w:eastAsia="zh-CN"/>
              </w:rPr>
              <w:t>t/a（</w:t>
            </w:r>
            <w:r>
              <w:rPr>
                <w:rFonts w:hint="eastAsia" w:ascii="Times New Roman" w:hAnsi="Times New Roman" w:eastAsia="宋体" w:cs="Times New Roman"/>
                <w:bCs/>
                <w:color w:val="auto"/>
                <w:sz w:val="24"/>
                <w:highlight w:val="none"/>
                <w:lang w:val="en-US" w:eastAsia="zh-CN"/>
              </w:rPr>
              <w:t>0.96</w:t>
            </w:r>
            <w:r>
              <w:rPr>
                <w:rFonts w:hint="default" w:ascii="Times New Roman" w:hAnsi="Times New Roman" w:eastAsia="宋体" w:cs="Times New Roman"/>
                <w:bCs/>
                <w:color w:val="auto"/>
                <w:sz w:val="24"/>
                <w:highlight w:val="none"/>
                <w:lang w:val="en-US" w:eastAsia="zh-CN"/>
              </w:rPr>
              <w:t>t/d），占金坛第二污水处理厂日处理余量的比例极小，金坛第二污水处理厂完全有能力接纳本项目污水。</w:t>
            </w:r>
          </w:p>
          <w:p w14:paraId="104DF7E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（4）接管水质可行性</w:t>
            </w:r>
          </w:p>
          <w:p w14:paraId="13432E8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本项目建成后接管废水为生活污水，废水排放浓度低、水量小、水质简单，不会对污水处理厂运行产生冲击负荷，不影响污水处理厂出水水质。</w:t>
            </w:r>
          </w:p>
          <w:p w14:paraId="3165408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综上所述，本项目污水管网均已铺设完毕，从接管时间、服务范围、处理工艺以及水量水质来看，本项目运营后污水接入</w:t>
            </w: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bCs/>
                <w:color w:val="auto"/>
                <w:sz w:val="24"/>
                <w:highlight w:val="none"/>
                <w:lang w:val="en-US" w:eastAsia="zh-CN"/>
              </w:rPr>
              <w:t>处理是可行的。</w:t>
            </w:r>
          </w:p>
          <w:p w14:paraId="6057DB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4.废水排放情况</w:t>
            </w:r>
          </w:p>
          <w:p w14:paraId="1571F20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（1）废水排放情况汇总</w:t>
            </w:r>
          </w:p>
          <w:p w14:paraId="00A69FA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本项目生活污水</w:t>
            </w:r>
            <w:r>
              <w:rPr>
                <w:rFonts w:hint="default" w:ascii="Times New Roman" w:hAnsi="Times New Roman" w:eastAsia="宋体" w:cs="Times New Roman"/>
                <w:bCs/>
                <w:color w:val="auto"/>
                <w:sz w:val="24"/>
                <w:lang w:val="en-US" w:eastAsia="zh-CN"/>
              </w:rPr>
              <w:t>经市政污水管网接至</w:t>
            </w:r>
            <w:r>
              <w:rPr>
                <w:rFonts w:hint="default" w:ascii="Times New Roman" w:hAnsi="Times New Roman" w:eastAsia="宋体" w:cs="Times New Roman"/>
                <w:color w:val="auto"/>
                <w:kern w:val="0"/>
                <w:sz w:val="24"/>
                <w:lang w:eastAsia="zh-CN"/>
              </w:rPr>
              <w:t>金坛第二污水处理厂</w:t>
            </w:r>
            <w:r>
              <w:rPr>
                <w:rFonts w:hint="default" w:ascii="Times New Roman" w:hAnsi="Times New Roman" w:eastAsia="宋体" w:cs="Times New Roman"/>
                <w:bCs/>
                <w:color w:val="auto"/>
                <w:sz w:val="24"/>
                <w:highlight w:val="none"/>
                <w:lang w:val="en-US" w:eastAsia="zh-CN"/>
              </w:rPr>
              <w:t>集中处理，废水产生及排放情况见下表。</w:t>
            </w:r>
          </w:p>
          <w:p w14:paraId="010839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本项目废水污染物排放情况表</w:t>
            </w:r>
          </w:p>
          <w:tbl>
            <w:tblPr>
              <w:tblStyle w:val="75"/>
              <w:tblW w:w="5000"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833"/>
              <w:gridCol w:w="774"/>
              <w:gridCol w:w="844"/>
              <w:gridCol w:w="949"/>
              <w:gridCol w:w="985"/>
              <w:gridCol w:w="747"/>
              <w:gridCol w:w="752"/>
              <w:gridCol w:w="816"/>
              <w:gridCol w:w="871"/>
              <w:gridCol w:w="632"/>
            </w:tblGrid>
            <w:tr w14:paraId="6EA007A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07" w:type="pct"/>
                  <w:vMerge w:val="restart"/>
                  <w:tcBorders>
                    <w:tl2br w:val="nil"/>
                    <w:tr2bl w:val="nil"/>
                  </w:tcBorders>
                  <w:vAlign w:val="center"/>
                </w:tcPr>
                <w:p w14:paraId="2F68FB85">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6"/>
                      <w:sz w:val="20"/>
                      <w:szCs w:val="20"/>
                      <w14:textOutline w14:w="3795" w14:cap="sq" w14:cmpd="sng">
                        <w14:solidFill>
                          <w14:srgbClr w14:val="000000"/>
                        </w14:solidFill>
                        <w14:prstDash w14:val="solid"/>
                        <w14:bevel/>
                      </w14:textOutline>
                    </w:rPr>
                    <w:t>废水</w:t>
                  </w:r>
                  <w:r>
                    <w:rPr>
                      <w:spacing w:val="1"/>
                      <w:sz w:val="20"/>
                      <w:szCs w:val="20"/>
                      <w14:textOutline w14:w="3795" w14:cap="sq" w14:cmpd="sng">
                        <w14:solidFill>
                          <w14:srgbClr w14:val="000000"/>
                        </w14:solidFill>
                        <w14:prstDash w14:val="solid"/>
                        <w14:bevel/>
                      </w14:textOutline>
                    </w:rPr>
                    <w:t>源</w:t>
                  </w:r>
                </w:p>
              </w:tc>
              <w:tc>
                <w:tcPr>
                  <w:tcW w:w="471" w:type="pct"/>
                  <w:vMerge w:val="restart"/>
                  <w:tcBorders>
                    <w:tl2br w:val="nil"/>
                    <w:tr2bl w:val="nil"/>
                  </w:tcBorders>
                  <w:vAlign w:val="center"/>
                </w:tcPr>
                <w:p w14:paraId="3EB7F018">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5"/>
                      <w:sz w:val="20"/>
                      <w:szCs w:val="20"/>
                      <w14:textOutline w14:w="3795" w14:cap="sq" w14:cmpd="sng">
                        <w14:solidFill>
                          <w14:srgbClr w14:val="000000"/>
                        </w14:solidFill>
                        <w14:prstDash w14:val="solid"/>
                        <w14:bevel/>
                      </w14:textOutline>
                    </w:rPr>
                    <w:t>废水量</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m</w:t>
                  </w:r>
                  <w:r>
                    <w:rPr>
                      <w:rFonts w:ascii="Times New Roman" w:hAnsi="Times New Roman" w:eastAsia="Times New Roman" w:cs="Times New Roman"/>
                      <w:b/>
                      <w:bCs/>
                      <w:position w:val="6"/>
                      <w:sz w:val="13"/>
                      <w:szCs w:val="13"/>
                    </w:rPr>
                    <w:t>3</w:t>
                  </w:r>
                  <w:r>
                    <w:rPr>
                      <w:rFonts w:ascii="Times New Roman" w:hAnsi="Times New Roman" w:eastAsia="Times New Roman" w:cs="Times New Roman"/>
                      <w:b/>
                      <w:bCs/>
                      <w:sz w:val="20"/>
                      <w:szCs w:val="20"/>
                    </w:rPr>
                    <w:t>/a</w:t>
                  </w:r>
                  <w:r>
                    <w:rPr>
                      <w:sz w:val="20"/>
                      <w:szCs w:val="20"/>
                      <w14:textOutline w14:w="3795" w14:cap="sq" w14:cmpd="sng">
                        <w14:solidFill>
                          <w14:srgbClr w14:val="000000"/>
                        </w14:solidFill>
                        <w14:prstDash w14:val="solid"/>
                        <w14:bevel/>
                      </w14:textOutline>
                    </w:rPr>
                    <w:t>）</w:t>
                  </w:r>
                </w:p>
              </w:tc>
              <w:tc>
                <w:tcPr>
                  <w:tcW w:w="1693" w:type="pct"/>
                  <w:gridSpan w:val="3"/>
                  <w:tcBorders>
                    <w:tl2br w:val="nil"/>
                    <w:tr2bl w:val="nil"/>
                  </w:tcBorders>
                  <w:vAlign w:val="center"/>
                </w:tcPr>
                <w:p w14:paraId="096DCFD3">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8"/>
                      <w:sz w:val="20"/>
                      <w:szCs w:val="20"/>
                      <w14:textOutline w14:w="3795" w14:cap="sq" w14:cmpd="sng">
                        <w14:solidFill>
                          <w14:srgbClr w14:val="000000"/>
                        </w14:solidFill>
                        <w14:prstDash w14:val="solid"/>
                        <w14:bevel/>
                      </w14:textOutline>
                    </w:rPr>
                    <w:t>产生情况</w:t>
                  </w:r>
                </w:p>
              </w:tc>
              <w:tc>
                <w:tcPr>
                  <w:tcW w:w="1941" w:type="pct"/>
                  <w:gridSpan w:val="4"/>
                  <w:tcBorders>
                    <w:tl2br w:val="nil"/>
                    <w:tr2bl w:val="nil"/>
                  </w:tcBorders>
                  <w:vAlign w:val="center"/>
                </w:tcPr>
                <w:p w14:paraId="13948425">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8"/>
                      <w:sz w:val="20"/>
                      <w:szCs w:val="20"/>
                      <w14:textOutline w14:w="3795" w14:cap="sq" w14:cmpd="sng">
                        <w14:solidFill>
                          <w14:srgbClr w14:val="000000"/>
                        </w14:solidFill>
                        <w14:prstDash w14:val="solid"/>
                        <w14:bevel/>
                      </w14:textOutline>
                    </w:rPr>
                    <w:t>预处理后情况</w:t>
                  </w:r>
                </w:p>
              </w:tc>
              <w:tc>
                <w:tcPr>
                  <w:tcW w:w="385" w:type="pct"/>
                  <w:vMerge w:val="restart"/>
                  <w:tcBorders>
                    <w:tl2br w:val="nil"/>
                    <w:tr2bl w:val="nil"/>
                  </w:tcBorders>
                  <w:vAlign w:val="center"/>
                </w:tcPr>
                <w:p w14:paraId="5966C800">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8"/>
                      <w:sz w:val="20"/>
                      <w:szCs w:val="20"/>
                      <w14:textOutline w14:w="3795" w14:cap="sq" w14:cmpd="sng">
                        <w14:solidFill>
                          <w14:srgbClr w14:val="000000"/>
                        </w14:solidFill>
                        <w14:prstDash w14:val="solid"/>
                        <w14:bevel/>
                      </w14:textOutline>
                    </w:rPr>
                    <w:t>排放去向</w:t>
                  </w:r>
                </w:p>
              </w:tc>
            </w:tr>
            <w:tr w14:paraId="1BA8F0C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07" w:type="pct"/>
                  <w:vMerge w:val="continue"/>
                  <w:tcBorders>
                    <w:tl2br w:val="nil"/>
                    <w:tr2bl w:val="nil"/>
                  </w:tcBorders>
                  <w:vAlign w:val="center"/>
                </w:tcPr>
                <w:p w14:paraId="4032B6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71" w:type="pct"/>
                  <w:vMerge w:val="continue"/>
                  <w:tcBorders>
                    <w:tl2br w:val="nil"/>
                    <w:tr2bl w:val="nil"/>
                  </w:tcBorders>
                  <w:vAlign w:val="center"/>
                </w:tcPr>
                <w:p w14:paraId="0A055A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14" w:type="pct"/>
                  <w:tcBorders>
                    <w:tl2br w:val="nil"/>
                    <w:tr2bl w:val="nil"/>
                  </w:tcBorders>
                  <w:vAlign w:val="center"/>
                </w:tcPr>
                <w:p w14:paraId="37141A04">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14:textOutline w14:w="3795" w14:cap="sq" w14:cmpd="sng">
                        <w14:solidFill>
                          <w14:srgbClr w14:val="000000"/>
                        </w14:solidFill>
                        <w14:prstDash w14:val="solid"/>
                        <w14:bevel/>
                      </w14:textOutline>
                    </w:rPr>
                    <w:t>污染物</w:t>
                  </w:r>
                  <w:r>
                    <w:rPr>
                      <w:spacing w:val="4"/>
                      <w:sz w:val="20"/>
                      <w:szCs w:val="20"/>
                      <w14:textOutline w14:w="3795" w14:cap="sq" w14:cmpd="sng">
                        <w14:solidFill>
                          <w14:srgbClr w14:val="000000"/>
                        </w14:solidFill>
                        <w14:prstDash w14:val="solid"/>
                        <w14:bevel/>
                      </w14:textOutline>
                    </w:rPr>
                    <w:t>名称</w:t>
                  </w:r>
                </w:p>
              </w:tc>
              <w:tc>
                <w:tcPr>
                  <w:tcW w:w="578" w:type="pct"/>
                  <w:tcBorders>
                    <w:tl2br w:val="nil"/>
                    <w:tr2bl w:val="nil"/>
                  </w:tcBorders>
                  <w:vAlign w:val="center"/>
                </w:tcPr>
                <w:p w14:paraId="4DEAF2FE">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产生浓度</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5"/>
                      <w:sz w:val="20"/>
                      <w:szCs w:val="20"/>
                    </w:rPr>
                    <w:t>/L</w:t>
                  </w:r>
                </w:p>
              </w:tc>
              <w:tc>
                <w:tcPr>
                  <w:tcW w:w="600" w:type="pct"/>
                  <w:tcBorders>
                    <w:tl2br w:val="nil"/>
                    <w:tr2bl w:val="nil"/>
                  </w:tcBorders>
                  <w:vAlign w:val="center"/>
                </w:tcPr>
                <w:p w14:paraId="3E1EAAE7">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产生量</w:t>
                  </w:r>
                  <w:r>
                    <w:rPr>
                      <w:rFonts w:ascii="Times New Roman" w:hAnsi="Times New Roman" w:eastAsia="Times New Roman" w:cs="Times New Roman"/>
                      <w:b/>
                      <w:bCs/>
                      <w:spacing w:val="1"/>
                      <w:sz w:val="20"/>
                      <w:szCs w:val="20"/>
                    </w:rPr>
                    <w:t>t/a</w:t>
                  </w:r>
                </w:p>
              </w:tc>
              <w:tc>
                <w:tcPr>
                  <w:tcW w:w="455" w:type="pct"/>
                  <w:tcBorders>
                    <w:tl2br w:val="nil"/>
                    <w:tr2bl w:val="nil"/>
                  </w:tcBorders>
                  <w:vAlign w:val="center"/>
                </w:tcPr>
                <w:p w14:paraId="2E5D9F15">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14:textOutline w14:w="3795" w14:cap="sq" w14:cmpd="sng">
                        <w14:solidFill>
                          <w14:srgbClr w14:val="000000"/>
                        </w14:solidFill>
                        <w14:prstDash w14:val="solid"/>
                        <w14:bevel/>
                      </w14:textOutline>
                    </w:rPr>
                    <w:t>处理</w:t>
                  </w:r>
                  <w:r>
                    <w:rPr>
                      <w:spacing w:val="6"/>
                      <w:sz w:val="20"/>
                      <w:szCs w:val="20"/>
                      <w14:textOutline w14:w="3795" w14:cap="sq" w14:cmpd="sng">
                        <w14:solidFill>
                          <w14:srgbClr w14:val="000000"/>
                        </w14:solidFill>
                        <w14:prstDash w14:val="solid"/>
                        <w14:bevel/>
                      </w14:textOutline>
                    </w:rPr>
                    <w:t>措施</w:t>
                  </w:r>
                </w:p>
              </w:tc>
              <w:tc>
                <w:tcPr>
                  <w:tcW w:w="458" w:type="pct"/>
                  <w:tcBorders>
                    <w:tl2br w:val="nil"/>
                    <w:tr2bl w:val="nil"/>
                  </w:tcBorders>
                  <w:vAlign w:val="center"/>
                </w:tcPr>
                <w:p w14:paraId="36E3175E">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14:textOutline w14:w="3795" w14:cap="sq" w14:cmpd="sng">
                        <w14:solidFill>
                          <w14:srgbClr w14:val="000000"/>
                        </w14:solidFill>
                        <w14:prstDash w14:val="solid"/>
                        <w14:bevel/>
                      </w14:textOutline>
                    </w:rPr>
                    <w:t>污染物</w:t>
                  </w:r>
                  <w:r>
                    <w:rPr>
                      <w:spacing w:val="4"/>
                      <w:sz w:val="20"/>
                      <w:szCs w:val="20"/>
                      <w14:textOutline w14:w="3795" w14:cap="sq" w14:cmpd="sng">
                        <w14:solidFill>
                          <w14:srgbClr w14:val="000000"/>
                        </w14:solidFill>
                        <w14:prstDash w14:val="solid"/>
                        <w14:bevel/>
                      </w14:textOutline>
                    </w:rPr>
                    <w:t>名称</w:t>
                  </w:r>
                </w:p>
              </w:tc>
              <w:tc>
                <w:tcPr>
                  <w:tcW w:w="497" w:type="pct"/>
                  <w:tcBorders>
                    <w:tl2br w:val="nil"/>
                    <w:tr2bl w:val="nil"/>
                  </w:tcBorders>
                  <w:vAlign w:val="center"/>
                </w:tcPr>
                <w:p w14:paraId="0B256904">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接管浓度</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5"/>
                      <w:sz w:val="20"/>
                      <w:szCs w:val="20"/>
                    </w:rPr>
                    <w:t>/L</w:t>
                  </w:r>
                </w:p>
              </w:tc>
              <w:tc>
                <w:tcPr>
                  <w:tcW w:w="530" w:type="pct"/>
                  <w:tcBorders>
                    <w:tl2br w:val="nil"/>
                    <w:tr2bl w:val="nil"/>
                  </w:tcBorders>
                  <w:vAlign w:val="center"/>
                </w:tcPr>
                <w:p w14:paraId="39EEACEF">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接管量</w:t>
                  </w:r>
                  <w:r>
                    <w:rPr>
                      <w:rFonts w:ascii="Times New Roman" w:hAnsi="Times New Roman" w:eastAsia="Times New Roman" w:cs="Times New Roman"/>
                      <w:b/>
                      <w:bCs/>
                      <w:spacing w:val="1"/>
                      <w:sz w:val="20"/>
                      <w:szCs w:val="20"/>
                    </w:rPr>
                    <w:t>t/a</w:t>
                  </w:r>
                </w:p>
              </w:tc>
              <w:tc>
                <w:tcPr>
                  <w:tcW w:w="385" w:type="pct"/>
                  <w:vMerge w:val="continue"/>
                  <w:tcBorders>
                    <w:tl2br w:val="nil"/>
                    <w:tr2bl w:val="nil"/>
                  </w:tcBorders>
                  <w:vAlign w:val="center"/>
                </w:tcPr>
                <w:p w14:paraId="3C82A2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12B4006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507" w:type="pct"/>
                  <w:vMerge w:val="restart"/>
                  <w:tcBorders>
                    <w:tl2br w:val="nil"/>
                    <w:tr2bl w:val="nil"/>
                  </w:tcBorders>
                  <w:vAlign w:val="center"/>
                </w:tcPr>
                <w:p w14:paraId="6D004CC5">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3"/>
                      <w:sz w:val="20"/>
                      <w:szCs w:val="20"/>
                    </w:rPr>
                    <w:t>生活污水</w:t>
                  </w:r>
                </w:p>
              </w:tc>
              <w:tc>
                <w:tcPr>
                  <w:tcW w:w="471" w:type="pct"/>
                  <w:vMerge w:val="restart"/>
                  <w:tcBorders>
                    <w:tl2br w:val="nil"/>
                    <w:tr2bl w:val="nil"/>
                  </w:tcBorders>
                  <w:vAlign w:val="center"/>
                </w:tcPr>
                <w:p w14:paraId="6A894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288</w:t>
                  </w:r>
                </w:p>
              </w:tc>
              <w:tc>
                <w:tcPr>
                  <w:tcW w:w="514" w:type="pct"/>
                  <w:tcBorders>
                    <w:tl2br w:val="nil"/>
                    <w:tr2bl w:val="nil"/>
                  </w:tcBorders>
                  <w:vAlign w:val="center"/>
                </w:tcPr>
                <w:p w14:paraId="4B7F9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578" w:type="pct"/>
                  <w:tcBorders>
                    <w:tl2br w:val="nil"/>
                    <w:tr2bl w:val="nil"/>
                  </w:tcBorders>
                  <w:vAlign w:val="center"/>
                </w:tcPr>
                <w:p w14:paraId="3550B9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400</w:t>
                  </w:r>
                </w:p>
              </w:tc>
              <w:tc>
                <w:tcPr>
                  <w:tcW w:w="600" w:type="pct"/>
                  <w:tcBorders>
                    <w:tl2br w:val="nil"/>
                    <w:tr2bl w:val="nil"/>
                  </w:tcBorders>
                  <w:vAlign w:val="center"/>
                </w:tcPr>
                <w:p w14:paraId="406CD126">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0.115</w:t>
                  </w:r>
                </w:p>
              </w:tc>
              <w:tc>
                <w:tcPr>
                  <w:tcW w:w="455" w:type="pct"/>
                  <w:vMerge w:val="restart"/>
                  <w:tcBorders>
                    <w:tl2br w:val="nil"/>
                    <w:tr2bl w:val="nil"/>
                  </w:tcBorders>
                  <w:vAlign w:val="center"/>
                </w:tcPr>
                <w:p w14:paraId="414C3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58" w:type="pct"/>
                  <w:tcBorders>
                    <w:tl2br w:val="nil"/>
                    <w:tr2bl w:val="nil"/>
                  </w:tcBorders>
                  <w:vAlign w:val="center"/>
                </w:tcPr>
                <w:p w14:paraId="2A7509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497" w:type="pct"/>
                  <w:tcBorders>
                    <w:tl2br w:val="nil"/>
                    <w:tr2bl w:val="nil"/>
                  </w:tcBorders>
                  <w:vAlign w:val="center"/>
                </w:tcPr>
                <w:p w14:paraId="0557D2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530" w:type="pct"/>
                  <w:tcBorders>
                    <w:tl2br w:val="nil"/>
                    <w:tr2bl w:val="nil"/>
                  </w:tcBorders>
                  <w:shd w:val="clear" w:color="auto" w:fill="auto"/>
                  <w:vAlign w:val="center"/>
                </w:tcPr>
                <w:p w14:paraId="27660FA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0.115</w:t>
                  </w:r>
                </w:p>
              </w:tc>
              <w:tc>
                <w:tcPr>
                  <w:tcW w:w="385" w:type="pct"/>
                  <w:vMerge w:val="restart"/>
                  <w:tcBorders>
                    <w:tl2br w:val="nil"/>
                    <w:tr2bl w:val="nil"/>
                  </w:tcBorders>
                  <w:vAlign w:val="center"/>
                </w:tcPr>
                <w:p w14:paraId="20026A4C">
                  <w:pPr>
                    <w:pStyle w:val="7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0"/>
                      <w:szCs w:val="20"/>
                    </w:rPr>
                  </w:pPr>
                  <w:r>
                    <w:rPr>
                      <w:spacing w:val="7"/>
                      <w:sz w:val="20"/>
                      <w:szCs w:val="20"/>
                    </w:rPr>
                    <w:t>接管至金坛第二污水处理厂</w:t>
                  </w:r>
                </w:p>
              </w:tc>
            </w:tr>
            <w:tr w14:paraId="364EEE1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07" w:type="pct"/>
                  <w:vMerge w:val="continue"/>
                  <w:tcBorders>
                    <w:tl2br w:val="nil"/>
                    <w:tr2bl w:val="nil"/>
                  </w:tcBorders>
                  <w:vAlign w:val="center"/>
                </w:tcPr>
                <w:p w14:paraId="32378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71" w:type="pct"/>
                  <w:vMerge w:val="continue"/>
                  <w:tcBorders>
                    <w:tl2br w:val="nil"/>
                    <w:tr2bl w:val="nil"/>
                  </w:tcBorders>
                  <w:vAlign w:val="center"/>
                </w:tcPr>
                <w:p w14:paraId="4D648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14" w:type="pct"/>
                  <w:tcBorders>
                    <w:tl2br w:val="nil"/>
                    <w:tr2bl w:val="nil"/>
                  </w:tcBorders>
                  <w:vAlign w:val="center"/>
                </w:tcPr>
                <w:p w14:paraId="289BC6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578" w:type="pct"/>
                  <w:tcBorders>
                    <w:tl2br w:val="nil"/>
                    <w:tr2bl w:val="nil"/>
                  </w:tcBorders>
                  <w:vAlign w:val="center"/>
                </w:tcPr>
                <w:p w14:paraId="3AAFDD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200</w:t>
                  </w:r>
                </w:p>
              </w:tc>
              <w:tc>
                <w:tcPr>
                  <w:tcW w:w="600" w:type="pct"/>
                  <w:tcBorders>
                    <w:tl2br w:val="nil"/>
                    <w:tr2bl w:val="nil"/>
                  </w:tcBorders>
                  <w:vAlign w:val="center"/>
                </w:tcPr>
                <w:p w14:paraId="59E4F85D">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0.0576</w:t>
                  </w:r>
                </w:p>
              </w:tc>
              <w:tc>
                <w:tcPr>
                  <w:tcW w:w="455" w:type="pct"/>
                  <w:vMerge w:val="continue"/>
                  <w:tcBorders>
                    <w:tl2br w:val="nil"/>
                    <w:tr2bl w:val="nil"/>
                  </w:tcBorders>
                  <w:vAlign w:val="center"/>
                </w:tcPr>
                <w:p w14:paraId="07F632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58" w:type="pct"/>
                  <w:tcBorders>
                    <w:tl2br w:val="nil"/>
                    <w:tr2bl w:val="nil"/>
                  </w:tcBorders>
                  <w:vAlign w:val="center"/>
                </w:tcPr>
                <w:p w14:paraId="31F8D7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497" w:type="pct"/>
                  <w:tcBorders>
                    <w:tl2br w:val="nil"/>
                    <w:tr2bl w:val="nil"/>
                  </w:tcBorders>
                  <w:vAlign w:val="center"/>
                </w:tcPr>
                <w:p w14:paraId="2FF8C3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530" w:type="pct"/>
                  <w:tcBorders>
                    <w:tl2br w:val="nil"/>
                    <w:tr2bl w:val="nil"/>
                  </w:tcBorders>
                  <w:shd w:val="clear" w:color="auto" w:fill="auto"/>
                  <w:vAlign w:val="center"/>
                </w:tcPr>
                <w:p w14:paraId="56220670">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0.0576</w:t>
                  </w:r>
                </w:p>
              </w:tc>
              <w:tc>
                <w:tcPr>
                  <w:tcW w:w="385" w:type="pct"/>
                  <w:vMerge w:val="continue"/>
                  <w:tcBorders>
                    <w:tl2br w:val="nil"/>
                    <w:tr2bl w:val="nil"/>
                  </w:tcBorders>
                  <w:vAlign w:val="center"/>
                </w:tcPr>
                <w:p w14:paraId="728B20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3982C27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7" w:type="pct"/>
                  <w:vMerge w:val="continue"/>
                  <w:tcBorders>
                    <w:tl2br w:val="nil"/>
                    <w:tr2bl w:val="nil"/>
                  </w:tcBorders>
                  <w:vAlign w:val="center"/>
                </w:tcPr>
                <w:p w14:paraId="7206F0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71" w:type="pct"/>
                  <w:vMerge w:val="continue"/>
                  <w:tcBorders>
                    <w:tl2br w:val="nil"/>
                    <w:tr2bl w:val="nil"/>
                  </w:tcBorders>
                  <w:vAlign w:val="center"/>
                </w:tcPr>
                <w:p w14:paraId="10A4CE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14" w:type="pct"/>
                  <w:tcBorders>
                    <w:tl2br w:val="nil"/>
                    <w:tr2bl w:val="nil"/>
                  </w:tcBorders>
                  <w:vAlign w:val="center"/>
                </w:tcPr>
                <w:p w14:paraId="73006A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sz w:val="20"/>
                      <w:szCs w:val="20"/>
                    </w:rPr>
                    <w:t>-N</w:t>
                  </w:r>
                </w:p>
              </w:tc>
              <w:tc>
                <w:tcPr>
                  <w:tcW w:w="578" w:type="pct"/>
                  <w:tcBorders>
                    <w:tl2br w:val="nil"/>
                    <w:tr2bl w:val="nil"/>
                  </w:tcBorders>
                  <w:vAlign w:val="center"/>
                </w:tcPr>
                <w:p w14:paraId="09829D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30</w:t>
                  </w:r>
                </w:p>
              </w:tc>
              <w:tc>
                <w:tcPr>
                  <w:tcW w:w="600" w:type="pct"/>
                  <w:tcBorders>
                    <w:tl2br w:val="nil"/>
                    <w:tr2bl w:val="nil"/>
                  </w:tcBorders>
                  <w:vAlign w:val="center"/>
                </w:tcPr>
                <w:p w14:paraId="770B84E5">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0.0086</w:t>
                  </w:r>
                </w:p>
              </w:tc>
              <w:tc>
                <w:tcPr>
                  <w:tcW w:w="455" w:type="pct"/>
                  <w:vMerge w:val="continue"/>
                  <w:tcBorders>
                    <w:tl2br w:val="nil"/>
                    <w:tr2bl w:val="nil"/>
                  </w:tcBorders>
                  <w:vAlign w:val="center"/>
                </w:tcPr>
                <w:p w14:paraId="451BEB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58" w:type="pct"/>
                  <w:tcBorders>
                    <w:tl2br w:val="nil"/>
                    <w:tr2bl w:val="nil"/>
                  </w:tcBorders>
                  <w:vAlign w:val="center"/>
                </w:tcPr>
                <w:p w14:paraId="28237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sz w:val="20"/>
                      <w:szCs w:val="20"/>
                    </w:rPr>
                    <w:t>-N</w:t>
                  </w:r>
                </w:p>
              </w:tc>
              <w:tc>
                <w:tcPr>
                  <w:tcW w:w="497" w:type="pct"/>
                  <w:tcBorders>
                    <w:tl2br w:val="nil"/>
                    <w:tr2bl w:val="nil"/>
                  </w:tcBorders>
                  <w:shd w:val="clear" w:color="auto" w:fill="auto"/>
                  <w:vAlign w:val="center"/>
                </w:tcPr>
                <w:p w14:paraId="4F919C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30</w:t>
                  </w:r>
                </w:p>
              </w:tc>
              <w:tc>
                <w:tcPr>
                  <w:tcW w:w="530" w:type="pct"/>
                  <w:tcBorders>
                    <w:tl2br w:val="nil"/>
                    <w:tr2bl w:val="nil"/>
                  </w:tcBorders>
                  <w:shd w:val="clear" w:color="auto" w:fill="auto"/>
                  <w:vAlign w:val="center"/>
                </w:tcPr>
                <w:p w14:paraId="1E88448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0.0086</w:t>
                  </w:r>
                </w:p>
              </w:tc>
              <w:tc>
                <w:tcPr>
                  <w:tcW w:w="385" w:type="pct"/>
                  <w:vMerge w:val="continue"/>
                  <w:tcBorders>
                    <w:tl2br w:val="nil"/>
                    <w:tr2bl w:val="nil"/>
                  </w:tcBorders>
                  <w:vAlign w:val="center"/>
                </w:tcPr>
                <w:p w14:paraId="544A2D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0AE870E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07" w:type="pct"/>
                  <w:vMerge w:val="continue"/>
                  <w:tcBorders>
                    <w:tl2br w:val="nil"/>
                    <w:tr2bl w:val="nil"/>
                  </w:tcBorders>
                  <w:vAlign w:val="center"/>
                </w:tcPr>
                <w:p w14:paraId="5E26A1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71" w:type="pct"/>
                  <w:vMerge w:val="continue"/>
                  <w:tcBorders>
                    <w:tl2br w:val="nil"/>
                    <w:tr2bl w:val="nil"/>
                  </w:tcBorders>
                  <w:vAlign w:val="center"/>
                </w:tcPr>
                <w:p w14:paraId="034DAC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14" w:type="pct"/>
                  <w:tcBorders>
                    <w:tl2br w:val="nil"/>
                    <w:tr2bl w:val="nil"/>
                  </w:tcBorders>
                  <w:vAlign w:val="center"/>
                </w:tcPr>
                <w:p w14:paraId="3DC5EA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c>
                <w:tcPr>
                  <w:tcW w:w="578" w:type="pct"/>
                  <w:tcBorders>
                    <w:tl2br w:val="nil"/>
                    <w:tr2bl w:val="nil"/>
                  </w:tcBorders>
                  <w:vAlign w:val="center"/>
                </w:tcPr>
                <w:p w14:paraId="42A6E7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600" w:type="pct"/>
                  <w:tcBorders>
                    <w:tl2br w:val="nil"/>
                    <w:tr2bl w:val="nil"/>
                  </w:tcBorders>
                  <w:vAlign w:val="center"/>
                </w:tcPr>
                <w:p w14:paraId="6D1409CA">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0.0006</w:t>
                  </w:r>
                </w:p>
              </w:tc>
              <w:tc>
                <w:tcPr>
                  <w:tcW w:w="455" w:type="pct"/>
                  <w:vMerge w:val="continue"/>
                  <w:tcBorders>
                    <w:tl2br w:val="nil"/>
                    <w:tr2bl w:val="nil"/>
                  </w:tcBorders>
                  <w:vAlign w:val="center"/>
                </w:tcPr>
                <w:p w14:paraId="4C46A5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58" w:type="pct"/>
                  <w:tcBorders>
                    <w:tl2br w:val="nil"/>
                    <w:tr2bl w:val="nil"/>
                  </w:tcBorders>
                  <w:vAlign w:val="center"/>
                </w:tcPr>
                <w:p w14:paraId="06453E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c>
                <w:tcPr>
                  <w:tcW w:w="497" w:type="pct"/>
                  <w:tcBorders>
                    <w:tl2br w:val="nil"/>
                    <w:tr2bl w:val="nil"/>
                  </w:tcBorders>
                  <w:shd w:val="clear" w:color="auto" w:fill="auto"/>
                  <w:vAlign w:val="center"/>
                </w:tcPr>
                <w:p w14:paraId="55B9A7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2"/>
                      <w:sz w:val="20"/>
                      <w:szCs w:val="20"/>
                      <w:lang w:val="en-US" w:eastAsia="zh-CN" w:bidi="ar-SA"/>
                    </w:rPr>
                    <w:t>2</w:t>
                  </w:r>
                </w:p>
              </w:tc>
              <w:tc>
                <w:tcPr>
                  <w:tcW w:w="530" w:type="pct"/>
                  <w:tcBorders>
                    <w:tl2br w:val="nil"/>
                    <w:tr2bl w:val="nil"/>
                  </w:tcBorders>
                  <w:shd w:val="clear" w:color="auto" w:fill="auto"/>
                  <w:vAlign w:val="center"/>
                </w:tcPr>
                <w:p w14:paraId="290327F0">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0.0006</w:t>
                  </w:r>
                </w:p>
              </w:tc>
              <w:tc>
                <w:tcPr>
                  <w:tcW w:w="385" w:type="pct"/>
                  <w:vMerge w:val="continue"/>
                  <w:tcBorders>
                    <w:tl2br w:val="nil"/>
                    <w:tr2bl w:val="nil"/>
                  </w:tcBorders>
                  <w:vAlign w:val="center"/>
                </w:tcPr>
                <w:p w14:paraId="48BE9A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14:paraId="00B98DE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07" w:type="pct"/>
                  <w:vMerge w:val="continue"/>
                  <w:tcBorders>
                    <w:tl2br w:val="nil"/>
                    <w:tr2bl w:val="nil"/>
                  </w:tcBorders>
                  <w:vAlign w:val="center"/>
                </w:tcPr>
                <w:p w14:paraId="5B50B7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71" w:type="pct"/>
                  <w:vMerge w:val="continue"/>
                  <w:tcBorders>
                    <w:tl2br w:val="nil"/>
                    <w:tr2bl w:val="nil"/>
                  </w:tcBorders>
                  <w:vAlign w:val="center"/>
                </w:tcPr>
                <w:p w14:paraId="6DACAF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514" w:type="pct"/>
                  <w:tcBorders>
                    <w:tl2br w:val="nil"/>
                    <w:tr2bl w:val="nil"/>
                  </w:tcBorders>
                  <w:vAlign w:val="center"/>
                </w:tcPr>
                <w:p w14:paraId="1365FE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TN</w:t>
                  </w:r>
                </w:p>
              </w:tc>
              <w:tc>
                <w:tcPr>
                  <w:tcW w:w="578" w:type="pct"/>
                  <w:tcBorders>
                    <w:tl2br w:val="nil"/>
                    <w:tr2bl w:val="nil"/>
                  </w:tcBorders>
                  <w:shd w:val="clear" w:color="auto" w:fill="auto"/>
                  <w:vAlign w:val="center"/>
                </w:tcPr>
                <w:p w14:paraId="0DF322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40</w:t>
                  </w:r>
                </w:p>
              </w:tc>
              <w:tc>
                <w:tcPr>
                  <w:tcW w:w="600" w:type="pct"/>
                  <w:tcBorders>
                    <w:tl2br w:val="nil"/>
                    <w:tr2bl w:val="nil"/>
                  </w:tcBorders>
                  <w:shd w:val="clear" w:color="auto" w:fill="auto"/>
                  <w:vAlign w:val="center"/>
                </w:tcPr>
                <w:p w14:paraId="04BC4431">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eastAsia" w:ascii="Times New Roman" w:hAnsi="Times New Roman" w:eastAsia="Times New Roman" w:cs="Times New Roman"/>
                      <w:kern w:val="2"/>
                      <w:sz w:val="21"/>
                      <w:szCs w:val="21"/>
                      <w:lang w:val="en-US" w:eastAsia="zh-CN" w:bidi="ar-SA"/>
                    </w:rPr>
                    <w:t>0.0115</w:t>
                  </w:r>
                </w:p>
              </w:tc>
              <w:tc>
                <w:tcPr>
                  <w:tcW w:w="455" w:type="pct"/>
                  <w:vMerge w:val="continue"/>
                  <w:tcBorders>
                    <w:tl2br w:val="nil"/>
                    <w:tr2bl w:val="nil"/>
                  </w:tcBorders>
                  <w:vAlign w:val="center"/>
                </w:tcPr>
                <w:p w14:paraId="6D4575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458" w:type="pct"/>
                  <w:tcBorders>
                    <w:tl2br w:val="nil"/>
                    <w:tr2bl w:val="nil"/>
                  </w:tcBorders>
                  <w:vAlign w:val="center"/>
                </w:tcPr>
                <w:p w14:paraId="21922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TN</w:t>
                  </w:r>
                </w:p>
              </w:tc>
              <w:tc>
                <w:tcPr>
                  <w:tcW w:w="497" w:type="pct"/>
                  <w:tcBorders>
                    <w:tl2br w:val="nil"/>
                    <w:tr2bl w:val="nil"/>
                  </w:tcBorders>
                  <w:shd w:val="clear" w:color="auto" w:fill="auto"/>
                  <w:vAlign w:val="center"/>
                </w:tcPr>
                <w:p w14:paraId="12341B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40</w:t>
                  </w:r>
                </w:p>
              </w:tc>
              <w:tc>
                <w:tcPr>
                  <w:tcW w:w="530" w:type="pct"/>
                  <w:tcBorders>
                    <w:tl2br w:val="nil"/>
                    <w:tr2bl w:val="nil"/>
                  </w:tcBorders>
                  <w:shd w:val="clear" w:color="auto" w:fill="auto"/>
                  <w:vAlign w:val="center"/>
                </w:tcPr>
                <w:p w14:paraId="4216FD2B">
                  <w:pPr>
                    <w:keepNext w:val="0"/>
                    <w:keepLines w:val="0"/>
                    <w:widowControl/>
                    <w:suppressLineNumbers w:val="0"/>
                    <w:jc w:val="center"/>
                    <w:textAlignment w:val="center"/>
                    <w:rPr>
                      <w:rFonts w:hint="default" w:ascii="Times New Roman" w:hAnsi="Times New Roman" w:eastAsia="Times New Roman" w:cs="Times New Roman"/>
                      <w:kern w:val="2"/>
                      <w:sz w:val="21"/>
                      <w:szCs w:val="21"/>
                      <w:lang w:val="en-US" w:eastAsia="zh-CN" w:bidi="ar-SA"/>
                    </w:rPr>
                  </w:pPr>
                  <w:r>
                    <w:rPr>
                      <w:rFonts w:hint="eastAsia" w:ascii="Times New Roman" w:hAnsi="Times New Roman" w:eastAsia="Times New Roman" w:cs="Times New Roman"/>
                      <w:kern w:val="2"/>
                      <w:sz w:val="21"/>
                      <w:szCs w:val="21"/>
                      <w:lang w:val="en-US" w:eastAsia="zh-CN" w:bidi="ar-SA"/>
                    </w:rPr>
                    <w:t>0.0115</w:t>
                  </w:r>
                </w:p>
              </w:tc>
              <w:tc>
                <w:tcPr>
                  <w:tcW w:w="385" w:type="pct"/>
                  <w:vMerge w:val="continue"/>
                  <w:tcBorders>
                    <w:tl2br w:val="nil"/>
                    <w:tr2bl w:val="nil"/>
                  </w:tcBorders>
                  <w:vAlign w:val="center"/>
                </w:tcPr>
                <w:p w14:paraId="520D07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bl>
          <w:p w14:paraId="231F6381">
            <w:pPr>
              <w:keepNext w:val="0"/>
              <w:keepLines w:val="0"/>
              <w:pageBreakBefore w:val="0"/>
              <w:widowControl w:val="0"/>
              <w:kinsoku/>
              <w:wordWrap/>
              <w:overflowPunct/>
              <w:topLinePunct w:val="0"/>
              <w:autoSpaceDE/>
              <w:autoSpaceDN/>
              <w:bidi w:val="0"/>
              <w:adjustRightInd w:val="0"/>
              <w:snapToGrid w:val="0"/>
              <w:spacing w:before="120"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（2）排放口基本信息</w:t>
            </w:r>
          </w:p>
          <w:p w14:paraId="100826E2">
            <w:pPr>
              <w:keepNext w:val="0"/>
              <w:keepLines w:val="0"/>
              <w:pageBreakBefore w:val="0"/>
              <w:widowControl w:val="0"/>
              <w:tabs>
                <w:tab w:val="left" w:pos="213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sz w:val="24"/>
                <w:szCs w:val="24"/>
                <w:lang w:val="en-US" w:eastAsia="zh-CN"/>
              </w:rPr>
              <w:t>本项目</w:t>
            </w:r>
            <w:r>
              <w:rPr>
                <w:rFonts w:hint="default" w:ascii="Times New Roman" w:hAnsi="Times New Roman" w:eastAsia="宋体" w:cs="Times New Roman"/>
                <w:sz w:val="24"/>
                <w:szCs w:val="24"/>
                <w:lang w:val="en-US" w:eastAsia="zh-CN"/>
              </w:rPr>
              <w:t>排放口</w:t>
            </w:r>
            <w:r>
              <w:rPr>
                <w:rFonts w:hint="default" w:ascii="Times New Roman" w:hAnsi="Times New Roman" w:eastAsia="宋体" w:cs="Times New Roman"/>
                <w:color w:val="000000" w:themeColor="text1"/>
                <w:sz w:val="24"/>
                <w:szCs w:val="24"/>
                <w14:textFill>
                  <w14:solidFill>
                    <w14:schemeClr w14:val="tx1"/>
                  </w14:solidFill>
                </w14:textFill>
              </w:rPr>
              <w:t>具体信息见下表。</w:t>
            </w:r>
          </w:p>
          <w:p w14:paraId="043A46E3">
            <w:pPr>
              <w:pStyle w:val="8"/>
              <w:keepNext/>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表4-12  </w:t>
            </w:r>
            <w:r>
              <w:rPr>
                <w:rFonts w:hint="default" w:ascii="Times New Roman" w:hAnsi="Times New Roman" w:eastAsia="宋体" w:cs="Times New Roman"/>
                <w:b/>
                <w:color w:val="000000" w:themeColor="text1"/>
                <w:sz w:val="24"/>
                <w:szCs w:val="24"/>
                <w14:textFill>
                  <w14:solidFill>
                    <w14:schemeClr w14:val="tx1"/>
                  </w14:solidFill>
                </w14:textFill>
              </w:rPr>
              <w:t>本项目废水类别、污染物及污染治理设施信息表</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71"/>
              <w:gridCol w:w="407"/>
              <w:gridCol w:w="938"/>
              <w:gridCol w:w="667"/>
              <w:gridCol w:w="667"/>
              <w:gridCol w:w="671"/>
              <w:gridCol w:w="840"/>
              <w:gridCol w:w="982"/>
              <w:gridCol w:w="1637"/>
            </w:tblGrid>
            <w:tr w14:paraId="4C3923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Merge w:val="restart"/>
                  <w:tcBorders>
                    <w:tl2br w:val="nil"/>
                    <w:tr2bl w:val="nil"/>
                  </w:tcBorders>
                  <w:vAlign w:val="center"/>
                </w:tcPr>
                <w:p w14:paraId="4ABE16BB">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废水类型</w:t>
                  </w:r>
                </w:p>
              </w:tc>
              <w:tc>
                <w:tcPr>
                  <w:tcW w:w="592" w:type="pct"/>
                  <w:vMerge w:val="restart"/>
                  <w:tcBorders>
                    <w:tl2br w:val="nil"/>
                    <w:tr2bl w:val="nil"/>
                  </w:tcBorders>
                  <w:vAlign w:val="center"/>
                </w:tcPr>
                <w:p w14:paraId="797ADA79">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污染物种类</w:t>
                  </w:r>
                </w:p>
              </w:tc>
              <w:tc>
                <w:tcPr>
                  <w:tcW w:w="248" w:type="pct"/>
                  <w:vMerge w:val="restart"/>
                  <w:tcBorders>
                    <w:tl2br w:val="nil"/>
                    <w:tr2bl w:val="nil"/>
                  </w:tcBorders>
                  <w:vAlign w:val="center"/>
                </w:tcPr>
                <w:p w14:paraId="791C4C4A">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w:t>
                  </w:r>
                </w:p>
                <w:p w14:paraId="4DA7A84C">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去向</w:t>
                  </w:r>
                </w:p>
              </w:tc>
              <w:tc>
                <w:tcPr>
                  <w:tcW w:w="572" w:type="pct"/>
                  <w:vMerge w:val="restart"/>
                  <w:tcBorders>
                    <w:tl2br w:val="nil"/>
                    <w:tr2bl w:val="nil"/>
                  </w:tcBorders>
                  <w:vAlign w:val="center"/>
                </w:tcPr>
                <w:p w14:paraId="33F0375D">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w:t>
                  </w:r>
                </w:p>
                <w:p w14:paraId="2188B6C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规律</w:t>
                  </w:r>
                </w:p>
              </w:tc>
              <w:tc>
                <w:tcPr>
                  <w:tcW w:w="1223" w:type="pct"/>
                  <w:gridSpan w:val="3"/>
                  <w:tcBorders>
                    <w:tl2br w:val="nil"/>
                    <w:tr2bl w:val="nil"/>
                  </w:tcBorders>
                  <w:vAlign w:val="center"/>
                </w:tcPr>
                <w:p w14:paraId="14D837BA">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污染治理设施</w:t>
                  </w:r>
                </w:p>
              </w:tc>
              <w:tc>
                <w:tcPr>
                  <w:tcW w:w="512" w:type="pct"/>
                  <w:vMerge w:val="restart"/>
                  <w:tcBorders>
                    <w:tl2br w:val="nil"/>
                    <w:tr2bl w:val="nil"/>
                  </w:tcBorders>
                  <w:vAlign w:val="center"/>
                </w:tcPr>
                <w:p w14:paraId="45DE88BA">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排放口编号</w:t>
                  </w:r>
                </w:p>
              </w:tc>
              <w:tc>
                <w:tcPr>
                  <w:tcW w:w="599" w:type="pct"/>
                  <w:vMerge w:val="restart"/>
                  <w:tcBorders>
                    <w:tl2br w:val="nil"/>
                    <w:tr2bl w:val="nil"/>
                  </w:tcBorders>
                  <w:vAlign w:val="center"/>
                </w:tcPr>
                <w:p w14:paraId="05301D38">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排放口设置是否符合要求</w:t>
                  </w:r>
                </w:p>
              </w:tc>
              <w:tc>
                <w:tcPr>
                  <w:tcW w:w="998" w:type="pct"/>
                  <w:vMerge w:val="restart"/>
                  <w:tcBorders>
                    <w:tl2br w:val="nil"/>
                    <w:tr2bl w:val="nil"/>
                  </w:tcBorders>
                  <w:vAlign w:val="center"/>
                </w:tcPr>
                <w:p w14:paraId="21DD9210">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排放口类型</w:t>
                  </w:r>
                </w:p>
              </w:tc>
            </w:tr>
            <w:tr w14:paraId="17141A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Merge w:val="continue"/>
                  <w:tcBorders>
                    <w:tl2br w:val="nil"/>
                    <w:tr2bl w:val="nil"/>
                  </w:tcBorders>
                  <w:vAlign w:val="center"/>
                </w:tcPr>
                <w:p w14:paraId="47115F4C">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92" w:type="pct"/>
                  <w:vMerge w:val="continue"/>
                  <w:tcBorders>
                    <w:tl2br w:val="nil"/>
                    <w:tr2bl w:val="nil"/>
                  </w:tcBorders>
                  <w:vAlign w:val="center"/>
                </w:tcPr>
                <w:p w14:paraId="0081B7C3">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8" w:type="pct"/>
                  <w:vMerge w:val="continue"/>
                  <w:tcBorders>
                    <w:tl2br w:val="nil"/>
                    <w:tr2bl w:val="nil"/>
                  </w:tcBorders>
                  <w:vAlign w:val="center"/>
                </w:tcPr>
                <w:p w14:paraId="0B735C7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72" w:type="pct"/>
                  <w:vMerge w:val="continue"/>
                  <w:tcBorders>
                    <w:tl2br w:val="nil"/>
                    <w:tr2bl w:val="nil"/>
                  </w:tcBorders>
                  <w:vAlign w:val="center"/>
                </w:tcPr>
                <w:p w14:paraId="63AE92D9">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07" w:type="pct"/>
                  <w:tcBorders>
                    <w:tl2br w:val="nil"/>
                    <w:tr2bl w:val="nil"/>
                  </w:tcBorders>
                  <w:vAlign w:val="center"/>
                </w:tcPr>
                <w:p w14:paraId="3B4489D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污染治理设施编号</w:t>
                  </w:r>
                </w:p>
              </w:tc>
              <w:tc>
                <w:tcPr>
                  <w:tcW w:w="407" w:type="pct"/>
                  <w:tcBorders>
                    <w:tl2br w:val="nil"/>
                    <w:tr2bl w:val="nil"/>
                  </w:tcBorders>
                  <w:vAlign w:val="center"/>
                </w:tcPr>
                <w:p w14:paraId="4F6856E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污染治理设施名称</w:t>
                  </w:r>
                </w:p>
              </w:tc>
              <w:tc>
                <w:tcPr>
                  <w:tcW w:w="408" w:type="pct"/>
                  <w:tcBorders>
                    <w:tl2br w:val="nil"/>
                    <w:tr2bl w:val="nil"/>
                  </w:tcBorders>
                  <w:vAlign w:val="center"/>
                </w:tcPr>
                <w:p w14:paraId="70DA509A">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污染治理设施工艺</w:t>
                  </w:r>
                </w:p>
              </w:tc>
              <w:tc>
                <w:tcPr>
                  <w:tcW w:w="512" w:type="pct"/>
                  <w:vMerge w:val="continue"/>
                  <w:tcBorders>
                    <w:tl2br w:val="nil"/>
                    <w:tr2bl w:val="nil"/>
                  </w:tcBorders>
                  <w:vAlign w:val="center"/>
                </w:tcPr>
                <w:p w14:paraId="025313BE">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99" w:type="pct"/>
                  <w:vMerge w:val="continue"/>
                  <w:tcBorders>
                    <w:tl2br w:val="nil"/>
                    <w:tr2bl w:val="nil"/>
                  </w:tcBorders>
                  <w:vAlign w:val="center"/>
                </w:tcPr>
                <w:p w14:paraId="482913CC">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98" w:type="pct"/>
                  <w:vMerge w:val="continue"/>
                  <w:tcBorders>
                    <w:tl2br w:val="nil"/>
                    <w:tr2bl w:val="nil"/>
                  </w:tcBorders>
                  <w:vAlign w:val="center"/>
                </w:tcPr>
                <w:p w14:paraId="6AE966A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14:paraId="4ABC1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tcBorders>
                    <w:tl2br w:val="nil"/>
                    <w:tr2bl w:val="nil"/>
                  </w:tcBorders>
                  <w:vAlign w:val="center"/>
                </w:tcPr>
                <w:p w14:paraId="795A563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w:t>
                  </w:r>
                </w:p>
              </w:tc>
              <w:tc>
                <w:tcPr>
                  <w:tcW w:w="592" w:type="pct"/>
                  <w:tcBorders>
                    <w:tl2br w:val="nil"/>
                    <w:tr2bl w:val="nil"/>
                  </w:tcBorders>
                  <w:vAlign w:val="center"/>
                </w:tcPr>
                <w:p w14:paraId="19AA141C">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COD、SS、NH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-N、TP、TN</w:t>
                  </w:r>
                </w:p>
              </w:tc>
              <w:tc>
                <w:tcPr>
                  <w:tcW w:w="248" w:type="pct"/>
                  <w:tcBorders>
                    <w:tl2br w:val="nil"/>
                    <w:tr2bl w:val="nil"/>
                  </w:tcBorders>
                  <w:vAlign w:val="center"/>
                </w:tcPr>
                <w:p w14:paraId="2CD23C8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城市污水处理厂</w:t>
                  </w:r>
                </w:p>
              </w:tc>
              <w:tc>
                <w:tcPr>
                  <w:tcW w:w="572" w:type="pct"/>
                  <w:tcBorders>
                    <w:tl2br w:val="nil"/>
                    <w:tr2bl w:val="nil"/>
                  </w:tcBorders>
                  <w:vAlign w:val="center"/>
                </w:tcPr>
                <w:p w14:paraId="1868F66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间断排放，排放期间流量不稳定且无规律，但不属于冲击型排放</w:t>
                  </w:r>
                </w:p>
              </w:tc>
              <w:tc>
                <w:tcPr>
                  <w:tcW w:w="407" w:type="pct"/>
                  <w:tcBorders>
                    <w:tl2br w:val="nil"/>
                    <w:tr2bl w:val="nil"/>
                  </w:tcBorders>
                  <w:vAlign w:val="center"/>
                </w:tcPr>
                <w:p w14:paraId="0DC10AA9">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07" w:type="pct"/>
                  <w:tcBorders>
                    <w:tl2br w:val="nil"/>
                    <w:tr2bl w:val="nil"/>
                  </w:tcBorders>
                  <w:vAlign w:val="center"/>
                </w:tcPr>
                <w:p w14:paraId="41C2AEF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08" w:type="pct"/>
                  <w:tcBorders>
                    <w:tl2br w:val="nil"/>
                    <w:tr2bl w:val="nil"/>
                  </w:tcBorders>
                  <w:vAlign w:val="center"/>
                </w:tcPr>
                <w:p w14:paraId="64BE1A35">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12" w:type="pct"/>
                  <w:tcBorders>
                    <w:tl2br w:val="nil"/>
                    <w:tr2bl w:val="nil"/>
                  </w:tcBorders>
                  <w:vAlign w:val="center"/>
                </w:tcPr>
                <w:p w14:paraId="6C00481B">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599" w:type="pct"/>
                  <w:tcBorders>
                    <w:tl2br w:val="nil"/>
                    <w:tr2bl w:val="nil"/>
                  </w:tcBorders>
                  <w:vAlign w:val="center"/>
                </w:tcPr>
                <w:p w14:paraId="61DB206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p w14:paraId="2E760AB9">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□否</w:t>
                  </w:r>
                </w:p>
              </w:tc>
              <w:tc>
                <w:tcPr>
                  <w:tcW w:w="998" w:type="pct"/>
                  <w:tcBorders>
                    <w:tl2br w:val="nil"/>
                    <w:tr2bl w:val="nil"/>
                  </w:tcBorders>
                  <w:vAlign w:val="center"/>
                </w:tcPr>
                <w:p w14:paraId="01861AC0">
                  <w:pPr>
                    <w:autoSpaceDE w:val="0"/>
                    <w:autoSpaceDN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√企业总排口</w:t>
                  </w:r>
                </w:p>
                <w:p w14:paraId="10BCEC6E">
                  <w:pPr>
                    <w:autoSpaceDE w:val="0"/>
                    <w:autoSpaceDN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□雨水排放口</w:t>
                  </w:r>
                </w:p>
                <w:p w14:paraId="3AC6DFAD">
                  <w:pPr>
                    <w:autoSpaceDE w:val="0"/>
                    <w:autoSpaceDN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□清净下水排放口</w:t>
                  </w:r>
                </w:p>
                <w:p w14:paraId="7A7FB929">
                  <w:pPr>
                    <w:autoSpaceDE w:val="0"/>
                    <w:autoSpaceDN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□温排水排放口</w:t>
                  </w:r>
                </w:p>
                <w:p w14:paraId="10EF632B">
                  <w:pPr>
                    <w:autoSpaceDE w:val="0"/>
                    <w:autoSpaceDN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□车间或车间处理设施排放口</w:t>
                  </w:r>
                </w:p>
              </w:tc>
            </w:tr>
          </w:tbl>
          <w:p w14:paraId="2C35CC46">
            <w:pPr>
              <w:keepNext/>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表4-13  </w:t>
            </w:r>
            <w:r>
              <w:rPr>
                <w:rFonts w:hint="default" w:ascii="Times New Roman" w:hAnsi="Times New Roman" w:eastAsia="宋体" w:cs="Times New Roman"/>
                <w:b/>
                <w:color w:val="000000" w:themeColor="text1"/>
                <w:sz w:val="24"/>
                <w:szCs w:val="24"/>
                <w14:textFill>
                  <w14:solidFill>
                    <w14:schemeClr w14:val="tx1"/>
                  </w14:solidFill>
                </w14:textFill>
              </w:rPr>
              <w:t>本项目废水间接排放口基本情况表</w:t>
            </w:r>
          </w:p>
          <w:tbl>
            <w:tblPr>
              <w:tblStyle w:val="27"/>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82"/>
              <w:gridCol w:w="738"/>
              <w:gridCol w:w="772"/>
              <w:gridCol w:w="696"/>
              <w:gridCol w:w="567"/>
              <w:gridCol w:w="782"/>
              <w:gridCol w:w="568"/>
              <w:gridCol w:w="867"/>
              <w:gridCol w:w="746"/>
              <w:gridCol w:w="785"/>
            </w:tblGrid>
            <w:tr w14:paraId="6672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restart"/>
                  <w:tcBorders>
                    <w:top w:val="single" w:color="auto" w:sz="12" w:space="0"/>
                  </w:tcBorders>
                  <w:vAlign w:val="center"/>
                </w:tcPr>
                <w:p w14:paraId="26EA6EA0">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排放口编号</w:t>
                  </w:r>
                </w:p>
              </w:tc>
              <w:tc>
                <w:tcPr>
                  <w:tcW w:w="937" w:type="pct"/>
                  <w:gridSpan w:val="2"/>
                  <w:tcBorders>
                    <w:top w:val="single" w:color="auto" w:sz="12" w:space="0"/>
                  </w:tcBorders>
                  <w:vAlign w:val="center"/>
                </w:tcPr>
                <w:p w14:paraId="0AA2B7C3">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排放口地理坐标（°）</w:t>
                  </w:r>
                </w:p>
              </w:tc>
              <w:tc>
                <w:tcPr>
                  <w:tcW w:w="475" w:type="pct"/>
                  <w:vMerge w:val="restart"/>
                  <w:tcBorders>
                    <w:top w:val="single" w:color="auto" w:sz="12" w:space="0"/>
                  </w:tcBorders>
                  <w:vAlign w:val="center"/>
                </w:tcPr>
                <w:p w14:paraId="1F7059D5">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废水排放量（万t/a）</w:t>
                  </w:r>
                </w:p>
              </w:tc>
              <w:tc>
                <w:tcPr>
                  <w:tcW w:w="429" w:type="pct"/>
                  <w:vMerge w:val="restart"/>
                  <w:tcBorders>
                    <w:top w:val="single" w:color="auto" w:sz="12" w:space="0"/>
                  </w:tcBorders>
                  <w:vAlign w:val="center"/>
                </w:tcPr>
                <w:p w14:paraId="3432F761">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排放去向</w:t>
                  </w:r>
                </w:p>
              </w:tc>
              <w:tc>
                <w:tcPr>
                  <w:tcW w:w="349" w:type="pct"/>
                  <w:vMerge w:val="restart"/>
                  <w:tcBorders>
                    <w:top w:val="single" w:color="auto" w:sz="12" w:space="0"/>
                  </w:tcBorders>
                  <w:vAlign w:val="center"/>
                </w:tcPr>
                <w:p w14:paraId="22490427">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排放规律</w:t>
                  </w:r>
                </w:p>
              </w:tc>
              <w:tc>
                <w:tcPr>
                  <w:tcW w:w="482" w:type="pct"/>
                  <w:vMerge w:val="restart"/>
                  <w:tcBorders>
                    <w:top w:val="single" w:color="auto" w:sz="12" w:space="0"/>
                  </w:tcBorders>
                  <w:vAlign w:val="center"/>
                </w:tcPr>
                <w:p w14:paraId="663123AF">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间歇排放时段</w:t>
                  </w:r>
                </w:p>
              </w:tc>
              <w:tc>
                <w:tcPr>
                  <w:tcW w:w="1828" w:type="pct"/>
                  <w:gridSpan w:val="4"/>
                  <w:tcBorders>
                    <w:top w:val="single" w:color="auto" w:sz="12" w:space="0"/>
                    <w:right w:val="nil"/>
                  </w:tcBorders>
                  <w:vAlign w:val="center"/>
                </w:tcPr>
                <w:p w14:paraId="0632D069">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受纳污水厂信息</w:t>
                  </w:r>
                </w:p>
              </w:tc>
            </w:tr>
            <w:tr w14:paraId="26A4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continue"/>
                  <w:tcBorders>
                    <w:left w:val="nil"/>
                  </w:tcBorders>
                  <w:vAlign w:val="center"/>
                </w:tcPr>
                <w:p w14:paraId="403CD35B">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82" w:type="pct"/>
                  <w:vAlign w:val="center"/>
                </w:tcPr>
                <w:p w14:paraId="78850FE3">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经度</w:t>
                  </w:r>
                </w:p>
              </w:tc>
              <w:tc>
                <w:tcPr>
                  <w:tcW w:w="455" w:type="pct"/>
                  <w:vAlign w:val="center"/>
                </w:tcPr>
                <w:p w14:paraId="23BF82C2">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纬度</w:t>
                  </w:r>
                </w:p>
              </w:tc>
              <w:tc>
                <w:tcPr>
                  <w:tcW w:w="475" w:type="pct"/>
                  <w:vMerge w:val="continue"/>
                  <w:vAlign w:val="center"/>
                </w:tcPr>
                <w:p w14:paraId="050819BB">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9" w:type="pct"/>
                  <w:vMerge w:val="continue"/>
                  <w:vAlign w:val="center"/>
                </w:tcPr>
                <w:p w14:paraId="22CFD8D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49" w:type="pct"/>
                  <w:vMerge w:val="continue"/>
                  <w:vAlign w:val="center"/>
                </w:tcPr>
                <w:p w14:paraId="1ABDF1D8">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82" w:type="pct"/>
                  <w:vMerge w:val="continue"/>
                  <w:vAlign w:val="center"/>
                </w:tcPr>
                <w:p w14:paraId="03F3A11F">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49" w:type="pct"/>
                  <w:vAlign w:val="center"/>
                </w:tcPr>
                <w:p w14:paraId="3478D7D6">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534" w:type="pct"/>
                  <w:vAlign w:val="center"/>
                </w:tcPr>
                <w:p w14:paraId="1AFD01B7">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污染物种类</w:t>
                  </w:r>
                </w:p>
              </w:tc>
              <w:tc>
                <w:tcPr>
                  <w:tcW w:w="943" w:type="pct"/>
                  <w:gridSpan w:val="2"/>
                  <w:tcBorders>
                    <w:right w:val="nil"/>
                  </w:tcBorders>
                  <w:vAlign w:val="center"/>
                </w:tcPr>
                <w:p w14:paraId="77377C34">
                  <w:pPr>
                    <w:autoSpaceDE w:val="0"/>
                    <w:autoSpaceDN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国家或地方污染物排放标准浓度限值（mg/L）</w:t>
                  </w:r>
                </w:p>
              </w:tc>
            </w:tr>
            <w:tr w14:paraId="3D2D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restart"/>
                  <w:tcBorders>
                    <w:left w:val="nil"/>
                  </w:tcBorders>
                  <w:vAlign w:val="center"/>
                </w:tcPr>
                <w:p w14:paraId="1CB16755">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482" w:type="pct"/>
                  <w:vMerge w:val="restart"/>
                  <w:vAlign w:val="center"/>
                </w:tcPr>
                <w:p w14:paraId="5CD5F25B">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119.6746463</w:t>
                  </w:r>
                </w:p>
              </w:tc>
              <w:tc>
                <w:tcPr>
                  <w:tcW w:w="455" w:type="pct"/>
                  <w:vMerge w:val="restart"/>
                  <w:vAlign w:val="center"/>
                </w:tcPr>
                <w:p w14:paraId="16BF7C0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31.7283643</w:t>
                  </w:r>
                </w:p>
              </w:tc>
              <w:tc>
                <w:tcPr>
                  <w:tcW w:w="475" w:type="pct"/>
                  <w:vMerge w:val="restart"/>
                  <w:vAlign w:val="center"/>
                </w:tcPr>
                <w:p w14:paraId="4B05F2C2">
                  <w:pPr>
                    <w:autoSpaceDE w:val="0"/>
                    <w:autoSpaceDN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0288</w:t>
                  </w:r>
                </w:p>
              </w:tc>
              <w:tc>
                <w:tcPr>
                  <w:tcW w:w="429" w:type="pct"/>
                  <w:vMerge w:val="restart"/>
                  <w:vAlign w:val="center"/>
                </w:tcPr>
                <w:p w14:paraId="3E3ECAA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城市污水处理厂</w:t>
                  </w:r>
                </w:p>
              </w:tc>
              <w:tc>
                <w:tcPr>
                  <w:tcW w:w="349" w:type="pct"/>
                  <w:vMerge w:val="restart"/>
                  <w:vAlign w:val="center"/>
                </w:tcPr>
                <w:p w14:paraId="09F0474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一年300天，每天</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小时</w:t>
                  </w:r>
                </w:p>
              </w:tc>
              <w:tc>
                <w:tcPr>
                  <w:tcW w:w="482" w:type="pct"/>
                  <w:vMerge w:val="restart"/>
                  <w:vAlign w:val="center"/>
                </w:tcPr>
                <w:p w14:paraId="61EB188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349" w:type="pct"/>
                  <w:vMerge w:val="restart"/>
                  <w:vAlign w:val="center"/>
                </w:tcPr>
                <w:p w14:paraId="1318D38E">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金坛区第二污水处理厂</w:t>
                  </w:r>
                </w:p>
              </w:tc>
              <w:tc>
                <w:tcPr>
                  <w:tcW w:w="534" w:type="pct"/>
                  <w:vMerge w:val="restart"/>
                  <w:vAlign w:val="center"/>
                </w:tcPr>
                <w:p w14:paraId="3A78A04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COD、SS、NH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-N、TP、TN</w:t>
                  </w:r>
                </w:p>
              </w:tc>
              <w:tc>
                <w:tcPr>
                  <w:tcW w:w="459" w:type="pct"/>
                  <w:vAlign w:val="center"/>
                </w:tcPr>
                <w:p w14:paraId="40A9149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w:t>
                  </w:r>
                </w:p>
              </w:tc>
              <w:tc>
                <w:tcPr>
                  <w:tcW w:w="483" w:type="pct"/>
                  <w:tcBorders>
                    <w:right w:val="nil"/>
                  </w:tcBorders>
                  <w:vAlign w:val="center"/>
                </w:tcPr>
                <w:p w14:paraId="3187AE10">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r>
            <w:tr w14:paraId="5B32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continue"/>
                  <w:tcBorders>
                    <w:left w:val="nil"/>
                  </w:tcBorders>
                  <w:vAlign w:val="center"/>
                </w:tcPr>
                <w:p w14:paraId="10F0DCE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0357781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5" w:type="pct"/>
                  <w:vMerge w:val="continue"/>
                  <w:vAlign w:val="center"/>
                </w:tcPr>
                <w:p w14:paraId="4DA5D81A">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75" w:type="pct"/>
                  <w:vMerge w:val="continue"/>
                  <w:vAlign w:val="center"/>
                </w:tcPr>
                <w:p w14:paraId="6E603290">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9" w:type="pct"/>
                  <w:vMerge w:val="continue"/>
                  <w:vAlign w:val="center"/>
                </w:tcPr>
                <w:p w14:paraId="7B80A556">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1153CB2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56A57B32">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257419D0">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4" w:type="pct"/>
                  <w:vMerge w:val="continue"/>
                  <w:vAlign w:val="center"/>
                </w:tcPr>
                <w:p w14:paraId="720F0292">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9" w:type="pct"/>
                  <w:vAlign w:val="center"/>
                </w:tcPr>
                <w:p w14:paraId="44E29C3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483" w:type="pct"/>
                  <w:tcBorders>
                    <w:right w:val="nil"/>
                  </w:tcBorders>
                  <w:vAlign w:val="center"/>
                </w:tcPr>
                <w:p w14:paraId="448FC98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r>
            <w:tr w14:paraId="4E18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continue"/>
                  <w:tcBorders>
                    <w:left w:val="nil"/>
                  </w:tcBorders>
                  <w:vAlign w:val="center"/>
                </w:tcPr>
                <w:p w14:paraId="3EDCC673">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36B5EE1D">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5" w:type="pct"/>
                  <w:vMerge w:val="continue"/>
                  <w:vAlign w:val="center"/>
                </w:tcPr>
                <w:p w14:paraId="7C7C9B2F">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75" w:type="pct"/>
                  <w:vMerge w:val="continue"/>
                  <w:vAlign w:val="center"/>
                </w:tcPr>
                <w:p w14:paraId="535A534F">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9" w:type="pct"/>
                  <w:vMerge w:val="continue"/>
                  <w:vAlign w:val="center"/>
                </w:tcPr>
                <w:p w14:paraId="4B3AD3A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2AD6218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73D127E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39F4F6C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4" w:type="pct"/>
                  <w:vMerge w:val="continue"/>
                  <w:vAlign w:val="center"/>
                </w:tcPr>
                <w:p w14:paraId="05AB0D2E">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9" w:type="pct"/>
                  <w:vAlign w:val="center"/>
                </w:tcPr>
                <w:p w14:paraId="0E2540A2">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w:t>
                  </w:r>
                </w:p>
              </w:tc>
              <w:tc>
                <w:tcPr>
                  <w:tcW w:w="483" w:type="pct"/>
                  <w:tcBorders>
                    <w:right w:val="nil"/>
                  </w:tcBorders>
                  <w:vAlign w:val="center"/>
                </w:tcPr>
                <w:p w14:paraId="462D2CB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4（6）*</w:t>
                  </w:r>
                </w:p>
              </w:tc>
            </w:tr>
            <w:tr w14:paraId="1C29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continue"/>
                  <w:tcBorders>
                    <w:left w:val="nil"/>
                  </w:tcBorders>
                  <w:vAlign w:val="center"/>
                </w:tcPr>
                <w:p w14:paraId="160414BB">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359BFA5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5" w:type="pct"/>
                  <w:vMerge w:val="continue"/>
                  <w:vAlign w:val="center"/>
                </w:tcPr>
                <w:p w14:paraId="3BDF9C1F">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75" w:type="pct"/>
                  <w:vMerge w:val="continue"/>
                  <w:vAlign w:val="center"/>
                </w:tcPr>
                <w:p w14:paraId="0C7513CD">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9" w:type="pct"/>
                  <w:vMerge w:val="continue"/>
                  <w:vAlign w:val="center"/>
                </w:tcPr>
                <w:p w14:paraId="02855E5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5180F24A">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vAlign w:val="center"/>
                </w:tcPr>
                <w:p w14:paraId="5ADBF40C">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vAlign w:val="center"/>
                </w:tcPr>
                <w:p w14:paraId="432E682B">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4" w:type="pct"/>
                  <w:vMerge w:val="continue"/>
                  <w:vAlign w:val="center"/>
                </w:tcPr>
                <w:p w14:paraId="665F2478">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9" w:type="pct"/>
                  <w:vAlign w:val="center"/>
                </w:tcPr>
                <w:p w14:paraId="6B06EA2E">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TP</w:t>
                  </w:r>
                </w:p>
              </w:tc>
              <w:tc>
                <w:tcPr>
                  <w:tcW w:w="483" w:type="pct"/>
                  <w:tcBorders>
                    <w:right w:val="nil"/>
                  </w:tcBorders>
                  <w:vAlign w:val="center"/>
                </w:tcPr>
                <w:p w14:paraId="0352D7B5">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w:t>
                  </w:r>
                </w:p>
              </w:tc>
            </w:tr>
            <w:tr w14:paraId="395A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 w:type="pct"/>
                  <w:vMerge w:val="continue"/>
                  <w:tcBorders>
                    <w:left w:val="nil"/>
                    <w:bottom w:val="single" w:color="auto" w:sz="12" w:space="0"/>
                  </w:tcBorders>
                  <w:vAlign w:val="center"/>
                </w:tcPr>
                <w:p w14:paraId="24B23034">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tcBorders>
                    <w:bottom w:val="single" w:color="auto" w:sz="12" w:space="0"/>
                  </w:tcBorders>
                  <w:vAlign w:val="center"/>
                </w:tcPr>
                <w:p w14:paraId="62EFF230">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5" w:type="pct"/>
                  <w:vMerge w:val="continue"/>
                  <w:tcBorders>
                    <w:bottom w:val="single" w:color="auto" w:sz="12" w:space="0"/>
                  </w:tcBorders>
                  <w:vAlign w:val="center"/>
                </w:tcPr>
                <w:p w14:paraId="2A2AF73A">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75" w:type="pct"/>
                  <w:vMerge w:val="continue"/>
                  <w:tcBorders>
                    <w:bottom w:val="single" w:color="auto" w:sz="12" w:space="0"/>
                  </w:tcBorders>
                  <w:vAlign w:val="center"/>
                </w:tcPr>
                <w:p w14:paraId="4D5B331A">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9" w:type="pct"/>
                  <w:vMerge w:val="continue"/>
                  <w:tcBorders>
                    <w:bottom w:val="single" w:color="auto" w:sz="12" w:space="0"/>
                  </w:tcBorders>
                  <w:vAlign w:val="center"/>
                </w:tcPr>
                <w:p w14:paraId="3EC44DC7">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tcBorders>
                    <w:bottom w:val="single" w:color="auto" w:sz="12" w:space="0"/>
                  </w:tcBorders>
                  <w:vAlign w:val="center"/>
                </w:tcPr>
                <w:p w14:paraId="0BE8A343">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82" w:type="pct"/>
                  <w:vMerge w:val="continue"/>
                  <w:tcBorders>
                    <w:bottom w:val="single" w:color="auto" w:sz="12" w:space="0"/>
                  </w:tcBorders>
                  <w:vAlign w:val="center"/>
                </w:tcPr>
                <w:p w14:paraId="76CBFE41">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9" w:type="pct"/>
                  <w:vMerge w:val="continue"/>
                  <w:tcBorders>
                    <w:bottom w:val="single" w:color="auto" w:sz="12" w:space="0"/>
                  </w:tcBorders>
                  <w:vAlign w:val="center"/>
                </w:tcPr>
                <w:p w14:paraId="0AE5F74E">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4" w:type="pct"/>
                  <w:vMerge w:val="continue"/>
                  <w:tcBorders>
                    <w:bottom w:val="single" w:color="auto" w:sz="12" w:space="0"/>
                  </w:tcBorders>
                  <w:vAlign w:val="center"/>
                </w:tcPr>
                <w:p w14:paraId="334D3032">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59" w:type="pct"/>
                  <w:tcBorders>
                    <w:bottom w:val="single" w:color="auto" w:sz="12" w:space="0"/>
                  </w:tcBorders>
                  <w:vAlign w:val="center"/>
                </w:tcPr>
                <w:p w14:paraId="333EC53B">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TN</w:t>
                  </w:r>
                </w:p>
              </w:tc>
              <w:tc>
                <w:tcPr>
                  <w:tcW w:w="483" w:type="pct"/>
                  <w:tcBorders>
                    <w:bottom w:val="single" w:color="auto" w:sz="12" w:space="0"/>
                    <w:right w:val="nil"/>
                  </w:tcBorders>
                  <w:vAlign w:val="center"/>
                </w:tcPr>
                <w:p w14:paraId="0A2144D3">
                  <w:pPr>
                    <w:autoSpaceDE w:val="0"/>
                    <w:autoSpaceDN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12（15）*</w:t>
                  </w:r>
                </w:p>
              </w:tc>
            </w:tr>
          </w:tbl>
          <w:p w14:paraId="232A0E8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注*：2026年3月28日起，每年11月1日至次年3月31日执行括号内排放限值。</w:t>
            </w:r>
          </w:p>
          <w:p w14:paraId="281390CC">
            <w:pPr>
              <w:keepNext/>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表4-14  </w:t>
            </w:r>
            <w:r>
              <w:rPr>
                <w:rFonts w:hint="default" w:ascii="Times New Roman" w:hAnsi="Times New Roman" w:eastAsia="宋体" w:cs="Times New Roman"/>
                <w:b/>
                <w:color w:val="000000" w:themeColor="text1"/>
                <w:sz w:val="24"/>
                <w:szCs w:val="24"/>
                <w14:textFill>
                  <w14:solidFill>
                    <w14:schemeClr w14:val="tx1"/>
                  </w14:solidFill>
                </w14:textFill>
              </w:rPr>
              <w:t>废水污染物排放执行标准表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770"/>
              <w:gridCol w:w="2177"/>
              <w:gridCol w:w="1815"/>
              <w:gridCol w:w="1216"/>
            </w:tblGrid>
            <w:tr w14:paraId="455198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restart"/>
                  <w:tcBorders>
                    <w:tl2br w:val="nil"/>
                    <w:tr2bl w:val="nil"/>
                  </w:tcBorders>
                  <w:vAlign w:val="center"/>
                </w:tcPr>
                <w:p w14:paraId="11A6AD91">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排放口编号</w:t>
                  </w:r>
                </w:p>
              </w:tc>
              <w:tc>
                <w:tcPr>
                  <w:tcW w:w="1079" w:type="pct"/>
                  <w:vMerge w:val="restart"/>
                  <w:tcBorders>
                    <w:tl2br w:val="nil"/>
                    <w:tr2bl w:val="nil"/>
                  </w:tcBorders>
                  <w:vAlign w:val="center"/>
                </w:tcPr>
                <w:p w14:paraId="425D43C8">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污染物种类</w:t>
                  </w:r>
                </w:p>
              </w:tc>
              <w:tc>
                <w:tcPr>
                  <w:tcW w:w="3174" w:type="pct"/>
                  <w:gridSpan w:val="3"/>
                  <w:tcBorders>
                    <w:tl2br w:val="nil"/>
                    <w:tr2bl w:val="nil"/>
                  </w:tcBorders>
                  <w:vAlign w:val="center"/>
                </w:tcPr>
                <w:p w14:paraId="0EFE1AAA">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国家或地方排放标准及其他按规定商议的排放协议</w:t>
                  </w:r>
                </w:p>
              </w:tc>
            </w:tr>
            <w:tr w14:paraId="354AA7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continue"/>
                  <w:tcBorders>
                    <w:tl2br w:val="nil"/>
                    <w:tr2bl w:val="nil"/>
                  </w:tcBorders>
                  <w:vAlign w:val="center"/>
                </w:tcPr>
                <w:p w14:paraId="6650FE3C">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1079" w:type="pct"/>
                  <w:vMerge w:val="continue"/>
                  <w:tcBorders>
                    <w:tl2br w:val="nil"/>
                    <w:tr2bl w:val="nil"/>
                  </w:tcBorders>
                  <w:vAlign w:val="center"/>
                </w:tcPr>
                <w:p w14:paraId="4C363AEF">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1327" w:type="pct"/>
                  <w:tcBorders>
                    <w:tl2br w:val="nil"/>
                    <w:tr2bl w:val="nil"/>
                  </w:tcBorders>
                  <w:vAlign w:val="center"/>
                </w:tcPr>
                <w:p w14:paraId="577FB552">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名称</w:t>
                  </w:r>
                </w:p>
              </w:tc>
              <w:tc>
                <w:tcPr>
                  <w:tcW w:w="1847" w:type="pct"/>
                  <w:gridSpan w:val="2"/>
                  <w:tcBorders>
                    <w:tl2br w:val="nil"/>
                    <w:tr2bl w:val="nil"/>
                  </w:tcBorders>
                  <w:vAlign w:val="center"/>
                </w:tcPr>
                <w:p w14:paraId="595BE41A">
                  <w:pPr>
                    <w:widowControl/>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浓度限值（mg/L）</w:t>
                  </w:r>
                </w:p>
              </w:tc>
            </w:tr>
            <w:tr w14:paraId="1619E3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restart"/>
                  <w:tcBorders>
                    <w:tl2br w:val="nil"/>
                    <w:tr2bl w:val="nil"/>
                  </w:tcBorders>
                  <w:vAlign w:val="center"/>
                </w:tcPr>
                <w:p w14:paraId="0BF8070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DW01</w:t>
                  </w:r>
                </w:p>
              </w:tc>
              <w:tc>
                <w:tcPr>
                  <w:tcW w:w="1079" w:type="pct"/>
                  <w:vMerge w:val="restart"/>
                  <w:tcBorders>
                    <w:tl2br w:val="nil"/>
                    <w:tr2bl w:val="nil"/>
                  </w:tcBorders>
                  <w:vAlign w:val="center"/>
                </w:tcPr>
                <w:p w14:paraId="45334953">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COD、SS、NH</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-N、TN、TP</w:t>
                  </w:r>
                </w:p>
              </w:tc>
              <w:tc>
                <w:tcPr>
                  <w:tcW w:w="1327" w:type="pct"/>
                  <w:vMerge w:val="restart"/>
                  <w:tcBorders>
                    <w:tl2br w:val="nil"/>
                    <w:tr2bl w:val="nil"/>
                  </w:tcBorders>
                  <w:vAlign w:val="center"/>
                </w:tcPr>
                <w:p w14:paraId="5B90D98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金坛第二污水处理厂接管标准</w:t>
                  </w:r>
                </w:p>
              </w:tc>
              <w:tc>
                <w:tcPr>
                  <w:tcW w:w="1106" w:type="pct"/>
                  <w:tcBorders>
                    <w:tl2br w:val="nil"/>
                    <w:tr2bl w:val="nil"/>
                  </w:tcBorders>
                  <w:vAlign w:val="center"/>
                </w:tcPr>
                <w:p w14:paraId="5EF705B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COD</w:t>
                  </w:r>
                </w:p>
              </w:tc>
              <w:tc>
                <w:tcPr>
                  <w:tcW w:w="741" w:type="pct"/>
                  <w:tcBorders>
                    <w:tl2br w:val="nil"/>
                    <w:tr2bl w:val="nil"/>
                  </w:tcBorders>
                  <w:vAlign w:val="center"/>
                </w:tcPr>
                <w:p w14:paraId="45A2EAE3">
                  <w:pPr>
                    <w:pStyle w:val="76"/>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500</w:t>
                  </w:r>
                </w:p>
              </w:tc>
            </w:tr>
            <w:tr w14:paraId="538031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continue"/>
                  <w:tcBorders>
                    <w:tl2br w:val="nil"/>
                    <w:tr2bl w:val="nil"/>
                  </w:tcBorders>
                  <w:vAlign w:val="center"/>
                </w:tcPr>
                <w:p w14:paraId="7A2C1D1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79" w:type="pct"/>
                  <w:vMerge w:val="continue"/>
                  <w:tcBorders>
                    <w:tl2br w:val="nil"/>
                    <w:tr2bl w:val="nil"/>
                  </w:tcBorders>
                  <w:vAlign w:val="center"/>
                </w:tcPr>
                <w:p w14:paraId="0964F7F7">
                  <w:pPr>
                    <w:widowControl/>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327" w:type="pct"/>
                  <w:vMerge w:val="continue"/>
                  <w:tcBorders>
                    <w:tl2br w:val="nil"/>
                    <w:tr2bl w:val="nil"/>
                  </w:tcBorders>
                  <w:vAlign w:val="center"/>
                </w:tcPr>
                <w:p w14:paraId="018974E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06" w:type="pct"/>
                  <w:tcBorders>
                    <w:tl2br w:val="nil"/>
                    <w:tr2bl w:val="nil"/>
                  </w:tcBorders>
                  <w:vAlign w:val="center"/>
                </w:tcPr>
                <w:p w14:paraId="1156A846">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SS</w:t>
                  </w:r>
                </w:p>
              </w:tc>
              <w:tc>
                <w:tcPr>
                  <w:tcW w:w="741" w:type="pct"/>
                  <w:tcBorders>
                    <w:tl2br w:val="nil"/>
                    <w:tr2bl w:val="nil"/>
                  </w:tcBorders>
                  <w:vAlign w:val="center"/>
                </w:tcPr>
                <w:p w14:paraId="44823D8D">
                  <w:pPr>
                    <w:pStyle w:val="76"/>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14:paraId="1E04B8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continue"/>
                  <w:tcBorders>
                    <w:tl2br w:val="nil"/>
                    <w:tr2bl w:val="nil"/>
                  </w:tcBorders>
                  <w:vAlign w:val="center"/>
                </w:tcPr>
                <w:p w14:paraId="77F5645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79" w:type="pct"/>
                  <w:vMerge w:val="continue"/>
                  <w:tcBorders>
                    <w:tl2br w:val="nil"/>
                    <w:tr2bl w:val="nil"/>
                  </w:tcBorders>
                  <w:vAlign w:val="center"/>
                </w:tcPr>
                <w:p w14:paraId="1C1812FD">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327" w:type="pct"/>
                  <w:vMerge w:val="continue"/>
                  <w:tcBorders>
                    <w:tl2br w:val="nil"/>
                    <w:tr2bl w:val="nil"/>
                  </w:tcBorders>
                  <w:vAlign w:val="center"/>
                </w:tcPr>
                <w:p w14:paraId="629D273C">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06" w:type="pct"/>
                  <w:tcBorders>
                    <w:tl2br w:val="nil"/>
                    <w:tr2bl w:val="nil"/>
                  </w:tcBorders>
                  <w:vAlign w:val="center"/>
                </w:tcPr>
                <w:p w14:paraId="41F712E5">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NH</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14:textFill>
                        <w14:solidFill>
                          <w14:schemeClr w14:val="tx1"/>
                        </w14:solidFill>
                      </w14:textFill>
                    </w:rPr>
                    <w:t>-N</w:t>
                  </w:r>
                </w:p>
              </w:tc>
              <w:tc>
                <w:tcPr>
                  <w:tcW w:w="741" w:type="pct"/>
                  <w:tcBorders>
                    <w:tl2br w:val="nil"/>
                    <w:tr2bl w:val="nil"/>
                  </w:tcBorders>
                  <w:vAlign w:val="center"/>
                </w:tcPr>
                <w:p w14:paraId="3E9CBCD3">
                  <w:pPr>
                    <w:pStyle w:val="76"/>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w:t>
                  </w:r>
                </w:p>
              </w:tc>
            </w:tr>
            <w:tr w14:paraId="2306BF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continue"/>
                  <w:tcBorders>
                    <w:tl2br w:val="nil"/>
                    <w:tr2bl w:val="nil"/>
                  </w:tcBorders>
                  <w:vAlign w:val="center"/>
                </w:tcPr>
                <w:p w14:paraId="36189CC9">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79" w:type="pct"/>
                  <w:vMerge w:val="continue"/>
                  <w:tcBorders>
                    <w:tl2br w:val="nil"/>
                    <w:tr2bl w:val="nil"/>
                  </w:tcBorders>
                  <w:vAlign w:val="center"/>
                </w:tcPr>
                <w:p w14:paraId="694399D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327" w:type="pct"/>
                  <w:vMerge w:val="continue"/>
                  <w:tcBorders>
                    <w:tl2br w:val="nil"/>
                    <w:tr2bl w:val="nil"/>
                  </w:tcBorders>
                  <w:vAlign w:val="center"/>
                </w:tcPr>
                <w:p w14:paraId="6171D09A">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06" w:type="pct"/>
                  <w:tcBorders>
                    <w:tl2br w:val="nil"/>
                    <w:tr2bl w:val="nil"/>
                  </w:tcBorders>
                  <w:vAlign w:val="center"/>
                </w:tcPr>
                <w:p w14:paraId="665C9BAE">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TP</w:t>
                  </w:r>
                </w:p>
              </w:tc>
              <w:tc>
                <w:tcPr>
                  <w:tcW w:w="741" w:type="pct"/>
                  <w:tcBorders>
                    <w:tl2br w:val="nil"/>
                    <w:tr2bl w:val="nil"/>
                  </w:tcBorders>
                  <w:vAlign w:val="center"/>
                </w:tcPr>
                <w:p w14:paraId="09CD4618">
                  <w:pPr>
                    <w:pStyle w:val="76"/>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r>
            <w:tr w14:paraId="1DDF8C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pct"/>
                  <w:vMerge w:val="continue"/>
                  <w:tcBorders>
                    <w:tl2br w:val="nil"/>
                    <w:tr2bl w:val="nil"/>
                  </w:tcBorders>
                  <w:vAlign w:val="center"/>
                </w:tcPr>
                <w:p w14:paraId="09EEB00B">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79" w:type="pct"/>
                  <w:vMerge w:val="continue"/>
                  <w:tcBorders>
                    <w:tl2br w:val="nil"/>
                    <w:tr2bl w:val="nil"/>
                  </w:tcBorders>
                  <w:vAlign w:val="center"/>
                </w:tcPr>
                <w:p w14:paraId="24E45D08">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327" w:type="pct"/>
                  <w:vMerge w:val="continue"/>
                  <w:tcBorders>
                    <w:tl2br w:val="nil"/>
                    <w:tr2bl w:val="nil"/>
                  </w:tcBorders>
                  <w:vAlign w:val="center"/>
                </w:tcPr>
                <w:p w14:paraId="67D1B6DF">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06" w:type="pct"/>
                  <w:tcBorders>
                    <w:tl2br w:val="nil"/>
                    <w:tr2bl w:val="nil"/>
                  </w:tcBorders>
                  <w:vAlign w:val="center"/>
                </w:tcPr>
                <w:p w14:paraId="73618757">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TN</w:t>
                  </w:r>
                </w:p>
              </w:tc>
              <w:tc>
                <w:tcPr>
                  <w:tcW w:w="741" w:type="pct"/>
                  <w:tcBorders>
                    <w:tl2br w:val="nil"/>
                    <w:tr2bl w:val="nil"/>
                  </w:tcBorders>
                  <w:vAlign w:val="center"/>
                </w:tcPr>
                <w:p w14:paraId="7F91F7E2">
                  <w:pPr>
                    <w:pStyle w:val="76"/>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r>
          </w:tbl>
          <w:p w14:paraId="37FC993A">
            <w:pPr>
              <w:keepNext w:val="0"/>
              <w:keepLines w:val="0"/>
              <w:pageBreakBefore w:val="0"/>
              <w:widowControl w:val="0"/>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rPr>
              <w:t>监测要求</w:t>
            </w:r>
          </w:p>
          <w:p w14:paraId="47FF4212">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根据《排污许可证申请与核发技术规范 总则》（HJ819-2018）和《排污单位自行监测技术指南 总则》（HJ819-2017），本项目生活污水间接排放口不需监测，则项目不需监测污水排放口。</w:t>
            </w:r>
          </w:p>
          <w:p w14:paraId="5CDDBB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6.排污口规范化设置</w:t>
            </w:r>
          </w:p>
          <w:p w14:paraId="66E034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本项目依托出租方现有雨水和污水排放口，不改变现有排水系统。目前项目所在地地块内已实施</w:t>
            </w:r>
            <w:r>
              <w:rPr>
                <w:rFonts w:hint="eastAsia" w:ascii="Times New Roman" w:hAnsi="Times New Roman" w:eastAsia="宋体"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雨污分流</w:t>
            </w:r>
            <w:r>
              <w:rPr>
                <w:rFonts w:hint="eastAsia" w:ascii="Times New Roman" w:hAnsi="Times New Roman" w:eastAsia="宋体"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，并设置规范化雨水排放口。</w:t>
            </w:r>
          </w:p>
          <w:p w14:paraId="31E336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7.环境影响分析小结</w:t>
            </w:r>
          </w:p>
          <w:p w14:paraId="03D81E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highlight w:val="none"/>
                <w:lang w:val="en-US" w:eastAsia="zh-CN"/>
              </w:rPr>
              <w:t>本项目生活污水经市政污水管网接至</w:t>
            </w:r>
            <w:r>
              <w:rPr>
                <w:rFonts w:hint="default" w:ascii="Times New Roman" w:hAnsi="Times New Roman" w:eastAsia="宋体" w:cs="Times New Roman"/>
                <w:b w:val="0"/>
                <w:bCs w:val="0"/>
                <w:color w:val="auto"/>
                <w:kern w:val="2"/>
                <w:sz w:val="24"/>
                <w:szCs w:val="24"/>
                <w:highlight w:val="none"/>
                <w:lang w:val="en-US" w:eastAsia="zh-CN" w:bidi="ar-SA"/>
              </w:rPr>
              <w:t>金坛第二污水处理厂</w:t>
            </w:r>
            <w:r>
              <w:rPr>
                <w:rFonts w:hint="default" w:ascii="Times New Roman" w:hAnsi="Times New Roman" w:eastAsia="宋体" w:cs="Times New Roman"/>
                <w:bCs/>
                <w:color w:val="auto"/>
                <w:sz w:val="24"/>
                <w:highlight w:val="none"/>
                <w:lang w:val="en-US" w:eastAsia="zh-CN"/>
              </w:rPr>
              <w:t>集中处理，尾水排入尧塘河。故本项目废水排放对地表水环境影响很小，是可以接受的。</w:t>
            </w:r>
          </w:p>
          <w:p w14:paraId="730622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三、噪声</w:t>
            </w:r>
          </w:p>
          <w:p w14:paraId="789B82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1、噪声源强分析</w:t>
            </w:r>
          </w:p>
          <w:p w14:paraId="6B056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本项目高噪声源主要为</w:t>
            </w:r>
            <w:r>
              <w:rPr>
                <w:rFonts w:hint="eastAsia" w:ascii="Times New Roman" w:hAnsi="Times New Roman" w:eastAsia="宋体" w:cs="Times New Roman"/>
                <w:bCs/>
                <w:color w:val="auto"/>
                <w:sz w:val="24"/>
                <w:highlight w:val="none"/>
                <w:lang w:val="en-US" w:eastAsia="zh-CN"/>
              </w:rPr>
              <w:t>钻床、磨床</w:t>
            </w:r>
            <w:r>
              <w:rPr>
                <w:rFonts w:hint="default" w:ascii="Times New Roman" w:hAnsi="Times New Roman" w:eastAsia="宋体" w:cs="Times New Roman"/>
                <w:bCs/>
                <w:color w:val="auto"/>
                <w:sz w:val="24"/>
                <w:highlight w:val="none"/>
                <w:lang w:val="en-US" w:eastAsia="zh-CN"/>
              </w:rPr>
              <w:t>等设备，项目噪声源距离1米处声压级在</w:t>
            </w:r>
            <w:r>
              <w:rPr>
                <w:rFonts w:hint="eastAsia" w:ascii="Times New Roman" w:hAnsi="Times New Roman" w:eastAsia="宋体" w:cs="Times New Roman"/>
                <w:bCs/>
                <w:color w:val="auto"/>
                <w:sz w:val="24"/>
                <w:highlight w:val="none"/>
                <w:lang w:val="en-US" w:eastAsia="zh-CN"/>
              </w:rPr>
              <w:t>8</w:t>
            </w:r>
            <w:r>
              <w:rPr>
                <w:rFonts w:hint="default" w:ascii="Times New Roman" w:hAnsi="Times New Roman" w:eastAsia="宋体" w:cs="Times New Roman"/>
                <w:bCs/>
                <w:color w:val="auto"/>
                <w:sz w:val="24"/>
                <w:highlight w:val="none"/>
                <w:lang w:val="en-US" w:eastAsia="zh-CN"/>
              </w:rPr>
              <w:t>0~85dB（A）之间。</w:t>
            </w:r>
          </w:p>
          <w:p w14:paraId="78D5B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highlight w:val="none"/>
                <w:lang w:val="en-US" w:eastAsia="zh-CN"/>
              </w:rPr>
              <w:t>项目采取的主要治理措施有：合理布局，充分利用厂区建筑物隔声、降噪；在高噪声、高振动设备底部设置减振垫铁；设备加强日常的维护，确保设备的正常运行，避免产生异常噪声。项目主要噪声源产生及排放情况如下表所示。</w:t>
            </w:r>
          </w:p>
          <w:p w14:paraId="2223BDE5">
            <w:pPr>
              <w:spacing w:line="360" w:lineRule="auto"/>
              <w:ind w:firstLine="480" w:firstLineChars="200"/>
              <w:rPr>
                <w:rFonts w:hint="default" w:ascii="Times New Roman" w:hAnsi="Times New Roman" w:eastAsia="宋体" w:cs="Times New Roman"/>
                <w:color w:val="auto"/>
                <w:sz w:val="24"/>
              </w:rPr>
            </w:pPr>
          </w:p>
          <w:p w14:paraId="4BCCB2EE">
            <w:pPr>
              <w:spacing w:line="360" w:lineRule="auto"/>
              <w:rPr>
                <w:rFonts w:hint="default" w:ascii="Times New Roman" w:hAnsi="Times New Roman" w:eastAsia="宋体" w:cs="Times New Roman"/>
                <w:color w:val="auto"/>
                <w:sz w:val="24"/>
              </w:rPr>
            </w:pPr>
          </w:p>
        </w:tc>
      </w:tr>
    </w:tbl>
    <w:p w14:paraId="1E626282">
      <w:p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445"/>
      </w:tblGrid>
      <w:tr w14:paraId="485C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257" w:type="pct"/>
            <w:vAlign w:val="center"/>
          </w:tcPr>
          <w:p w14:paraId="47945A7A">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运营期环境影响和保护措施</w:t>
            </w:r>
          </w:p>
        </w:tc>
        <w:tc>
          <w:tcPr>
            <w:tcW w:w="4742" w:type="pct"/>
            <w:vAlign w:val="center"/>
          </w:tcPr>
          <w:p w14:paraId="48522A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表4-1</w:t>
            </w:r>
            <w:r>
              <w:rPr>
                <w:rFonts w:hint="eastAsia" w:ascii="Times New Roman" w:hAnsi="Times New Roman" w:eastAsia="宋体" w:cs="Times New Roman"/>
                <w:b/>
                <w:bCs/>
                <w:color w:val="auto"/>
                <w:sz w:val="24"/>
                <w:szCs w:val="24"/>
                <w:lang w:val="en-US" w:eastAsia="zh-CN"/>
              </w:rPr>
              <w:t xml:space="preserve">5  </w:t>
            </w:r>
            <w:r>
              <w:rPr>
                <w:rFonts w:hint="default" w:ascii="Times New Roman" w:hAnsi="Times New Roman" w:eastAsia="宋体" w:cs="Times New Roman"/>
                <w:b/>
                <w:bCs/>
                <w:color w:val="auto"/>
                <w:sz w:val="24"/>
                <w:szCs w:val="24"/>
              </w:rPr>
              <w:t>本项目主要噪声污染源一览表</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室内声源</w:t>
            </w:r>
            <w:r>
              <w:rPr>
                <w:rFonts w:hint="default" w:ascii="Times New Roman" w:hAnsi="Times New Roman" w:eastAsia="宋体" w:cs="Times New Roman"/>
                <w:b/>
                <w:bCs/>
                <w:color w:val="auto"/>
                <w:sz w:val="24"/>
                <w:szCs w:val="24"/>
                <w:lang w:eastAsia="zh-CN"/>
              </w:rPr>
              <w:t>）</w:t>
            </w:r>
          </w:p>
          <w:tbl>
            <w:tblPr>
              <w:tblStyle w:val="27"/>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559"/>
              <w:gridCol w:w="1546"/>
              <w:gridCol w:w="916"/>
              <w:gridCol w:w="609"/>
              <w:gridCol w:w="1461"/>
              <w:gridCol w:w="1064"/>
              <w:gridCol w:w="556"/>
              <w:gridCol w:w="556"/>
              <w:gridCol w:w="614"/>
              <w:gridCol w:w="694"/>
              <w:gridCol w:w="688"/>
              <w:gridCol w:w="535"/>
              <w:gridCol w:w="958"/>
              <w:gridCol w:w="958"/>
              <w:gridCol w:w="1028"/>
            </w:tblGrid>
            <w:tr w14:paraId="4C75C1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vMerge w:val="restart"/>
                  <w:noWrap w:val="0"/>
                  <w:vAlign w:val="center"/>
                </w:tcPr>
                <w:p w14:paraId="516D67D2">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211" w:type="pct"/>
                  <w:vMerge w:val="restart"/>
                  <w:noWrap w:val="0"/>
                  <w:vAlign w:val="center"/>
                </w:tcPr>
                <w:p w14:paraId="6C8ADDFE">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建筑物名称</w:t>
                  </w:r>
                </w:p>
              </w:tc>
              <w:tc>
                <w:tcPr>
                  <w:tcW w:w="584" w:type="pct"/>
                  <w:vMerge w:val="restart"/>
                  <w:noWrap w:val="0"/>
                  <w:vAlign w:val="center"/>
                </w:tcPr>
                <w:p w14:paraId="435F2ACD">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声源名称</w:t>
                  </w:r>
                </w:p>
              </w:tc>
              <w:tc>
                <w:tcPr>
                  <w:tcW w:w="346" w:type="pct"/>
                  <w:vMerge w:val="restart"/>
                  <w:noWrap w:val="0"/>
                  <w:vAlign w:val="center"/>
                </w:tcPr>
                <w:p w14:paraId="5FADCE79">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型号</w:t>
                  </w:r>
                </w:p>
              </w:tc>
              <w:tc>
                <w:tcPr>
                  <w:tcW w:w="230" w:type="pct"/>
                  <w:vMerge w:val="restart"/>
                  <w:noWrap w:val="0"/>
                  <w:vAlign w:val="center"/>
                </w:tcPr>
                <w:p w14:paraId="1001DEAC">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lang w:val="en-US" w:eastAsia="zh-CN"/>
                    </w:rPr>
                    <w:t>数量</w:t>
                  </w:r>
                </w:p>
              </w:tc>
              <w:tc>
                <w:tcPr>
                  <w:tcW w:w="552" w:type="pct"/>
                  <w:noWrap w:val="0"/>
                  <w:vAlign w:val="center"/>
                </w:tcPr>
                <w:p w14:paraId="65692300">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声源源强</w:t>
                  </w:r>
                </w:p>
              </w:tc>
              <w:tc>
                <w:tcPr>
                  <w:tcW w:w="402" w:type="pct"/>
                  <w:vMerge w:val="restart"/>
                  <w:noWrap w:val="0"/>
                  <w:vAlign w:val="center"/>
                </w:tcPr>
                <w:p w14:paraId="49C42C46">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声源控制措施</w:t>
                  </w:r>
                </w:p>
              </w:tc>
              <w:tc>
                <w:tcPr>
                  <w:tcW w:w="652" w:type="pct"/>
                  <w:gridSpan w:val="3"/>
                  <w:noWrap w:val="0"/>
                  <w:vAlign w:val="center"/>
                </w:tcPr>
                <w:p w14:paraId="02A38C68">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空间相对位置/m</w:t>
                  </w:r>
                </w:p>
              </w:tc>
              <w:tc>
                <w:tcPr>
                  <w:tcW w:w="262" w:type="pct"/>
                  <w:vMerge w:val="restart"/>
                  <w:noWrap w:val="0"/>
                  <w:vAlign w:val="center"/>
                </w:tcPr>
                <w:p w14:paraId="284426B7">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w:t>
                  </w:r>
                  <w:r>
                    <w:rPr>
                      <w:rFonts w:hint="default" w:ascii="Times New Roman" w:hAnsi="Times New Roman" w:eastAsia="宋体" w:cs="Times New Roman"/>
                      <w:b/>
                      <w:color w:val="auto"/>
                      <w:sz w:val="21"/>
                      <w:szCs w:val="21"/>
                      <w:lang w:eastAsia="zh-CN"/>
                    </w:rPr>
                    <w:t>最近</w:t>
                  </w:r>
                  <w:r>
                    <w:rPr>
                      <w:rFonts w:hint="default" w:ascii="Times New Roman" w:hAnsi="Times New Roman" w:eastAsia="宋体" w:cs="Times New Roman"/>
                      <w:b/>
                      <w:color w:val="auto"/>
                      <w:sz w:val="21"/>
                      <w:szCs w:val="21"/>
                    </w:rPr>
                    <w:t>距离/m</w:t>
                  </w:r>
                </w:p>
              </w:tc>
              <w:tc>
                <w:tcPr>
                  <w:tcW w:w="260" w:type="pct"/>
                  <w:vMerge w:val="restart"/>
                  <w:noWrap w:val="0"/>
                  <w:vAlign w:val="center"/>
                </w:tcPr>
                <w:p w14:paraId="63568FB8">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w:t>
                  </w:r>
                </w:p>
              </w:tc>
              <w:tc>
                <w:tcPr>
                  <w:tcW w:w="202" w:type="pct"/>
                  <w:vMerge w:val="restart"/>
                  <w:noWrap w:val="0"/>
                  <w:vAlign w:val="center"/>
                </w:tcPr>
                <w:p w14:paraId="398437EB">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运行时段</w:t>
                  </w:r>
                </w:p>
              </w:tc>
              <w:tc>
                <w:tcPr>
                  <w:tcW w:w="362" w:type="pct"/>
                  <w:vMerge w:val="restart"/>
                  <w:noWrap w:val="0"/>
                  <w:vAlign w:val="center"/>
                </w:tcPr>
                <w:p w14:paraId="080A179A">
                  <w:pPr>
                    <w:adjustRightInd w:val="0"/>
                    <w:snapToGrid w:val="0"/>
                    <w:ind w:left="-105" w:leftChars="-50" w:right="-105" w:rightChars="-5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建筑物插入损失/dB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750" w:type="pct"/>
                  <w:gridSpan w:val="2"/>
                  <w:noWrap w:val="0"/>
                  <w:vAlign w:val="center"/>
                </w:tcPr>
                <w:p w14:paraId="113F39DD">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建筑物外噪声</w:t>
                  </w:r>
                </w:p>
              </w:tc>
            </w:tr>
            <w:tr w14:paraId="2EBA9C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9" w:type="pct"/>
                  <w:vMerge w:val="continue"/>
                  <w:noWrap w:val="0"/>
                  <w:vAlign w:val="center"/>
                </w:tcPr>
                <w:p w14:paraId="5DA41305">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211" w:type="pct"/>
                  <w:vMerge w:val="continue"/>
                  <w:noWrap w:val="0"/>
                  <w:vAlign w:val="center"/>
                </w:tcPr>
                <w:p w14:paraId="03C7BFFC">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584" w:type="pct"/>
                  <w:vMerge w:val="continue"/>
                  <w:noWrap w:val="0"/>
                  <w:vAlign w:val="center"/>
                </w:tcPr>
                <w:p w14:paraId="229A8715">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346" w:type="pct"/>
                  <w:vMerge w:val="continue"/>
                  <w:noWrap w:val="0"/>
                  <w:vAlign w:val="center"/>
                </w:tcPr>
                <w:p w14:paraId="1812EAFE">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230" w:type="pct"/>
                  <w:vMerge w:val="continue"/>
                  <w:noWrap w:val="0"/>
                  <w:vAlign w:val="center"/>
                </w:tcPr>
                <w:p w14:paraId="2D0A19BB">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552" w:type="pct"/>
                  <w:noWrap w:val="0"/>
                  <w:vAlign w:val="center"/>
                </w:tcPr>
                <w:p w14:paraId="784F0170">
                  <w:pPr>
                    <w:adjustRightInd w:val="0"/>
                    <w:snapToGrid w:val="0"/>
                    <w:ind w:left="-105" w:leftChars="-50" w:right="-105" w:rightChars="-5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声</w:t>
                  </w:r>
                  <w:r>
                    <w:rPr>
                      <w:rFonts w:hint="default" w:ascii="Times New Roman" w:hAnsi="Times New Roman" w:eastAsia="宋体" w:cs="Times New Roman"/>
                      <w:b/>
                      <w:color w:val="auto"/>
                      <w:sz w:val="21"/>
                      <w:szCs w:val="21"/>
                      <w:lang w:eastAsia="zh-CN"/>
                    </w:rPr>
                    <w:t>功率</w:t>
                  </w:r>
                  <w:r>
                    <w:rPr>
                      <w:rFonts w:hint="default" w:ascii="Times New Roman" w:hAnsi="Times New Roman" w:eastAsia="宋体" w:cs="Times New Roman"/>
                      <w:b/>
                      <w:color w:val="auto"/>
                      <w:sz w:val="21"/>
                      <w:szCs w:val="21"/>
                    </w:rPr>
                    <w:t>级/dB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402" w:type="pct"/>
                  <w:vMerge w:val="continue"/>
                  <w:noWrap w:val="0"/>
                  <w:vAlign w:val="center"/>
                </w:tcPr>
                <w:p w14:paraId="14604D49">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210" w:type="pct"/>
                  <w:noWrap w:val="0"/>
                  <w:vAlign w:val="center"/>
                </w:tcPr>
                <w:p w14:paraId="6E8B14A2">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X</w:t>
                  </w:r>
                </w:p>
              </w:tc>
              <w:tc>
                <w:tcPr>
                  <w:tcW w:w="210" w:type="pct"/>
                  <w:noWrap w:val="0"/>
                  <w:vAlign w:val="center"/>
                </w:tcPr>
                <w:p w14:paraId="69541F64">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Y</w:t>
                  </w:r>
                </w:p>
              </w:tc>
              <w:tc>
                <w:tcPr>
                  <w:tcW w:w="232" w:type="pct"/>
                  <w:noWrap w:val="0"/>
                  <w:vAlign w:val="center"/>
                </w:tcPr>
                <w:p w14:paraId="413C1D85">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Z</w:t>
                  </w:r>
                </w:p>
              </w:tc>
              <w:tc>
                <w:tcPr>
                  <w:tcW w:w="262" w:type="pct"/>
                  <w:vMerge w:val="continue"/>
                  <w:noWrap w:val="0"/>
                  <w:vAlign w:val="center"/>
                </w:tcPr>
                <w:p w14:paraId="7A75A594">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260" w:type="pct"/>
                  <w:vMerge w:val="continue"/>
                  <w:noWrap w:val="0"/>
                  <w:vAlign w:val="center"/>
                </w:tcPr>
                <w:p w14:paraId="070D0BBF">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202" w:type="pct"/>
                  <w:vMerge w:val="continue"/>
                  <w:noWrap w:val="0"/>
                  <w:vAlign w:val="center"/>
                </w:tcPr>
                <w:p w14:paraId="14574B26">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362" w:type="pct"/>
                  <w:vMerge w:val="continue"/>
                  <w:noWrap w:val="0"/>
                  <w:vAlign w:val="center"/>
                </w:tcPr>
                <w:p w14:paraId="5BAB4C1F">
                  <w:pPr>
                    <w:adjustRightInd w:val="0"/>
                    <w:snapToGrid w:val="0"/>
                    <w:ind w:left="-105" w:leftChars="-50" w:right="-105" w:rightChars="-50"/>
                    <w:jc w:val="center"/>
                    <w:rPr>
                      <w:rFonts w:hint="default" w:ascii="Times New Roman" w:hAnsi="Times New Roman" w:eastAsia="宋体" w:cs="Times New Roman"/>
                      <w:b/>
                      <w:color w:val="auto"/>
                      <w:sz w:val="21"/>
                      <w:szCs w:val="21"/>
                    </w:rPr>
                  </w:pPr>
                </w:p>
              </w:tc>
              <w:tc>
                <w:tcPr>
                  <w:tcW w:w="362" w:type="pct"/>
                  <w:noWrap w:val="0"/>
                  <w:vAlign w:val="center"/>
                </w:tcPr>
                <w:p w14:paraId="113068F1">
                  <w:pPr>
                    <w:adjustRightInd w:val="0"/>
                    <w:snapToGrid w:val="0"/>
                    <w:ind w:left="-105" w:leftChars="-50" w:right="-105" w:rightChars="-5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声压级/dB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388" w:type="pct"/>
                  <w:noWrap w:val="0"/>
                  <w:vAlign w:val="center"/>
                </w:tcPr>
                <w:p w14:paraId="754AF330">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建筑物外距离</w:t>
                  </w:r>
                </w:p>
              </w:tc>
            </w:tr>
            <w:tr w14:paraId="26472B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noWrap w:val="0"/>
                  <w:vAlign w:val="center"/>
                </w:tcPr>
                <w:p w14:paraId="059D54BB">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11" w:type="pct"/>
                  <w:vMerge w:val="restart"/>
                  <w:noWrap w:val="0"/>
                  <w:vAlign w:val="center"/>
                </w:tcPr>
                <w:p w14:paraId="0729DDFE">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车间</w:t>
                  </w:r>
                </w:p>
              </w:tc>
              <w:tc>
                <w:tcPr>
                  <w:tcW w:w="584" w:type="pct"/>
                  <w:shd w:val="clear" w:color="auto" w:fill="auto"/>
                  <w:noWrap w:val="0"/>
                  <w:vAlign w:val="center"/>
                </w:tcPr>
                <w:p w14:paraId="25B241F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钻床</w:t>
                  </w:r>
                </w:p>
              </w:tc>
              <w:tc>
                <w:tcPr>
                  <w:tcW w:w="346" w:type="pct"/>
                  <w:noWrap w:val="0"/>
                  <w:vAlign w:val="center"/>
                </w:tcPr>
                <w:p w14:paraId="5F9743F1">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2CCA6B1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w:t>
                  </w:r>
                </w:p>
              </w:tc>
              <w:tc>
                <w:tcPr>
                  <w:tcW w:w="552" w:type="pct"/>
                  <w:noWrap w:val="0"/>
                  <w:vAlign w:val="center"/>
                </w:tcPr>
                <w:p w14:paraId="12C6FA8B">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402" w:type="pct"/>
                  <w:vMerge w:val="restart"/>
                  <w:noWrap w:val="0"/>
                  <w:vAlign w:val="center"/>
                </w:tcPr>
                <w:p w14:paraId="0D977AE1">
                  <w:pPr>
                    <w:adjustRightInd w:val="0"/>
                    <w:snapToGrid w:val="0"/>
                    <w:ind w:left="-105" w:leftChars="-50" w:right="-105" w:rightChars="-5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减振、厂房隔音</w:t>
                  </w:r>
                </w:p>
              </w:tc>
              <w:tc>
                <w:tcPr>
                  <w:tcW w:w="556" w:type="dxa"/>
                  <w:noWrap w:val="0"/>
                  <w:vAlign w:val="bottom"/>
                </w:tcPr>
                <w:p w14:paraId="222BA864">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56" w:type="dxa"/>
                  <w:noWrap w:val="0"/>
                  <w:vAlign w:val="bottom"/>
                </w:tcPr>
                <w:p w14:paraId="72905F78">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32" w:type="pct"/>
                  <w:noWrap w:val="0"/>
                  <w:vAlign w:val="center"/>
                </w:tcPr>
                <w:p w14:paraId="3AC56EFC">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7C6C5E51">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688" w:type="dxa"/>
                  <w:noWrap w:val="0"/>
                  <w:vAlign w:val="bottom"/>
                </w:tcPr>
                <w:p w14:paraId="1F95A60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71.0</w:t>
                  </w:r>
                </w:p>
              </w:tc>
              <w:tc>
                <w:tcPr>
                  <w:tcW w:w="535" w:type="dxa"/>
                  <w:noWrap w:val="0"/>
                  <w:vAlign w:val="center"/>
                </w:tcPr>
                <w:p w14:paraId="64258512">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2E597B68">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006B6AD0">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46.0</w:t>
                  </w:r>
                </w:p>
              </w:tc>
              <w:tc>
                <w:tcPr>
                  <w:tcW w:w="388" w:type="pct"/>
                  <w:noWrap w:val="0"/>
                  <w:vAlign w:val="center"/>
                </w:tcPr>
                <w:p w14:paraId="1BF43149">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0A6108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5A52A845">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211" w:type="pct"/>
                  <w:vMerge w:val="continue"/>
                  <w:noWrap w:val="0"/>
                  <w:vAlign w:val="center"/>
                </w:tcPr>
                <w:p w14:paraId="2106F9BB">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11EC3AC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磨床</w:t>
                  </w:r>
                </w:p>
              </w:tc>
              <w:tc>
                <w:tcPr>
                  <w:tcW w:w="346" w:type="pct"/>
                  <w:noWrap w:val="0"/>
                  <w:vAlign w:val="center"/>
                </w:tcPr>
                <w:p w14:paraId="13AC437E">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1B1C8C1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11</w:t>
                  </w:r>
                </w:p>
              </w:tc>
              <w:tc>
                <w:tcPr>
                  <w:tcW w:w="552" w:type="pct"/>
                  <w:noWrap w:val="0"/>
                  <w:vAlign w:val="center"/>
                </w:tcPr>
                <w:p w14:paraId="439C107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402" w:type="pct"/>
                  <w:vMerge w:val="continue"/>
                  <w:noWrap w:val="0"/>
                  <w:vAlign w:val="center"/>
                </w:tcPr>
                <w:p w14:paraId="7D322DD6">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noWrap w:val="0"/>
                  <w:vAlign w:val="bottom"/>
                </w:tcPr>
                <w:p w14:paraId="5138584D">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6" w:type="dxa"/>
                  <w:noWrap w:val="0"/>
                  <w:vAlign w:val="bottom"/>
                </w:tcPr>
                <w:p w14:paraId="6D4DB0CC">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32" w:type="pct"/>
                  <w:noWrap w:val="0"/>
                  <w:vAlign w:val="center"/>
                </w:tcPr>
                <w:p w14:paraId="6CB23436">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78739D5A">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688" w:type="dxa"/>
                  <w:noWrap w:val="0"/>
                  <w:vAlign w:val="bottom"/>
                </w:tcPr>
                <w:p w14:paraId="092E517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76.4</w:t>
                  </w:r>
                </w:p>
              </w:tc>
              <w:tc>
                <w:tcPr>
                  <w:tcW w:w="535" w:type="dxa"/>
                  <w:noWrap w:val="0"/>
                  <w:vAlign w:val="center"/>
                </w:tcPr>
                <w:p w14:paraId="5CF60117">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7B5AC332">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0FC7D6A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51.4</w:t>
                  </w:r>
                </w:p>
              </w:tc>
              <w:tc>
                <w:tcPr>
                  <w:tcW w:w="388" w:type="pct"/>
                  <w:noWrap w:val="0"/>
                  <w:vAlign w:val="center"/>
                </w:tcPr>
                <w:p w14:paraId="28B80D75">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5B9177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721C84D9">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211" w:type="pct"/>
                  <w:vMerge w:val="continue"/>
                  <w:noWrap w:val="0"/>
                  <w:vAlign w:val="center"/>
                </w:tcPr>
                <w:p w14:paraId="74B41333">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415E329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数控车床</w:t>
                  </w:r>
                </w:p>
              </w:tc>
              <w:tc>
                <w:tcPr>
                  <w:tcW w:w="346" w:type="pct"/>
                  <w:noWrap w:val="0"/>
                  <w:vAlign w:val="center"/>
                </w:tcPr>
                <w:p w14:paraId="1C17C6C9">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31ADEE0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w:t>
                  </w:r>
                </w:p>
              </w:tc>
              <w:tc>
                <w:tcPr>
                  <w:tcW w:w="552" w:type="pct"/>
                  <w:noWrap w:val="0"/>
                  <w:vAlign w:val="center"/>
                </w:tcPr>
                <w:p w14:paraId="02968618">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402" w:type="pct"/>
                  <w:vMerge w:val="continue"/>
                  <w:noWrap w:val="0"/>
                  <w:vAlign w:val="center"/>
                </w:tcPr>
                <w:p w14:paraId="4621C8A9">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noWrap w:val="0"/>
                  <w:vAlign w:val="bottom"/>
                </w:tcPr>
                <w:p w14:paraId="3C682158">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556" w:type="dxa"/>
                  <w:noWrap w:val="0"/>
                  <w:vAlign w:val="bottom"/>
                </w:tcPr>
                <w:p w14:paraId="1020CCAA">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32" w:type="pct"/>
                  <w:noWrap w:val="0"/>
                  <w:vAlign w:val="center"/>
                </w:tcPr>
                <w:p w14:paraId="24FD5625">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77D8D6CA">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88" w:type="dxa"/>
                  <w:noWrap w:val="0"/>
                  <w:vAlign w:val="bottom"/>
                </w:tcPr>
                <w:p w14:paraId="7126865F">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69.4</w:t>
                  </w:r>
                </w:p>
              </w:tc>
              <w:tc>
                <w:tcPr>
                  <w:tcW w:w="535" w:type="dxa"/>
                  <w:noWrap w:val="0"/>
                  <w:vAlign w:val="center"/>
                </w:tcPr>
                <w:p w14:paraId="626AC9FF">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12DB6CC4">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1D51D3D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388" w:type="pct"/>
                  <w:noWrap w:val="0"/>
                  <w:vAlign w:val="center"/>
                </w:tcPr>
                <w:p w14:paraId="04231CE1">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61C80C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3170BA16">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211" w:type="pct"/>
                  <w:vMerge w:val="continue"/>
                  <w:noWrap w:val="0"/>
                  <w:vAlign w:val="center"/>
                </w:tcPr>
                <w:p w14:paraId="51860B30">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2085E41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超精机</w:t>
                  </w:r>
                </w:p>
              </w:tc>
              <w:tc>
                <w:tcPr>
                  <w:tcW w:w="346" w:type="pct"/>
                  <w:noWrap w:val="0"/>
                  <w:vAlign w:val="center"/>
                </w:tcPr>
                <w:p w14:paraId="09C42628">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0D87A02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2</w:t>
                  </w:r>
                </w:p>
              </w:tc>
              <w:tc>
                <w:tcPr>
                  <w:tcW w:w="552" w:type="pct"/>
                  <w:noWrap w:val="0"/>
                  <w:vAlign w:val="center"/>
                </w:tcPr>
                <w:p w14:paraId="649B2175">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402" w:type="pct"/>
                  <w:vMerge w:val="continue"/>
                  <w:noWrap w:val="0"/>
                  <w:vAlign w:val="center"/>
                </w:tcPr>
                <w:p w14:paraId="3BD3638E">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shd w:val="clear" w:color="auto" w:fill="auto"/>
                  <w:noWrap w:val="0"/>
                  <w:vAlign w:val="bottom"/>
                </w:tcPr>
                <w:p w14:paraId="607AEDF1">
                  <w:pPr>
                    <w:keepNext w:val="0"/>
                    <w:keepLines w:val="0"/>
                    <w:widowControl/>
                    <w:suppressLineNumbers w:val="0"/>
                    <w:jc w:val="right"/>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6" w:type="dxa"/>
                  <w:shd w:val="clear" w:color="auto" w:fill="auto"/>
                  <w:noWrap w:val="0"/>
                  <w:vAlign w:val="bottom"/>
                </w:tcPr>
                <w:p w14:paraId="4223157B">
                  <w:pPr>
                    <w:keepNext w:val="0"/>
                    <w:keepLines w:val="0"/>
                    <w:widowControl/>
                    <w:suppressLineNumbers w:val="0"/>
                    <w:jc w:val="right"/>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32" w:type="pct"/>
                  <w:noWrap w:val="0"/>
                  <w:vAlign w:val="center"/>
                </w:tcPr>
                <w:p w14:paraId="6F0895E0">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7140C5A0">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688" w:type="dxa"/>
                  <w:noWrap w:val="0"/>
                  <w:vAlign w:val="bottom"/>
                </w:tcPr>
                <w:p w14:paraId="6B123EB0">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74.0</w:t>
                  </w:r>
                </w:p>
              </w:tc>
              <w:tc>
                <w:tcPr>
                  <w:tcW w:w="535" w:type="dxa"/>
                  <w:noWrap w:val="0"/>
                  <w:vAlign w:val="center"/>
                </w:tcPr>
                <w:p w14:paraId="73753B41">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690574A2">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7EAF8D2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49.0</w:t>
                  </w:r>
                </w:p>
              </w:tc>
              <w:tc>
                <w:tcPr>
                  <w:tcW w:w="388" w:type="pct"/>
                  <w:noWrap w:val="0"/>
                  <w:vAlign w:val="center"/>
                </w:tcPr>
                <w:p w14:paraId="2A04103E">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66F9AA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22D90043">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11" w:type="pct"/>
                  <w:vMerge w:val="continue"/>
                  <w:noWrap w:val="0"/>
                  <w:vAlign w:val="center"/>
                </w:tcPr>
                <w:p w14:paraId="6A7C6463">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7E0EC52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气动电焊机</w:t>
                  </w:r>
                </w:p>
              </w:tc>
              <w:tc>
                <w:tcPr>
                  <w:tcW w:w="346" w:type="pct"/>
                  <w:noWrap w:val="0"/>
                  <w:vAlign w:val="center"/>
                </w:tcPr>
                <w:p w14:paraId="0B234DE6">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0BC00B3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w:t>
                  </w:r>
                </w:p>
              </w:tc>
              <w:tc>
                <w:tcPr>
                  <w:tcW w:w="552" w:type="pct"/>
                  <w:noWrap w:val="0"/>
                  <w:vAlign w:val="center"/>
                </w:tcPr>
                <w:p w14:paraId="782D284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402" w:type="pct"/>
                  <w:vMerge w:val="continue"/>
                  <w:noWrap w:val="0"/>
                  <w:vAlign w:val="center"/>
                </w:tcPr>
                <w:p w14:paraId="4B509C6E">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shd w:val="clear" w:color="auto" w:fill="auto"/>
                  <w:noWrap w:val="0"/>
                  <w:vAlign w:val="bottom"/>
                </w:tcPr>
                <w:p w14:paraId="7D83718B">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6" w:type="dxa"/>
                  <w:shd w:val="clear" w:color="auto" w:fill="auto"/>
                  <w:noWrap w:val="0"/>
                  <w:vAlign w:val="bottom"/>
                </w:tcPr>
                <w:p w14:paraId="15E1A527">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32" w:type="pct"/>
                  <w:noWrap w:val="0"/>
                  <w:vAlign w:val="center"/>
                </w:tcPr>
                <w:p w14:paraId="2AD17879">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55538E7A">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688" w:type="dxa"/>
                  <w:noWrap w:val="0"/>
                  <w:vAlign w:val="bottom"/>
                </w:tcPr>
                <w:p w14:paraId="6B75ECB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66.0</w:t>
                  </w:r>
                </w:p>
              </w:tc>
              <w:tc>
                <w:tcPr>
                  <w:tcW w:w="535" w:type="dxa"/>
                  <w:noWrap w:val="0"/>
                  <w:vAlign w:val="center"/>
                </w:tcPr>
                <w:p w14:paraId="3CF5DB70">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60B49FE8">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383CDB6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388" w:type="pct"/>
                  <w:noWrap w:val="0"/>
                  <w:vAlign w:val="center"/>
                </w:tcPr>
                <w:p w14:paraId="3B8944AA">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4D4A6D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3FAC637B">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11" w:type="pct"/>
                  <w:vMerge w:val="continue"/>
                  <w:noWrap w:val="0"/>
                  <w:vAlign w:val="center"/>
                </w:tcPr>
                <w:p w14:paraId="5EABC8CD">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064FCEE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整形机</w:t>
                  </w:r>
                </w:p>
              </w:tc>
              <w:tc>
                <w:tcPr>
                  <w:tcW w:w="346" w:type="pct"/>
                  <w:noWrap w:val="0"/>
                  <w:vAlign w:val="center"/>
                </w:tcPr>
                <w:p w14:paraId="6C6CF585">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7C9A65F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w:t>
                  </w:r>
                </w:p>
              </w:tc>
              <w:tc>
                <w:tcPr>
                  <w:tcW w:w="552" w:type="pct"/>
                  <w:noWrap w:val="0"/>
                  <w:vAlign w:val="center"/>
                </w:tcPr>
                <w:p w14:paraId="12657F79">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402" w:type="pct"/>
                  <w:vMerge w:val="continue"/>
                  <w:noWrap w:val="0"/>
                  <w:vAlign w:val="center"/>
                </w:tcPr>
                <w:p w14:paraId="7F06FE80">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shd w:val="clear" w:color="auto" w:fill="auto"/>
                  <w:noWrap w:val="0"/>
                  <w:vAlign w:val="bottom"/>
                </w:tcPr>
                <w:p w14:paraId="0522E90A">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556" w:type="dxa"/>
                  <w:shd w:val="clear" w:color="auto" w:fill="auto"/>
                  <w:noWrap w:val="0"/>
                  <w:vAlign w:val="bottom"/>
                </w:tcPr>
                <w:p w14:paraId="0547F034">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32" w:type="pct"/>
                  <w:noWrap w:val="0"/>
                  <w:vAlign w:val="center"/>
                </w:tcPr>
                <w:p w14:paraId="5835D32D">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62" w:type="pct"/>
                  <w:noWrap w:val="0"/>
                  <w:vAlign w:val="center"/>
                </w:tcPr>
                <w:p w14:paraId="0CEF9DAC">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688" w:type="dxa"/>
                  <w:noWrap w:val="0"/>
                  <w:vAlign w:val="bottom"/>
                </w:tcPr>
                <w:p w14:paraId="41B063F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66.0</w:t>
                  </w:r>
                </w:p>
              </w:tc>
              <w:tc>
                <w:tcPr>
                  <w:tcW w:w="535" w:type="dxa"/>
                  <w:noWrap w:val="0"/>
                  <w:vAlign w:val="center"/>
                </w:tcPr>
                <w:p w14:paraId="4241425F">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noWrap w:val="0"/>
                  <w:vAlign w:val="center"/>
                </w:tcPr>
                <w:p w14:paraId="7A7470E6">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0366817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388" w:type="pct"/>
                  <w:noWrap w:val="0"/>
                  <w:vAlign w:val="center"/>
                </w:tcPr>
                <w:p w14:paraId="516A0A14">
                  <w:pPr>
                    <w:adjustRightInd w:val="0"/>
                    <w:snapToGrid w:val="0"/>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1m</w:t>
                  </w:r>
                </w:p>
              </w:tc>
            </w:tr>
            <w:tr w14:paraId="27AE73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shd w:val="clear" w:color="auto" w:fill="auto"/>
                  <w:noWrap w:val="0"/>
                  <w:vAlign w:val="center"/>
                </w:tcPr>
                <w:p w14:paraId="38C8D638">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11" w:type="pct"/>
                  <w:vMerge w:val="continue"/>
                  <w:noWrap w:val="0"/>
                  <w:vAlign w:val="center"/>
                </w:tcPr>
                <w:p w14:paraId="745E3FC3">
                  <w:pPr>
                    <w:adjustRightInd w:val="0"/>
                    <w:snapToGrid w:val="0"/>
                    <w:ind w:left="-105" w:leftChars="-50" w:right="-105" w:rightChars="-50"/>
                    <w:jc w:val="center"/>
                    <w:rPr>
                      <w:rFonts w:hint="default" w:ascii="Times New Roman" w:hAnsi="Times New Roman" w:eastAsia="宋体" w:cs="Times New Roman"/>
                      <w:color w:val="auto"/>
                      <w:sz w:val="21"/>
                      <w:szCs w:val="21"/>
                      <w:lang w:eastAsia="zh-CN"/>
                    </w:rPr>
                  </w:pPr>
                </w:p>
              </w:tc>
              <w:tc>
                <w:tcPr>
                  <w:tcW w:w="584" w:type="pct"/>
                  <w:shd w:val="clear" w:color="auto" w:fill="auto"/>
                  <w:noWrap w:val="0"/>
                  <w:vAlign w:val="center"/>
                </w:tcPr>
                <w:p w14:paraId="479E965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螺杆式压缩机</w:t>
                  </w:r>
                </w:p>
              </w:tc>
              <w:tc>
                <w:tcPr>
                  <w:tcW w:w="346" w:type="pct"/>
                  <w:noWrap w:val="0"/>
                  <w:vAlign w:val="center"/>
                </w:tcPr>
                <w:p w14:paraId="3AD9164B">
                  <w:pPr>
                    <w:widowControl/>
                    <w:adjustRightInd w:val="0"/>
                    <w:snapToGrid w:val="0"/>
                    <w:ind w:left="-105" w:leftChars="-50" w:right="-105"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0" w:type="pct"/>
                  <w:shd w:val="clear" w:color="auto" w:fill="auto"/>
                  <w:noWrap w:val="0"/>
                  <w:vAlign w:val="center"/>
                </w:tcPr>
                <w:p w14:paraId="7EAAA76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w:t>
                  </w:r>
                </w:p>
              </w:tc>
              <w:tc>
                <w:tcPr>
                  <w:tcW w:w="552" w:type="pct"/>
                  <w:shd w:val="clear" w:color="auto" w:fill="auto"/>
                  <w:noWrap w:val="0"/>
                  <w:vAlign w:val="center"/>
                </w:tcPr>
                <w:p w14:paraId="53E690E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85</w:t>
                  </w:r>
                </w:p>
              </w:tc>
              <w:tc>
                <w:tcPr>
                  <w:tcW w:w="402" w:type="pct"/>
                  <w:vMerge w:val="continue"/>
                  <w:noWrap w:val="0"/>
                  <w:vAlign w:val="center"/>
                </w:tcPr>
                <w:p w14:paraId="7B14F53D">
                  <w:pPr>
                    <w:adjustRightInd w:val="0"/>
                    <w:snapToGrid w:val="0"/>
                    <w:ind w:left="-105" w:leftChars="-50" w:right="-105" w:rightChars="-50"/>
                    <w:jc w:val="center"/>
                    <w:rPr>
                      <w:rFonts w:hint="default" w:ascii="Times New Roman" w:hAnsi="Times New Roman" w:eastAsia="宋体" w:cs="Times New Roman"/>
                      <w:bCs/>
                      <w:color w:val="auto"/>
                      <w:sz w:val="21"/>
                      <w:szCs w:val="21"/>
                    </w:rPr>
                  </w:pPr>
                </w:p>
              </w:tc>
              <w:tc>
                <w:tcPr>
                  <w:tcW w:w="556" w:type="dxa"/>
                  <w:shd w:val="clear" w:color="auto" w:fill="auto"/>
                  <w:noWrap w:val="0"/>
                  <w:vAlign w:val="bottom"/>
                </w:tcPr>
                <w:p w14:paraId="4121A10F">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56" w:type="dxa"/>
                  <w:shd w:val="clear" w:color="auto" w:fill="auto"/>
                  <w:noWrap w:val="0"/>
                  <w:vAlign w:val="bottom"/>
                </w:tcPr>
                <w:p w14:paraId="70FEE727">
                  <w:pPr>
                    <w:keepNext w:val="0"/>
                    <w:keepLines w:val="0"/>
                    <w:widowControl/>
                    <w:suppressLineNumbers w:val="0"/>
                    <w:jc w:val="right"/>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32" w:type="pct"/>
                  <w:shd w:val="clear" w:color="auto" w:fill="auto"/>
                  <w:noWrap w:val="0"/>
                  <w:vAlign w:val="center"/>
                </w:tcPr>
                <w:p w14:paraId="10094858">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262" w:type="pct"/>
                  <w:shd w:val="clear" w:color="auto" w:fill="auto"/>
                  <w:noWrap w:val="0"/>
                  <w:vAlign w:val="center"/>
                </w:tcPr>
                <w:p w14:paraId="3C9009B8">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688" w:type="dxa"/>
                  <w:shd w:val="clear" w:color="auto" w:fill="auto"/>
                  <w:noWrap w:val="0"/>
                  <w:vAlign w:val="bottom"/>
                </w:tcPr>
                <w:p w14:paraId="692A1D37">
                  <w:pPr>
                    <w:keepNext w:val="0"/>
                    <w:keepLines w:val="0"/>
                    <w:widowControl/>
                    <w:suppressLineNumbers w:val="0"/>
                    <w:jc w:val="center"/>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71.0</w:t>
                  </w:r>
                </w:p>
              </w:tc>
              <w:tc>
                <w:tcPr>
                  <w:tcW w:w="535" w:type="dxa"/>
                  <w:shd w:val="clear" w:color="auto" w:fill="auto"/>
                  <w:noWrap w:val="0"/>
                  <w:vAlign w:val="center"/>
                </w:tcPr>
                <w:p w14:paraId="1290AD56">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h</w:t>
                  </w:r>
                </w:p>
              </w:tc>
              <w:tc>
                <w:tcPr>
                  <w:tcW w:w="958" w:type="dxa"/>
                  <w:shd w:val="clear" w:color="auto" w:fill="auto"/>
                  <w:noWrap w:val="0"/>
                  <w:vAlign w:val="center"/>
                </w:tcPr>
                <w:p w14:paraId="581EE687">
                  <w:pPr>
                    <w:adjustRightInd w:val="0"/>
                    <w:snapToGrid w:val="0"/>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25</w:t>
                  </w:r>
                </w:p>
              </w:tc>
              <w:tc>
                <w:tcPr>
                  <w:tcW w:w="958" w:type="dxa"/>
                  <w:noWrap w:val="0"/>
                  <w:vAlign w:val="bottom"/>
                </w:tcPr>
                <w:p w14:paraId="4BF81D6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46.0</w:t>
                  </w:r>
                </w:p>
              </w:tc>
              <w:tc>
                <w:tcPr>
                  <w:tcW w:w="388" w:type="pct"/>
                  <w:noWrap w:val="0"/>
                  <w:vAlign w:val="center"/>
                </w:tcPr>
                <w:p w14:paraId="5BC1DB14">
                  <w:pPr>
                    <w:adjustRightInd w:val="0"/>
                    <w:snapToGrid w:val="0"/>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1m</w:t>
                  </w:r>
                </w:p>
              </w:tc>
            </w:tr>
          </w:tbl>
          <w:p w14:paraId="1A25B69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表4-1</w:t>
            </w:r>
            <w:r>
              <w:rPr>
                <w:rFonts w:hint="eastAsia" w:ascii="Times New Roman" w:hAnsi="Times New Roman" w:eastAsia="宋体" w:cs="Times New Roman"/>
                <w:b/>
                <w:bCs/>
                <w:color w:val="auto"/>
                <w:sz w:val="24"/>
                <w:szCs w:val="24"/>
                <w:lang w:val="en-US" w:eastAsia="zh-CN"/>
              </w:rPr>
              <w:t xml:space="preserve">6  </w:t>
            </w:r>
            <w:r>
              <w:rPr>
                <w:rFonts w:hint="default" w:ascii="Times New Roman" w:hAnsi="Times New Roman" w:eastAsia="宋体" w:cs="Times New Roman"/>
                <w:b/>
                <w:bCs/>
                <w:color w:val="auto"/>
                <w:sz w:val="24"/>
                <w:szCs w:val="24"/>
                <w:lang w:eastAsia="zh-CN"/>
              </w:rPr>
              <w:t>本项目</w:t>
            </w:r>
            <w:r>
              <w:rPr>
                <w:rFonts w:hint="default" w:ascii="Times New Roman" w:hAnsi="Times New Roman" w:eastAsia="宋体" w:cs="Times New Roman"/>
                <w:b/>
                <w:bCs/>
                <w:color w:val="auto"/>
                <w:sz w:val="24"/>
                <w:szCs w:val="24"/>
                <w:lang w:val="en-US" w:eastAsia="zh-CN"/>
              </w:rPr>
              <w:t>主要噪声污染源一览表（室外声源）</w:t>
            </w:r>
          </w:p>
          <w:tbl>
            <w:tblPr>
              <w:tblStyle w:val="27"/>
              <w:tblW w:w="4998" w:type="pct"/>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1492"/>
              <w:gridCol w:w="974"/>
              <w:gridCol w:w="1244"/>
              <w:gridCol w:w="1244"/>
              <w:gridCol w:w="1257"/>
              <w:gridCol w:w="2038"/>
              <w:gridCol w:w="2104"/>
              <w:gridCol w:w="2062"/>
            </w:tblGrid>
            <w:tr w14:paraId="498EAAF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vMerge w:val="restart"/>
                  <w:tcBorders>
                    <w:tl2br w:val="nil"/>
                    <w:tr2bl w:val="nil"/>
                  </w:tcBorders>
                  <w:vAlign w:val="center"/>
                </w:tcPr>
                <w:p w14:paraId="315566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rPr>
                    <w:t>序号</w:t>
                  </w:r>
                </w:p>
              </w:tc>
              <w:tc>
                <w:tcPr>
                  <w:tcW w:w="564" w:type="pct"/>
                  <w:vMerge w:val="restart"/>
                  <w:tcBorders>
                    <w:tl2br w:val="nil"/>
                    <w:tr2bl w:val="nil"/>
                  </w:tcBorders>
                  <w:vAlign w:val="center"/>
                </w:tcPr>
                <w:p w14:paraId="6C4282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lang w:val="en-US" w:eastAsia="zh-CN"/>
                    </w:rPr>
                    <w:t>声源名称</w:t>
                  </w:r>
                </w:p>
              </w:tc>
              <w:tc>
                <w:tcPr>
                  <w:tcW w:w="368" w:type="pct"/>
                  <w:vMerge w:val="restart"/>
                  <w:tcBorders>
                    <w:tl2br w:val="nil"/>
                    <w:tr2bl w:val="nil"/>
                  </w:tcBorders>
                  <w:vAlign w:val="center"/>
                </w:tcPr>
                <w:p w14:paraId="12B53B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数量</w:t>
                  </w:r>
                </w:p>
              </w:tc>
              <w:tc>
                <w:tcPr>
                  <w:tcW w:w="1415" w:type="pct"/>
                  <w:gridSpan w:val="3"/>
                  <w:tcBorders>
                    <w:tl2br w:val="nil"/>
                    <w:tr2bl w:val="nil"/>
                  </w:tcBorders>
                  <w:vAlign w:val="center"/>
                </w:tcPr>
                <w:p w14:paraId="1C35E6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空间相对位置/m</w:t>
                  </w:r>
                </w:p>
              </w:tc>
              <w:tc>
                <w:tcPr>
                  <w:tcW w:w="770" w:type="pct"/>
                  <w:vMerge w:val="restart"/>
                  <w:tcBorders>
                    <w:tl2br w:val="nil"/>
                    <w:tr2bl w:val="nil"/>
                  </w:tcBorders>
                  <w:vAlign w:val="center"/>
                </w:tcPr>
                <w:p w14:paraId="08C77A5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单台声功率级dB（A）</w:t>
                  </w:r>
                </w:p>
              </w:tc>
              <w:tc>
                <w:tcPr>
                  <w:tcW w:w="795" w:type="pct"/>
                  <w:vMerge w:val="restart"/>
                  <w:tcBorders>
                    <w:tl2br w:val="nil"/>
                    <w:tr2bl w:val="nil"/>
                  </w:tcBorders>
                  <w:vAlign w:val="center"/>
                </w:tcPr>
                <w:p w14:paraId="3E088C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声源控制</w:t>
                  </w:r>
                </w:p>
                <w:p w14:paraId="5F1188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措施</w:t>
                  </w:r>
                </w:p>
              </w:tc>
              <w:tc>
                <w:tcPr>
                  <w:tcW w:w="779" w:type="pct"/>
                  <w:vMerge w:val="restart"/>
                  <w:tcBorders>
                    <w:tl2br w:val="nil"/>
                    <w:tr2bl w:val="nil"/>
                  </w:tcBorders>
                  <w:vAlign w:val="center"/>
                </w:tcPr>
                <w:p w14:paraId="3047FE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运行时段</w:t>
                  </w:r>
                </w:p>
              </w:tc>
            </w:tr>
            <w:tr w14:paraId="7A97B35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vMerge w:val="continue"/>
                  <w:tcBorders>
                    <w:tl2br w:val="nil"/>
                    <w:tr2bl w:val="nil"/>
                  </w:tcBorders>
                  <w:vAlign w:val="center"/>
                </w:tcPr>
                <w:p w14:paraId="7B7B8D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p>
              </w:tc>
              <w:tc>
                <w:tcPr>
                  <w:tcW w:w="564" w:type="pct"/>
                  <w:vMerge w:val="continue"/>
                  <w:tcBorders>
                    <w:tl2br w:val="nil"/>
                    <w:tr2bl w:val="nil"/>
                  </w:tcBorders>
                  <w:vAlign w:val="center"/>
                </w:tcPr>
                <w:p w14:paraId="452145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p>
              </w:tc>
              <w:tc>
                <w:tcPr>
                  <w:tcW w:w="368" w:type="pct"/>
                  <w:vMerge w:val="continue"/>
                  <w:tcBorders>
                    <w:tl2br w:val="nil"/>
                    <w:tr2bl w:val="nil"/>
                  </w:tcBorders>
                  <w:vAlign w:val="center"/>
                </w:tcPr>
                <w:p w14:paraId="01C4B9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p>
              </w:tc>
              <w:tc>
                <w:tcPr>
                  <w:tcW w:w="470" w:type="pct"/>
                  <w:tcBorders>
                    <w:tl2br w:val="nil"/>
                    <w:tr2bl w:val="nil"/>
                  </w:tcBorders>
                  <w:vAlign w:val="center"/>
                </w:tcPr>
                <w:p w14:paraId="6DB486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X</w:t>
                  </w:r>
                </w:p>
              </w:tc>
              <w:tc>
                <w:tcPr>
                  <w:tcW w:w="470" w:type="pct"/>
                  <w:tcBorders>
                    <w:tl2br w:val="nil"/>
                    <w:tr2bl w:val="nil"/>
                  </w:tcBorders>
                  <w:vAlign w:val="center"/>
                </w:tcPr>
                <w:p w14:paraId="307B58A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Y</w:t>
                  </w:r>
                </w:p>
              </w:tc>
              <w:tc>
                <w:tcPr>
                  <w:tcW w:w="474" w:type="pct"/>
                  <w:tcBorders>
                    <w:tl2br w:val="nil"/>
                    <w:tr2bl w:val="nil"/>
                  </w:tcBorders>
                  <w:vAlign w:val="center"/>
                </w:tcPr>
                <w:p w14:paraId="05B8D7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Z</w:t>
                  </w:r>
                </w:p>
              </w:tc>
              <w:tc>
                <w:tcPr>
                  <w:tcW w:w="770" w:type="pct"/>
                  <w:vMerge w:val="continue"/>
                  <w:tcBorders>
                    <w:tl2br w:val="nil"/>
                    <w:tr2bl w:val="nil"/>
                  </w:tcBorders>
                  <w:vAlign w:val="center"/>
                </w:tcPr>
                <w:p w14:paraId="235AB5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p>
              </w:tc>
              <w:tc>
                <w:tcPr>
                  <w:tcW w:w="795" w:type="pct"/>
                  <w:vMerge w:val="continue"/>
                  <w:tcBorders>
                    <w:tl2br w:val="nil"/>
                    <w:tr2bl w:val="nil"/>
                  </w:tcBorders>
                  <w:vAlign w:val="center"/>
                </w:tcPr>
                <w:p w14:paraId="788521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p>
              </w:tc>
              <w:tc>
                <w:tcPr>
                  <w:tcW w:w="779" w:type="pct"/>
                  <w:vMerge w:val="continue"/>
                  <w:tcBorders>
                    <w:tl2br w:val="nil"/>
                    <w:tr2bl w:val="nil"/>
                  </w:tcBorders>
                  <w:vAlign w:val="center"/>
                </w:tcPr>
                <w:p w14:paraId="3264A7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lang w:val="en-US" w:eastAsia="zh-CN"/>
                    </w:rPr>
                  </w:pPr>
                </w:p>
              </w:tc>
            </w:tr>
            <w:tr w14:paraId="6DAA0A5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tcBorders>
                    <w:tl2br w:val="nil"/>
                    <w:tr2bl w:val="nil"/>
                  </w:tcBorders>
                  <w:vAlign w:val="center"/>
                </w:tcPr>
                <w:p w14:paraId="04C813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64" w:type="pct"/>
                  <w:tcBorders>
                    <w:tl2br w:val="nil"/>
                    <w:tr2bl w:val="nil"/>
                  </w:tcBorders>
                  <w:vAlign w:val="center"/>
                </w:tcPr>
                <w:p w14:paraId="51DAB11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Cs w:val="21"/>
                      <w:lang w:val="en-US" w:eastAsia="zh-CN"/>
                    </w:rPr>
                    <w:t>风机1</w:t>
                  </w:r>
                </w:p>
              </w:tc>
              <w:tc>
                <w:tcPr>
                  <w:tcW w:w="368" w:type="pct"/>
                  <w:tcBorders>
                    <w:tl2br w:val="nil"/>
                    <w:tr2bl w:val="nil"/>
                  </w:tcBorders>
                  <w:vAlign w:val="center"/>
                </w:tcPr>
                <w:p w14:paraId="043B12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Cs w:val="21"/>
                      <w:lang w:val="en-US" w:eastAsia="zh-CN"/>
                    </w:rPr>
                    <w:t>1</w:t>
                  </w:r>
                </w:p>
              </w:tc>
              <w:tc>
                <w:tcPr>
                  <w:tcW w:w="470" w:type="pct"/>
                  <w:tcBorders>
                    <w:tl2br w:val="nil"/>
                    <w:tr2bl w:val="nil"/>
                  </w:tcBorders>
                  <w:vAlign w:val="center"/>
                </w:tcPr>
                <w:p w14:paraId="60727EAC">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15</w:t>
                  </w:r>
                </w:p>
              </w:tc>
              <w:tc>
                <w:tcPr>
                  <w:tcW w:w="470" w:type="pct"/>
                  <w:tcBorders>
                    <w:tl2br w:val="nil"/>
                    <w:tr2bl w:val="nil"/>
                  </w:tcBorders>
                  <w:vAlign w:val="center"/>
                </w:tcPr>
                <w:p w14:paraId="0DDE38A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20</w:t>
                  </w:r>
                </w:p>
              </w:tc>
              <w:tc>
                <w:tcPr>
                  <w:tcW w:w="474" w:type="pct"/>
                  <w:tcBorders>
                    <w:tl2br w:val="nil"/>
                    <w:tr2bl w:val="nil"/>
                  </w:tcBorders>
                  <w:vAlign w:val="center"/>
                </w:tcPr>
                <w:p w14:paraId="4B6E1568">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770" w:type="pct"/>
                  <w:tcBorders>
                    <w:tl2br w:val="nil"/>
                    <w:tr2bl w:val="nil"/>
                  </w:tcBorders>
                  <w:vAlign w:val="center"/>
                </w:tcPr>
                <w:p w14:paraId="185532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lang w:val="en-US" w:eastAsia="zh-CN"/>
                    </w:rPr>
                    <w:t>85</w:t>
                  </w:r>
                </w:p>
              </w:tc>
              <w:tc>
                <w:tcPr>
                  <w:tcW w:w="795" w:type="pct"/>
                  <w:tcBorders>
                    <w:tl2br w:val="nil"/>
                    <w:tr2bl w:val="nil"/>
                  </w:tcBorders>
                  <w:vAlign w:val="center"/>
                </w:tcPr>
                <w:p w14:paraId="11E552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szCs w:val="20"/>
                    </w:rPr>
                    <w:t>减振、隔音</w:t>
                  </w:r>
                </w:p>
              </w:tc>
              <w:tc>
                <w:tcPr>
                  <w:tcW w:w="779" w:type="pct"/>
                  <w:tcBorders>
                    <w:tl2br w:val="nil"/>
                    <w:tr2bl w:val="nil"/>
                  </w:tcBorders>
                  <w:vAlign w:val="center"/>
                </w:tcPr>
                <w:p w14:paraId="3CD0B9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工作时</w:t>
                  </w:r>
                </w:p>
              </w:tc>
            </w:tr>
          </w:tbl>
          <w:p w14:paraId="3A40DC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注：表4-13及表4-14中空间相对坐标以车间西南角为原点（0，0，0），东西方向为X轴，南北方向为Y轴，垂直方向为Z轴。</w:t>
            </w:r>
          </w:p>
          <w:p w14:paraId="781F05AF">
            <w:pPr>
              <w:spacing w:line="360" w:lineRule="auto"/>
              <w:jc w:val="center"/>
              <w:rPr>
                <w:rFonts w:hint="default" w:ascii="Times New Roman" w:hAnsi="Times New Roman" w:eastAsia="宋体" w:cs="Times New Roman"/>
                <w:color w:val="auto"/>
                <w:sz w:val="24"/>
              </w:rPr>
            </w:pPr>
          </w:p>
        </w:tc>
      </w:tr>
    </w:tbl>
    <w:p w14:paraId="11159AE0">
      <w:pPr>
        <w:rPr>
          <w:rFonts w:hint="default" w:ascii="Times New Roman" w:hAnsi="Times New Roman" w:cs="Times New Roman"/>
          <w:color w:val="auto"/>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564"/>
      </w:tblGrid>
      <w:tr w14:paraId="026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Align w:val="center"/>
          </w:tcPr>
          <w:p w14:paraId="185984DA">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运营期环境影响和保护措施</w:t>
            </w:r>
          </w:p>
        </w:tc>
        <w:tc>
          <w:tcPr>
            <w:tcW w:w="4610" w:type="pct"/>
          </w:tcPr>
          <w:p w14:paraId="463231FA">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2、降噪措施</w:t>
            </w:r>
          </w:p>
          <w:p w14:paraId="6E38C45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①企业在选购设备时购置符合国家颁布的各类机械噪声标准的低噪声设备，保证运行时能符合工业企业车间噪声卫生标准，同时能保证达到厂界噪声控制值。</w:t>
            </w:r>
          </w:p>
          <w:p w14:paraId="349BA6E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②针对较大的设备噪声源，可通过设备安装减振座、加设减振垫等方式来进行减振处理。</w:t>
            </w:r>
          </w:p>
          <w:p w14:paraId="3BEEC3B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③对产生的机械撞击性噪声采用性能好的隔声门窗将噪声封隔起来，以减少噪声的传播，设置隔声控制室，将操作人员与噪声源分离开等。</w:t>
            </w:r>
          </w:p>
          <w:p w14:paraId="111BBD2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④在噪声传播途径上采取措施加以控制，如强噪声源车间的建筑围护结构均以封闭为主，同时采取车间外及厂界的绿化，利用建筑物与树木阻隔声音的传播。</w:t>
            </w:r>
          </w:p>
          <w:p w14:paraId="5C9D76D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⑤保持设备处于良好的运转状态，防止因设备运转不正常而增大噪声，要经常进行保养，加润滑油，减少摩擦力，降低噪声。</w:t>
            </w:r>
          </w:p>
          <w:p w14:paraId="30ECE1FC">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3、预测排放强度、达标情况分析</w:t>
            </w:r>
          </w:p>
          <w:p w14:paraId="599F718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本项目生产制度为一班制，夜间不生产，故本次评价对东、南、西、北厂界进行昼间噪声的影响预测。</w:t>
            </w:r>
            <w:r>
              <w:rPr>
                <w:rFonts w:hint="default" w:ascii="Times New Roman" w:hAnsi="Times New Roman" w:eastAsia="宋体" w:cs="Times New Roman"/>
                <w:color w:val="auto"/>
                <w:sz w:val="24"/>
              </w:rPr>
              <w:t>根据企业提供的噪声设备分布情况，</w:t>
            </w:r>
            <w:r>
              <w:rPr>
                <w:rFonts w:hint="default" w:ascii="Times New Roman" w:hAnsi="Times New Roman" w:eastAsia="宋体" w:cs="Times New Roman"/>
                <w:color w:val="auto"/>
                <w:sz w:val="24"/>
                <w:lang w:val="en-US" w:eastAsia="zh-CN"/>
              </w:rPr>
              <w:t>噪声源对厂界噪声的影响预测结果见下表。</w:t>
            </w:r>
          </w:p>
          <w:p w14:paraId="0E0135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表4-1</w:t>
            </w: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 xml:space="preserve">  本项目各厂界昼间噪声预测结果dB（A）</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085"/>
              <w:gridCol w:w="2087"/>
              <w:gridCol w:w="2088"/>
            </w:tblGrid>
            <w:tr w14:paraId="153DE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49" w:type="pct"/>
                  <w:tcBorders>
                    <w:tl2br w:val="nil"/>
                    <w:tr2bl w:val="nil"/>
                  </w:tcBorders>
                  <w:vAlign w:val="center"/>
                </w:tcPr>
                <w:p w14:paraId="16987B52">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color w:val="auto"/>
                      <w:szCs w:val="21"/>
                    </w:rPr>
                    <w:t>目标</w:t>
                  </w:r>
                </w:p>
              </w:tc>
              <w:tc>
                <w:tcPr>
                  <w:tcW w:w="1249" w:type="pct"/>
                  <w:tcBorders>
                    <w:tl2br w:val="nil"/>
                    <w:tr2bl w:val="nil"/>
                  </w:tcBorders>
                  <w:vAlign w:val="center"/>
                </w:tcPr>
                <w:p w14:paraId="48630FAB">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lang w:val="en-US" w:eastAsia="zh-CN"/>
                    </w:rPr>
                    <w:t>噪声</w:t>
                  </w:r>
                  <w:r>
                    <w:rPr>
                      <w:rFonts w:hint="default" w:ascii="Times New Roman" w:hAnsi="Times New Roman" w:eastAsia="宋体" w:cs="Times New Roman"/>
                      <w:b/>
                      <w:color w:val="auto"/>
                      <w:szCs w:val="21"/>
                    </w:rPr>
                    <w:t>贡献值</w:t>
                  </w:r>
                </w:p>
              </w:tc>
              <w:tc>
                <w:tcPr>
                  <w:tcW w:w="1250" w:type="pct"/>
                  <w:tcBorders>
                    <w:tl2br w:val="nil"/>
                    <w:tr2bl w:val="nil"/>
                  </w:tcBorders>
                  <w:vAlign w:val="center"/>
                </w:tcPr>
                <w:p w14:paraId="3F701824">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lang w:val="en-US" w:eastAsia="zh-CN"/>
                    </w:rPr>
                    <w:t>噪声</w:t>
                  </w:r>
                  <w:r>
                    <w:rPr>
                      <w:rFonts w:hint="default" w:ascii="Times New Roman" w:hAnsi="Times New Roman" w:eastAsia="宋体" w:cs="Times New Roman"/>
                      <w:b/>
                      <w:color w:val="auto"/>
                      <w:szCs w:val="21"/>
                    </w:rPr>
                    <w:t>标准</w:t>
                  </w:r>
                </w:p>
              </w:tc>
              <w:tc>
                <w:tcPr>
                  <w:tcW w:w="1250" w:type="pct"/>
                  <w:tcBorders>
                    <w:tl2br w:val="nil"/>
                    <w:tr2bl w:val="nil"/>
                  </w:tcBorders>
                  <w:vAlign w:val="center"/>
                </w:tcPr>
                <w:p w14:paraId="00719EBF">
                  <w:pPr>
                    <w:jc w:val="center"/>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是否达标</w:t>
                  </w:r>
                </w:p>
              </w:tc>
            </w:tr>
            <w:tr w14:paraId="17AA5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16148E57">
                  <w:pPr>
                    <w:spacing w:line="300" w:lineRule="exact"/>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Cs/>
                      <w:color w:val="auto"/>
                      <w:szCs w:val="21"/>
                    </w:rPr>
                    <w:t>东厂界</w:t>
                  </w:r>
                </w:p>
              </w:tc>
              <w:tc>
                <w:tcPr>
                  <w:tcW w:w="1249" w:type="pct"/>
                  <w:tcBorders>
                    <w:tl2br w:val="nil"/>
                    <w:tr2bl w:val="nil"/>
                  </w:tcBorders>
                  <w:vAlign w:val="center"/>
                </w:tcPr>
                <w:p w14:paraId="392A6215">
                  <w:pPr>
                    <w:pStyle w:val="4"/>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53.7</w:t>
                  </w:r>
                </w:p>
              </w:tc>
              <w:tc>
                <w:tcPr>
                  <w:tcW w:w="1250" w:type="pct"/>
                  <w:tcBorders>
                    <w:tl2br w:val="nil"/>
                    <w:tr2bl w:val="nil"/>
                  </w:tcBorders>
                  <w:vAlign w:val="center"/>
                </w:tcPr>
                <w:p w14:paraId="3963EAD4">
                  <w:pPr>
                    <w:pStyle w:val="4"/>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65</w:t>
                  </w:r>
                </w:p>
              </w:tc>
              <w:tc>
                <w:tcPr>
                  <w:tcW w:w="1250" w:type="pct"/>
                  <w:tcBorders>
                    <w:tl2br w:val="nil"/>
                    <w:tr2bl w:val="nil"/>
                  </w:tcBorders>
                  <w:vAlign w:val="center"/>
                </w:tcPr>
                <w:p w14:paraId="1CA62DB7">
                  <w:pPr>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color w:val="auto"/>
                      <w:kern w:val="2"/>
                      <w:sz w:val="21"/>
                      <w:szCs w:val="21"/>
                      <w:lang w:val="en-US" w:eastAsia="zh-CN" w:bidi="ar-SA"/>
                    </w:rPr>
                    <w:t>是</w:t>
                  </w:r>
                </w:p>
              </w:tc>
            </w:tr>
            <w:tr w14:paraId="0E5F6E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2D94C896">
                  <w:pPr>
                    <w:spacing w:line="300" w:lineRule="exact"/>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Cs/>
                      <w:color w:val="auto"/>
                      <w:szCs w:val="21"/>
                    </w:rPr>
                    <w:t>南厂界</w:t>
                  </w:r>
                </w:p>
              </w:tc>
              <w:tc>
                <w:tcPr>
                  <w:tcW w:w="1249" w:type="pct"/>
                  <w:tcBorders>
                    <w:tl2br w:val="nil"/>
                    <w:tr2bl w:val="nil"/>
                  </w:tcBorders>
                  <w:vAlign w:val="center"/>
                </w:tcPr>
                <w:p w14:paraId="08883449">
                  <w:pPr>
                    <w:pStyle w:val="4"/>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50.3</w:t>
                  </w:r>
                </w:p>
              </w:tc>
              <w:tc>
                <w:tcPr>
                  <w:tcW w:w="1250" w:type="pct"/>
                  <w:tcBorders>
                    <w:tl2br w:val="nil"/>
                    <w:tr2bl w:val="nil"/>
                  </w:tcBorders>
                  <w:vAlign w:val="center"/>
                </w:tcPr>
                <w:p w14:paraId="06D325E0">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65</w:t>
                  </w:r>
                </w:p>
              </w:tc>
              <w:tc>
                <w:tcPr>
                  <w:tcW w:w="1250" w:type="pct"/>
                  <w:tcBorders>
                    <w:tl2br w:val="nil"/>
                    <w:tr2bl w:val="nil"/>
                  </w:tcBorders>
                  <w:vAlign w:val="center"/>
                </w:tcPr>
                <w:p w14:paraId="134F8528">
                  <w:pPr>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color w:val="auto"/>
                      <w:kern w:val="2"/>
                      <w:sz w:val="21"/>
                      <w:szCs w:val="21"/>
                      <w:lang w:val="en-US" w:eastAsia="zh-CN" w:bidi="ar-SA"/>
                    </w:rPr>
                    <w:t>是</w:t>
                  </w:r>
                </w:p>
              </w:tc>
            </w:tr>
            <w:tr w14:paraId="71688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9338A6E">
                  <w:pPr>
                    <w:spacing w:line="300" w:lineRule="exact"/>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Cs/>
                      <w:color w:val="auto"/>
                      <w:szCs w:val="21"/>
                    </w:rPr>
                    <w:t>西厂界</w:t>
                  </w:r>
                </w:p>
              </w:tc>
              <w:tc>
                <w:tcPr>
                  <w:tcW w:w="1249" w:type="pct"/>
                  <w:tcBorders>
                    <w:tl2br w:val="nil"/>
                    <w:tr2bl w:val="nil"/>
                  </w:tcBorders>
                  <w:vAlign w:val="center"/>
                </w:tcPr>
                <w:p w14:paraId="15B975B9">
                  <w:pPr>
                    <w:pStyle w:val="4"/>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53.6</w:t>
                  </w:r>
                </w:p>
              </w:tc>
              <w:tc>
                <w:tcPr>
                  <w:tcW w:w="1250" w:type="pct"/>
                  <w:tcBorders>
                    <w:tl2br w:val="nil"/>
                    <w:tr2bl w:val="nil"/>
                  </w:tcBorders>
                  <w:vAlign w:val="center"/>
                </w:tcPr>
                <w:p w14:paraId="36B3EEEE">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65</w:t>
                  </w:r>
                </w:p>
              </w:tc>
              <w:tc>
                <w:tcPr>
                  <w:tcW w:w="1250" w:type="pct"/>
                  <w:tcBorders>
                    <w:tl2br w:val="nil"/>
                    <w:tr2bl w:val="nil"/>
                  </w:tcBorders>
                  <w:vAlign w:val="center"/>
                </w:tcPr>
                <w:p w14:paraId="5E543670">
                  <w:pPr>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color w:val="auto"/>
                      <w:kern w:val="2"/>
                      <w:sz w:val="21"/>
                      <w:szCs w:val="21"/>
                      <w:lang w:val="en-US" w:eastAsia="zh-CN" w:bidi="ar-SA"/>
                    </w:rPr>
                    <w:t>是</w:t>
                  </w:r>
                </w:p>
              </w:tc>
            </w:tr>
            <w:tr w14:paraId="0E6D50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247A370C">
                  <w:pPr>
                    <w:spacing w:line="300" w:lineRule="exact"/>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Cs/>
                      <w:color w:val="auto"/>
                      <w:szCs w:val="21"/>
                    </w:rPr>
                    <w:t>北厂界</w:t>
                  </w:r>
                </w:p>
              </w:tc>
              <w:tc>
                <w:tcPr>
                  <w:tcW w:w="1249" w:type="pct"/>
                  <w:tcBorders>
                    <w:tl2br w:val="nil"/>
                    <w:tr2bl w:val="nil"/>
                  </w:tcBorders>
                  <w:vAlign w:val="center"/>
                </w:tcPr>
                <w:p w14:paraId="70B2F867">
                  <w:pPr>
                    <w:pStyle w:val="4"/>
                    <w:jc w:val="center"/>
                    <w:outlineLvl w:val="2"/>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54.0</w:t>
                  </w:r>
                </w:p>
              </w:tc>
              <w:tc>
                <w:tcPr>
                  <w:tcW w:w="1250" w:type="pct"/>
                  <w:tcBorders>
                    <w:tl2br w:val="nil"/>
                    <w:tr2bl w:val="nil"/>
                  </w:tcBorders>
                  <w:vAlign w:val="center"/>
                </w:tcPr>
                <w:p w14:paraId="5D8021A0">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65</w:t>
                  </w:r>
                </w:p>
              </w:tc>
              <w:tc>
                <w:tcPr>
                  <w:tcW w:w="1250" w:type="pct"/>
                  <w:tcBorders>
                    <w:tl2br w:val="nil"/>
                    <w:tr2bl w:val="nil"/>
                  </w:tcBorders>
                  <w:vAlign w:val="center"/>
                </w:tcPr>
                <w:p w14:paraId="433A6A44">
                  <w:pPr>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color w:val="auto"/>
                      <w:kern w:val="2"/>
                      <w:sz w:val="21"/>
                      <w:szCs w:val="21"/>
                      <w:lang w:val="en-US" w:eastAsia="zh-CN" w:bidi="ar-SA"/>
                    </w:rPr>
                    <w:t>是</w:t>
                  </w:r>
                </w:p>
              </w:tc>
            </w:tr>
          </w:tbl>
          <w:p w14:paraId="7C8F9FC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lang w:val="en-US" w:eastAsia="zh-CN"/>
              </w:rPr>
              <w:t>由上表可知，本项目经过减振、隔音等降噪措施后，东、南、西</w:t>
            </w:r>
            <w:r>
              <w:rPr>
                <w:rFonts w:hint="eastAsia" w:ascii="Times New Roman" w:hAnsi="Times New Roman" w:eastAsia="宋体" w:cs="Times New Roman"/>
                <w:bCs/>
                <w:color w:val="auto"/>
                <w:sz w:val="24"/>
                <w:lang w:val="en-US" w:eastAsia="zh-CN"/>
              </w:rPr>
              <w:t>、北</w:t>
            </w:r>
            <w:r>
              <w:rPr>
                <w:rFonts w:hint="default" w:ascii="Times New Roman" w:hAnsi="Times New Roman" w:eastAsia="宋体" w:cs="Times New Roman"/>
                <w:bCs/>
                <w:color w:val="auto"/>
                <w:sz w:val="24"/>
                <w:lang w:val="en-US" w:eastAsia="zh-CN"/>
              </w:rPr>
              <w:t>厂界噪声贡献值均符合《工业企业环境噪声排放标准》（GB12348-20083）3类标准。</w:t>
            </w:r>
          </w:p>
          <w:p w14:paraId="26484F45">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4、监测要求</w:t>
            </w:r>
          </w:p>
          <w:p w14:paraId="46B9796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监测点位：厂界四周布置4个点位。</w:t>
            </w:r>
          </w:p>
          <w:p w14:paraId="7FF6054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监测时段：昼间。</w:t>
            </w:r>
          </w:p>
          <w:p w14:paraId="4272072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监测频次：按《排污单位自行监测技术指南 总则》（HJ819-2017）要求，每季度监测一次。</w:t>
            </w:r>
          </w:p>
          <w:p w14:paraId="4AFF017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监测因子：厂界噪声昼间等效连续A声级Leq</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p>
          <w:p w14:paraId="1AEFC48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噪声监测位置、监测因子、频率等详见下表。</w:t>
            </w:r>
          </w:p>
          <w:p w14:paraId="2186F985">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18</w:t>
            </w:r>
            <w:r>
              <w:rPr>
                <w:rFonts w:hint="default" w:ascii="Times New Roman" w:hAnsi="Times New Roman" w:eastAsia="宋体" w:cs="Times New Roman"/>
                <w:b/>
                <w:color w:val="auto"/>
                <w:sz w:val="24"/>
              </w:rPr>
              <w:t xml:space="preserve">  运营期噪声监测计划表</w:t>
            </w:r>
          </w:p>
          <w:tbl>
            <w:tblPr>
              <w:tblStyle w:val="2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18"/>
              <w:gridCol w:w="1089"/>
              <w:gridCol w:w="1634"/>
              <w:gridCol w:w="1226"/>
              <w:gridCol w:w="2586"/>
              <w:gridCol w:w="1195"/>
            </w:tblGrid>
            <w:tr w14:paraId="42ADFC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70" w:type="pct"/>
                  <w:tcBorders>
                    <w:tl2br w:val="nil"/>
                    <w:tr2bl w:val="nil"/>
                  </w:tcBorders>
                  <w:vAlign w:val="center"/>
                </w:tcPr>
                <w:p w14:paraId="44C9642E">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652" w:type="pct"/>
                  <w:tcBorders>
                    <w:tl2br w:val="nil"/>
                    <w:tr2bl w:val="nil"/>
                  </w:tcBorders>
                  <w:vAlign w:val="center"/>
                </w:tcPr>
                <w:p w14:paraId="5232BAF2">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监测位置</w:t>
                  </w:r>
                </w:p>
              </w:tc>
              <w:tc>
                <w:tcPr>
                  <w:tcW w:w="978" w:type="pct"/>
                  <w:tcBorders>
                    <w:tl2br w:val="nil"/>
                    <w:tr2bl w:val="nil"/>
                  </w:tcBorders>
                  <w:vAlign w:val="center"/>
                </w:tcPr>
                <w:p w14:paraId="30151CC9">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监测指标</w:t>
                  </w:r>
                </w:p>
              </w:tc>
              <w:tc>
                <w:tcPr>
                  <w:tcW w:w="734" w:type="pct"/>
                  <w:tcBorders>
                    <w:tl2br w:val="nil"/>
                    <w:tr2bl w:val="nil"/>
                  </w:tcBorders>
                  <w:vAlign w:val="center"/>
                </w:tcPr>
                <w:p w14:paraId="5D106D62">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监测频率</w:t>
                  </w:r>
                </w:p>
              </w:tc>
              <w:tc>
                <w:tcPr>
                  <w:tcW w:w="1548" w:type="pct"/>
                  <w:tcBorders>
                    <w:tl2br w:val="nil"/>
                    <w:tr2bl w:val="nil"/>
                  </w:tcBorders>
                  <w:vAlign w:val="center"/>
                </w:tcPr>
                <w:p w14:paraId="1DD44401">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排放标准</w:t>
                  </w:r>
                </w:p>
              </w:tc>
              <w:tc>
                <w:tcPr>
                  <w:tcW w:w="715" w:type="pct"/>
                  <w:tcBorders>
                    <w:tl2br w:val="nil"/>
                    <w:tr2bl w:val="nil"/>
                  </w:tcBorders>
                  <w:vAlign w:val="center"/>
                </w:tcPr>
                <w:p w14:paraId="153992A4">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监测单位</w:t>
                  </w:r>
                </w:p>
              </w:tc>
            </w:tr>
            <w:tr w14:paraId="33BD07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70" w:type="pct"/>
                  <w:tcBorders>
                    <w:tl2br w:val="nil"/>
                    <w:tr2bl w:val="nil"/>
                  </w:tcBorders>
                  <w:vAlign w:val="center"/>
                </w:tcPr>
                <w:p w14:paraId="6238C376">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652" w:type="pct"/>
                  <w:tcBorders>
                    <w:tl2br w:val="nil"/>
                    <w:tr2bl w:val="nil"/>
                  </w:tcBorders>
                  <w:vAlign w:val="center"/>
                </w:tcPr>
                <w:p w14:paraId="76BC23BC">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978" w:type="pct"/>
                  <w:tcBorders>
                    <w:tl2br w:val="nil"/>
                    <w:tr2bl w:val="nil"/>
                  </w:tcBorders>
                  <w:vAlign w:val="center"/>
                </w:tcPr>
                <w:p w14:paraId="0585D03F">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734" w:type="pct"/>
                  <w:tcBorders>
                    <w:tl2br w:val="nil"/>
                    <w:tr2bl w:val="nil"/>
                  </w:tcBorders>
                  <w:vAlign w:val="center"/>
                </w:tcPr>
                <w:p w14:paraId="62F46B43">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每季度一次</w:t>
                  </w:r>
                </w:p>
              </w:tc>
              <w:tc>
                <w:tcPr>
                  <w:tcW w:w="1548" w:type="pct"/>
                  <w:tcBorders>
                    <w:tl2br w:val="nil"/>
                    <w:tr2bl w:val="nil"/>
                  </w:tcBorders>
                  <w:vAlign w:val="center"/>
                </w:tcPr>
                <w:p w14:paraId="4236D874">
                  <w:pPr>
                    <w:snapToGrid w:val="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东、南、西、北厂界：昼间6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dB(A)</w:t>
                  </w:r>
                </w:p>
              </w:tc>
              <w:tc>
                <w:tcPr>
                  <w:tcW w:w="715" w:type="pct"/>
                  <w:tcBorders>
                    <w:tl2br w:val="nil"/>
                    <w:tr2bl w:val="nil"/>
                  </w:tcBorders>
                  <w:vAlign w:val="center"/>
                </w:tcPr>
                <w:p w14:paraId="67BDCC8B">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有资质的环境监测机构</w:t>
                  </w:r>
                </w:p>
              </w:tc>
            </w:tr>
          </w:tbl>
          <w:p w14:paraId="448E80FB">
            <w:pPr>
              <w:spacing w:before="156" w:beforeLines="50"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四、固体废弃物</w:t>
            </w:r>
          </w:p>
          <w:p w14:paraId="1D93E610">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1、固体废物源强分析</w:t>
            </w:r>
          </w:p>
          <w:p w14:paraId="3961968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根据《固体废物鉴别标准 通则》（GB34330-2017），固体废物指是指在生产、生活和其他活动中产生的丧失原有利用价值或者虽未丧失利用价值但被抛弃或者放弃的固态、半固态和置于容器中的气态的物品、物质，以及法律、行政法规规定纳入固体废物管理的物品、物质。本项目营运期间固体废物产生情况如下：</w:t>
            </w:r>
          </w:p>
          <w:p w14:paraId="144F8EFC">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1</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生活垃圾</w:t>
            </w:r>
          </w:p>
          <w:p w14:paraId="7CEECC43">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本项目有员工</w:t>
            </w:r>
            <w:r>
              <w:rPr>
                <w:rFonts w:hint="eastAsia" w:ascii="Times New Roman" w:hAnsi="Times New Roman" w:eastAsia="宋体" w:cs="Times New Roman"/>
                <w:b w:val="0"/>
                <w:bCs/>
                <w:color w:val="auto"/>
                <w:sz w:val="24"/>
                <w:lang w:val="en-US" w:eastAsia="zh-CN"/>
              </w:rPr>
              <w:t>15</w:t>
            </w:r>
            <w:r>
              <w:rPr>
                <w:rFonts w:hint="default" w:ascii="Times New Roman" w:hAnsi="Times New Roman" w:eastAsia="宋体" w:cs="Times New Roman"/>
                <w:b w:val="0"/>
                <w:bCs/>
                <w:color w:val="auto"/>
                <w:sz w:val="24"/>
              </w:rPr>
              <w:t>人，每人每天垃圾产生量按0.5kg计，生活垃圾产生量约为1</w:t>
            </w:r>
            <w:r>
              <w:rPr>
                <w:rFonts w:hint="default" w:ascii="Times New Roman" w:hAnsi="Times New Roman" w:eastAsia="宋体" w:cs="Times New Roman"/>
                <w:b w:val="0"/>
                <w:bCs/>
                <w:color w:val="auto"/>
                <w:sz w:val="24"/>
                <w:lang w:val="en-US" w:eastAsia="zh-CN"/>
              </w:rPr>
              <w:t>0</w:t>
            </w:r>
            <w:r>
              <w:rPr>
                <w:rFonts w:hint="default" w:ascii="Times New Roman" w:hAnsi="Times New Roman" w:eastAsia="宋体" w:cs="Times New Roman"/>
                <w:b w:val="0"/>
                <w:bCs/>
                <w:color w:val="auto"/>
                <w:sz w:val="24"/>
              </w:rPr>
              <w:t>kg/d，则项目年生活垃圾产生量约为</w:t>
            </w:r>
            <w:r>
              <w:rPr>
                <w:rFonts w:hint="eastAsia" w:ascii="Times New Roman" w:hAnsi="Times New Roman" w:eastAsia="宋体" w:cs="Times New Roman"/>
                <w:b w:val="0"/>
                <w:bCs/>
                <w:color w:val="auto"/>
                <w:sz w:val="24"/>
                <w:lang w:val="en-US" w:eastAsia="zh-CN"/>
              </w:rPr>
              <w:t>2.25</w:t>
            </w:r>
            <w:r>
              <w:rPr>
                <w:rFonts w:hint="default" w:ascii="Times New Roman" w:hAnsi="Times New Roman" w:eastAsia="宋体" w:cs="Times New Roman"/>
                <w:b w:val="0"/>
                <w:bCs/>
                <w:color w:val="auto"/>
                <w:sz w:val="24"/>
                <w:lang w:val="en-US" w:eastAsia="zh-CN"/>
              </w:rPr>
              <w:t>t/</w:t>
            </w:r>
            <w:r>
              <w:rPr>
                <w:rFonts w:hint="default" w:ascii="Times New Roman" w:hAnsi="Times New Roman" w:eastAsia="宋体" w:cs="Times New Roman"/>
                <w:b w:val="0"/>
                <w:bCs/>
                <w:color w:val="auto"/>
                <w:sz w:val="24"/>
              </w:rPr>
              <w:t>a。采取集中收集后由环卫部门统一外运处理。</w:t>
            </w:r>
          </w:p>
          <w:p w14:paraId="06300617">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2</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一般生产固废</w:t>
            </w:r>
          </w:p>
          <w:p w14:paraId="75933210">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项目生产过程中会产生</w:t>
            </w:r>
            <w:r>
              <w:rPr>
                <w:rFonts w:hint="eastAsia" w:ascii="Times New Roman" w:hAnsi="Times New Roman" w:eastAsia="宋体" w:cs="Times New Roman"/>
                <w:b w:val="0"/>
                <w:bCs/>
                <w:color w:val="auto"/>
                <w:sz w:val="24"/>
                <w:lang w:val="en-US" w:eastAsia="zh-CN"/>
              </w:rPr>
              <w:t>不合格品、废边角料</w:t>
            </w:r>
            <w:r>
              <w:rPr>
                <w:rFonts w:hint="default" w:ascii="Times New Roman" w:hAnsi="Times New Roman" w:eastAsia="宋体" w:cs="Times New Roman"/>
                <w:b w:val="0"/>
                <w:bCs/>
                <w:color w:val="auto"/>
                <w:sz w:val="24"/>
              </w:rPr>
              <w:t>。</w:t>
            </w:r>
          </w:p>
          <w:p w14:paraId="743D54B6">
            <w:pPr>
              <w:spacing w:line="360" w:lineRule="auto"/>
              <w:ind w:firstLine="480" w:firstLineChars="200"/>
              <w:rPr>
                <w:rFonts w:hint="default" w:ascii="Times New Roman" w:hAnsi="Times New Roman" w:eastAsia="宋体" w:cs="Times New Roman"/>
                <w:b w:val="0"/>
                <w:bCs/>
                <w:color w:val="auto"/>
                <w:sz w:val="24"/>
              </w:rPr>
            </w:pPr>
            <w:r>
              <w:rPr>
                <w:rFonts w:hint="eastAsia" w:ascii="Times New Roman" w:hAnsi="Times New Roman" w:eastAsia="宋体" w:cs="Times New Roman"/>
                <w:b w:val="0"/>
                <w:bCs/>
                <w:color w:val="auto"/>
                <w:sz w:val="24"/>
                <w:lang w:val="en-US" w:eastAsia="zh-CN"/>
              </w:rPr>
              <w:t>不合格品</w:t>
            </w:r>
            <w:r>
              <w:rPr>
                <w:rFonts w:hint="default" w:ascii="Times New Roman" w:hAnsi="Times New Roman" w:eastAsia="宋体" w:cs="Times New Roman"/>
                <w:b w:val="0"/>
                <w:bCs/>
                <w:color w:val="auto"/>
                <w:sz w:val="24"/>
                <w:lang w:eastAsia="zh-CN"/>
              </w:rPr>
              <w:t>：</w:t>
            </w:r>
            <w:r>
              <w:rPr>
                <w:rFonts w:hint="eastAsia" w:ascii="Times New Roman" w:hAnsi="Times New Roman" w:eastAsia="宋体" w:cs="Times New Roman"/>
                <w:b w:val="0"/>
                <w:bCs/>
                <w:color w:val="auto"/>
                <w:sz w:val="24"/>
                <w:lang w:val="en-US" w:eastAsia="zh-CN"/>
              </w:rPr>
              <w:t>本项目工件委外加工后运至厂内检查，产生不合格品，产生量约为2t/a，</w:t>
            </w:r>
            <w:r>
              <w:rPr>
                <w:rFonts w:hint="default" w:ascii="Times New Roman" w:hAnsi="Times New Roman" w:eastAsia="宋体" w:cs="Times New Roman"/>
                <w:b w:val="0"/>
                <w:bCs/>
                <w:color w:val="auto"/>
                <w:sz w:val="24"/>
                <w:lang w:val="en-US" w:eastAsia="zh-CN"/>
              </w:rPr>
              <w:t>外售综合利用</w:t>
            </w:r>
            <w:r>
              <w:rPr>
                <w:rFonts w:hint="default" w:ascii="Times New Roman" w:hAnsi="Times New Roman" w:eastAsia="宋体" w:cs="Times New Roman"/>
                <w:b w:val="0"/>
                <w:bCs/>
                <w:color w:val="auto"/>
                <w:sz w:val="24"/>
              </w:rPr>
              <w:t>。</w:t>
            </w:r>
          </w:p>
          <w:p w14:paraId="6A3BFDE9">
            <w:pPr>
              <w:spacing w:line="360" w:lineRule="auto"/>
              <w:ind w:firstLine="480" w:firstLineChars="200"/>
              <w:rPr>
                <w:rFonts w:hint="default" w:ascii="Times New Roman" w:hAnsi="Times New Roman" w:eastAsia="宋体" w:cs="Times New Roman"/>
                <w:b w:val="0"/>
                <w:bCs/>
                <w:color w:val="0000FF"/>
                <w:sz w:val="24"/>
                <w:lang w:val="en-US" w:eastAsia="zh-CN"/>
              </w:rPr>
            </w:pPr>
            <w:r>
              <w:rPr>
                <w:rFonts w:hint="eastAsia" w:ascii="Times New Roman" w:hAnsi="Times New Roman" w:eastAsia="宋体" w:cs="Times New Roman"/>
                <w:b w:val="0"/>
                <w:bCs/>
                <w:color w:val="auto"/>
                <w:sz w:val="24"/>
                <w:lang w:val="en-US" w:eastAsia="zh-CN"/>
              </w:rPr>
              <w:t>废边角料</w:t>
            </w:r>
            <w:r>
              <w:rPr>
                <w:rFonts w:hint="eastAsia" w:ascii="Times New Roman" w:hAnsi="Times New Roman" w:eastAsia="宋体" w:cs="Times New Roman"/>
                <w:b w:val="0"/>
                <w:bCs/>
                <w:color w:val="0000FF"/>
                <w:sz w:val="24"/>
                <w:lang w:val="en-US" w:eastAsia="zh-CN"/>
              </w:rPr>
              <w:t>：打孔、精车工序产生少量边角料，产生量约为1t/a，</w:t>
            </w:r>
            <w:r>
              <w:rPr>
                <w:rFonts w:hint="default" w:ascii="Times New Roman" w:hAnsi="Times New Roman" w:eastAsia="宋体" w:cs="Times New Roman"/>
                <w:b w:val="0"/>
                <w:bCs/>
                <w:color w:val="auto"/>
                <w:sz w:val="24"/>
                <w:lang w:val="en-US" w:eastAsia="zh-CN"/>
              </w:rPr>
              <w:t>外售综合利用</w:t>
            </w:r>
            <w:r>
              <w:rPr>
                <w:rFonts w:hint="eastAsia" w:ascii="Times New Roman" w:hAnsi="Times New Roman" w:eastAsia="宋体" w:cs="Times New Roman"/>
                <w:b w:val="0"/>
                <w:bCs/>
                <w:color w:val="0000FF"/>
                <w:sz w:val="24"/>
                <w:lang w:val="en-US" w:eastAsia="zh-CN"/>
              </w:rPr>
              <w:t>。</w:t>
            </w:r>
          </w:p>
          <w:p w14:paraId="446564C8">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3</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危险废物</w:t>
            </w:r>
          </w:p>
          <w:p w14:paraId="26DD47FA">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项目生产过程中会产生一定量的</w:t>
            </w:r>
            <w:r>
              <w:rPr>
                <w:rFonts w:hint="eastAsia" w:ascii="Times New Roman" w:hAnsi="Times New Roman" w:eastAsia="宋体" w:cs="Times New Roman"/>
                <w:b w:val="0"/>
                <w:bCs/>
                <w:color w:val="auto"/>
                <w:sz w:val="24"/>
                <w:lang w:val="en-US" w:eastAsia="zh-CN"/>
              </w:rPr>
              <w:t>废磨削液、废磨削泥、废磨削液桶、</w:t>
            </w:r>
            <w:r>
              <w:rPr>
                <w:rFonts w:hint="eastAsia" w:ascii="Times New Roman" w:hAnsi="Times New Roman" w:eastAsia="宋体" w:cs="Times New Roman"/>
                <w:b w:val="0"/>
                <w:bCs/>
                <w:color w:val="FF0000"/>
                <w:sz w:val="24"/>
                <w:lang w:val="en-US" w:eastAsia="zh-CN"/>
              </w:rPr>
              <w:t>废油桶（白油、防锈油、主轴油、液压油、油脂等）</w:t>
            </w:r>
            <w:r>
              <w:rPr>
                <w:rFonts w:hint="eastAsia" w:ascii="Times New Roman" w:hAnsi="Times New Roman" w:eastAsia="宋体" w:cs="Times New Roman"/>
                <w:b w:val="0"/>
                <w:bCs/>
                <w:color w:val="auto"/>
                <w:sz w:val="24"/>
                <w:lang w:val="en-US" w:eastAsia="zh-CN"/>
              </w:rPr>
              <w:t>、废油泥、废活性炭等</w:t>
            </w:r>
            <w:r>
              <w:rPr>
                <w:rFonts w:hint="default" w:ascii="Times New Roman" w:hAnsi="Times New Roman" w:eastAsia="宋体" w:cs="Times New Roman"/>
                <w:b w:val="0"/>
                <w:bCs/>
                <w:color w:val="auto"/>
                <w:sz w:val="24"/>
              </w:rPr>
              <w:t>，属于危险废物</w:t>
            </w:r>
            <w:r>
              <w:rPr>
                <w:rFonts w:hint="eastAsia"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统一收集后交由有资质的单位回收处理。</w:t>
            </w:r>
          </w:p>
          <w:p w14:paraId="1139980F">
            <w:pPr>
              <w:spacing w:line="360" w:lineRule="auto"/>
              <w:ind w:firstLine="480" w:firstLineChars="200"/>
              <w:rPr>
                <w:rFonts w:hint="default" w:ascii="Times New Roman" w:hAnsi="Times New Roman" w:eastAsia="宋体" w:cs="Times New Roman"/>
                <w:b w:val="0"/>
                <w:bCs/>
                <w:color w:val="auto"/>
                <w:sz w:val="24"/>
                <w:lang w:eastAsia="zh-CN"/>
              </w:rPr>
            </w:pPr>
            <w:r>
              <w:rPr>
                <w:rFonts w:hint="default" w:ascii="Times New Roman" w:hAnsi="Times New Roman" w:eastAsia="宋体" w:cs="Times New Roman"/>
                <w:b w:val="0"/>
                <w:bCs/>
                <w:color w:val="auto"/>
                <w:sz w:val="24"/>
              </w:rPr>
              <w:t>A、</w:t>
            </w:r>
            <w:r>
              <w:rPr>
                <w:rFonts w:hint="eastAsia" w:ascii="Times New Roman" w:hAnsi="Times New Roman" w:eastAsia="宋体" w:cs="Times New Roman"/>
                <w:b w:val="0"/>
                <w:bCs/>
                <w:color w:val="auto"/>
                <w:sz w:val="24"/>
                <w:lang w:val="en-US" w:eastAsia="zh-CN"/>
              </w:rPr>
              <w:t>废油桶（白油、防锈油、主轴油、液压油、油脂等）</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HW</w:t>
            </w:r>
            <w:r>
              <w:rPr>
                <w:rFonts w:hint="eastAsia" w:ascii="Times New Roman" w:hAnsi="Times New Roman" w:eastAsia="宋体" w:cs="Times New Roman"/>
                <w:b w:val="0"/>
                <w:bCs/>
                <w:color w:val="auto"/>
                <w:sz w:val="24"/>
                <w:lang w:val="en-US" w:eastAsia="zh-CN"/>
              </w:rPr>
              <w:t>08</w:t>
            </w:r>
            <w:r>
              <w:rPr>
                <w:rFonts w:hint="default" w:ascii="Times New Roman" w:hAnsi="Times New Roman" w:eastAsia="宋体" w:cs="Times New Roman"/>
                <w:b w:val="0"/>
                <w:bCs/>
                <w:color w:val="auto"/>
                <w:sz w:val="24"/>
                <w:lang w:eastAsia="zh-CN"/>
              </w:rPr>
              <w:t>）</w:t>
            </w:r>
          </w:p>
          <w:p w14:paraId="128E5517">
            <w:pPr>
              <w:spacing w:line="360" w:lineRule="auto"/>
              <w:ind w:firstLine="480" w:firstLineChars="200"/>
              <w:rPr>
                <w:rFonts w:hint="default" w:ascii="Times New Roman" w:hAnsi="Times New Roman" w:eastAsia="宋体" w:cs="Times New Roman"/>
                <w:b w:val="0"/>
                <w:bCs/>
                <w:color w:val="auto"/>
                <w:sz w:val="24"/>
                <w:lang w:eastAsia="zh-CN"/>
              </w:rPr>
            </w:pPr>
            <w:r>
              <w:rPr>
                <w:rFonts w:hint="default" w:ascii="Times New Roman" w:hAnsi="Times New Roman" w:eastAsia="宋体" w:cs="Times New Roman"/>
                <w:b w:val="0"/>
                <w:bCs/>
                <w:color w:val="auto"/>
                <w:sz w:val="24"/>
              </w:rPr>
              <w:t>项目生产过程中会产生</w:t>
            </w:r>
            <w:r>
              <w:rPr>
                <w:rFonts w:hint="eastAsia" w:ascii="Times New Roman" w:hAnsi="Times New Roman" w:eastAsia="宋体" w:cs="Times New Roman"/>
                <w:b w:val="0"/>
                <w:bCs/>
                <w:color w:val="auto"/>
                <w:sz w:val="24"/>
                <w:lang w:val="en-US" w:eastAsia="zh-CN"/>
              </w:rPr>
              <w:t>废油桶</w:t>
            </w:r>
            <w:r>
              <w:rPr>
                <w:rFonts w:hint="default" w:ascii="Times New Roman" w:hAnsi="Times New Roman" w:eastAsia="宋体" w:cs="Times New Roman"/>
                <w:b w:val="0"/>
                <w:bCs/>
                <w:color w:val="auto"/>
                <w:sz w:val="24"/>
              </w:rPr>
              <w:t>，主要为盛装</w:t>
            </w:r>
            <w:r>
              <w:rPr>
                <w:rFonts w:hint="eastAsia" w:ascii="Times New Roman" w:hAnsi="Times New Roman" w:eastAsia="宋体" w:cs="Times New Roman"/>
                <w:b w:val="0"/>
                <w:bCs/>
                <w:color w:val="auto"/>
                <w:sz w:val="24"/>
                <w:lang w:val="en-US" w:eastAsia="zh-CN"/>
              </w:rPr>
              <w:t>白油、防锈油</w:t>
            </w:r>
            <w:r>
              <w:rPr>
                <w:rFonts w:hint="default" w:ascii="Times New Roman" w:hAnsi="Times New Roman" w:eastAsia="宋体" w:cs="Times New Roman"/>
                <w:b w:val="0"/>
                <w:bCs/>
                <w:color w:val="auto"/>
                <w:sz w:val="24"/>
              </w:rPr>
              <w:t>等产生的废桶，根据建设单位提供的资料，项目</w:t>
            </w:r>
            <w:r>
              <w:rPr>
                <w:rFonts w:hint="eastAsia" w:ascii="Times New Roman" w:hAnsi="Times New Roman" w:eastAsia="宋体" w:cs="Times New Roman"/>
                <w:b w:val="0"/>
                <w:bCs/>
                <w:color w:val="auto"/>
                <w:sz w:val="24"/>
                <w:lang w:val="en-US" w:eastAsia="zh-CN"/>
              </w:rPr>
              <w:t>废清洗剂桶</w:t>
            </w:r>
            <w:r>
              <w:rPr>
                <w:rFonts w:hint="default" w:ascii="Times New Roman" w:hAnsi="Times New Roman" w:eastAsia="宋体" w:cs="Times New Roman"/>
                <w:b w:val="0"/>
                <w:bCs/>
                <w:color w:val="auto"/>
                <w:sz w:val="24"/>
              </w:rPr>
              <w:t>的产生量</w:t>
            </w:r>
            <w:r>
              <w:rPr>
                <w:rFonts w:hint="default" w:ascii="Times New Roman" w:hAnsi="Times New Roman" w:eastAsia="宋体" w:cs="Times New Roman"/>
                <w:b w:val="0"/>
                <w:bCs/>
                <w:color w:val="auto"/>
                <w:sz w:val="24"/>
                <w:lang w:val="en-US" w:eastAsia="zh-CN"/>
              </w:rPr>
              <w:t>约</w:t>
            </w:r>
            <w:r>
              <w:rPr>
                <w:rFonts w:hint="default" w:ascii="Times New Roman" w:hAnsi="Times New Roman" w:eastAsia="宋体" w:cs="Times New Roman"/>
                <w:b w:val="0"/>
                <w:bCs/>
                <w:color w:val="auto"/>
                <w:sz w:val="24"/>
              </w:rPr>
              <w:t>为</w:t>
            </w:r>
            <w:r>
              <w:rPr>
                <w:rFonts w:hint="eastAsia" w:ascii="Times New Roman" w:hAnsi="Times New Roman" w:eastAsia="宋体" w:cs="Times New Roman"/>
                <w:b w:val="0"/>
                <w:bCs/>
                <w:color w:val="auto"/>
                <w:sz w:val="24"/>
                <w:lang w:val="en-US" w:eastAsia="zh-CN"/>
              </w:rPr>
              <w:t>0.075</w:t>
            </w:r>
            <w:r>
              <w:rPr>
                <w:rFonts w:hint="default" w:ascii="Times New Roman" w:hAnsi="Times New Roman" w:eastAsia="宋体" w:cs="Times New Roman"/>
                <w:b w:val="0"/>
                <w:bCs/>
                <w:color w:val="auto"/>
                <w:sz w:val="24"/>
              </w:rPr>
              <w:t>t</w:t>
            </w:r>
            <w:r>
              <w:rPr>
                <w:rFonts w:hint="default"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rPr>
              <w:t>a，属于HW</w:t>
            </w:r>
            <w:r>
              <w:rPr>
                <w:rFonts w:hint="eastAsia" w:ascii="Times New Roman" w:hAnsi="Times New Roman" w:eastAsia="宋体" w:cs="Times New Roman"/>
                <w:b w:val="0"/>
                <w:bCs/>
                <w:color w:val="auto"/>
                <w:sz w:val="24"/>
                <w:lang w:val="en-US" w:eastAsia="zh-CN"/>
              </w:rPr>
              <w:t>08</w:t>
            </w:r>
            <w:r>
              <w:rPr>
                <w:rFonts w:hint="default" w:ascii="Times New Roman" w:hAnsi="Times New Roman" w:eastAsia="宋体" w:cs="Times New Roman"/>
                <w:b w:val="0"/>
                <w:bCs/>
                <w:color w:val="auto"/>
                <w:sz w:val="24"/>
              </w:rPr>
              <w:t xml:space="preserve"> 类危险废物</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危废代码</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900-</w:t>
            </w:r>
            <w:r>
              <w:rPr>
                <w:rFonts w:hint="eastAsia" w:ascii="Times New Roman" w:hAnsi="Times New Roman" w:eastAsia="宋体" w:cs="Times New Roman"/>
                <w:b w:val="0"/>
                <w:bCs/>
                <w:color w:val="auto"/>
                <w:sz w:val="24"/>
                <w:lang w:val="en-US" w:eastAsia="zh-CN"/>
              </w:rPr>
              <w:t>249</w:t>
            </w:r>
            <w:r>
              <w:rPr>
                <w:rFonts w:hint="default" w:ascii="Times New Roman" w:hAnsi="Times New Roman" w:eastAsia="宋体" w:cs="Times New Roman"/>
                <w:b w:val="0"/>
                <w:bCs/>
                <w:color w:val="auto"/>
                <w:sz w:val="24"/>
              </w:rPr>
              <w:t>-</w:t>
            </w:r>
            <w:r>
              <w:rPr>
                <w:rFonts w:hint="eastAsia" w:ascii="Times New Roman" w:hAnsi="Times New Roman" w:eastAsia="宋体" w:cs="Times New Roman"/>
                <w:b w:val="0"/>
                <w:bCs/>
                <w:color w:val="auto"/>
                <w:sz w:val="24"/>
                <w:lang w:val="en-US" w:eastAsia="zh-CN"/>
              </w:rPr>
              <w:t>08</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，委托有危险废物处理资质的单位进行处理处置</w:t>
            </w:r>
            <w:r>
              <w:rPr>
                <w:rFonts w:hint="default" w:ascii="Times New Roman" w:hAnsi="Times New Roman" w:eastAsia="宋体" w:cs="Times New Roman"/>
                <w:b w:val="0"/>
                <w:bCs/>
                <w:color w:val="auto"/>
                <w:sz w:val="24"/>
                <w:lang w:eastAsia="zh-CN"/>
              </w:rPr>
              <w:t>。</w:t>
            </w:r>
          </w:p>
          <w:p w14:paraId="34DD5699">
            <w:pPr>
              <w:spacing w:line="360" w:lineRule="auto"/>
              <w:ind w:firstLine="480" w:firstLineChars="200"/>
              <w:rPr>
                <w:rFonts w:hint="default" w:ascii="Times New Roman" w:hAnsi="Times New Roman" w:eastAsia="宋体" w:cs="Times New Roman"/>
                <w:b w:val="0"/>
                <w:bCs/>
                <w:color w:val="0000FF"/>
                <w:sz w:val="24"/>
                <w:lang w:eastAsia="zh-CN"/>
              </w:rPr>
            </w:pPr>
            <w:r>
              <w:rPr>
                <w:rFonts w:hint="default" w:ascii="Times New Roman" w:hAnsi="Times New Roman" w:eastAsia="宋体" w:cs="Times New Roman"/>
                <w:b w:val="0"/>
                <w:bCs/>
                <w:color w:val="0000FF"/>
                <w:sz w:val="24"/>
              </w:rPr>
              <w:t>B、</w:t>
            </w:r>
            <w:r>
              <w:rPr>
                <w:rFonts w:hint="default" w:ascii="Times New Roman" w:hAnsi="Times New Roman" w:eastAsia="宋体" w:cs="Times New Roman"/>
                <w:b w:val="0"/>
                <w:bCs/>
                <w:color w:val="0000FF"/>
                <w:sz w:val="24"/>
                <w:lang w:val="en-US" w:eastAsia="zh-CN"/>
              </w:rPr>
              <w:t>废磨削液桶</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HW</w:t>
            </w:r>
            <w:r>
              <w:rPr>
                <w:rFonts w:hint="eastAsia" w:ascii="Times New Roman" w:hAnsi="Times New Roman" w:eastAsia="宋体" w:cs="Times New Roman"/>
                <w:b w:val="0"/>
                <w:bCs/>
                <w:color w:val="0000FF"/>
                <w:sz w:val="24"/>
                <w:lang w:val="en-US" w:eastAsia="zh-CN"/>
              </w:rPr>
              <w:t>49</w:t>
            </w:r>
            <w:r>
              <w:rPr>
                <w:rFonts w:hint="default" w:ascii="Times New Roman" w:hAnsi="Times New Roman" w:eastAsia="宋体" w:cs="Times New Roman"/>
                <w:b w:val="0"/>
                <w:bCs/>
                <w:color w:val="0000FF"/>
                <w:sz w:val="24"/>
                <w:lang w:eastAsia="zh-CN"/>
              </w:rPr>
              <w:t>）</w:t>
            </w:r>
          </w:p>
          <w:p w14:paraId="2C43FCAC">
            <w:pPr>
              <w:spacing w:line="360" w:lineRule="auto"/>
              <w:ind w:firstLine="480" w:firstLineChars="200"/>
              <w:rPr>
                <w:rFonts w:hint="default" w:ascii="Times New Roman" w:hAnsi="Times New Roman" w:eastAsia="宋体" w:cs="Times New Roman"/>
                <w:b w:val="0"/>
                <w:bCs/>
                <w:color w:val="0000FF"/>
                <w:sz w:val="24"/>
                <w:lang w:eastAsia="zh-CN"/>
              </w:rPr>
            </w:pPr>
            <w:r>
              <w:rPr>
                <w:rFonts w:hint="default" w:ascii="Times New Roman" w:hAnsi="Times New Roman" w:eastAsia="宋体" w:cs="Times New Roman"/>
                <w:b w:val="0"/>
                <w:bCs/>
                <w:color w:val="0000FF"/>
                <w:sz w:val="24"/>
              </w:rPr>
              <w:t>项目生产过程中会产生废</w:t>
            </w:r>
            <w:r>
              <w:rPr>
                <w:rFonts w:hint="eastAsia" w:ascii="Times New Roman" w:hAnsi="Times New Roman" w:eastAsia="宋体" w:cs="Times New Roman"/>
                <w:b w:val="0"/>
                <w:bCs/>
                <w:color w:val="auto"/>
                <w:sz w:val="24"/>
                <w:lang w:val="en-US" w:eastAsia="zh-CN"/>
              </w:rPr>
              <w:t>磨削液桶</w:t>
            </w:r>
            <w:r>
              <w:rPr>
                <w:rFonts w:hint="default" w:ascii="Times New Roman" w:hAnsi="Times New Roman" w:eastAsia="宋体" w:cs="Times New Roman"/>
                <w:b w:val="0"/>
                <w:bCs/>
                <w:color w:val="0000FF"/>
                <w:sz w:val="24"/>
              </w:rPr>
              <w:t>，主要为盛装</w:t>
            </w:r>
            <w:r>
              <w:rPr>
                <w:rFonts w:hint="eastAsia" w:ascii="Times New Roman" w:hAnsi="Times New Roman" w:eastAsia="宋体" w:cs="Times New Roman"/>
                <w:b w:val="0"/>
                <w:bCs/>
                <w:color w:val="0000FF"/>
                <w:sz w:val="24"/>
                <w:lang w:val="en-US" w:eastAsia="zh-CN"/>
              </w:rPr>
              <w:t>磨削液</w:t>
            </w:r>
            <w:r>
              <w:rPr>
                <w:rFonts w:hint="default" w:ascii="Times New Roman" w:hAnsi="Times New Roman" w:eastAsia="宋体" w:cs="Times New Roman"/>
                <w:b w:val="0"/>
                <w:bCs/>
                <w:color w:val="0000FF"/>
                <w:sz w:val="24"/>
              </w:rPr>
              <w:t>等产生的废桶，根据建设单位提供的资料，项目废</w:t>
            </w:r>
            <w:r>
              <w:rPr>
                <w:rFonts w:hint="eastAsia" w:ascii="Times New Roman" w:hAnsi="Times New Roman" w:eastAsia="宋体" w:cs="Times New Roman"/>
                <w:b w:val="0"/>
                <w:bCs/>
                <w:color w:val="0000FF"/>
                <w:sz w:val="24"/>
                <w:lang w:val="en-US" w:eastAsia="zh-CN"/>
              </w:rPr>
              <w:t>磨削液</w:t>
            </w:r>
            <w:r>
              <w:rPr>
                <w:rFonts w:hint="default" w:ascii="Times New Roman" w:hAnsi="Times New Roman" w:eastAsia="宋体" w:cs="Times New Roman"/>
                <w:b w:val="0"/>
                <w:bCs/>
                <w:color w:val="0000FF"/>
                <w:sz w:val="24"/>
              </w:rPr>
              <w:t>桶的产生量</w:t>
            </w:r>
            <w:r>
              <w:rPr>
                <w:rFonts w:hint="default" w:ascii="Times New Roman" w:hAnsi="Times New Roman" w:eastAsia="宋体" w:cs="Times New Roman"/>
                <w:b w:val="0"/>
                <w:bCs/>
                <w:color w:val="0000FF"/>
                <w:sz w:val="24"/>
                <w:lang w:val="en-US" w:eastAsia="zh-CN"/>
              </w:rPr>
              <w:t>约</w:t>
            </w:r>
            <w:r>
              <w:rPr>
                <w:rFonts w:hint="default" w:ascii="Times New Roman" w:hAnsi="Times New Roman" w:eastAsia="宋体" w:cs="Times New Roman"/>
                <w:b w:val="0"/>
                <w:bCs/>
                <w:color w:val="0000FF"/>
                <w:sz w:val="24"/>
              </w:rPr>
              <w:t>为</w:t>
            </w:r>
            <w:r>
              <w:rPr>
                <w:rFonts w:hint="eastAsia" w:ascii="Times New Roman" w:hAnsi="Times New Roman" w:eastAsia="宋体" w:cs="Times New Roman"/>
                <w:b w:val="0"/>
                <w:bCs/>
                <w:color w:val="0000FF"/>
                <w:sz w:val="24"/>
                <w:lang w:val="en-US" w:eastAsia="zh-CN"/>
              </w:rPr>
              <w:t>0.1</w:t>
            </w:r>
            <w:r>
              <w:rPr>
                <w:rFonts w:hint="default" w:ascii="Times New Roman" w:hAnsi="Times New Roman" w:eastAsia="宋体" w:cs="Times New Roman"/>
                <w:b w:val="0"/>
                <w:bCs/>
                <w:color w:val="0000FF"/>
                <w:sz w:val="24"/>
              </w:rPr>
              <w:t>t</w:t>
            </w:r>
            <w:r>
              <w:rPr>
                <w:rFonts w:hint="default" w:ascii="Times New Roman" w:hAnsi="Times New Roman" w:eastAsia="宋体" w:cs="Times New Roman"/>
                <w:b w:val="0"/>
                <w:bCs/>
                <w:color w:val="0000FF"/>
                <w:sz w:val="24"/>
                <w:lang w:val="en-US" w:eastAsia="zh-CN"/>
              </w:rPr>
              <w:t>/</w:t>
            </w:r>
            <w:r>
              <w:rPr>
                <w:rFonts w:hint="default" w:ascii="Times New Roman" w:hAnsi="Times New Roman" w:eastAsia="宋体" w:cs="Times New Roman"/>
                <w:b w:val="0"/>
                <w:bCs/>
                <w:color w:val="0000FF"/>
                <w:sz w:val="24"/>
              </w:rPr>
              <w:t>a，属于HW49 类危险废物</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危废代码</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lang w:val="en-US" w:eastAsia="zh-CN"/>
              </w:rPr>
              <w:t>900-</w:t>
            </w:r>
            <w:r>
              <w:rPr>
                <w:rFonts w:hint="eastAsia" w:ascii="Times New Roman" w:hAnsi="Times New Roman" w:eastAsia="宋体" w:cs="Times New Roman"/>
                <w:b w:val="0"/>
                <w:bCs/>
                <w:color w:val="0000FF"/>
                <w:sz w:val="24"/>
                <w:lang w:val="en-US" w:eastAsia="zh-CN"/>
              </w:rPr>
              <w:t>041</w:t>
            </w:r>
            <w:r>
              <w:rPr>
                <w:rFonts w:hint="default" w:ascii="Times New Roman" w:hAnsi="Times New Roman" w:eastAsia="宋体" w:cs="Times New Roman"/>
                <w:b w:val="0"/>
                <w:bCs/>
                <w:color w:val="0000FF"/>
                <w:sz w:val="24"/>
                <w:lang w:val="en-US" w:eastAsia="zh-CN"/>
              </w:rPr>
              <w:t>-</w:t>
            </w:r>
            <w:r>
              <w:rPr>
                <w:rFonts w:hint="eastAsia" w:ascii="Times New Roman" w:hAnsi="Times New Roman" w:eastAsia="宋体" w:cs="Times New Roman"/>
                <w:b w:val="0"/>
                <w:bCs/>
                <w:color w:val="0000FF"/>
                <w:sz w:val="24"/>
                <w:lang w:val="en-US" w:eastAsia="zh-CN"/>
              </w:rPr>
              <w:t>49</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，委托有危险废物处理资质的单位进行处理处置</w:t>
            </w:r>
            <w:r>
              <w:rPr>
                <w:rFonts w:hint="default" w:ascii="Times New Roman" w:hAnsi="Times New Roman" w:eastAsia="宋体" w:cs="Times New Roman"/>
                <w:b w:val="0"/>
                <w:bCs/>
                <w:color w:val="0000FF"/>
                <w:sz w:val="24"/>
                <w:lang w:eastAsia="zh-CN"/>
              </w:rPr>
              <w:t>。</w:t>
            </w:r>
          </w:p>
          <w:p w14:paraId="1050EEDA">
            <w:pPr>
              <w:spacing w:line="360" w:lineRule="auto"/>
              <w:ind w:firstLine="480" w:firstLineChars="200"/>
              <w:rPr>
                <w:rFonts w:hint="default" w:ascii="Times New Roman" w:hAnsi="Times New Roman" w:eastAsia="宋体" w:cs="Times New Roman"/>
                <w:b w:val="0"/>
                <w:bCs/>
                <w:color w:val="auto"/>
                <w:sz w:val="24"/>
                <w:lang w:eastAsia="zh-CN"/>
              </w:rPr>
            </w:pPr>
            <w:r>
              <w:rPr>
                <w:rFonts w:hint="default" w:ascii="Times New Roman" w:hAnsi="Times New Roman" w:eastAsia="宋体" w:cs="Times New Roman"/>
                <w:b w:val="0"/>
                <w:bCs/>
                <w:color w:val="auto"/>
                <w:sz w:val="24"/>
                <w:lang w:val="en-US" w:eastAsia="zh-CN"/>
              </w:rPr>
              <w:t>C</w:t>
            </w:r>
            <w:r>
              <w:rPr>
                <w:rFonts w:hint="default" w:ascii="Times New Roman" w:hAnsi="Times New Roman" w:eastAsia="宋体" w:cs="Times New Roman"/>
                <w:b w:val="0"/>
                <w:bCs/>
                <w:color w:val="auto"/>
                <w:sz w:val="24"/>
              </w:rPr>
              <w:t>、废</w:t>
            </w:r>
            <w:r>
              <w:rPr>
                <w:rFonts w:hint="default" w:ascii="Times New Roman" w:hAnsi="Times New Roman" w:eastAsia="宋体" w:cs="Times New Roman"/>
                <w:b w:val="0"/>
                <w:bCs/>
                <w:color w:val="auto"/>
                <w:sz w:val="24"/>
                <w:lang w:val="en-US" w:eastAsia="zh-CN"/>
              </w:rPr>
              <w:t>磨削液</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HW</w:t>
            </w:r>
            <w:r>
              <w:rPr>
                <w:rFonts w:hint="eastAsia" w:ascii="Times New Roman" w:hAnsi="Times New Roman" w:eastAsia="宋体" w:cs="Times New Roman"/>
                <w:b w:val="0"/>
                <w:bCs/>
                <w:color w:val="auto"/>
                <w:sz w:val="24"/>
                <w:lang w:val="en-US" w:eastAsia="zh-CN"/>
              </w:rPr>
              <w:t>09</w:t>
            </w:r>
            <w:r>
              <w:rPr>
                <w:rFonts w:hint="default" w:ascii="Times New Roman" w:hAnsi="Times New Roman" w:eastAsia="宋体" w:cs="Times New Roman"/>
                <w:b w:val="0"/>
                <w:bCs/>
                <w:color w:val="auto"/>
                <w:sz w:val="24"/>
                <w:lang w:eastAsia="zh-CN"/>
              </w:rPr>
              <w:t>）</w:t>
            </w:r>
          </w:p>
          <w:p w14:paraId="434AD111">
            <w:pPr>
              <w:spacing w:line="360" w:lineRule="auto"/>
              <w:ind w:firstLine="480" w:firstLineChars="200"/>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rPr>
              <w:t>项目生产过程中会产生废</w:t>
            </w:r>
            <w:r>
              <w:rPr>
                <w:rFonts w:hint="default" w:ascii="Times New Roman" w:hAnsi="Times New Roman" w:eastAsia="宋体" w:cs="Times New Roman"/>
                <w:b w:val="0"/>
                <w:bCs/>
                <w:color w:val="auto"/>
                <w:sz w:val="24"/>
                <w:lang w:val="en-US" w:eastAsia="zh-CN"/>
              </w:rPr>
              <w:t>磨削液</w:t>
            </w:r>
            <w:r>
              <w:rPr>
                <w:rFonts w:hint="default" w:ascii="Times New Roman" w:hAnsi="Times New Roman" w:eastAsia="宋体" w:cs="Times New Roman"/>
                <w:b w:val="0"/>
                <w:bCs/>
                <w:color w:val="auto"/>
                <w:sz w:val="24"/>
              </w:rPr>
              <w:t>，根据建设单位提供的资料，项目废</w:t>
            </w:r>
            <w:r>
              <w:rPr>
                <w:rFonts w:hint="default" w:ascii="Times New Roman" w:hAnsi="Times New Roman" w:eastAsia="宋体" w:cs="Times New Roman"/>
                <w:b w:val="0"/>
                <w:bCs/>
                <w:color w:val="auto"/>
                <w:sz w:val="24"/>
                <w:lang w:val="en-US" w:eastAsia="zh-CN"/>
              </w:rPr>
              <w:t>磨削液</w:t>
            </w:r>
            <w:r>
              <w:rPr>
                <w:rFonts w:hint="default" w:ascii="Times New Roman" w:hAnsi="Times New Roman" w:eastAsia="宋体" w:cs="Times New Roman"/>
                <w:b w:val="0"/>
                <w:bCs/>
                <w:color w:val="auto"/>
                <w:sz w:val="24"/>
              </w:rPr>
              <w:t>的产生量</w:t>
            </w:r>
            <w:r>
              <w:rPr>
                <w:rFonts w:hint="default" w:ascii="Times New Roman" w:hAnsi="Times New Roman" w:eastAsia="宋体" w:cs="Times New Roman"/>
                <w:b w:val="0"/>
                <w:bCs/>
                <w:color w:val="auto"/>
                <w:sz w:val="24"/>
                <w:lang w:val="en-US" w:eastAsia="zh-CN"/>
              </w:rPr>
              <w:t>约</w:t>
            </w:r>
            <w:r>
              <w:rPr>
                <w:rFonts w:hint="default" w:ascii="Times New Roman" w:hAnsi="Times New Roman" w:eastAsia="宋体" w:cs="Times New Roman"/>
                <w:b w:val="0"/>
                <w:bCs/>
                <w:color w:val="auto"/>
                <w:sz w:val="24"/>
              </w:rPr>
              <w:t>为</w:t>
            </w:r>
            <w:r>
              <w:rPr>
                <w:rFonts w:hint="eastAsia" w:ascii="Times New Roman" w:hAnsi="Times New Roman" w:eastAsia="宋体" w:cs="Times New Roman"/>
                <w:b w:val="0"/>
                <w:bCs/>
                <w:color w:val="auto"/>
                <w:sz w:val="24"/>
                <w:lang w:val="en-US" w:eastAsia="zh-CN"/>
              </w:rPr>
              <w:t>1.36</w:t>
            </w:r>
            <w:r>
              <w:rPr>
                <w:rFonts w:hint="default" w:ascii="Times New Roman" w:hAnsi="Times New Roman" w:eastAsia="宋体" w:cs="Times New Roman"/>
                <w:b w:val="0"/>
                <w:bCs/>
                <w:color w:val="auto"/>
                <w:sz w:val="24"/>
              </w:rPr>
              <w:t>t</w:t>
            </w:r>
            <w:r>
              <w:rPr>
                <w:rFonts w:hint="default"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rPr>
              <w:t>a，属于HW</w:t>
            </w:r>
            <w:r>
              <w:rPr>
                <w:rFonts w:hint="eastAsia" w:ascii="Times New Roman" w:hAnsi="Times New Roman" w:eastAsia="宋体" w:cs="Times New Roman"/>
                <w:b w:val="0"/>
                <w:bCs/>
                <w:color w:val="auto"/>
                <w:sz w:val="24"/>
                <w:lang w:val="en-US" w:eastAsia="zh-CN"/>
              </w:rPr>
              <w:t>08</w:t>
            </w:r>
            <w:r>
              <w:rPr>
                <w:rFonts w:hint="default" w:ascii="Times New Roman" w:hAnsi="Times New Roman" w:eastAsia="宋体" w:cs="Times New Roman"/>
                <w:b w:val="0"/>
                <w:bCs/>
                <w:color w:val="auto"/>
                <w:sz w:val="24"/>
              </w:rPr>
              <w:t xml:space="preserve"> 类危险废物</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危废代码</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lang w:val="en-US" w:eastAsia="zh-CN"/>
              </w:rPr>
              <w:t>900-</w:t>
            </w:r>
            <w:r>
              <w:rPr>
                <w:rFonts w:hint="eastAsia" w:ascii="Times New Roman" w:hAnsi="Times New Roman" w:eastAsia="宋体" w:cs="Times New Roman"/>
                <w:b w:val="0"/>
                <w:bCs/>
                <w:color w:val="auto"/>
                <w:sz w:val="24"/>
                <w:lang w:val="en-US" w:eastAsia="zh-CN"/>
              </w:rPr>
              <w:t>006</w:t>
            </w:r>
            <w:r>
              <w:rPr>
                <w:rFonts w:hint="default" w:ascii="Times New Roman" w:hAnsi="Times New Roman" w:eastAsia="宋体" w:cs="Times New Roman"/>
                <w:b w:val="0"/>
                <w:bCs/>
                <w:color w:val="auto"/>
                <w:sz w:val="24"/>
                <w:lang w:val="en-US" w:eastAsia="zh-CN"/>
              </w:rPr>
              <w:t>-0</w:t>
            </w:r>
            <w:r>
              <w:rPr>
                <w:rFonts w:hint="eastAsia" w:ascii="Times New Roman" w:hAnsi="Times New Roman" w:eastAsia="宋体" w:cs="Times New Roman"/>
                <w:b w:val="0"/>
                <w:bCs/>
                <w:color w:val="auto"/>
                <w:sz w:val="24"/>
                <w:lang w:val="en-US" w:eastAsia="zh-CN"/>
              </w:rPr>
              <w:t>9</w:t>
            </w:r>
            <w:r>
              <w:rPr>
                <w:rFonts w:hint="default" w:ascii="Times New Roman" w:hAnsi="Times New Roman" w:eastAsia="宋体" w:cs="Times New Roman"/>
                <w:b w:val="0"/>
                <w:bCs/>
                <w:color w:val="auto"/>
                <w:sz w:val="24"/>
                <w:lang w:eastAsia="zh-CN"/>
              </w:rPr>
              <w:t>）</w:t>
            </w:r>
            <w:r>
              <w:rPr>
                <w:rFonts w:hint="default" w:ascii="Times New Roman" w:hAnsi="Times New Roman" w:eastAsia="宋体" w:cs="Times New Roman"/>
                <w:b w:val="0"/>
                <w:bCs/>
                <w:color w:val="auto"/>
                <w:sz w:val="24"/>
              </w:rPr>
              <w:t>，委托有危险废物处理资质的单位进行处理处置</w:t>
            </w:r>
            <w:r>
              <w:rPr>
                <w:rFonts w:hint="default" w:ascii="Times New Roman" w:hAnsi="Times New Roman" w:eastAsia="宋体" w:cs="Times New Roman"/>
                <w:b w:val="0"/>
                <w:bCs/>
                <w:color w:val="auto"/>
                <w:sz w:val="24"/>
                <w:lang w:eastAsia="zh-CN"/>
              </w:rPr>
              <w:t>。</w:t>
            </w:r>
          </w:p>
          <w:p w14:paraId="6BCC5C30">
            <w:pPr>
              <w:spacing w:line="360" w:lineRule="auto"/>
              <w:ind w:firstLine="480" w:firstLineChars="200"/>
              <w:rPr>
                <w:rFonts w:hint="default" w:ascii="Times New Roman" w:hAnsi="Times New Roman" w:eastAsia="宋体" w:cs="Times New Roman"/>
                <w:b w:val="0"/>
                <w:bCs/>
                <w:color w:val="0000FF"/>
                <w:sz w:val="24"/>
                <w:lang w:val="en-US" w:eastAsia="zh-CN"/>
              </w:rPr>
            </w:pPr>
            <w:r>
              <w:rPr>
                <w:rFonts w:hint="eastAsia" w:ascii="Times New Roman" w:hAnsi="Times New Roman" w:eastAsia="宋体" w:cs="Times New Roman"/>
                <w:b w:val="0"/>
                <w:bCs/>
                <w:color w:val="0000FF"/>
                <w:sz w:val="24"/>
                <w:lang w:val="en-US" w:eastAsia="zh-CN"/>
              </w:rPr>
              <w:t>D</w:t>
            </w:r>
            <w:r>
              <w:rPr>
                <w:rFonts w:hint="default" w:ascii="Times New Roman" w:hAnsi="Times New Roman" w:eastAsia="宋体" w:cs="Times New Roman"/>
                <w:b w:val="0"/>
                <w:bCs/>
                <w:color w:val="0000FF"/>
                <w:sz w:val="24"/>
                <w:lang w:val="en-US" w:eastAsia="zh-CN"/>
              </w:rPr>
              <w:t>、</w:t>
            </w:r>
            <w:r>
              <w:rPr>
                <w:rFonts w:hint="eastAsia" w:ascii="Times New Roman" w:hAnsi="Times New Roman" w:eastAsia="宋体" w:cs="Times New Roman"/>
                <w:b w:val="0"/>
                <w:bCs/>
                <w:color w:val="0000FF"/>
                <w:sz w:val="24"/>
                <w:lang w:val="en-US" w:eastAsia="zh-CN"/>
              </w:rPr>
              <w:t>废磨削泥（HW08）</w:t>
            </w:r>
          </w:p>
          <w:p w14:paraId="66E0F306">
            <w:pPr>
              <w:spacing w:line="360" w:lineRule="auto"/>
              <w:ind w:firstLine="480" w:firstLineChars="200"/>
              <w:rPr>
                <w:rFonts w:hint="default" w:ascii="Times New Roman" w:hAnsi="Times New Roman" w:eastAsia="宋体" w:cs="Times New Roman"/>
                <w:b w:val="0"/>
                <w:bCs/>
                <w:color w:val="0000FF"/>
                <w:sz w:val="24"/>
                <w:lang w:val="en-US" w:eastAsia="zh-CN"/>
              </w:rPr>
            </w:pPr>
            <w:r>
              <w:rPr>
                <w:rFonts w:hint="eastAsia" w:ascii="Times New Roman" w:hAnsi="Times New Roman" w:eastAsia="宋体" w:cs="Times New Roman"/>
                <w:b w:val="0"/>
                <w:bCs/>
                <w:color w:val="0000FF"/>
                <w:sz w:val="24"/>
                <w:lang w:val="en-US" w:eastAsia="zh-CN"/>
              </w:rPr>
              <w:t>项目磨削加工过程中会产生废磨削泥，</w:t>
            </w:r>
            <w:r>
              <w:rPr>
                <w:rFonts w:hint="default" w:ascii="Times New Roman" w:hAnsi="Times New Roman" w:eastAsia="宋体" w:cs="Times New Roman"/>
                <w:b w:val="0"/>
                <w:bCs/>
                <w:color w:val="0000FF"/>
                <w:sz w:val="24"/>
              </w:rPr>
              <w:t>根据建设单位提供的资料，项目</w:t>
            </w:r>
            <w:r>
              <w:rPr>
                <w:rFonts w:hint="eastAsia" w:ascii="Times New Roman" w:hAnsi="Times New Roman" w:eastAsia="宋体" w:cs="Times New Roman"/>
                <w:b w:val="0"/>
                <w:bCs/>
                <w:color w:val="0000FF"/>
                <w:sz w:val="24"/>
                <w:lang w:val="en-US" w:eastAsia="zh-CN"/>
              </w:rPr>
              <w:t>废磨削泥</w:t>
            </w:r>
            <w:r>
              <w:rPr>
                <w:rFonts w:hint="default" w:ascii="Times New Roman" w:hAnsi="Times New Roman" w:eastAsia="宋体" w:cs="Times New Roman"/>
                <w:b w:val="0"/>
                <w:bCs/>
                <w:color w:val="0000FF"/>
                <w:sz w:val="24"/>
              </w:rPr>
              <w:t>的产生量</w:t>
            </w:r>
            <w:r>
              <w:rPr>
                <w:rFonts w:hint="default" w:ascii="Times New Roman" w:hAnsi="Times New Roman" w:eastAsia="宋体" w:cs="Times New Roman"/>
                <w:b w:val="0"/>
                <w:bCs/>
                <w:color w:val="0000FF"/>
                <w:sz w:val="24"/>
                <w:lang w:val="en-US" w:eastAsia="zh-CN"/>
              </w:rPr>
              <w:t>约</w:t>
            </w:r>
            <w:r>
              <w:rPr>
                <w:rFonts w:hint="default" w:ascii="Times New Roman" w:hAnsi="Times New Roman" w:eastAsia="宋体" w:cs="Times New Roman"/>
                <w:b w:val="0"/>
                <w:bCs/>
                <w:color w:val="0000FF"/>
                <w:sz w:val="24"/>
              </w:rPr>
              <w:t>为</w:t>
            </w:r>
            <w:r>
              <w:rPr>
                <w:rFonts w:hint="eastAsia" w:ascii="Times New Roman" w:hAnsi="Times New Roman" w:eastAsia="宋体" w:cs="Times New Roman"/>
                <w:b w:val="0"/>
                <w:bCs/>
                <w:color w:val="0000FF"/>
                <w:sz w:val="24"/>
                <w:lang w:val="en-US" w:eastAsia="zh-CN"/>
              </w:rPr>
              <w:t>7.01</w:t>
            </w:r>
            <w:r>
              <w:rPr>
                <w:rFonts w:hint="default" w:ascii="Times New Roman" w:hAnsi="Times New Roman" w:eastAsia="宋体" w:cs="Times New Roman"/>
                <w:b w:val="0"/>
                <w:bCs/>
                <w:color w:val="0000FF"/>
                <w:sz w:val="24"/>
              </w:rPr>
              <w:t>t</w:t>
            </w:r>
            <w:r>
              <w:rPr>
                <w:rFonts w:hint="default" w:ascii="Times New Roman" w:hAnsi="Times New Roman" w:eastAsia="宋体" w:cs="Times New Roman"/>
                <w:b w:val="0"/>
                <w:bCs/>
                <w:color w:val="0000FF"/>
                <w:sz w:val="24"/>
                <w:lang w:val="en-US" w:eastAsia="zh-CN"/>
              </w:rPr>
              <w:t>/</w:t>
            </w:r>
            <w:r>
              <w:rPr>
                <w:rFonts w:hint="default" w:ascii="Times New Roman" w:hAnsi="Times New Roman" w:eastAsia="宋体" w:cs="Times New Roman"/>
                <w:b w:val="0"/>
                <w:bCs/>
                <w:color w:val="0000FF"/>
                <w:sz w:val="24"/>
              </w:rPr>
              <w:t>a，属于HW</w:t>
            </w:r>
            <w:r>
              <w:rPr>
                <w:rFonts w:hint="eastAsia" w:ascii="Times New Roman" w:hAnsi="Times New Roman" w:eastAsia="宋体" w:cs="Times New Roman"/>
                <w:b w:val="0"/>
                <w:bCs/>
                <w:color w:val="0000FF"/>
                <w:sz w:val="24"/>
                <w:lang w:val="en-US" w:eastAsia="zh-CN"/>
              </w:rPr>
              <w:t>08</w:t>
            </w:r>
            <w:r>
              <w:rPr>
                <w:rFonts w:hint="default" w:ascii="Times New Roman" w:hAnsi="Times New Roman" w:eastAsia="宋体" w:cs="Times New Roman"/>
                <w:b w:val="0"/>
                <w:bCs/>
                <w:color w:val="0000FF"/>
                <w:sz w:val="24"/>
              </w:rPr>
              <w:t xml:space="preserve"> 类危险废物</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危废代码</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lang w:val="en-US" w:eastAsia="zh-CN"/>
              </w:rPr>
              <w:t>900-</w:t>
            </w:r>
            <w:r>
              <w:rPr>
                <w:rFonts w:hint="default" w:ascii="Times New Roman" w:hAnsi="Times New Roman" w:eastAsia="宋体" w:cs="Times New Roman"/>
                <w:b w:val="0"/>
                <w:bCs/>
                <w:color w:val="auto"/>
                <w:sz w:val="24"/>
                <w:lang w:val="en-US" w:eastAsia="zh-CN"/>
              </w:rPr>
              <w:t>2</w:t>
            </w:r>
            <w:r>
              <w:rPr>
                <w:rFonts w:hint="eastAsia" w:ascii="Times New Roman" w:hAnsi="Times New Roman" w:eastAsia="宋体" w:cs="Times New Roman"/>
                <w:b w:val="0"/>
                <w:bCs/>
                <w:color w:val="auto"/>
                <w:sz w:val="24"/>
                <w:lang w:val="en-US" w:eastAsia="zh-CN"/>
              </w:rPr>
              <w:t>00</w:t>
            </w:r>
            <w:r>
              <w:rPr>
                <w:rFonts w:hint="default" w:ascii="Times New Roman" w:hAnsi="Times New Roman" w:eastAsia="宋体" w:cs="Times New Roman"/>
                <w:b w:val="0"/>
                <w:bCs/>
                <w:color w:val="0000FF"/>
                <w:sz w:val="24"/>
                <w:lang w:val="en-US" w:eastAsia="zh-CN"/>
              </w:rPr>
              <w:t>-08</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，委托有危险废物处理资质的单位进行处理处置</w:t>
            </w:r>
            <w:r>
              <w:rPr>
                <w:rFonts w:hint="default" w:ascii="Times New Roman" w:hAnsi="Times New Roman" w:eastAsia="宋体" w:cs="Times New Roman"/>
                <w:b w:val="0"/>
                <w:bCs/>
                <w:color w:val="0000FF"/>
                <w:sz w:val="24"/>
                <w:lang w:eastAsia="zh-CN"/>
              </w:rPr>
              <w:t>。</w:t>
            </w:r>
          </w:p>
          <w:p w14:paraId="5338BF48">
            <w:pPr>
              <w:spacing w:line="360" w:lineRule="auto"/>
              <w:ind w:firstLine="480" w:firstLineChars="200"/>
              <w:rPr>
                <w:rFonts w:hint="default" w:ascii="Times New Roman" w:hAnsi="Times New Roman" w:eastAsia="宋体" w:cs="Times New Roman"/>
                <w:b w:val="0"/>
                <w:bCs/>
                <w:color w:val="0000FF"/>
                <w:sz w:val="24"/>
                <w:lang w:val="en-US" w:eastAsia="zh-CN"/>
              </w:rPr>
            </w:pPr>
            <w:r>
              <w:rPr>
                <w:rFonts w:hint="eastAsia" w:ascii="Times New Roman" w:hAnsi="Times New Roman" w:eastAsia="宋体" w:cs="Times New Roman"/>
                <w:b w:val="0"/>
                <w:bCs/>
                <w:color w:val="auto"/>
                <w:sz w:val="24"/>
                <w:lang w:val="en-US" w:eastAsia="zh-CN"/>
              </w:rPr>
              <w:t>E、</w:t>
            </w:r>
            <w:r>
              <w:rPr>
                <w:rFonts w:hint="eastAsia" w:ascii="Times New Roman" w:hAnsi="Times New Roman" w:eastAsia="宋体" w:cs="Times New Roman"/>
                <w:b w:val="0"/>
                <w:bCs/>
                <w:color w:val="0000FF"/>
                <w:sz w:val="24"/>
                <w:lang w:val="en-US" w:eastAsia="zh-CN"/>
              </w:rPr>
              <w:t>废油泥（HW08）</w:t>
            </w:r>
          </w:p>
          <w:p w14:paraId="07C415E5">
            <w:pPr>
              <w:spacing w:line="360" w:lineRule="auto"/>
              <w:ind w:firstLine="480" w:firstLineChars="200"/>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0000FF"/>
                <w:sz w:val="24"/>
                <w:lang w:val="en-US" w:eastAsia="zh-CN"/>
              </w:rPr>
              <w:t>项目超精加工过程中会产生废油泥，</w:t>
            </w:r>
            <w:r>
              <w:rPr>
                <w:rFonts w:hint="default" w:ascii="Times New Roman" w:hAnsi="Times New Roman" w:eastAsia="宋体" w:cs="Times New Roman"/>
                <w:b w:val="0"/>
                <w:bCs/>
                <w:color w:val="0000FF"/>
                <w:sz w:val="24"/>
              </w:rPr>
              <w:t>根据建设单位提供的资料，项目</w:t>
            </w:r>
            <w:r>
              <w:rPr>
                <w:rFonts w:hint="eastAsia" w:ascii="Times New Roman" w:hAnsi="Times New Roman" w:eastAsia="宋体" w:cs="Times New Roman"/>
                <w:b w:val="0"/>
                <w:bCs/>
                <w:color w:val="0000FF"/>
                <w:sz w:val="24"/>
                <w:lang w:val="en-US" w:eastAsia="zh-CN"/>
              </w:rPr>
              <w:t>废油泥</w:t>
            </w:r>
            <w:r>
              <w:rPr>
                <w:rFonts w:hint="default" w:ascii="Times New Roman" w:hAnsi="Times New Roman" w:eastAsia="宋体" w:cs="Times New Roman"/>
                <w:b w:val="0"/>
                <w:bCs/>
                <w:color w:val="0000FF"/>
                <w:sz w:val="24"/>
              </w:rPr>
              <w:t>的产生量</w:t>
            </w:r>
            <w:r>
              <w:rPr>
                <w:rFonts w:hint="default" w:ascii="Times New Roman" w:hAnsi="Times New Roman" w:eastAsia="宋体" w:cs="Times New Roman"/>
                <w:b w:val="0"/>
                <w:bCs/>
                <w:color w:val="0000FF"/>
                <w:sz w:val="24"/>
                <w:lang w:val="en-US" w:eastAsia="zh-CN"/>
              </w:rPr>
              <w:t>约</w:t>
            </w:r>
            <w:r>
              <w:rPr>
                <w:rFonts w:hint="default" w:ascii="Times New Roman" w:hAnsi="Times New Roman" w:eastAsia="宋体" w:cs="Times New Roman"/>
                <w:b w:val="0"/>
                <w:bCs/>
                <w:color w:val="0000FF"/>
                <w:sz w:val="24"/>
              </w:rPr>
              <w:t>为</w:t>
            </w:r>
            <w:r>
              <w:rPr>
                <w:rFonts w:hint="eastAsia" w:ascii="Times New Roman" w:hAnsi="Times New Roman" w:eastAsia="宋体" w:cs="Times New Roman"/>
                <w:b w:val="0"/>
                <w:bCs/>
                <w:color w:val="0000FF"/>
                <w:sz w:val="24"/>
                <w:lang w:val="en-US" w:eastAsia="zh-CN"/>
              </w:rPr>
              <w:t>0.2</w:t>
            </w:r>
            <w:r>
              <w:rPr>
                <w:rFonts w:hint="default" w:ascii="Times New Roman" w:hAnsi="Times New Roman" w:eastAsia="宋体" w:cs="Times New Roman"/>
                <w:b w:val="0"/>
                <w:bCs/>
                <w:color w:val="0000FF"/>
                <w:sz w:val="24"/>
              </w:rPr>
              <w:t>t</w:t>
            </w:r>
            <w:r>
              <w:rPr>
                <w:rFonts w:hint="default" w:ascii="Times New Roman" w:hAnsi="Times New Roman" w:eastAsia="宋体" w:cs="Times New Roman"/>
                <w:b w:val="0"/>
                <w:bCs/>
                <w:color w:val="0000FF"/>
                <w:sz w:val="24"/>
                <w:lang w:val="en-US" w:eastAsia="zh-CN"/>
              </w:rPr>
              <w:t>/</w:t>
            </w:r>
            <w:r>
              <w:rPr>
                <w:rFonts w:hint="default" w:ascii="Times New Roman" w:hAnsi="Times New Roman" w:eastAsia="宋体" w:cs="Times New Roman"/>
                <w:b w:val="0"/>
                <w:bCs/>
                <w:color w:val="0000FF"/>
                <w:sz w:val="24"/>
              </w:rPr>
              <w:t>a，属于HW</w:t>
            </w:r>
            <w:r>
              <w:rPr>
                <w:rFonts w:hint="eastAsia" w:ascii="Times New Roman" w:hAnsi="Times New Roman" w:eastAsia="宋体" w:cs="Times New Roman"/>
                <w:b w:val="0"/>
                <w:bCs/>
                <w:color w:val="0000FF"/>
                <w:sz w:val="24"/>
                <w:lang w:val="en-US" w:eastAsia="zh-CN"/>
              </w:rPr>
              <w:t>08</w:t>
            </w:r>
            <w:r>
              <w:rPr>
                <w:rFonts w:hint="default" w:ascii="Times New Roman" w:hAnsi="Times New Roman" w:eastAsia="宋体" w:cs="Times New Roman"/>
                <w:b w:val="0"/>
                <w:bCs/>
                <w:color w:val="0000FF"/>
                <w:sz w:val="24"/>
              </w:rPr>
              <w:t xml:space="preserve"> 类危险废物</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危废代码</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lang w:val="en-US" w:eastAsia="zh-CN"/>
              </w:rPr>
              <w:t>900-</w:t>
            </w:r>
            <w:r>
              <w:rPr>
                <w:rFonts w:hint="default" w:ascii="Times New Roman" w:hAnsi="Times New Roman" w:eastAsia="宋体" w:cs="Times New Roman"/>
                <w:b w:val="0"/>
                <w:bCs/>
                <w:color w:val="auto"/>
                <w:sz w:val="24"/>
                <w:lang w:val="en-US" w:eastAsia="zh-CN"/>
              </w:rPr>
              <w:t>2</w:t>
            </w:r>
            <w:r>
              <w:rPr>
                <w:rFonts w:hint="eastAsia" w:ascii="Times New Roman" w:hAnsi="Times New Roman" w:eastAsia="宋体" w:cs="Times New Roman"/>
                <w:b w:val="0"/>
                <w:bCs/>
                <w:color w:val="auto"/>
                <w:sz w:val="24"/>
                <w:lang w:val="en-US" w:eastAsia="zh-CN"/>
              </w:rPr>
              <w:t>00</w:t>
            </w:r>
            <w:r>
              <w:rPr>
                <w:rFonts w:hint="default" w:ascii="Times New Roman" w:hAnsi="Times New Roman" w:eastAsia="宋体" w:cs="Times New Roman"/>
                <w:b w:val="0"/>
                <w:bCs/>
                <w:color w:val="0000FF"/>
                <w:sz w:val="24"/>
                <w:lang w:val="en-US" w:eastAsia="zh-CN"/>
              </w:rPr>
              <w:t>-08</w:t>
            </w:r>
            <w:r>
              <w:rPr>
                <w:rFonts w:hint="default" w:ascii="Times New Roman" w:hAnsi="Times New Roman" w:eastAsia="宋体" w:cs="Times New Roman"/>
                <w:b w:val="0"/>
                <w:bCs/>
                <w:color w:val="0000FF"/>
                <w:sz w:val="24"/>
                <w:lang w:eastAsia="zh-CN"/>
              </w:rPr>
              <w:t>）</w:t>
            </w:r>
            <w:r>
              <w:rPr>
                <w:rFonts w:hint="default" w:ascii="Times New Roman" w:hAnsi="Times New Roman" w:eastAsia="宋体" w:cs="Times New Roman"/>
                <w:b w:val="0"/>
                <w:bCs/>
                <w:color w:val="0000FF"/>
                <w:sz w:val="24"/>
              </w:rPr>
              <w:t>，委托有危险废物处理资质的单位进行处理处置</w:t>
            </w:r>
            <w:r>
              <w:rPr>
                <w:rFonts w:hint="default" w:ascii="Times New Roman" w:hAnsi="Times New Roman" w:eastAsia="宋体" w:cs="Times New Roman"/>
                <w:b w:val="0"/>
                <w:bCs/>
                <w:color w:val="0000FF"/>
                <w:sz w:val="24"/>
                <w:lang w:eastAsia="zh-CN"/>
              </w:rPr>
              <w:t>。</w:t>
            </w:r>
          </w:p>
          <w:p w14:paraId="680E51A0">
            <w:pPr>
              <w:spacing w:line="360" w:lineRule="auto"/>
              <w:ind w:firstLine="480" w:firstLineChars="200"/>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F、</w:t>
            </w:r>
            <w:r>
              <w:rPr>
                <w:rFonts w:hint="default" w:ascii="Times New Roman" w:hAnsi="Times New Roman" w:eastAsia="宋体" w:cs="Times New Roman"/>
                <w:b w:val="0"/>
                <w:bCs/>
                <w:color w:val="auto"/>
                <w:sz w:val="24"/>
                <w:lang w:val="en-US" w:eastAsia="zh-CN"/>
              </w:rPr>
              <w:t>废活性炭</w:t>
            </w:r>
          </w:p>
          <w:p w14:paraId="22CC133E">
            <w:pPr>
              <w:pStyle w:val="61"/>
              <w:spacing w:line="360" w:lineRule="auto"/>
              <w:ind w:firstLine="42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szCs w:val="24"/>
                <w:lang w:val="en-US" w:eastAsia="zh-CN"/>
              </w:rPr>
              <w:t>清洗工序</w:t>
            </w:r>
            <w:r>
              <w:rPr>
                <w:rFonts w:hint="default" w:ascii="Times New Roman" w:hAnsi="Times New Roman" w:eastAsia="宋体" w:cs="Times New Roman"/>
                <w:color w:val="auto"/>
                <w:sz w:val="24"/>
                <w:szCs w:val="24"/>
                <w:lang w:val="en-US" w:eastAsia="zh-CN"/>
              </w:rPr>
              <w:t>废气处理设施</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二级活性炭吸附装置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废活性炭：</w:t>
            </w:r>
            <w:r>
              <w:rPr>
                <w:rFonts w:hint="default" w:ascii="Times New Roman" w:hAnsi="Times New Roman" w:eastAsia="宋体" w:cs="Times New Roman"/>
                <w:color w:val="auto"/>
                <w:sz w:val="24"/>
              </w:rPr>
              <w:t>根据《江苏省生态环境厅关于将排污单位活性炭使用纳入排污许可管理的通知》（苏环办〔2021〕218号），活性炭更换周期计算如下：</w:t>
            </w:r>
          </w:p>
          <w:p w14:paraId="7B53110C">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T=m×s÷（c×10</w:t>
            </w:r>
            <w:r>
              <w:rPr>
                <w:rFonts w:hint="default" w:ascii="Times New Roman" w:hAnsi="Times New Roman" w:eastAsia="宋体" w:cs="Times New Roman"/>
                <w:color w:val="auto"/>
                <w:sz w:val="24"/>
                <w:vertAlign w:val="superscript"/>
              </w:rPr>
              <w:t>-6</w:t>
            </w:r>
            <w:r>
              <w:rPr>
                <w:rFonts w:hint="default" w:ascii="Times New Roman" w:hAnsi="Times New Roman" w:eastAsia="宋体" w:cs="Times New Roman"/>
                <w:color w:val="auto"/>
                <w:sz w:val="24"/>
              </w:rPr>
              <w:t>×Q×t）</w:t>
            </w:r>
          </w:p>
          <w:p w14:paraId="0EDF14A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式中：T—更换周期，天；</w:t>
            </w:r>
          </w:p>
          <w:p w14:paraId="2FD4BF7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m—活性炭的用量，kg；</w:t>
            </w: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szCs w:val="24"/>
                <w:lang w:val="en-US" w:eastAsia="zh-CN"/>
              </w:rPr>
              <w:t>清洗</w:t>
            </w:r>
            <w:r>
              <w:rPr>
                <w:rFonts w:hint="default" w:ascii="Times New Roman" w:hAnsi="Times New Roman" w:eastAsia="宋体" w:cs="Times New Roman"/>
                <w:color w:val="auto"/>
                <w:sz w:val="24"/>
                <w:szCs w:val="24"/>
                <w:lang w:val="en-US" w:eastAsia="zh-CN"/>
              </w:rPr>
              <w:t>工序废气处理设施</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二级活性炭吸附装置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rPr>
              <w:t>中活性炭装填量为</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00kg。</w:t>
            </w:r>
          </w:p>
          <w:p w14:paraId="07D4CA6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s—动态吸附量，%；动态吸附量取值</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0%。</w:t>
            </w:r>
          </w:p>
          <w:p w14:paraId="27D8967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c—活性炭削减的VOCs浓度，mg/m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二级活性炭吸附装置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rPr>
              <w:t>削减的VOCs浓度为</w:t>
            </w:r>
            <w:r>
              <w:rPr>
                <w:rFonts w:hint="eastAsia" w:ascii="Times New Roman" w:hAnsi="Times New Roman" w:eastAsia="宋体" w:cs="Times New Roman"/>
                <w:color w:val="auto"/>
                <w:sz w:val="24"/>
                <w:lang w:val="en-US" w:eastAsia="zh-CN"/>
              </w:rPr>
              <w:t>24.125</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6CF854A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Q—风量，单位m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/h；废气处理设施设计风量为</w:t>
            </w:r>
            <w:r>
              <w:rPr>
                <w:rFonts w:hint="eastAsia" w:ascii="Times New Roman" w:hAnsi="Times New Roman" w:eastAsia="宋体" w:cs="Times New Roman"/>
                <w:color w:val="auto"/>
                <w:sz w:val="24"/>
                <w:lang w:val="en-US" w:eastAsia="zh-CN"/>
              </w:rPr>
              <w:t>80</w:t>
            </w:r>
            <w:r>
              <w:rPr>
                <w:rFonts w:hint="default" w:ascii="Times New Roman" w:hAnsi="Times New Roman" w:eastAsia="宋体" w:cs="Times New Roman"/>
                <w:color w:val="auto"/>
                <w:sz w:val="24"/>
              </w:rPr>
              <w:t>00m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p>
          <w:p w14:paraId="21235D0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t—运行时间，单位h/d。废气处理设施日运行</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h。</w:t>
            </w:r>
          </w:p>
          <w:p w14:paraId="2E257133">
            <w:pPr>
              <w:spacing w:line="360" w:lineRule="auto"/>
              <w:ind w:firstLine="480" w:firstLineChars="200"/>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color w:val="auto"/>
                <w:sz w:val="24"/>
              </w:rPr>
              <w:t>根据上述公式及参数计算得废气处理设施活性炭更换周期为</w:t>
            </w:r>
            <w:r>
              <w:rPr>
                <w:rFonts w:hint="eastAsia" w:ascii="Times New Roman" w:hAnsi="Times New Roman" w:eastAsia="宋体" w:cs="Times New Roman"/>
                <w:color w:val="auto"/>
                <w:sz w:val="24"/>
                <w:lang w:val="en-US" w:eastAsia="zh-CN"/>
              </w:rPr>
              <w:t>52</w:t>
            </w:r>
            <w:r>
              <w:rPr>
                <w:rFonts w:hint="default" w:ascii="Times New Roman" w:hAnsi="Times New Roman" w:eastAsia="宋体" w:cs="Times New Roman"/>
                <w:color w:val="auto"/>
                <w:sz w:val="24"/>
              </w:rPr>
              <w:t>d/次，每年更换约</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次。根据工程核算，非甲烷总烃吸附量约为</w:t>
            </w:r>
            <w:r>
              <w:rPr>
                <w:rFonts w:hint="eastAsia" w:ascii="Times New Roman" w:hAnsi="Times New Roman" w:eastAsia="宋体" w:cs="Times New Roman"/>
                <w:color w:val="auto"/>
                <w:sz w:val="24"/>
                <w:lang w:val="en-US" w:eastAsia="zh-CN"/>
              </w:rPr>
              <w:t>0.462</w:t>
            </w:r>
            <w:r>
              <w:rPr>
                <w:rFonts w:hint="default" w:ascii="Times New Roman" w:hAnsi="Times New Roman" w:eastAsia="宋体" w:cs="Times New Roman"/>
                <w:color w:val="auto"/>
                <w:sz w:val="24"/>
              </w:rPr>
              <w:t>t/a，则废活性炭产生量约为</w:t>
            </w:r>
            <w:r>
              <w:rPr>
                <w:rFonts w:hint="eastAsia" w:ascii="Times New Roman" w:hAnsi="Times New Roman" w:eastAsia="宋体" w:cs="Times New Roman"/>
                <w:color w:val="auto"/>
                <w:sz w:val="24"/>
                <w:lang w:val="en-US" w:eastAsia="zh-CN"/>
              </w:rPr>
              <w:t>5.262</w:t>
            </w:r>
            <w:r>
              <w:rPr>
                <w:rFonts w:hint="default" w:ascii="Times New Roman" w:hAnsi="Times New Roman" w:eastAsia="宋体" w:cs="Times New Roman"/>
                <w:color w:val="auto"/>
                <w:sz w:val="24"/>
              </w:rPr>
              <w:t>t/a，收集后暂存于危废库，委托有资质单位妥善处置。</w:t>
            </w:r>
          </w:p>
          <w:p w14:paraId="431D2F44">
            <w:pPr>
              <w:spacing w:line="360" w:lineRule="auto"/>
              <w:ind w:firstLine="480" w:firstLineChars="200"/>
              <w:rPr>
                <w:rFonts w:hint="default" w:ascii="Times New Roman" w:hAnsi="Times New Roman" w:eastAsia="宋体" w:cs="Times New Roman"/>
                <w:color w:val="0000FF"/>
                <w:sz w:val="24"/>
              </w:rPr>
            </w:pPr>
            <w:r>
              <w:rPr>
                <w:rFonts w:hint="eastAsia" w:ascii="Times New Roman" w:hAnsi="Times New Roman" w:eastAsia="宋体" w:cs="Times New Roman"/>
                <w:color w:val="0000FF"/>
                <w:sz w:val="24"/>
                <w:lang w:val="en-US" w:eastAsia="zh-CN"/>
              </w:rPr>
              <w:t>G、</w:t>
            </w:r>
            <w:r>
              <w:rPr>
                <w:rFonts w:hint="default" w:ascii="Times New Roman" w:hAnsi="Times New Roman" w:eastAsia="宋体" w:cs="Times New Roman"/>
                <w:color w:val="0000FF"/>
                <w:sz w:val="24"/>
              </w:rPr>
              <w:t>含油抹布</w:t>
            </w:r>
          </w:p>
          <w:p w14:paraId="476F4A55">
            <w:pPr>
              <w:spacing w:line="360" w:lineRule="auto"/>
              <w:ind w:firstLine="480" w:firstLineChars="200"/>
              <w:rPr>
                <w:rFonts w:hint="eastAsia" w:ascii="Times New Roman" w:hAnsi="Times New Roman" w:eastAsia="宋体" w:cs="Times New Roman"/>
                <w:color w:val="0000FF"/>
                <w:sz w:val="24"/>
              </w:rPr>
            </w:pPr>
            <w:r>
              <w:rPr>
                <w:rFonts w:hint="eastAsia" w:ascii="Times New Roman" w:hAnsi="Times New Roman" w:eastAsia="宋体" w:cs="Times New Roman"/>
                <w:color w:val="0000FF"/>
                <w:sz w:val="24"/>
              </w:rPr>
              <w:t>本项目</w:t>
            </w:r>
            <w:r>
              <w:rPr>
                <w:rFonts w:hint="eastAsia" w:ascii="Times New Roman" w:hAnsi="Times New Roman" w:eastAsia="宋体" w:cs="Times New Roman"/>
                <w:color w:val="0000FF"/>
                <w:sz w:val="24"/>
                <w:lang w:val="en-US" w:eastAsia="zh-CN"/>
              </w:rPr>
              <w:t>生产过程会</w:t>
            </w:r>
            <w:r>
              <w:rPr>
                <w:rFonts w:hint="eastAsia" w:ascii="Times New Roman" w:hAnsi="Times New Roman" w:eastAsia="宋体" w:cs="Times New Roman"/>
                <w:color w:val="0000FF"/>
                <w:sz w:val="24"/>
              </w:rPr>
              <w:t>产生</w:t>
            </w:r>
            <w:r>
              <w:rPr>
                <w:rFonts w:hint="default" w:ascii="Times New Roman" w:hAnsi="Times New Roman" w:eastAsia="宋体" w:cs="Times New Roman"/>
                <w:color w:val="0000FF"/>
                <w:sz w:val="24"/>
              </w:rPr>
              <w:t>含油抹布</w:t>
            </w:r>
            <w:r>
              <w:rPr>
                <w:rFonts w:hint="eastAsia" w:ascii="Times New Roman" w:hAnsi="Times New Roman" w:eastAsia="宋体" w:cs="Times New Roman"/>
                <w:color w:val="0000FF"/>
                <w:sz w:val="24"/>
                <w:lang w:eastAsia="zh-CN"/>
              </w:rPr>
              <w:t>，</w:t>
            </w:r>
            <w:r>
              <w:rPr>
                <w:rFonts w:hint="default" w:ascii="Times New Roman" w:hAnsi="Times New Roman" w:eastAsia="宋体" w:cs="Times New Roman"/>
                <w:color w:val="0000FF"/>
                <w:sz w:val="24"/>
              </w:rPr>
              <w:t>约每周更换一次，每次更换量为3kg，一年按52周计算，则</w:t>
            </w:r>
            <w:r>
              <w:rPr>
                <w:rFonts w:hint="eastAsia" w:ascii="Times New Roman" w:hAnsi="Times New Roman" w:eastAsia="宋体" w:cs="Times New Roman"/>
                <w:color w:val="0000FF"/>
                <w:sz w:val="24"/>
              </w:rPr>
              <w:t>本项目</w:t>
            </w:r>
            <w:r>
              <w:rPr>
                <w:rFonts w:hint="default" w:ascii="Times New Roman" w:hAnsi="Times New Roman" w:eastAsia="宋体" w:cs="Times New Roman"/>
                <w:color w:val="0000FF"/>
                <w:sz w:val="24"/>
              </w:rPr>
              <w:t>含油抹布的产生量为0.156t/a</w:t>
            </w:r>
            <w:r>
              <w:rPr>
                <w:rFonts w:hint="eastAsia" w:ascii="Times New Roman" w:hAnsi="Times New Roman" w:eastAsia="宋体" w:cs="Times New Roman"/>
                <w:color w:val="0000FF"/>
                <w:sz w:val="24"/>
              </w:rPr>
              <w:t>；</w:t>
            </w:r>
          </w:p>
          <w:p w14:paraId="08ABB82E">
            <w:pPr>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2、固体废物属性判定</w:t>
            </w:r>
          </w:p>
          <w:p w14:paraId="17D28EFD">
            <w:pPr>
              <w:spacing w:line="360" w:lineRule="auto"/>
              <w:ind w:firstLine="480" w:firstLineChars="2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根据《中华人民共和国固体废物污染环境防治法》、《固体废物鉴别标准通则》（GB34330-2017）、《建设项目危险废物环境影响评价指南》（公告2017年第43号）和《关于贯彻落实建设项目危险废物环境影响评价指南要求的通知》（苏环办</w:t>
            </w:r>
            <w:r>
              <w:rPr>
                <w:rFonts w:hint="eastAsia" w:ascii="宋体" w:hAnsi="宋体" w:eastAsia="宋体" w:cs="宋体"/>
                <w:b w:val="0"/>
                <w:bCs/>
                <w:color w:val="auto"/>
                <w:sz w:val="24"/>
              </w:rPr>
              <w:t>〔</w:t>
            </w:r>
            <w:r>
              <w:rPr>
                <w:rFonts w:hint="default" w:ascii="Times New Roman" w:hAnsi="Times New Roman" w:eastAsia="宋体" w:cs="Times New Roman"/>
                <w:b w:val="0"/>
                <w:bCs/>
                <w:color w:val="auto"/>
                <w:sz w:val="24"/>
              </w:rPr>
              <w:t>2018</w:t>
            </w:r>
            <w:r>
              <w:rPr>
                <w:rFonts w:hint="eastAsia" w:ascii="宋体" w:hAnsi="宋体" w:eastAsia="宋体" w:cs="宋体"/>
                <w:b w:val="0"/>
                <w:bCs/>
                <w:color w:val="auto"/>
                <w:sz w:val="24"/>
              </w:rPr>
              <w:t>〕</w:t>
            </w:r>
            <w:r>
              <w:rPr>
                <w:rFonts w:hint="default" w:ascii="Times New Roman" w:hAnsi="Times New Roman" w:eastAsia="宋体" w:cs="Times New Roman"/>
                <w:b w:val="0"/>
                <w:bCs/>
                <w:color w:val="auto"/>
                <w:sz w:val="24"/>
              </w:rPr>
              <w:t>18号）的规定，判断建设项目生产过程中产生的副产物是否属于固体废物，判定依据及结果见表4-</w:t>
            </w:r>
            <w:r>
              <w:rPr>
                <w:rFonts w:hint="eastAsia" w:ascii="Times New Roman" w:hAnsi="Times New Roman" w:eastAsia="宋体" w:cs="Times New Roman"/>
                <w:b w:val="0"/>
                <w:bCs/>
                <w:color w:val="auto"/>
                <w:sz w:val="24"/>
                <w:lang w:val="en-US" w:eastAsia="zh-CN"/>
              </w:rPr>
              <w:t>19</w:t>
            </w:r>
            <w:r>
              <w:rPr>
                <w:rFonts w:hint="default" w:ascii="Times New Roman" w:hAnsi="Times New Roman" w:eastAsia="宋体" w:cs="Times New Roman"/>
                <w:b w:val="0"/>
                <w:bCs/>
                <w:color w:val="auto"/>
                <w:sz w:val="24"/>
              </w:rPr>
              <w:t>。</w:t>
            </w:r>
          </w:p>
          <w:p w14:paraId="50CA00D3">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19</w:t>
            </w:r>
            <w:r>
              <w:rPr>
                <w:rFonts w:hint="default" w:ascii="Times New Roman" w:hAnsi="Times New Roman" w:eastAsia="宋体" w:cs="Times New Roman"/>
                <w:b/>
                <w:color w:val="auto"/>
                <w:sz w:val="24"/>
              </w:rPr>
              <w:t xml:space="preserve">  本项目副产物产生情况汇总表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22"/>
              <w:gridCol w:w="937"/>
              <w:gridCol w:w="658"/>
              <w:gridCol w:w="922"/>
              <w:gridCol w:w="946"/>
              <w:gridCol w:w="675"/>
              <w:gridCol w:w="914"/>
              <w:gridCol w:w="1747"/>
            </w:tblGrid>
            <w:tr w14:paraId="43F9C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Merge w:val="restart"/>
                  <w:vAlign w:val="center"/>
                </w:tcPr>
                <w:p w14:paraId="43A9B840">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72" w:type="pct"/>
                  <w:vMerge w:val="restart"/>
                  <w:vAlign w:val="center"/>
                </w:tcPr>
                <w:p w14:paraId="6580564D">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副产物</w:t>
                  </w:r>
                </w:p>
                <w:p w14:paraId="1013EF7C">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561" w:type="pct"/>
                  <w:vMerge w:val="restart"/>
                  <w:vAlign w:val="center"/>
                </w:tcPr>
                <w:p w14:paraId="3C03BF60">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w:t>
                  </w:r>
                </w:p>
                <w:p w14:paraId="62E342C5">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来源</w:t>
                  </w:r>
                </w:p>
              </w:tc>
              <w:tc>
                <w:tcPr>
                  <w:tcW w:w="394" w:type="pct"/>
                  <w:vMerge w:val="restart"/>
                  <w:vAlign w:val="center"/>
                </w:tcPr>
                <w:p w14:paraId="45621005">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形态</w:t>
                  </w:r>
                </w:p>
              </w:tc>
              <w:tc>
                <w:tcPr>
                  <w:tcW w:w="552" w:type="pct"/>
                  <w:vMerge w:val="restart"/>
                  <w:vAlign w:val="center"/>
                </w:tcPr>
                <w:p w14:paraId="2C03CC63">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主要</w:t>
                  </w:r>
                </w:p>
                <w:p w14:paraId="5ADE22B4">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成分</w:t>
                  </w:r>
                </w:p>
              </w:tc>
              <w:tc>
                <w:tcPr>
                  <w:tcW w:w="566" w:type="pct"/>
                  <w:vMerge w:val="restart"/>
                  <w:vAlign w:val="center"/>
                </w:tcPr>
                <w:p w14:paraId="698D28E0">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预测产生量（t/a）</w:t>
                  </w:r>
                </w:p>
              </w:tc>
              <w:tc>
                <w:tcPr>
                  <w:tcW w:w="1997" w:type="pct"/>
                  <w:gridSpan w:val="3"/>
                  <w:vAlign w:val="center"/>
                </w:tcPr>
                <w:p w14:paraId="531A322D">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种类判断*</w:t>
                  </w:r>
                </w:p>
              </w:tc>
            </w:tr>
            <w:tr w14:paraId="38B82D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Merge w:val="continue"/>
                  <w:vAlign w:val="center"/>
                </w:tcPr>
                <w:p w14:paraId="32E4066E">
                  <w:pPr>
                    <w:adjustRightInd w:val="0"/>
                    <w:snapToGrid w:val="0"/>
                    <w:jc w:val="center"/>
                    <w:rPr>
                      <w:rFonts w:hint="default" w:ascii="Times New Roman" w:hAnsi="Times New Roman" w:eastAsia="宋体" w:cs="Times New Roman"/>
                      <w:b/>
                      <w:color w:val="auto"/>
                      <w:sz w:val="21"/>
                      <w:szCs w:val="21"/>
                    </w:rPr>
                  </w:pPr>
                </w:p>
              </w:tc>
              <w:tc>
                <w:tcPr>
                  <w:tcW w:w="672" w:type="pct"/>
                  <w:vMerge w:val="continue"/>
                  <w:vAlign w:val="center"/>
                </w:tcPr>
                <w:p w14:paraId="6F931302">
                  <w:pPr>
                    <w:adjustRightInd w:val="0"/>
                    <w:snapToGrid w:val="0"/>
                    <w:jc w:val="center"/>
                    <w:rPr>
                      <w:rFonts w:hint="default" w:ascii="Times New Roman" w:hAnsi="Times New Roman" w:eastAsia="宋体" w:cs="Times New Roman"/>
                      <w:b/>
                      <w:color w:val="auto"/>
                      <w:sz w:val="21"/>
                      <w:szCs w:val="21"/>
                    </w:rPr>
                  </w:pPr>
                </w:p>
              </w:tc>
              <w:tc>
                <w:tcPr>
                  <w:tcW w:w="561" w:type="pct"/>
                  <w:vMerge w:val="continue"/>
                  <w:vAlign w:val="center"/>
                </w:tcPr>
                <w:p w14:paraId="54D2EB04">
                  <w:pPr>
                    <w:adjustRightInd w:val="0"/>
                    <w:snapToGrid w:val="0"/>
                    <w:jc w:val="center"/>
                    <w:rPr>
                      <w:rFonts w:hint="default" w:ascii="Times New Roman" w:hAnsi="Times New Roman" w:eastAsia="宋体" w:cs="Times New Roman"/>
                      <w:b/>
                      <w:color w:val="auto"/>
                      <w:sz w:val="21"/>
                      <w:szCs w:val="21"/>
                    </w:rPr>
                  </w:pPr>
                </w:p>
              </w:tc>
              <w:tc>
                <w:tcPr>
                  <w:tcW w:w="394" w:type="pct"/>
                  <w:vMerge w:val="continue"/>
                  <w:vAlign w:val="center"/>
                </w:tcPr>
                <w:p w14:paraId="626A2040">
                  <w:pPr>
                    <w:adjustRightInd w:val="0"/>
                    <w:snapToGrid w:val="0"/>
                    <w:jc w:val="center"/>
                    <w:rPr>
                      <w:rFonts w:hint="default" w:ascii="Times New Roman" w:hAnsi="Times New Roman" w:eastAsia="宋体" w:cs="Times New Roman"/>
                      <w:b/>
                      <w:color w:val="auto"/>
                      <w:sz w:val="21"/>
                      <w:szCs w:val="21"/>
                    </w:rPr>
                  </w:pPr>
                </w:p>
              </w:tc>
              <w:tc>
                <w:tcPr>
                  <w:tcW w:w="552" w:type="pct"/>
                  <w:vMerge w:val="continue"/>
                  <w:vAlign w:val="center"/>
                </w:tcPr>
                <w:p w14:paraId="6F19D997">
                  <w:pPr>
                    <w:adjustRightInd w:val="0"/>
                    <w:snapToGrid w:val="0"/>
                    <w:jc w:val="center"/>
                    <w:rPr>
                      <w:rFonts w:hint="default" w:ascii="Times New Roman" w:hAnsi="Times New Roman" w:eastAsia="宋体" w:cs="Times New Roman"/>
                      <w:b/>
                      <w:color w:val="auto"/>
                      <w:sz w:val="21"/>
                      <w:szCs w:val="21"/>
                    </w:rPr>
                  </w:pPr>
                </w:p>
              </w:tc>
              <w:tc>
                <w:tcPr>
                  <w:tcW w:w="566" w:type="pct"/>
                  <w:vMerge w:val="continue"/>
                  <w:vAlign w:val="center"/>
                </w:tcPr>
                <w:p w14:paraId="03CCEB90">
                  <w:pPr>
                    <w:adjustRightInd w:val="0"/>
                    <w:snapToGrid w:val="0"/>
                    <w:jc w:val="center"/>
                    <w:rPr>
                      <w:rFonts w:hint="default" w:ascii="Times New Roman" w:hAnsi="Times New Roman" w:eastAsia="宋体" w:cs="Times New Roman"/>
                      <w:b/>
                      <w:color w:val="auto"/>
                      <w:sz w:val="21"/>
                      <w:szCs w:val="21"/>
                    </w:rPr>
                  </w:pPr>
                </w:p>
              </w:tc>
              <w:tc>
                <w:tcPr>
                  <w:tcW w:w="404" w:type="pct"/>
                  <w:vAlign w:val="center"/>
                </w:tcPr>
                <w:p w14:paraId="7FFC911F">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固体</w:t>
                  </w:r>
                </w:p>
                <w:p w14:paraId="59902DCE">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废物</w:t>
                  </w:r>
                </w:p>
              </w:tc>
              <w:tc>
                <w:tcPr>
                  <w:tcW w:w="547" w:type="pct"/>
                  <w:vAlign w:val="center"/>
                </w:tcPr>
                <w:p w14:paraId="21F22D29">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副产品</w:t>
                  </w:r>
                </w:p>
              </w:tc>
              <w:tc>
                <w:tcPr>
                  <w:tcW w:w="1045" w:type="pct"/>
                  <w:vAlign w:val="center"/>
                </w:tcPr>
                <w:p w14:paraId="12A1B133">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判定依据</w:t>
                  </w:r>
                </w:p>
              </w:tc>
            </w:tr>
            <w:tr w14:paraId="49B61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Align w:val="center"/>
                </w:tcPr>
                <w:p w14:paraId="28C07CF0">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72" w:type="pct"/>
                  <w:vAlign w:val="center"/>
                </w:tcPr>
                <w:p w14:paraId="547A54A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生活垃圾</w:t>
                  </w:r>
                </w:p>
              </w:tc>
              <w:tc>
                <w:tcPr>
                  <w:tcW w:w="561" w:type="pct"/>
                  <w:vAlign w:val="center"/>
                </w:tcPr>
                <w:p w14:paraId="2A33CB4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办公、生活</w:t>
                  </w:r>
                </w:p>
              </w:tc>
              <w:tc>
                <w:tcPr>
                  <w:tcW w:w="394" w:type="pct"/>
                  <w:vAlign w:val="center"/>
                </w:tcPr>
                <w:p w14:paraId="7A2F7E9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半固态</w:t>
                  </w:r>
                </w:p>
              </w:tc>
              <w:tc>
                <w:tcPr>
                  <w:tcW w:w="552" w:type="pct"/>
                  <w:vAlign w:val="center"/>
                </w:tcPr>
                <w:p w14:paraId="3DF1243A">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废塑料、废纸等</w:t>
                  </w:r>
                </w:p>
              </w:tc>
              <w:tc>
                <w:tcPr>
                  <w:tcW w:w="566" w:type="pct"/>
                  <w:vAlign w:val="center"/>
                </w:tcPr>
                <w:p w14:paraId="620D3EA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2.25</w:t>
                  </w:r>
                </w:p>
              </w:tc>
              <w:tc>
                <w:tcPr>
                  <w:tcW w:w="404" w:type="pct"/>
                  <w:vAlign w:val="center"/>
                </w:tcPr>
                <w:p w14:paraId="1A8A492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3A073A5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restart"/>
                  <w:vAlign w:val="center"/>
                </w:tcPr>
                <w:p w14:paraId="7FDABD2D">
                  <w:pPr>
                    <w:adjustRightInd w:val="0"/>
                    <w:snapToGrid w:val="0"/>
                    <w:ind w:left="-105" w:leftChars="-50" w:right="-105" w:rightChars="-5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《固体废物鉴别标准通则》（GB34330-2017）</w:t>
                  </w:r>
                </w:p>
              </w:tc>
            </w:tr>
            <w:tr w14:paraId="2E95B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Align w:val="center"/>
                </w:tcPr>
                <w:p w14:paraId="70D2092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72" w:type="pct"/>
                  <w:vAlign w:val="center"/>
                </w:tcPr>
                <w:p w14:paraId="47BAE14B">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不合格品</w:t>
                  </w:r>
                </w:p>
              </w:tc>
              <w:tc>
                <w:tcPr>
                  <w:tcW w:w="561" w:type="pct"/>
                  <w:vAlign w:val="center"/>
                </w:tcPr>
                <w:p w14:paraId="775ADA0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检验</w:t>
                  </w:r>
                </w:p>
              </w:tc>
              <w:tc>
                <w:tcPr>
                  <w:tcW w:w="394" w:type="pct"/>
                  <w:vAlign w:val="center"/>
                </w:tcPr>
                <w:p w14:paraId="7A3C26C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固态</w:t>
                  </w:r>
                </w:p>
              </w:tc>
              <w:tc>
                <w:tcPr>
                  <w:tcW w:w="552" w:type="pct"/>
                  <w:vAlign w:val="center"/>
                </w:tcPr>
                <w:p w14:paraId="7203B9E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钢</w:t>
                  </w:r>
                </w:p>
              </w:tc>
              <w:tc>
                <w:tcPr>
                  <w:tcW w:w="566" w:type="pct"/>
                  <w:vAlign w:val="center"/>
                </w:tcPr>
                <w:p w14:paraId="0518496D">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404" w:type="pct"/>
                  <w:vAlign w:val="center"/>
                </w:tcPr>
                <w:p w14:paraId="4A29A874">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0DBDE4D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4364AF46">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603AEC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Align w:val="center"/>
                </w:tcPr>
                <w:p w14:paraId="24EE9ED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72" w:type="pct"/>
                  <w:vAlign w:val="center"/>
                </w:tcPr>
                <w:p w14:paraId="33CB5B84">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废边角料</w:t>
                  </w:r>
                </w:p>
              </w:tc>
              <w:tc>
                <w:tcPr>
                  <w:tcW w:w="561" w:type="pct"/>
                  <w:vAlign w:val="center"/>
                </w:tcPr>
                <w:p w14:paraId="703B312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打孔、精车</w:t>
                  </w:r>
                </w:p>
              </w:tc>
              <w:tc>
                <w:tcPr>
                  <w:tcW w:w="394" w:type="pct"/>
                  <w:vAlign w:val="center"/>
                </w:tcPr>
                <w:p w14:paraId="6365034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固态</w:t>
                  </w:r>
                </w:p>
              </w:tc>
              <w:tc>
                <w:tcPr>
                  <w:tcW w:w="552" w:type="pct"/>
                  <w:vAlign w:val="center"/>
                </w:tcPr>
                <w:p w14:paraId="21FC4A55">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kern w:val="2"/>
                      <w:sz w:val="21"/>
                      <w:szCs w:val="21"/>
                      <w:lang w:val="en-US" w:eastAsia="zh-CN" w:bidi="ar-SA"/>
                    </w:rPr>
                    <w:t>钢</w:t>
                  </w:r>
                </w:p>
              </w:tc>
              <w:tc>
                <w:tcPr>
                  <w:tcW w:w="566" w:type="pct"/>
                  <w:vAlign w:val="center"/>
                </w:tcPr>
                <w:p w14:paraId="55F01A24">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404" w:type="pct"/>
                  <w:vAlign w:val="center"/>
                </w:tcPr>
                <w:p w14:paraId="4F6646F8">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68307B2F">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4CE023EB">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2F8D8D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shd w:val="clear" w:color="auto" w:fill="auto"/>
                  <w:vAlign w:val="center"/>
                </w:tcPr>
                <w:p w14:paraId="6F3509C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w:t>
                  </w:r>
                </w:p>
              </w:tc>
              <w:tc>
                <w:tcPr>
                  <w:tcW w:w="672" w:type="pct"/>
                  <w:vAlign w:val="center"/>
                </w:tcPr>
                <w:p w14:paraId="1B534DBB">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废油桶</w:t>
                  </w:r>
                </w:p>
              </w:tc>
              <w:tc>
                <w:tcPr>
                  <w:tcW w:w="561" w:type="pct"/>
                  <w:shd w:val="clear" w:color="auto" w:fill="auto"/>
                  <w:vAlign w:val="center"/>
                </w:tcPr>
                <w:p w14:paraId="26098B95">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生产</w:t>
                  </w:r>
                </w:p>
              </w:tc>
              <w:tc>
                <w:tcPr>
                  <w:tcW w:w="394" w:type="pct"/>
                  <w:shd w:val="clear" w:color="auto" w:fill="auto"/>
                  <w:vAlign w:val="center"/>
                </w:tcPr>
                <w:p w14:paraId="6A694982">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auto"/>
                      <w:sz w:val="21"/>
                      <w:szCs w:val="21"/>
                    </w:rPr>
                    <w:t>固态</w:t>
                  </w:r>
                </w:p>
              </w:tc>
              <w:tc>
                <w:tcPr>
                  <w:tcW w:w="552" w:type="pct"/>
                  <w:vAlign w:val="center"/>
                </w:tcPr>
                <w:p w14:paraId="754D4B87">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油类物质</w:t>
                  </w:r>
                </w:p>
              </w:tc>
              <w:tc>
                <w:tcPr>
                  <w:tcW w:w="566" w:type="pct"/>
                  <w:vAlign w:val="center"/>
                </w:tcPr>
                <w:p w14:paraId="3FBB8145">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0.075</w:t>
                  </w:r>
                </w:p>
              </w:tc>
              <w:tc>
                <w:tcPr>
                  <w:tcW w:w="404" w:type="pct"/>
                  <w:vAlign w:val="center"/>
                </w:tcPr>
                <w:p w14:paraId="5BC7B8C9">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43C165D9">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639124AC">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3277CC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shd w:val="clear" w:color="auto" w:fill="auto"/>
                  <w:vAlign w:val="center"/>
                </w:tcPr>
                <w:p w14:paraId="772FC5D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w:t>
                  </w:r>
                </w:p>
              </w:tc>
              <w:tc>
                <w:tcPr>
                  <w:tcW w:w="672" w:type="pct"/>
                  <w:vAlign w:val="center"/>
                </w:tcPr>
                <w:p w14:paraId="4880471F">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废磨削液桶</w:t>
                  </w:r>
                </w:p>
              </w:tc>
              <w:tc>
                <w:tcPr>
                  <w:tcW w:w="561" w:type="pct"/>
                  <w:shd w:val="clear" w:color="auto" w:fill="auto"/>
                  <w:vAlign w:val="center"/>
                </w:tcPr>
                <w:p w14:paraId="425DE98F">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394" w:type="pct"/>
                  <w:shd w:val="clear" w:color="auto" w:fill="auto"/>
                  <w:vAlign w:val="center"/>
                </w:tcPr>
                <w:p w14:paraId="36BFEBDF">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auto"/>
                      <w:sz w:val="21"/>
                      <w:szCs w:val="21"/>
                    </w:rPr>
                    <w:t>固态</w:t>
                  </w:r>
                </w:p>
              </w:tc>
              <w:tc>
                <w:tcPr>
                  <w:tcW w:w="552" w:type="pct"/>
                  <w:vAlign w:val="center"/>
                </w:tcPr>
                <w:p w14:paraId="29E4E379">
                  <w:pPr>
                    <w:adjustRightInd w:val="0"/>
                    <w:snapToGrid w:val="0"/>
                    <w:jc w:val="center"/>
                    <w:rPr>
                      <w:rFonts w:hint="eastAsia"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磨削液</w:t>
                  </w:r>
                </w:p>
              </w:tc>
              <w:tc>
                <w:tcPr>
                  <w:tcW w:w="566" w:type="pct"/>
                  <w:vAlign w:val="center"/>
                </w:tcPr>
                <w:p w14:paraId="515ACB11">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0.1</w:t>
                  </w:r>
                </w:p>
              </w:tc>
              <w:tc>
                <w:tcPr>
                  <w:tcW w:w="404" w:type="pct"/>
                  <w:vAlign w:val="center"/>
                </w:tcPr>
                <w:p w14:paraId="4A6A25C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273B93CF">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756E6E43">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3026DD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shd w:val="clear" w:color="auto" w:fill="auto"/>
                  <w:vAlign w:val="center"/>
                </w:tcPr>
                <w:p w14:paraId="28DEEDC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672" w:type="pct"/>
                  <w:shd w:val="clear" w:color="auto" w:fill="auto"/>
                  <w:vAlign w:val="center"/>
                </w:tcPr>
                <w:p w14:paraId="59533F6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561" w:type="pct"/>
                  <w:shd w:val="clear" w:color="auto" w:fill="auto"/>
                  <w:vAlign w:val="center"/>
                </w:tcPr>
                <w:p w14:paraId="3318FAC0">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394" w:type="pct"/>
                  <w:shd w:val="clear" w:color="auto" w:fill="auto"/>
                  <w:vAlign w:val="center"/>
                </w:tcPr>
                <w:p w14:paraId="1EE7935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液态</w:t>
                  </w:r>
                </w:p>
              </w:tc>
              <w:tc>
                <w:tcPr>
                  <w:tcW w:w="552" w:type="pct"/>
                  <w:shd w:val="clear" w:color="auto" w:fill="auto"/>
                  <w:vAlign w:val="center"/>
                </w:tcPr>
                <w:p w14:paraId="79F9398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FF"/>
                      <w:sz w:val="21"/>
                      <w:szCs w:val="21"/>
                      <w:lang w:val="en-US" w:eastAsia="zh-CN"/>
                    </w:rPr>
                    <w:t>磨削液</w:t>
                  </w:r>
                </w:p>
              </w:tc>
              <w:tc>
                <w:tcPr>
                  <w:tcW w:w="566" w:type="pct"/>
                  <w:shd w:val="clear" w:color="auto" w:fill="auto"/>
                  <w:vAlign w:val="center"/>
                </w:tcPr>
                <w:p w14:paraId="77CB8E2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w:t>
                  </w:r>
                </w:p>
              </w:tc>
              <w:tc>
                <w:tcPr>
                  <w:tcW w:w="404" w:type="pct"/>
                  <w:shd w:val="clear" w:color="auto" w:fill="auto"/>
                  <w:vAlign w:val="center"/>
                </w:tcPr>
                <w:p w14:paraId="5E0586F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547" w:type="pct"/>
                  <w:vAlign w:val="center"/>
                </w:tcPr>
                <w:p w14:paraId="7A44190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3EB561A1">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3CB84B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5" w:type="pct"/>
                  <w:shd w:val="clear" w:color="auto" w:fill="auto"/>
                  <w:vAlign w:val="center"/>
                </w:tcPr>
                <w:p w14:paraId="6AE791F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672" w:type="pct"/>
                  <w:vAlign w:val="center"/>
                </w:tcPr>
                <w:p w14:paraId="3EC5D2D6">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废</w:t>
                  </w:r>
                  <w:r>
                    <w:rPr>
                      <w:rFonts w:hint="default" w:ascii="Times New Roman" w:hAnsi="Times New Roman" w:eastAsia="宋体" w:cs="Times New Roman"/>
                      <w:color w:val="auto"/>
                      <w:kern w:val="2"/>
                      <w:sz w:val="21"/>
                      <w:szCs w:val="21"/>
                      <w:lang w:val="en-US" w:eastAsia="zh-CN" w:bidi="ar-SA"/>
                    </w:rPr>
                    <w:t>磨削</w:t>
                  </w:r>
                  <w:r>
                    <w:rPr>
                      <w:rFonts w:hint="default" w:ascii="Times New Roman" w:hAnsi="Times New Roman" w:eastAsia="宋体" w:cs="Times New Roman"/>
                      <w:color w:val="0000FF"/>
                      <w:sz w:val="21"/>
                      <w:szCs w:val="21"/>
                      <w:lang w:val="en-US" w:eastAsia="zh-CN"/>
                    </w:rPr>
                    <w:t>泥</w:t>
                  </w:r>
                </w:p>
              </w:tc>
              <w:tc>
                <w:tcPr>
                  <w:tcW w:w="561" w:type="pct"/>
                  <w:vAlign w:val="center"/>
                </w:tcPr>
                <w:p w14:paraId="100E5155">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kern w:val="2"/>
                      <w:sz w:val="21"/>
                      <w:szCs w:val="21"/>
                      <w:lang w:val="en-US" w:eastAsia="zh-CN" w:bidi="ar-SA"/>
                    </w:rPr>
                    <w:t>磨削</w:t>
                  </w:r>
                </w:p>
              </w:tc>
              <w:tc>
                <w:tcPr>
                  <w:tcW w:w="394" w:type="pct"/>
                  <w:vAlign w:val="center"/>
                </w:tcPr>
                <w:p w14:paraId="6EAB7A6C">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半固态</w:t>
                  </w:r>
                </w:p>
              </w:tc>
              <w:tc>
                <w:tcPr>
                  <w:tcW w:w="552" w:type="pct"/>
                  <w:vAlign w:val="center"/>
                </w:tcPr>
                <w:p w14:paraId="6ABA63CB">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磨削液</w:t>
                  </w:r>
                </w:p>
              </w:tc>
              <w:tc>
                <w:tcPr>
                  <w:tcW w:w="566" w:type="pct"/>
                  <w:vAlign w:val="center"/>
                </w:tcPr>
                <w:p w14:paraId="1A1F9653">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7.01</w:t>
                  </w:r>
                </w:p>
              </w:tc>
              <w:tc>
                <w:tcPr>
                  <w:tcW w:w="404" w:type="pct"/>
                  <w:vAlign w:val="center"/>
                </w:tcPr>
                <w:p w14:paraId="79FAEE72">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3C2D621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61CA41EC">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63124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5" w:type="pct"/>
                  <w:shd w:val="clear" w:color="auto" w:fill="auto"/>
                  <w:vAlign w:val="center"/>
                </w:tcPr>
                <w:p w14:paraId="3994D93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672" w:type="pct"/>
                  <w:vAlign w:val="center"/>
                </w:tcPr>
                <w:p w14:paraId="716CC669">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561" w:type="pct"/>
                  <w:vAlign w:val="center"/>
                </w:tcPr>
                <w:p w14:paraId="0A7ADB4C">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超精</w:t>
                  </w:r>
                </w:p>
              </w:tc>
              <w:tc>
                <w:tcPr>
                  <w:tcW w:w="394" w:type="pct"/>
                  <w:vAlign w:val="center"/>
                </w:tcPr>
                <w:p w14:paraId="08163675">
                  <w:pPr>
                    <w:adjustRightInd w:val="0"/>
                    <w:snapToGrid w:val="0"/>
                    <w:jc w:val="center"/>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半固态</w:t>
                  </w:r>
                </w:p>
              </w:tc>
              <w:tc>
                <w:tcPr>
                  <w:tcW w:w="552" w:type="pct"/>
                  <w:vAlign w:val="center"/>
                </w:tcPr>
                <w:p w14:paraId="17277BF2">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油类物质</w:t>
                  </w:r>
                </w:p>
              </w:tc>
              <w:tc>
                <w:tcPr>
                  <w:tcW w:w="566" w:type="pct"/>
                  <w:vAlign w:val="center"/>
                </w:tcPr>
                <w:p w14:paraId="3143C8AC">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w:t>
                  </w:r>
                </w:p>
              </w:tc>
              <w:tc>
                <w:tcPr>
                  <w:tcW w:w="404" w:type="pct"/>
                  <w:shd w:val="clear" w:color="auto" w:fill="auto"/>
                  <w:vAlign w:val="center"/>
                </w:tcPr>
                <w:p w14:paraId="679A6F1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547" w:type="pct"/>
                  <w:shd w:val="clear" w:color="auto" w:fill="auto"/>
                  <w:vAlign w:val="center"/>
                </w:tcPr>
                <w:p w14:paraId="6F3CCA0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045" w:type="pct"/>
                  <w:vMerge w:val="continue"/>
                  <w:vAlign w:val="center"/>
                </w:tcPr>
                <w:p w14:paraId="6B53FF64">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047616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shd w:val="clear" w:color="auto" w:fill="auto"/>
                  <w:vAlign w:val="center"/>
                </w:tcPr>
                <w:p w14:paraId="48ACA9F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672" w:type="pct"/>
                  <w:vAlign w:val="center"/>
                </w:tcPr>
                <w:p w14:paraId="2E8BCAA2">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 w:val="0"/>
                      <w:bCs/>
                      <w:color w:val="auto"/>
                      <w:sz w:val="21"/>
                      <w:szCs w:val="21"/>
                      <w:lang w:val="en-US" w:eastAsia="zh-CN"/>
                    </w:rPr>
                    <w:t>废活性炭</w:t>
                  </w:r>
                </w:p>
              </w:tc>
              <w:tc>
                <w:tcPr>
                  <w:tcW w:w="561" w:type="pct"/>
                  <w:vAlign w:val="center"/>
                </w:tcPr>
                <w:p w14:paraId="07F8AEE7">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废气处理</w:t>
                  </w:r>
                </w:p>
              </w:tc>
              <w:tc>
                <w:tcPr>
                  <w:tcW w:w="394" w:type="pct"/>
                  <w:vAlign w:val="center"/>
                </w:tcPr>
                <w:p w14:paraId="7F041423">
                  <w:pPr>
                    <w:adjustRightInd w:val="0"/>
                    <w:snapToGrid w:val="0"/>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auto"/>
                      <w:sz w:val="21"/>
                      <w:szCs w:val="21"/>
                    </w:rPr>
                    <w:t>固态</w:t>
                  </w:r>
                </w:p>
              </w:tc>
              <w:tc>
                <w:tcPr>
                  <w:tcW w:w="552" w:type="pct"/>
                  <w:vAlign w:val="center"/>
                </w:tcPr>
                <w:p w14:paraId="021E79C5">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有机物</w:t>
                  </w:r>
                </w:p>
              </w:tc>
              <w:tc>
                <w:tcPr>
                  <w:tcW w:w="566" w:type="pct"/>
                  <w:vAlign w:val="center"/>
                </w:tcPr>
                <w:p w14:paraId="5AED921E">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5.262</w:t>
                  </w:r>
                </w:p>
              </w:tc>
              <w:tc>
                <w:tcPr>
                  <w:tcW w:w="404" w:type="pct"/>
                  <w:vAlign w:val="center"/>
                </w:tcPr>
                <w:p w14:paraId="7C34511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47" w:type="pct"/>
                  <w:vAlign w:val="center"/>
                </w:tcPr>
                <w:p w14:paraId="3E3500C3">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45" w:type="pct"/>
                  <w:vMerge w:val="continue"/>
                  <w:vAlign w:val="center"/>
                </w:tcPr>
                <w:p w14:paraId="44876C59">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r w14:paraId="22C90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shd w:val="clear" w:color="auto" w:fill="auto"/>
                  <w:vAlign w:val="center"/>
                </w:tcPr>
                <w:p w14:paraId="53121AE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672" w:type="pct"/>
                  <w:shd w:val="clear" w:color="auto" w:fill="auto"/>
                  <w:vAlign w:val="center"/>
                </w:tcPr>
                <w:p w14:paraId="6C482DD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561" w:type="pct"/>
                  <w:shd w:val="clear" w:color="auto" w:fill="auto"/>
                  <w:vAlign w:val="center"/>
                </w:tcPr>
                <w:p w14:paraId="05233E7E">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bCs/>
                      <w:color w:val="0000FF"/>
                      <w:sz w:val="21"/>
                      <w:szCs w:val="21"/>
                      <w:lang w:val="en-US" w:eastAsia="zh-CN"/>
                    </w:rPr>
                    <w:t>设备维护等</w:t>
                  </w:r>
                </w:p>
              </w:tc>
              <w:tc>
                <w:tcPr>
                  <w:tcW w:w="394" w:type="pct"/>
                  <w:shd w:val="clear" w:color="auto" w:fill="auto"/>
                  <w:vAlign w:val="center"/>
                </w:tcPr>
                <w:p w14:paraId="1974E931">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固态</w:t>
                  </w:r>
                </w:p>
              </w:tc>
              <w:tc>
                <w:tcPr>
                  <w:tcW w:w="552" w:type="pct"/>
                  <w:shd w:val="clear" w:color="auto" w:fill="auto"/>
                  <w:vAlign w:val="center"/>
                </w:tcPr>
                <w:p w14:paraId="5785CB0D">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油</w:t>
                  </w:r>
                </w:p>
              </w:tc>
              <w:tc>
                <w:tcPr>
                  <w:tcW w:w="566" w:type="pct"/>
                  <w:shd w:val="clear" w:color="auto" w:fill="auto"/>
                  <w:vAlign w:val="center"/>
                </w:tcPr>
                <w:p w14:paraId="4A29146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0.156</w:t>
                  </w:r>
                </w:p>
              </w:tc>
              <w:tc>
                <w:tcPr>
                  <w:tcW w:w="404" w:type="pct"/>
                  <w:shd w:val="clear" w:color="auto" w:fill="auto"/>
                  <w:vAlign w:val="center"/>
                </w:tcPr>
                <w:p w14:paraId="0F9CDB9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w:t>
                  </w:r>
                </w:p>
              </w:tc>
              <w:tc>
                <w:tcPr>
                  <w:tcW w:w="547" w:type="pct"/>
                  <w:shd w:val="clear" w:color="auto" w:fill="auto"/>
                  <w:vAlign w:val="center"/>
                </w:tcPr>
                <w:p w14:paraId="14B701D5">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w:t>
                  </w:r>
                </w:p>
              </w:tc>
              <w:tc>
                <w:tcPr>
                  <w:tcW w:w="1045" w:type="pct"/>
                  <w:vMerge w:val="continue"/>
                  <w:vAlign w:val="center"/>
                </w:tcPr>
                <w:p w14:paraId="1BDF5F06">
                  <w:pPr>
                    <w:adjustRightInd w:val="0"/>
                    <w:snapToGrid w:val="0"/>
                    <w:ind w:left="-105" w:leftChars="-50" w:right="-105" w:rightChars="-50"/>
                    <w:jc w:val="center"/>
                    <w:rPr>
                      <w:rFonts w:hint="default" w:ascii="Times New Roman" w:hAnsi="Times New Roman" w:eastAsia="宋体" w:cs="Times New Roman"/>
                      <w:color w:val="auto"/>
                      <w:sz w:val="21"/>
                      <w:szCs w:val="21"/>
                    </w:rPr>
                  </w:pPr>
                </w:p>
              </w:tc>
            </w:tr>
          </w:tbl>
          <w:p w14:paraId="3C7FF10E">
            <w:pPr>
              <w:keepNext w:val="0"/>
              <w:keepLines w:val="0"/>
              <w:pageBreakBefore w:val="0"/>
              <w:widowControl w:val="0"/>
              <w:kinsoku/>
              <w:wordWrap/>
              <w:overflowPunct/>
              <w:topLinePunct w:val="0"/>
              <w:autoSpaceDE/>
              <w:autoSpaceDN/>
              <w:bidi w:val="0"/>
              <w:adjustRightInd/>
              <w:snapToGrid/>
              <w:spacing w:before="120"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3、固体废物产生情况汇总</w:t>
            </w:r>
          </w:p>
          <w:p w14:paraId="34E52DC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根据《国家危险废物名录》（2021年版），判定建设项目固体废物是否属于危险固废。本项目固体废物产生情况汇总见表4-</w:t>
            </w:r>
            <w:r>
              <w:rPr>
                <w:rFonts w:hint="eastAsia"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w:t>
            </w:r>
          </w:p>
          <w:p w14:paraId="39373B35">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20</w:t>
            </w:r>
            <w:r>
              <w:rPr>
                <w:rFonts w:hint="default" w:ascii="Times New Roman" w:hAnsi="Times New Roman" w:eastAsia="宋体" w:cs="Times New Roman"/>
                <w:b/>
                <w:color w:val="auto"/>
                <w:sz w:val="24"/>
              </w:rPr>
              <w:t xml:space="preserve">  固体废物类别判定表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113"/>
              <w:gridCol w:w="558"/>
              <w:gridCol w:w="762"/>
              <w:gridCol w:w="488"/>
              <w:gridCol w:w="1016"/>
              <w:gridCol w:w="887"/>
              <w:gridCol w:w="787"/>
              <w:gridCol w:w="1419"/>
              <w:gridCol w:w="891"/>
            </w:tblGrid>
            <w:tr w14:paraId="2414C7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473EFAEF">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666" w:type="pct"/>
                  <w:vAlign w:val="center"/>
                </w:tcPr>
                <w:p w14:paraId="1E7050BB">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固废名称</w:t>
                  </w:r>
                </w:p>
              </w:tc>
              <w:tc>
                <w:tcPr>
                  <w:tcW w:w="334" w:type="pct"/>
                  <w:vAlign w:val="center"/>
                </w:tcPr>
                <w:p w14:paraId="51CC43C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属性</w:t>
                  </w:r>
                </w:p>
              </w:tc>
              <w:tc>
                <w:tcPr>
                  <w:tcW w:w="456" w:type="pct"/>
                  <w:vAlign w:val="center"/>
                </w:tcPr>
                <w:p w14:paraId="047C1432">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产生工序</w:t>
                  </w:r>
                </w:p>
              </w:tc>
              <w:tc>
                <w:tcPr>
                  <w:tcW w:w="292" w:type="pct"/>
                  <w:vAlign w:val="center"/>
                </w:tcPr>
                <w:p w14:paraId="2C219602">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形态</w:t>
                  </w:r>
                </w:p>
              </w:tc>
              <w:tc>
                <w:tcPr>
                  <w:tcW w:w="608" w:type="pct"/>
                  <w:vAlign w:val="center"/>
                </w:tcPr>
                <w:p w14:paraId="41C18F65">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主要成分</w:t>
                  </w:r>
                </w:p>
              </w:tc>
              <w:tc>
                <w:tcPr>
                  <w:tcW w:w="531" w:type="pct"/>
                  <w:vAlign w:val="center"/>
                </w:tcPr>
                <w:p w14:paraId="4BF6819D">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危险特性</w:t>
                  </w:r>
                </w:p>
              </w:tc>
              <w:tc>
                <w:tcPr>
                  <w:tcW w:w="471" w:type="pct"/>
                  <w:vAlign w:val="center"/>
                </w:tcPr>
                <w:p w14:paraId="00BF82B0">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废物类别</w:t>
                  </w:r>
                </w:p>
              </w:tc>
              <w:tc>
                <w:tcPr>
                  <w:tcW w:w="849" w:type="pct"/>
                  <w:vAlign w:val="center"/>
                </w:tcPr>
                <w:p w14:paraId="3AA9E1E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废物代码</w:t>
                  </w:r>
                </w:p>
              </w:tc>
              <w:tc>
                <w:tcPr>
                  <w:tcW w:w="533" w:type="pct"/>
                  <w:vAlign w:val="center"/>
                </w:tcPr>
                <w:p w14:paraId="01AEF44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估算产生量（t/a）</w:t>
                  </w:r>
                </w:p>
              </w:tc>
            </w:tr>
            <w:tr w14:paraId="58074A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7247962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66" w:type="pct"/>
                  <w:shd w:val="clear" w:color="auto" w:fill="auto"/>
                  <w:vAlign w:val="center"/>
                </w:tcPr>
                <w:p w14:paraId="4B8BF25D">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废油桶</w:t>
                  </w:r>
                </w:p>
              </w:tc>
              <w:tc>
                <w:tcPr>
                  <w:tcW w:w="334" w:type="pct"/>
                  <w:vMerge w:val="restart"/>
                  <w:shd w:val="clear" w:color="auto" w:fill="auto"/>
                  <w:vAlign w:val="center"/>
                </w:tcPr>
                <w:p w14:paraId="2EC48C5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危险废物</w:t>
                  </w:r>
                </w:p>
                <w:p w14:paraId="1611BA28">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4D97CADC">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生产</w:t>
                  </w:r>
                </w:p>
              </w:tc>
              <w:tc>
                <w:tcPr>
                  <w:tcW w:w="292" w:type="pct"/>
                  <w:shd w:val="clear" w:color="auto" w:fill="auto"/>
                  <w:vAlign w:val="center"/>
                </w:tcPr>
                <w:p w14:paraId="7148ACD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auto"/>
                      <w:sz w:val="21"/>
                      <w:szCs w:val="21"/>
                    </w:rPr>
                    <w:t>固态</w:t>
                  </w:r>
                </w:p>
              </w:tc>
              <w:tc>
                <w:tcPr>
                  <w:tcW w:w="608" w:type="pct"/>
                  <w:shd w:val="clear" w:color="auto" w:fill="auto"/>
                  <w:vAlign w:val="center"/>
                </w:tcPr>
                <w:p w14:paraId="248757DE">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油类物质</w:t>
                  </w:r>
                </w:p>
              </w:tc>
              <w:tc>
                <w:tcPr>
                  <w:tcW w:w="531" w:type="pct"/>
                  <w:shd w:val="clear" w:color="auto" w:fill="auto"/>
                  <w:vAlign w:val="center"/>
                </w:tcPr>
                <w:p w14:paraId="0503A59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I</w:t>
                  </w:r>
                </w:p>
              </w:tc>
              <w:tc>
                <w:tcPr>
                  <w:tcW w:w="471" w:type="pct"/>
                  <w:shd w:val="clear" w:color="auto" w:fill="auto"/>
                  <w:vAlign w:val="center"/>
                </w:tcPr>
                <w:p w14:paraId="0BC4339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49" w:type="pct"/>
                  <w:shd w:val="clear" w:color="auto" w:fill="auto"/>
                  <w:vAlign w:val="center"/>
                </w:tcPr>
                <w:p w14:paraId="581C080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900-249-08</w:t>
                  </w:r>
                </w:p>
              </w:tc>
              <w:tc>
                <w:tcPr>
                  <w:tcW w:w="533" w:type="pct"/>
                  <w:shd w:val="clear" w:color="auto" w:fill="auto"/>
                  <w:vAlign w:val="center"/>
                </w:tcPr>
                <w:p w14:paraId="384AB0AA">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0.075</w:t>
                  </w:r>
                </w:p>
              </w:tc>
            </w:tr>
            <w:tr w14:paraId="3EFC77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23D470E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666" w:type="pct"/>
                  <w:shd w:val="clear" w:color="auto" w:fill="auto"/>
                  <w:vAlign w:val="center"/>
                </w:tcPr>
                <w:p w14:paraId="3F4BC00A">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废磨削液桶</w:t>
                  </w:r>
                </w:p>
              </w:tc>
              <w:tc>
                <w:tcPr>
                  <w:tcW w:w="334" w:type="pct"/>
                  <w:vMerge w:val="continue"/>
                  <w:vAlign w:val="center"/>
                </w:tcPr>
                <w:p w14:paraId="7DDC6877">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4A44E1AF">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292" w:type="pct"/>
                  <w:shd w:val="clear" w:color="auto" w:fill="auto"/>
                  <w:vAlign w:val="center"/>
                </w:tcPr>
                <w:p w14:paraId="5A69E69F">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auto"/>
                      <w:sz w:val="21"/>
                      <w:szCs w:val="21"/>
                    </w:rPr>
                    <w:t>固态</w:t>
                  </w:r>
                </w:p>
              </w:tc>
              <w:tc>
                <w:tcPr>
                  <w:tcW w:w="608" w:type="pct"/>
                  <w:shd w:val="clear" w:color="auto" w:fill="auto"/>
                  <w:vAlign w:val="center"/>
                </w:tcPr>
                <w:p w14:paraId="211AE75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磨削液</w:t>
                  </w:r>
                </w:p>
              </w:tc>
              <w:tc>
                <w:tcPr>
                  <w:tcW w:w="531" w:type="pct"/>
                  <w:shd w:val="clear" w:color="auto" w:fill="auto"/>
                  <w:vAlign w:val="center"/>
                </w:tcPr>
                <w:p w14:paraId="68B68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T/In</w:t>
                  </w:r>
                </w:p>
              </w:tc>
              <w:tc>
                <w:tcPr>
                  <w:tcW w:w="471" w:type="pct"/>
                  <w:shd w:val="clear" w:color="auto" w:fill="auto"/>
                  <w:vAlign w:val="center"/>
                </w:tcPr>
                <w:p w14:paraId="6518842F">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HW49</w:t>
                  </w:r>
                </w:p>
              </w:tc>
              <w:tc>
                <w:tcPr>
                  <w:tcW w:w="849" w:type="pct"/>
                  <w:shd w:val="clear" w:color="auto" w:fill="auto"/>
                  <w:vAlign w:val="center"/>
                </w:tcPr>
                <w:p w14:paraId="23152D47">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900-041-49</w:t>
                  </w:r>
                </w:p>
              </w:tc>
              <w:tc>
                <w:tcPr>
                  <w:tcW w:w="533" w:type="pct"/>
                  <w:shd w:val="clear" w:color="auto" w:fill="auto"/>
                  <w:vAlign w:val="center"/>
                </w:tcPr>
                <w:p w14:paraId="0DEB7D21">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0.1</w:t>
                  </w:r>
                </w:p>
              </w:tc>
            </w:tr>
            <w:tr w14:paraId="127AD0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6CD6CC8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666" w:type="pct"/>
                  <w:shd w:val="clear" w:color="auto" w:fill="auto"/>
                  <w:vAlign w:val="center"/>
                </w:tcPr>
                <w:p w14:paraId="45EC293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334" w:type="pct"/>
                  <w:vMerge w:val="continue"/>
                  <w:vAlign w:val="center"/>
                </w:tcPr>
                <w:p w14:paraId="277E2798">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45CA30F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292" w:type="pct"/>
                  <w:shd w:val="clear" w:color="auto" w:fill="auto"/>
                  <w:vAlign w:val="center"/>
                </w:tcPr>
                <w:p w14:paraId="759EE131">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液态</w:t>
                  </w:r>
                </w:p>
              </w:tc>
              <w:tc>
                <w:tcPr>
                  <w:tcW w:w="608" w:type="pct"/>
                  <w:shd w:val="clear" w:color="auto" w:fill="auto"/>
                  <w:vAlign w:val="center"/>
                </w:tcPr>
                <w:p w14:paraId="588F811C">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FF"/>
                      <w:sz w:val="21"/>
                      <w:szCs w:val="21"/>
                      <w:lang w:val="en-US" w:eastAsia="zh-CN"/>
                    </w:rPr>
                    <w:t>磨削液</w:t>
                  </w:r>
                </w:p>
              </w:tc>
              <w:tc>
                <w:tcPr>
                  <w:tcW w:w="531" w:type="pct"/>
                  <w:vAlign w:val="center"/>
                </w:tcPr>
                <w:p w14:paraId="5751E92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T</w:t>
                  </w:r>
                </w:p>
              </w:tc>
              <w:tc>
                <w:tcPr>
                  <w:tcW w:w="471" w:type="pct"/>
                  <w:vAlign w:val="center"/>
                </w:tcPr>
                <w:p w14:paraId="5CEDBE62">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HW0</w:t>
                  </w:r>
                  <w:r>
                    <w:rPr>
                      <w:rFonts w:hint="eastAsia" w:ascii="Times New Roman" w:hAnsi="Times New Roman" w:eastAsia="宋体" w:cs="Times New Roman"/>
                      <w:color w:val="auto"/>
                      <w:sz w:val="21"/>
                      <w:szCs w:val="21"/>
                      <w:lang w:val="en-US" w:eastAsia="zh-CN"/>
                    </w:rPr>
                    <w:t>9</w:t>
                  </w:r>
                </w:p>
              </w:tc>
              <w:tc>
                <w:tcPr>
                  <w:tcW w:w="849" w:type="pct"/>
                  <w:vAlign w:val="center"/>
                </w:tcPr>
                <w:p w14:paraId="73B3B49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w:t>
                  </w:r>
                  <w:r>
                    <w:rPr>
                      <w:rFonts w:hint="eastAsia" w:ascii="Times New Roman" w:hAnsi="Times New Roman" w:eastAsia="宋体" w:cs="Times New Roman"/>
                      <w:color w:val="auto"/>
                      <w:kern w:val="2"/>
                      <w:sz w:val="21"/>
                      <w:szCs w:val="21"/>
                      <w:lang w:val="en-US" w:eastAsia="zh-CN" w:bidi="ar-SA"/>
                    </w:rPr>
                    <w:t>006</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9</w:t>
                  </w:r>
                </w:p>
              </w:tc>
              <w:tc>
                <w:tcPr>
                  <w:tcW w:w="533" w:type="pct"/>
                  <w:shd w:val="clear" w:color="auto" w:fill="auto"/>
                  <w:vAlign w:val="center"/>
                </w:tcPr>
                <w:p w14:paraId="6DEAEFD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w:t>
                  </w:r>
                </w:p>
              </w:tc>
            </w:tr>
            <w:tr w14:paraId="58C210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7145BCA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w:t>
                  </w:r>
                </w:p>
              </w:tc>
              <w:tc>
                <w:tcPr>
                  <w:tcW w:w="666" w:type="pct"/>
                  <w:shd w:val="clear" w:color="auto" w:fill="auto"/>
                  <w:vAlign w:val="center"/>
                </w:tcPr>
                <w:p w14:paraId="74EC5AEE">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w:t>
                  </w:r>
                  <w:r>
                    <w:rPr>
                      <w:rFonts w:hint="default" w:ascii="Times New Roman" w:hAnsi="Times New Roman" w:eastAsia="宋体" w:cs="Times New Roman"/>
                      <w:color w:val="auto"/>
                      <w:kern w:val="2"/>
                      <w:sz w:val="21"/>
                      <w:szCs w:val="21"/>
                      <w:lang w:val="en-US" w:eastAsia="zh-CN" w:bidi="ar-SA"/>
                    </w:rPr>
                    <w:t>磨削</w:t>
                  </w:r>
                  <w:r>
                    <w:rPr>
                      <w:rFonts w:hint="default" w:ascii="Times New Roman" w:hAnsi="Times New Roman" w:eastAsia="宋体" w:cs="Times New Roman"/>
                      <w:color w:val="0000FF"/>
                      <w:sz w:val="21"/>
                      <w:szCs w:val="21"/>
                      <w:lang w:val="en-US" w:eastAsia="zh-CN"/>
                    </w:rPr>
                    <w:t>泥</w:t>
                  </w:r>
                </w:p>
              </w:tc>
              <w:tc>
                <w:tcPr>
                  <w:tcW w:w="334" w:type="pct"/>
                  <w:vMerge w:val="continue"/>
                  <w:vAlign w:val="center"/>
                </w:tcPr>
                <w:p w14:paraId="1748DCFB">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76FD407C">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292" w:type="pct"/>
                  <w:shd w:val="clear" w:color="auto" w:fill="auto"/>
                  <w:vAlign w:val="center"/>
                </w:tcPr>
                <w:p w14:paraId="1307FCB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半固态</w:t>
                  </w:r>
                </w:p>
              </w:tc>
              <w:tc>
                <w:tcPr>
                  <w:tcW w:w="608" w:type="pct"/>
                  <w:shd w:val="clear" w:color="auto" w:fill="auto"/>
                  <w:vAlign w:val="center"/>
                </w:tcPr>
                <w:p w14:paraId="260CF23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磨削液</w:t>
                  </w:r>
                </w:p>
              </w:tc>
              <w:tc>
                <w:tcPr>
                  <w:tcW w:w="531" w:type="pct"/>
                  <w:shd w:val="clear" w:color="auto" w:fill="auto"/>
                  <w:vAlign w:val="center"/>
                </w:tcPr>
                <w:p w14:paraId="7D61DA9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I</w:t>
                  </w:r>
                </w:p>
              </w:tc>
              <w:tc>
                <w:tcPr>
                  <w:tcW w:w="471" w:type="pct"/>
                  <w:shd w:val="clear" w:color="auto" w:fill="auto"/>
                  <w:vAlign w:val="center"/>
                </w:tcPr>
                <w:p w14:paraId="4A02131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49" w:type="pct"/>
                  <w:shd w:val="clear" w:color="auto" w:fill="auto"/>
                  <w:vAlign w:val="center"/>
                </w:tcPr>
                <w:p w14:paraId="57A9EE8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533" w:type="pct"/>
                  <w:shd w:val="clear" w:color="auto" w:fill="auto"/>
                  <w:vAlign w:val="center"/>
                </w:tcPr>
                <w:p w14:paraId="0DEA3AF0">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7.01</w:t>
                  </w:r>
                </w:p>
              </w:tc>
            </w:tr>
            <w:tr w14:paraId="72124D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54F3ABC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w:t>
                  </w:r>
                </w:p>
              </w:tc>
              <w:tc>
                <w:tcPr>
                  <w:tcW w:w="666" w:type="pct"/>
                  <w:shd w:val="clear" w:color="auto" w:fill="auto"/>
                  <w:vAlign w:val="center"/>
                </w:tcPr>
                <w:p w14:paraId="662FACF4">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334" w:type="pct"/>
                  <w:vMerge w:val="continue"/>
                  <w:vAlign w:val="center"/>
                </w:tcPr>
                <w:p w14:paraId="6A4C5835">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7DC2A484">
                  <w:pPr>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超精</w:t>
                  </w:r>
                </w:p>
              </w:tc>
              <w:tc>
                <w:tcPr>
                  <w:tcW w:w="292" w:type="pct"/>
                  <w:shd w:val="clear" w:color="auto" w:fill="auto"/>
                  <w:vAlign w:val="center"/>
                </w:tcPr>
                <w:p w14:paraId="4578C0B4">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半固态</w:t>
                  </w:r>
                </w:p>
              </w:tc>
              <w:tc>
                <w:tcPr>
                  <w:tcW w:w="608" w:type="pct"/>
                  <w:shd w:val="clear" w:color="auto" w:fill="auto"/>
                  <w:vAlign w:val="center"/>
                </w:tcPr>
                <w:p w14:paraId="73BFB69A">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油类物质</w:t>
                  </w:r>
                </w:p>
              </w:tc>
              <w:tc>
                <w:tcPr>
                  <w:tcW w:w="531" w:type="pct"/>
                  <w:shd w:val="clear" w:color="auto" w:fill="auto"/>
                  <w:vAlign w:val="center"/>
                </w:tcPr>
                <w:p w14:paraId="47C5AE5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I</w:t>
                  </w:r>
                </w:p>
              </w:tc>
              <w:tc>
                <w:tcPr>
                  <w:tcW w:w="471" w:type="pct"/>
                  <w:shd w:val="clear" w:color="auto" w:fill="auto"/>
                  <w:vAlign w:val="center"/>
                </w:tcPr>
                <w:p w14:paraId="10A6613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49" w:type="pct"/>
                  <w:shd w:val="clear" w:color="auto" w:fill="auto"/>
                  <w:vAlign w:val="center"/>
                </w:tcPr>
                <w:p w14:paraId="45D430F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533" w:type="pct"/>
                  <w:shd w:val="clear" w:color="auto" w:fill="auto"/>
                  <w:vAlign w:val="center"/>
                </w:tcPr>
                <w:p w14:paraId="66E3C6E2">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w:t>
                  </w:r>
                </w:p>
              </w:tc>
            </w:tr>
            <w:tr w14:paraId="3C2E39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6AA7679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666" w:type="pct"/>
                  <w:shd w:val="clear" w:color="auto" w:fill="auto"/>
                  <w:vAlign w:val="center"/>
                </w:tcPr>
                <w:p w14:paraId="7E2B960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334" w:type="pct"/>
                  <w:vMerge w:val="continue"/>
                  <w:shd w:val="clear" w:color="auto" w:fill="auto"/>
                  <w:vAlign w:val="center"/>
                </w:tcPr>
                <w:p w14:paraId="796342DE">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54704A8A">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废气处理</w:t>
                  </w:r>
                </w:p>
              </w:tc>
              <w:tc>
                <w:tcPr>
                  <w:tcW w:w="292" w:type="pct"/>
                  <w:shd w:val="clear" w:color="auto" w:fill="auto"/>
                  <w:vAlign w:val="center"/>
                </w:tcPr>
                <w:p w14:paraId="15267C3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固</w:t>
                  </w:r>
                </w:p>
              </w:tc>
              <w:tc>
                <w:tcPr>
                  <w:tcW w:w="608" w:type="pct"/>
                  <w:shd w:val="clear" w:color="auto" w:fill="auto"/>
                  <w:vAlign w:val="center"/>
                </w:tcPr>
                <w:p w14:paraId="48F7C8E6">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有机物</w:t>
                  </w:r>
                </w:p>
              </w:tc>
              <w:tc>
                <w:tcPr>
                  <w:tcW w:w="531" w:type="pct"/>
                  <w:shd w:val="clear" w:color="auto" w:fill="auto"/>
                  <w:vAlign w:val="center"/>
                </w:tcPr>
                <w:p w14:paraId="294D3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T/In</w:t>
                  </w:r>
                </w:p>
              </w:tc>
              <w:tc>
                <w:tcPr>
                  <w:tcW w:w="471" w:type="pct"/>
                  <w:shd w:val="clear" w:color="auto" w:fill="auto"/>
                  <w:vAlign w:val="center"/>
                </w:tcPr>
                <w:p w14:paraId="32A8ED67">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HW49</w:t>
                  </w:r>
                </w:p>
              </w:tc>
              <w:tc>
                <w:tcPr>
                  <w:tcW w:w="849" w:type="pct"/>
                  <w:shd w:val="clear" w:color="auto" w:fill="auto"/>
                  <w:vAlign w:val="center"/>
                </w:tcPr>
                <w:p w14:paraId="2B6BD6BA">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900-041-49</w:t>
                  </w:r>
                </w:p>
              </w:tc>
              <w:tc>
                <w:tcPr>
                  <w:tcW w:w="533" w:type="pct"/>
                  <w:shd w:val="clear" w:color="auto" w:fill="auto"/>
                  <w:vAlign w:val="center"/>
                </w:tcPr>
                <w:p w14:paraId="648FB4AA">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5.262</w:t>
                  </w:r>
                </w:p>
              </w:tc>
            </w:tr>
            <w:tr w14:paraId="17DB15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23894D89">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666" w:type="pct"/>
                  <w:shd w:val="clear" w:color="auto" w:fill="auto"/>
                  <w:vAlign w:val="center"/>
                </w:tcPr>
                <w:p w14:paraId="66AECBEA">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334" w:type="pct"/>
                  <w:vMerge w:val="continue"/>
                  <w:vAlign w:val="center"/>
                </w:tcPr>
                <w:p w14:paraId="2C31FC16">
                  <w:pPr>
                    <w:jc w:val="center"/>
                    <w:rPr>
                      <w:rFonts w:hint="default" w:ascii="Times New Roman" w:hAnsi="Times New Roman" w:eastAsia="宋体" w:cs="Times New Roman"/>
                      <w:color w:val="auto"/>
                      <w:kern w:val="2"/>
                      <w:sz w:val="21"/>
                      <w:szCs w:val="21"/>
                      <w:lang w:val="en-US" w:eastAsia="zh-CN" w:bidi="ar-SA"/>
                    </w:rPr>
                  </w:pPr>
                </w:p>
              </w:tc>
              <w:tc>
                <w:tcPr>
                  <w:tcW w:w="456" w:type="pct"/>
                  <w:shd w:val="clear" w:color="auto" w:fill="auto"/>
                  <w:vAlign w:val="center"/>
                </w:tcPr>
                <w:p w14:paraId="351062DE">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bCs/>
                      <w:color w:val="0000FF"/>
                      <w:sz w:val="21"/>
                      <w:szCs w:val="21"/>
                      <w:lang w:val="en-US" w:eastAsia="zh-CN"/>
                    </w:rPr>
                    <w:t>设备维护等</w:t>
                  </w:r>
                </w:p>
              </w:tc>
              <w:tc>
                <w:tcPr>
                  <w:tcW w:w="292" w:type="pct"/>
                  <w:shd w:val="clear" w:color="auto" w:fill="auto"/>
                  <w:vAlign w:val="center"/>
                </w:tcPr>
                <w:p w14:paraId="4A4435A6">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固态</w:t>
                  </w:r>
                </w:p>
              </w:tc>
              <w:tc>
                <w:tcPr>
                  <w:tcW w:w="608" w:type="pct"/>
                  <w:shd w:val="clear" w:color="auto" w:fill="auto"/>
                  <w:vAlign w:val="center"/>
                </w:tcPr>
                <w:p w14:paraId="33435DA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油</w:t>
                  </w:r>
                </w:p>
              </w:tc>
              <w:tc>
                <w:tcPr>
                  <w:tcW w:w="531" w:type="pct"/>
                  <w:shd w:val="clear" w:color="auto" w:fill="auto"/>
                  <w:vAlign w:val="center"/>
                </w:tcPr>
                <w:p w14:paraId="6E03CFB3">
                  <w:pPr>
                    <w:tabs>
                      <w:tab w:val="left" w:pos="2340"/>
                    </w:tabs>
                    <w:autoSpaceDE w:val="0"/>
                    <w:autoSpaceDN w:val="0"/>
                    <w:jc w:val="center"/>
                    <w:textAlignment w:val="baseline"/>
                    <w:rPr>
                      <w:rFonts w:hint="default" w:ascii="Times New Roman" w:hAnsi="Times New Roman" w:eastAsia="宋体" w:cs="Times New Roman"/>
                      <w:i w:val="0"/>
                      <w:color w:val="0000FF"/>
                      <w:kern w:val="0"/>
                      <w:sz w:val="21"/>
                      <w:szCs w:val="21"/>
                      <w:u w:val="none"/>
                      <w:lang w:val="en-US" w:eastAsia="zh-CN" w:bidi="ar"/>
                    </w:rPr>
                  </w:pPr>
                  <w:r>
                    <w:rPr>
                      <w:rFonts w:hint="default" w:ascii="Times New Roman" w:hAnsi="Times New Roman" w:cs="Times New Roman"/>
                      <w:color w:val="0000FF"/>
                      <w:szCs w:val="21"/>
                    </w:rPr>
                    <w:t>T/In</w:t>
                  </w:r>
                </w:p>
              </w:tc>
              <w:tc>
                <w:tcPr>
                  <w:tcW w:w="471" w:type="pct"/>
                  <w:shd w:val="clear" w:color="auto" w:fill="auto"/>
                  <w:vAlign w:val="center"/>
                </w:tcPr>
                <w:p w14:paraId="4FDABF24">
                  <w:pPr>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Cs w:val="21"/>
                    </w:rPr>
                    <w:t>HW49</w:t>
                  </w:r>
                </w:p>
              </w:tc>
              <w:tc>
                <w:tcPr>
                  <w:tcW w:w="849" w:type="pct"/>
                  <w:shd w:val="clear" w:color="auto" w:fill="auto"/>
                  <w:vAlign w:val="center"/>
                </w:tcPr>
                <w:p w14:paraId="2EDC598E">
                  <w:pPr>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Cs w:val="21"/>
                    </w:rPr>
                    <w:t>900-041-49</w:t>
                  </w:r>
                </w:p>
              </w:tc>
              <w:tc>
                <w:tcPr>
                  <w:tcW w:w="533" w:type="pct"/>
                  <w:shd w:val="clear" w:color="auto" w:fill="auto"/>
                  <w:vAlign w:val="center"/>
                </w:tcPr>
                <w:p w14:paraId="5EA22100">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0.156</w:t>
                  </w:r>
                </w:p>
              </w:tc>
            </w:tr>
            <w:tr w14:paraId="255629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6BA9DA5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666" w:type="pct"/>
                  <w:vAlign w:val="center"/>
                </w:tcPr>
                <w:p w14:paraId="4203A1C9">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 w:val="0"/>
                      <w:bCs/>
                      <w:color w:val="auto"/>
                      <w:sz w:val="21"/>
                      <w:szCs w:val="21"/>
                      <w:lang w:val="en-US" w:eastAsia="zh-CN"/>
                    </w:rPr>
                    <w:t>不合格品</w:t>
                  </w:r>
                </w:p>
              </w:tc>
              <w:tc>
                <w:tcPr>
                  <w:tcW w:w="334" w:type="pct"/>
                  <w:vMerge w:val="restart"/>
                  <w:vAlign w:val="center"/>
                </w:tcPr>
                <w:p w14:paraId="7A9876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456" w:type="pct"/>
                  <w:shd w:val="clear" w:color="auto" w:fill="auto"/>
                  <w:vAlign w:val="center"/>
                </w:tcPr>
                <w:p w14:paraId="53FCBFF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检验</w:t>
                  </w:r>
                </w:p>
              </w:tc>
              <w:tc>
                <w:tcPr>
                  <w:tcW w:w="292" w:type="pct"/>
                  <w:shd w:val="clear" w:color="auto" w:fill="auto"/>
                  <w:vAlign w:val="center"/>
                </w:tcPr>
                <w:p w14:paraId="382C486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固态</w:t>
                  </w:r>
                </w:p>
              </w:tc>
              <w:tc>
                <w:tcPr>
                  <w:tcW w:w="608" w:type="pct"/>
                  <w:shd w:val="clear" w:color="auto" w:fill="auto"/>
                  <w:vAlign w:val="center"/>
                </w:tcPr>
                <w:p w14:paraId="321C564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钢</w:t>
                  </w:r>
                </w:p>
              </w:tc>
              <w:tc>
                <w:tcPr>
                  <w:tcW w:w="531" w:type="pct"/>
                  <w:vAlign w:val="center"/>
                </w:tcPr>
                <w:p w14:paraId="3CC64340">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71" w:type="pct"/>
                  <w:vAlign w:val="center"/>
                </w:tcPr>
                <w:p w14:paraId="2ED21EF7">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SW17</w:t>
                  </w:r>
                </w:p>
                <w:p w14:paraId="3EB0ED9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可再生类废物</w:t>
                  </w:r>
                </w:p>
              </w:tc>
              <w:tc>
                <w:tcPr>
                  <w:tcW w:w="849" w:type="pct"/>
                  <w:vAlign w:val="center"/>
                </w:tcPr>
                <w:p w14:paraId="1B0B8C1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900-0</w:t>
                  </w:r>
                  <w:r>
                    <w:rPr>
                      <w:rFonts w:hint="eastAsia" w:ascii="Times New Roman" w:hAnsi="Times New Roman" w:eastAsia="宋体" w:cs="Times New Roman"/>
                      <w:color w:val="auto"/>
                      <w:kern w:val="2"/>
                      <w:sz w:val="21"/>
                      <w:szCs w:val="21"/>
                      <w:lang w:val="en-US" w:eastAsia="zh-CN" w:bidi="ar-SA"/>
                    </w:rPr>
                    <w:t>001</w:t>
                  </w:r>
                  <w:r>
                    <w:rPr>
                      <w:rFonts w:hint="default" w:ascii="Times New Roman" w:hAnsi="Times New Roman" w:eastAsia="宋体" w:cs="Times New Roman"/>
                      <w:color w:val="auto"/>
                      <w:kern w:val="2"/>
                      <w:sz w:val="21"/>
                      <w:szCs w:val="21"/>
                      <w:lang w:val="en-US" w:eastAsia="zh-CN" w:bidi="ar-SA"/>
                    </w:rPr>
                    <w:t>-S17</w:t>
                  </w:r>
                </w:p>
              </w:tc>
              <w:tc>
                <w:tcPr>
                  <w:tcW w:w="533" w:type="pct"/>
                  <w:shd w:val="clear" w:color="auto" w:fill="auto"/>
                  <w:vAlign w:val="center"/>
                </w:tcPr>
                <w:p w14:paraId="4831E22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r>
            <w:tr w14:paraId="551323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1595034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w:t>
                  </w:r>
                </w:p>
              </w:tc>
              <w:tc>
                <w:tcPr>
                  <w:tcW w:w="666" w:type="pct"/>
                  <w:vAlign w:val="center"/>
                </w:tcPr>
                <w:p w14:paraId="633C71AE">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废边角料</w:t>
                  </w:r>
                </w:p>
              </w:tc>
              <w:tc>
                <w:tcPr>
                  <w:tcW w:w="334" w:type="pct"/>
                  <w:vMerge w:val="continue"/>
                  <w:vAlign w:val="center"/>
                </w:tcPr>
                <w:p w14:paraId="68A10DAA">
                  <w:pPr>
                    <w:jc w:val="center"/>
                    <w:rPr>
                      <w:rFonts w:hint="default" w:ascii="Times New Roman" w:hAnsi="Times New Roman" w:eastAsia="宋体" w:cs="Times New Roman"/>
                      <w:color w:val="auto"/>
                      <w:sz w:val="21"/>
                      <w:szCs w:val="21"/>
                    </w:rPr>
                  </w:pPr>
                </w:p>
              </w:tc>
              <w:tc>
                <w:tcPr>
                  <w:tcW w:w="456" w:type="pct"/>
                  <w:shd w:val="clear" w:color="auto" w:fill="auto"/>
                  <w:vAlign w:val="center"/>
                </w:tcPr>
                <w:p w14:paraId="16531000">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打孔、精车</w:t>
                  </w:r>
                </w:p>
              </w:tc>
              <w:tc>
                <w:tcPr>
                  <w:tcW w:w="292" w:type="pct"/>
                  <w:shd w:val="clear" w:color="auto" w:fill="auto"/>
                  <w:vAlign w:val="center"/>
                </w:tcPr>
                <w:p w14:paraId="7AC3349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半</w:t>
                  </w:r>
                  <w:r>
                    <w:rPr>
                      <w:rFonts w:hint="default" w:ascii="Times New Roman" w:hAnsi="Times New Roman" w:eastAsia="宋体" w:cs="Times New Roman"/>
                      <w:color w:val="auto"/>
                      <w:sz w:val="21"/>
                      <w:szCs w:val="21"/>
                    </w:rPr>
                    <w:t>固态</w:t>
                  </w:r>
                </w:p>
              </w:tc>
              <w:tc>
                <w:tcPr>
                  <w:tcW w:w="608" w:type="pct"/>
                  <w:shd w:val="clear" w:color="auto" w:fill="auto"/>
                  <w:vAlign w:val="center"/>
                </w:tcPr>
                <w:p w14:paraId="3D7F947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钢</w:t>
                  </w:r>
                </w:p>
              </w:tc>
              <w:tc>
                <w:tcPr>
                  <w:tcW w:w="531" w:type="pct"/>
                  <w:vAlign w:val="center"/>
                </w:tcPr>
                <w:p w14:paraId="49B8EF7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71" w:type="pct"/>
                  <w:vAlign w:val="center"/>
                </w:tcPr>
                <w:p w14:paraId="29D1513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SW17</w:t>
                  </w:r>
                </w:p>
                <w:p w14:paraId="487B301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可再生类废物</w:t>
                  </w:r>
                </w:p>
              </w:tc>
              <w:tc>
                <w:tcPr>
                  <w:tcW w:w="849" w:type="pct"/>
                  <w:vAlign w:val="center"/>
                </w:tcPr>
                <w:p w14:paraId="00069D9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900-0</w:t>
                  </w:r>
                  <w:r>
                    <w:rPr>
                      <w:rFonts w:hint="eastAsia" w:ascii="Times New Roman" w:hAnsi="Times New Roman" w:eastAsia="宋体" w:cs="Times New Roman"/>
                      <w:color w:val="auto"/>
                      <w:kern w:val="2"/>
                      <w:sz w:val="21"/>
                      <w:szCs w:val="21"/>
                      <w:lang w:val="en-US" w:eastAsia="zh-CN" w:bidi="ar-SA"/>
                    </w:rPr>
                    <w:t>001</w:t>
                  </w:r>
                  <w:r>
                    <w:rPr>
                      <w:rFonts w:hint="default" w:ascii="Times New Roman" w:hAnsi="Times New Roman" w:eastAsia="宋体" w:cs="Times New Roman"/>
                      <w:color w:val="auto"/>
                      <w:kern w:val="2"/>
                      <w:sz w:val="21"/>
                      <w:szCs w:val="21"/>
                      <w:lang w:val="en-US" w:eastAsia="zh-CN" w:bidi="ar-SA"/>
                    </w:rPr>
                    <w:t>-S17</w:t>
                  </w:r>
                </w:p>
              </w:tc>
              <w:tc>
                <w:tcPr>
                  <w:tcW w:w="533" w:type="pct"/>
                  <w:shd w:val="clear" w:color="auto" w:fill="auto"/>
                  <w:vAlign w:val="center"/>
                </w:tcPr>
                <w:p w14:paraId="448EEBDD">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r>
            <w:tr w14:paraId="108EAA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48318C5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666" w:type="pct"/>
                  <w:vAlign w:val="center"/>
                </w:tcPr>
                <w:p w14:paraId="47579F4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334" w:type="pct"/>
                  <w:vAlign w:val="center"/>
                </w:tcPr>
                <w:p w14:paraId="195160F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456" w:type="pct"/>
                  <w:vAlign w:val="center"/>
                </w:tcPr>
                <w:p w14:paraId="6A1338C4">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员工生活、办公</w:t>
                  </w:r>
                </w:p>
              </w:tc>
              <w:tc>
                <w:tcPr>
                  <w:tcW w:w="292" w:type="pct"/>
                  <w:vAlign w:val="center"/>
                </w:tcPr>
                <w:p w14:paraId="7C37952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w:t>
                  </w:r>
                </w:p>
              </w:tc>
              <w:tc>
                <w:tcPr>
                  <w:tcW w:w="608" w:type="pct"/>
                  <w:vAlign w:val="center"/>
                </w:tcPr>
                <w:p w14:paraId="493C7C8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办公及生活废物</w:t>
                  </w:r>
                </w:p>
              </w:tc>
              <w:tc>
                <w:tcPr>
                  <w:tcW w:w="531" w:type="pct"/>
                  <w:vAlign w:val="center"/>
                </w:tcPr>
                <w:p w14:paraId="6195D01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71" w:type="pct"/>
                  <w:vAlign w:val="center"/>
                </w:tcPr>
                <w:p w14:paraId="06647614">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SW64其他垃圾</w:t>
                  </w:r>
                </w:p>
              </w:tc>
              <w:tc>
                <w:tcPr>
                  <w:tcW w:w="849" w:type="pct"/>
                  <w:vAlign w:val="center"/>
                </w:tcPr>
                <w:p w14:paraId="2BAC2C21">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277-004-S64</w:t>
                  </w:r>
                </w:p>
              </w:tc>
              <w:tc>
                <w:tcPr>
                  <w:tcW w:w="533" w:type="pct"/>
                  <w:vAlign w:val="center"/>
                </w:tcPr>
                <w:p w14:paraId="743EE708">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2.25</w:t>
                  </w:r>
                </w:p>
              </w:tc>
            </w:tr>
          </w:tbl>
          <w:p w14:paraId="30A0CA02">
            <w:pPr>
              <w:keepNext w:val="0"/>
              <w:keepLines w:val="0"/>
              <w:pageBreakBefore w:val="0"/>
              <w:widowControl w:val="0"/>
              <w:kinsoku/>
              <w:wordWrap/>
              <w:overflowPunct/>
              <w:topLinePunct w:val="0"/>
              <w:autoSpaceDE/>
              <w:autoSpaceDN/>
              <w:bidi w:val="0"/>
              <w:adjustRightInd/>
              <w:snapToGrid/>
              <w:spacing w:before="120"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4</w:t>
            </w:r>
            <w:r>
              <w:rPr>
                <w:rFonts w:hint="default" w:ascii="Times New Roman" w:hAnsi="Times New Roman" w:eastAsia="宋体" w:cs="Times New Roman"/>
                <w:b/>
                <w:color w:val="auto"/>
                <w:sz w:val="24"/>
              </w:rPr>
              <w:t>、固体废物贮存和处置方式</w:t>
            </w:r>
          </w:p>
          <w:p w14:paraId="4DA08C8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项目生产的固体废物应分类收集、分类贮存、并张贴标签贮存在专门的场所内，危险固废、一般固废和生活垃圾分开，不得混放。本项目产生的危险废物纳入</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江苏省危险废物全生命周期监控系统</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管理，在项目营运期间按照相关要求进行管理计划申报，在危废产生后进行产废申报与贮存申报。本项目产生的固废经安全收集，都得到妥善处理，不会对周围环境产生二次污染。本项目危废库房建筑面积为</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，设置合理。实施危险废物转移时，应执行危险废物转移联单制度，并加强对运输单位及处置单位的跟踪检查，确保符合环保要求。</w:t>
            </w:r>
          </w:p>
          <w:p w14:paraId="74E2036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本项目危险废物贮存场所基本情况详见下表：</w:t>
            </w:r>
          </w:p>
          <w:p w14:paraId="46C805E2">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21</w:t>
            </w:r>
            <w:r>
              <w:rPr>
                <w:rFonts w:hint="default" w:ascii="Times New Roman" w:hAnsi="Times New Roman" w:eastAsia="宋体" w:cs="Times New Roman"/>
                <w:b/>
                <w:color w:val="auto"/>
                <w:sz w:val="24"/>
              </w:rPr>
              <w:t xml:space="preserve">  企业危险废物贮存场所（设施）基本情况表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077"/>
              <w:gridCol w:w="1217"/>
              <w:gridCol w:w="1252"/>
              <w:gridCol w:w="684"/>
              <w:gridCol w:w="881"/>
              <w:gridCol w:w="849"/>
              <w:gridCol w:w="958"/>
              <w:gridCol w:w="1003"/>
            </w:tblGrid>
            <w:tr w14:paraId="0C8AE6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3FA213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序号</w:t>
                  </w:r>
                </w:p>
              </w:tc>
              <w:tc>
                <w:tcPr>
                  <w:tcW w:w="645" w:type="pct"/>
                  <w:vAlign w:val="center"/>
                </w:tcPr>
                <w:p w14:paraId="05C3BC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贮存场所（设施）名称</w:t>
                  </w:r>
                </w:p>
              </w:tc>
              <w:tc>
                <w:tcPr>
                  <w:tcW w:w="728" w:type="pct"/>
                  <w:vAlign w:val="center"/>
                </w:tcPr>
                <w:p w14:paraId="37A7CA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危险废物</w:t>
                  </w:r>
                </w:p>
                <w:p w14:paraId="48A285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名称</w:t>
                  </w:r>
                </w:p>
              </w:tc>
              <w:tc>
                <w:tcPr>
                  <w:tcW w:w="749" w:type="pct"/>
                  <w:vAlign w:val="center"/>
                </w:tcPr>
                <w:p w14:paraId="5BFBBE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危废代码</w:t>
                  </w:r>
                </w:p>
              </w:tc>
              <w:tc>
                <w:tcPr>
                  <w:tcW w:w="409" w:type="pct"/>
                  <w:vAlign w:val="center"/>
                </w:tcPr>
                <w:p w14:paraId="72116B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位置</w:t>
                  </w:r>
                </w:p>
              </w:tc>
              <w:tc>
                <w:tcPr>
                  <w:tcW w:w="527" w:type="pct"/>
                  <w:shd w:val="clear" w:color="auto" w:fill="auto"/>
                  <w:vAlign w:val="center"/>
                </w:tcPr>
                <w:p w14:paraId="2D5600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占地</w:t>
                  </w:r>
                </w:p>
                <w:p w14:paraId="4F8023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rPr>
                    <w:t>面积</w:t>
                  </w:r>
                  <w:r>
                    <w:rPr>
                      <w:rFonts w:hint="default" w:ascii="Times New Roman" w:hAnsi="Times New Roman" w:eastAsia="宋体" w:cs="Times New Roman"/>
                      <w:b/>
                      <w:color w:val="auto"/>
                      <w:lang w:eastAsia="zh-CN"/>
                    </w:rPr>
                    <w:t>（</w:t>
                  </w:r>
                  <w:r>
                    <w:rPr>
                      <w:rFonts w:hint="default" w:ascii="Times New Roman" w:hAnsi="Times New Roman" w:eastAsia="宋体" w:cs="Times New Roman"/>
                      <w:b/>
                      <w:color w:val="auto"/>
                    </w:rPr>
                    <w:t>m</w:t>
                  </w:r>
                  <w:r>
                    <w:rPr>
                      <w:rFonts w:hint="default" w:ascii="Times New Roman" w:hAnsi="Times New Roman" w:eastAsia="宋体" w:cs="Times New Roman"/>
                      <w:b/>
                      <w:color w:val="auto"/>
                      <w:vertAlign w:val="superscript"/>
                    </w:rPr>
                    <w:t>2</w:t>
                  </w:r>
                  <w:r>
                    <w:rPr>
                      <w:rFonts w:hint="default" w:ascii="Times New Roman" w:hAnsi="Times New Roman" w:eastAsia="宋体" w:cs="Times New Roman"/>
                      <w:b/>
                      <w:color w:val="auto"/>
                      <w:lang w:eastAsia="zh-CN"/>
                    </w:rPr>
                    <w:t>）</w:t>
                  </w:r>
                </w:p>
              </w:tc>
              <w:tc>
                <w:tcPr>
                  <w:tcW w:w="508" w:type="pct"/>
                  <w:shd w:val="clear" w:color="auto" w:fill="auto"/>
                  <w:vAlign w:val="center"/>
                </w:tcPr>
                <w:p w14:paraId="7E1765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贮存能力</w:t>
                  </w:r>
                </w:p>
                <w:p w14:paraId="2E876A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w:t>
                  </w:r>
                  <w:r>
                    <w:rPr>
                      <w:rFonts w:hint="default" w:ascii="Times New Roman" w:hAnsi="Times New Roman" w:eastAsia="宋体" w:cs="Times New Roman"/>
                      <w:b/>
                      <w:color w:val="auto"/>
                    </w:rPr>
                    <w:t>吨</w:t>
                  </w:r>
                  <w:r>
                    <w:rPr>
                      <w:rFonts w:hint="default" w:ascii="Times New Roman" w:hAnsi="Times New Roman" w:eastAsia="宋体" w:cs="Times New Roman"/>
                      <w:b/>
                      <w:color w:val="auto"/>
                      <w:lang w:eastAsia="zh-CN"/>
                    </w:rPr>
                    <w:t>）</w:t>
                  </w:r>
                </w:p>
              </w:tc>
              <w:tc>
                <w:tcPr>
                  <w:tcW w:w="573" w:type="pct"/>
                  <w:vAlign w:val="center"/>
                </w:tcPr>
                <w:p w14:paraId="11534B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包装方式</w:t>
                  </w:r>
                </w:p>
              </w:tc>
              <w:tc>
                <w:tcPr>
                  <w:tcW w:w="600" w:type="pct"/>
                  <w:vAlign w:val="center"/>
                </w:tcPr>
                <w:p w14:paraId="7BBEEF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贮存</w:t>
                  </w:r>
                </w:p>
                <w:p w14:paraId="2B269E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周期</w:t>
                  </w:r>
                </w:p>
              </w:tc>
            </w:tr>
            <w:tr w14:paraId="7287AF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7C3C81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645" w:type="pct"/>
                  <w:vMerge w:val="restart"/>
                  <w:vAlign w:val="center"/>
                </w:tcPr>
                <w:p w14:paraId="6BEA83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危废仓库</w:t>
                  </w:r>
                </w:p>
              </w:tc>
              <w:tc>
                <w:tcPr>
                  <w:tcW w:w="728" w:type="pct"/>
                  <w:shd w:val="clear" w:color="auto" w:fill="auto"/>
                  <w:vAlign w:val="center"/>
                </w:tcPr>
                <w:p w14:paraId="7CCC63E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废油桶</w:t>
                  </w:r>
                </w:p>
              </w:tc>
              <w:tc>
                <w:tcPr>
                  <w:tcW w:w="749" w:type="pct"/>
                  <w:vAlign w:val="center"/>
                </w:tcPr>
                <w:p w14:paraId="4F6BEE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70F9D1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2"/>
                      <w:sz w:val="21"/>
                      <w:szCs w:val="21"/>
                      <w:lang w:val="en-US" w:eastAsia="zh-CN" w:bidi="ar-SA"/>
                    </w:rPr>
                    <w:t>900-249-08</w:t>
                  </w:r>
                </w:p>
              </w:tc>
              <w:tc>
                <w:tcPr>
                  <w:tcW w:w="409" w:type="pct"/>
                  <w:vMerge w:val="restart"/>
                  <w:vAlign w:val="center"/>
                </w:tcPr>
                <w:p w14:paraId="32F83A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生产车间内</w:t>
                  </w:r>
                </w:p>
              </w:tc>
              <w:tc>
                <w:tcPr>
                  <w:tcW w:w="527" w:type="pct"/>
                  <w:shd w:val="clear" w:color="auto" w:fill="auto"/>
                  <w:vAlign w:val="center"/>
                </w:tcPr>
                <w:p w14:paraId="20AA049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1"/>
                      <w:szCs w:val="22"/>
                      <w:lang w:val="en-US" w:eastAsia="zh-CN" w:bidi="ar-SA"/>
                    </w:rPr>
                    <w:t>0.5</w:t>
                  </w:r>
                </w:p>
              </w:tc>
              <w:tc>
                <w:tcPr>
                  <w:tcW w:w="508" w:type="pct"/>
                  <w:shd w:val="clear" w:color="auto" w:fill="auto"/>
                  <w:vAlign w:val="center"/>
                </w:tcPr>
                <w:p w14:paraId="3A575E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w:t>
                  </w:r>
                </w:p>
              </w:tc>
              <w:tc>
                <w:tcPr>
                  <w:tcW w:w="573" w:type="pct"/>
                  <w:vAlign w:val="center"/>
                </w:tcPr>
                <w:p w14:paraId="6CB08B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堆放</w:t>
                  </w:r>
                </w:p>
              </w:tc>
              <w:tc>
                <w:tcPr>
                  <w:tcW w:w="600" w:type="pct"/>
                  <w:vAlign w:val="center"/>
                </w:tcPr>
                <w:p w14:paraId="11640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3个月</w:t>
                  </w:r>
                </w:p>
              </w:tc>
            </w:tr>
            <w:tr w14:paraId="7F5E63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331336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645" w:type="pct"/>
                  <w:vMerge w:val="continue"/>
                  <w:vAlign w:val="center"/>
                </w:tcPr>
                <w:p w14:paraId="7770B2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0AD1D60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废磨削液桶</w:t>
                  </w:r>
                </w:p>
              </w:tc>
              <w:tc>
                <w:tcPr>
                  <w:tcW w:w="749" w:type="pct"/>
                  <w:vAlign w:val="center"/>
                </w:tcPr>
                <w:p w14:paraId="5F00B6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4F108E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900-041-49</w:t>
                  </w:r>
                </w:p>
              </w:tc>
              <w:tc>
                <w:tcPr>
                  <w:tcW w:w="409" w:type="pct"/>
                  <w:vMerge w:val="continue"/>
                  <w:vAlign w:val="center"/>
                </w:tcPr>
                <w:p w14:paraId="0773DD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6C530E2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1"/>
                      <w:szCs w:val="22"/>
                      <w:lang w:val="en-US" w:eastAsia="zh-CN" w:bidi="ar-SA"/>
                    </w:rPr>
                    <w:t>0.5</w:t>
                  </w:r>
                </w:p>
              </w:tc>
              <w:tc>
                <w:tcPr>
                  <w:tcW w:w="508" w:type="pct"/>
                  <w:shd w:val="clear" w:color="auto" w:fill="auto"/>
                  <w:vAlign w:val="center"/>
                </w:tcPr>
                <w:p w14:paraId="544776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0.025</w:t>
                  </w:r>
                </w:p>
              </w:tc>
              <w:tc>
                <w:tcPr>
                  <w:tcW w:w="573" w:type="pct"/>
                  <w:vAlign w:val="center"/>
                </w:tcPr>
                <w:p w14:paraId="68E08D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堆放</w:t>
                  </w:r>
                </w:p>
              </w:tc>
              <w:tc>
                <w:tcPr>
                  <w:tcW w:w="600" w:type="pct"/>
                  <w:vAlign w:val="center"/>
                </w:tcPr>
                <w:p w14:paraId="66151F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3个月</w:t>
                  </w:r>
                </w:p>
              </w:tc>
            </w:tr>
            <w:tr w14:paraId="711F50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03520B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w:t>
                  </w:r>
                </w:p>
              </w:tc>
              <w:tc>
                <w:tcPr>
                  <w:tcW w:w="645" w:type="pct"/>
                  <w:vMerge w:val="continue"/>
                  <w:vAlign w:val="center"/>
                </w:tcPr>
                <w:p w14:paraId="7221DE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28EC1759">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749" w:type="pct"/>
                  <w:vAlign w:val="center"/>
                </w:tcPr>
                <w:p w14:paraId="07CC07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09</w:t>
                  </w:r>
                </w:p>
                <w:p w14:paraId="09C017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2"/>
                      <w:sz w:val="21"/>
                      <w:szCs w:val="21"/>
                      <w:lang w:val="en-US" w:eastAsia="zh-CN" w:bidi="ar-SA"/>
                    </w:rPr>
                    <w:t>900-</w:t>
                  </w:r>
                  <w:r>
                    <w:rPr>
                      <w:rFonts w:hint="eastAsia" w:ascii="Times New Roman" w:hAnsi="Times New Roman" w:eastAsia="宋体" w:cs="Times New Roman"/>
                      <w:color w:val="auto"/>
                      <w:kern w:val="2"/>
                      <w:sz w:val="21"/>
                      <w:szCs w:val="21"/>
                      <w:lang w:val="en-US" w:eastAsia="zh-CN" w:bidi="ar-SA"/>
                    </w:rPr>
                    <w:t>006</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9</w:t>
                  </w:r>
                </w:p>
              </w:tc>
              <w:tc>
                <w:tcPr>
                  <w:tcW w:w="409" w:type="pct"/>
                  <w:vMerge w:val="continue"/>
                  <w:vAlign w:val="center"/>
                </w:tcPr>
                <w:p w14:paraId="6F993E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17646B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508" w:type="pct"/>
                  <w:shd w:val="clear" w:color="auto" w:fill="auto"/>
                  <w:vAlign w:val="center"/>
                </w:tcPr>
                <w:p w14:paraId="4BA5C0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0.34</w:t>
                  </w:r>
                </w:p>
              </w:tc>
              <w:tc>
                <w:tcPr>
                  <w:tcW w:w="573" w:type="pct"/>
                  <w:vAlign w:val="center"/>
                </w:tcPr>
                <w:p w14:paraId="18F9A2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桶</w:t>
                  </w:r>
                  <w:r>
                    <w:rPr>
                      <w:rFonts w:hint="default" w:ascii="Times New Roman" w:hAnsi="Times New Roman" w:eastAsia="宋体" w:cs="Times New Roman"/>
                      <w:color w:val="auto"/>
                      <w:lang w:val="en-US" w:eastAsia="zh-CN"/>
                    </w:rPr>
                    <w:t>装</w:t>
                  </w:r>
                </w:p>
              </w:tc>
              <w:tc>
                <w:tcPr>
                  <w:tcW w:w="600" w:type="pct"/>
                  <w:vAlign w:val="center"/>
                </w:tcPr>
                <w:p w14:paraId="63EC15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3个月</w:t>
                  </w:r>
                </w:p>
              </w:tc>
            </w:tr>
            <w:tr w14:paraId="518836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4FE12F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4</w:t>
                  </w:r>
                </w:p>
              </w:tc>
              <w:tc>
                <w:tcPr>
                  <w:tcW w:w="645" w:type="pct"/>
                  <w:vMerge w:val="continue"/>
                  <w:vAlign w:val="center"/>
                </w:tcPr>
                <w:p w14:paraId="5B5E4A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4E886812">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w:t>
                  </w:r>
                  <w:r>
                    <w:rPr>
                      <w:rFonts w:hint="default" w:ascii="Times New Roman" w:hAnsi="Times New Roman" w:eastAsia="宋体" w:cs="Times New Roman"/>
                      <w:color w:val="auto"/>
                      <w:kern w:val="2"/>
                      <w:sz w:val="21"/>
                      <w:szCs w:val="21"/>
                      <w:lang w:val="en-US" w:eastAsia="zh-CN" w:bidi="ar-SA"/>
                    </w:rPr>
                    <w:t>磨削</w:t>
                  </w:r>
                  <w:r>
                    <w:rPr>
                      <w:rFonts w:hint="default" w:ascii="Times New Roman" w:hAnsi="Times New Roman" w:eastAsia="宋体" w:cs="Times New Roman"/>
                      <w:color w:val="0000FF"/>
                      <w:sz w:val="21"/>
                      <w:szCs w:val="21"/>
                      <w:lang w:val="en-US" w:eastAsia="zh-CN"/>
                    </w:rPr>
                    <w:t>泥</w:t>
                  </w:r>
                </w:p>
              </w:tc>
              <w:tc>
                <w:tcPr>
                  <w:tcW w:w="749" w:type="pct"/>
                  <w:vAlign w:val="center"/>
                </w:tcPr>
                <w:p w14:paraId="0D2D43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4836B1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409" w:type="pct"/>
                  <w:vMerge w:val="continue"/>
                  <w:vAlign w:val="center"/>
                </w:tcPr>
                <w:p w14:paraId="4CA734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0DF26D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508" w:type="pct"/>
                  <w:shd w:val="clear" w:color="auto" w:fill="auto"/>
                  <w:vAlign w:val="center"/>
                </w:tcPr>
                <w:p w14:paraId="747CE8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1.75</w:t>
                  </w:r>
                </w:p>
              </w:tc>
              <w:tc>
                <w:tcPr>
                  <w:tcW w:w="573" w:type="pct"/>
                  <w:vAlign w:val="center"/>
                </w:tcPr>
                <w:p w14:paraId="60521B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桶</w:t>
                  </w:r>
                  <w:r>
                    <w:rPr>
                      <w:rFonts w:hint="default" w:ascii="Times New Roman" w:hAnsi="Times New Roman" w:eastAsia="宋体" w:cs="Times New Roman"/>
                      <w:color w:val="auto"/>
                      <w:lang w:val="en-US" w:eastAsia="zh-CN"/>
                    </w:rPr>
                    <w:t>装</w:t>
                  </w:r>
                </w:p>
              </w:tc>
              <w:tc>
                <w:tcPr>
                  <w:tcW w:w="600" w:type="pct"/>
                  <w:vAlign w:val="center"/>
                </w:tcPr>
                <w:p w14:paraId="559AAA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3个月</w:t>
                  </w:r>
                </w:p>
              </w:tc>
            </w:tr>
            <w:tr w14:paraId="7E8FD0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235BA8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6</w:t>
                  </w:r>
                </w:p>
              </w:tc>
              <w:tc>
                <w:tcPr>
                  <w:tcW w:w="645" w:type="pct"/>
                  <w:vMerge w:val="continue"/>
                  <w:vAlign w:val="center"/>
                </w:tcPr>
                <w:p w14:paraId="71BC62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64D1552E">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749" w:type="pct"/>
                  <w:vAlign w:val="center"/>
                </w:tcPr>
                <w:p w14:paraId="7A4624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6FEA34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409" w:type="pct"/>
                  <w:vMerge w:val="continue"/>
                  <w:vAlign w:val="center"/>
                </w:tcPr>
                <w:p w14:paraId="384C75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14A529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0.5</w:t>
                  </w:r>
                </w:p>
              </w:tc>
              <w:tc>
                <w:tcPr>
                  <w:tcW w:w="508" w:type="pct"/>
                  <w:shd w:val="clear" w:color="auto" w:fill="auto"/>
                  <w:vAlign w:val="center"/>
                </w:tcPr>
                <w:p w14:paraId="344732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0.05</w:t>
                  </w:r>
                </w:p>
              </w:tc>
              <w:tc>
                <w:tcPr>
                  <w:tcW w:w="573" w:type="pct"/>
                  <w:shd w:val="clear" w:color="auto" w:fill="auto"/>
                  <w:vAlign w:val="center"/>
                </w:tcPr>
                <w:p w14:paraId="26C5E8C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lang w:val="en-US" w:eastAsia="zh-CN"/>
                    </w:rPr>
                    <w:t>桶</w:t>
                  </w:r>
                  <w:r>
                    <w:rPr>
                      <w:rFonts w:hint="default" w:ascii="Times New Roman" w:hAnsi="Times New Roman" w:eastAsia="宋体" w:cs="Times New Roman"/>
                      <w:color w:val="auto"/>
                      <w:lang w:val="en-US" w:eastAsia="zh-CN"/>
                    </w:rPr>
                    <w:t>装</w:t>
                  </w:r>
                </w:p>
              </w:tc>
              <w:tc>
                <w:tcPr>
                  <w:tcW w:w="600" w:type="pct"/>
                  <w:shd w:val="clear" w:color="auto" w:fill="auto"/>
                  <w:vAlign w:val="center"/>
                </w:tcPr>
                <w:p w14:paraId="0C3B79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3个月</w:t>
                  </w:r>
                </w:p>
              </w:tc>
            </w:tr>
            <w:tr w14:paraId="7FAF18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shd w:val="clear" w:color="auto" w:fill="auto"/>
                  <w:vAlign w:val="center"/>
                </w:tcPr>
                <w:p w14:paraId="252981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lang w:val="en-US" w:eastAsia="zh-CN"/>
                    </w:rPr>
                    <w:t>7</w:t>
                  </w:r>
                </w:p>
              </w:tc>
              <w:tc>
                <w:tcPr>
                  <w:tcW w:w="645" w:type="pct"/>
                  <w:vMerge w:val="continue"/>
                  <w:vAlign w:val="center"/>
                </w:tcPr>
                <w:p w14:paraId="544286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5724B98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749" w:type="pct"/>
                  <w:vAlign w:val="center"/>
                </w:tcPr>
                <w:p w14:paraId="0F4BAC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711013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900-041-49</w:t>
                  </w:r>
                </w:p>
              </w:tc>
              <w:tc>
                <w:tcPr>
                  <w:tcW w:w="409" w:type="pct"/>
                  <w:vMerge w:val="continue"/>
                  <w:vAlign w:val="center"/>
                </w:tcPr>
                <w:p w14:paraId="6518BE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1AC44B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3</w:t>
                  </w:r>
                </w:p>
              </w:tc>
              <w:tc>
                <w:tcPr>
                  <w:tcW w:w="508" w:type="pct"/>
                  <w:shd w:val="clear" w:color="auto" w:fill="auto"/>
                  <w:vAlign w:val="center"/>
                </w:tcPr>
                <w:p w14:paraId="641CF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1.32</w:t>
                  </w:r>
                </w:p>
              </w:tc>
              <w:tc>
                <w:tcPr>
                  <w:tcW w:w="573" w:type="pct"/>
                  <w:vAlign w:val="center"/>
                </w:tcPr>
                <w:p w14:paraId="122B51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lang w:val="en-US" w:eastAsia="zh-CN"/>
                    </w:rPr>
                    <w:t>袋装</w:t>
                  </w:r>
                </w:p>
              </w:tc>
              <w:tc>
                <w:tcPr>
                  <w:tcW w:w="600" w:type="pct"/>
                  <w:vAlign w:val="center"/>
                </w:tcPr>
                <w:p w14:paraId="20E3BE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rPr>
                    <w:t>3个月</w:t>
                  </w:r>
                </w:p>
              </w:tc>
            </w:tr>
            <w:tr w14:paraId="0793C4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5" w:type="pct"/>
                  <w:vAlign w:val="center"/>
                </w:tcPr>
                <w:p w14:paraId="354A55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645" w:type="pct"/>
                  <w:vMerge w:val="continue"/>
                  <w:vAlign w:val="center"/>
                </w:tcPr>
                <w:p w14:paraId="17E2A3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728" w:type="pct"/>
                  <w:shd w:val="clear" w:color="auto" w:fill="auto"/>
                  <w:vAlign w:val="center"/>
                </w:tcPr>
                <w:p w14:paraId="634F78DC">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749" w:type="pct"/>
                  <w:vAlign w:val="center"/>
                </w:tcPr>
                <w:p w14:paraId="106B0F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1DE627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900-041-49</w:t>
                  </w:r>
                </w:p>
              </w:tc>
              <w:tc>
                <w:tcPr>
                  <w:tcW w:w="409" w:type="pct"/>
                  <w:vMerge w:val="continue"/>
                  <w:vAlign w:val="center"/>
                </w:tcPr>
                <w:p w14:paraId="4F5177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p>
              </w:tc>
              <w:tc>
                <w:tcPr>
                  <w:tcW w:w="527" w:type="pct"/>
                  <w:shd w:val="clear" w:color="auto" w:fill="auto"/>
                  <w:vAlign w:val="center"/>
                </w:tcPr>
                <w:p w14:paraId="588198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0.5</w:t>
                  </w:r>
                </w:p>
              </w:tc>
              <w:tc>
                <w:tcPr>
                  <w:tcW w:w="508" w:type="pct"/>
                  <w:shd w:val="clear" w:color="auto" w:fill="auto"/>
                  <w:vAlign w:val="center"/>
                </w:tcPr>
                <w:p w14:paraId="3113CE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0.04</w:t>
                  </w:r>
                </w:p>
              </w:tc>
              <w:tc>
                <w:tcPr>
                  <w:tcW w:w="573" w:type="pct"/>
                  <w:vAlign w:val="center"/>
                </w:tcPr>
                <w:p w14:paraId="3C8DBC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袋装</w:t>
                  </w:r>
                </w:p>
              </w:tc>
              <w:tc>
                <w:tcPr>
                  <w:tcW w:w="600" w:type="pct"/>
                  <w:vAlign w:val="center"/>
                </w:tcPr>
                <w:p w14:paraId="3234A6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3个月</w:t>
                  </w:r>
                </w:p>
              </w:tc>
            </w:tr>
          </w:tbl>
          <w:p w14:paraId="0504967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本项目设</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val="en-US" w:eastAsia="zh-CN"/>
              </w:rPr>
              <w:t>危废暂存间</w:t>
            </w:r>
            <w:r>
              <w:rPr>
                <w:rFonts w:hint="default" w:ascii="Times New Roman" w:hAnsi="Times New Roman" w:eastAsia="宋体" w:cs="Times New Roman"/>
                <w:color w:val="auto"/>
                <w:sz w:val="24"/>
              </w:rPr>
              <w:t>，最多可容纳约</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t危险废物，项目全厂一个贮存周期的危险废物的产生量约</w:t>
            </w:r>
            <w:r>
              <w:rPr>
                <w:rFonts w:hint="default" w:ascii="Times New Roman" w:hAnsi="Times New Roman" w:eastAsia="宋体" w:cs="Times New Roman"/>
                <w:color w:val="0000FF"/>
                <w:sz w:val="24"/>
              </w:rPr>
              <w:t>为</w:t>
            </w:r>
            <w:r>
              <w:rPr>
                <w:rFonts w:hint="eastAsia" w:ascii="Times New Roman" w:hAnsi="Times New Roman" w:eastAsia="宋体" w:cs="Times New Roman"/>
                <w:color w:val="0000FF"/>
                <w:sz w:val="24"/>
                <w:lang w:val="en-US" w:eastAsia="zh-CN"/>
              </w:rPr>
              <w:t>3.54</w:t>
            </w:r>
            <w:r>
              <w:rPr>
                <w:rFonts w:hint="default" w:ascii="Times New Roman" w:hAnsi="Times New Roman" w:eastAsia="宋体" w:cs="Times New Roman"/>
                <w:color w:val="0000FF"/>
                <w:sz w:val="24"/>
              </w:rPr>
              <w:t>t，</w:t>
            </w:r>
            <w:r>
              <w:rPr>
                <w:rFonts w:hint="default" w:ascii="Times New Roman" w:hAnsi="Times New Roman" w:eastAsia="宋体" w:cs="Times New Roman"/>
                <w:color w:val="auto"/>
                <w:sz w:val="24"/>
              </w:rPr>
              <w:t>因此企业危废暂存场所可以满足项目产生的危废暂存需求。</w:t>
            </w:r>
          </w:p>
          <w:p w14:paraId="426BBB4A">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22</w:t>
            </w:r>
            <w:r>
              <w:rPr>
                <w:rFonts w:hint="default" w:ascii="Times New Roman" w:hAnsi="Times New Roman" w:eastAsia="宋体" w:cs="Times New Roman"/>
                <w:b/>
                <w:color w:val="auto"/>
                <w:sz w:val="24"/>
              </w:rPr>
              <w:t xml:space="preserve">  本项目固体废物利用处置方式评价表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50"/>
              <w:gridCol w:w="1664"/>
              <w:gridCol w:w="1109"/>
              <w:gridCol w:w="1109"/>
              <w:gridCol w:w="1423"/>
              <w:gridCol w:w="949"/>
              <w:gridCol w:w="1544"/>
            </w:tblGrid>
            <w:tr w14:paraId="7DB85A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0952F23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996" w:type="pct"/>
                  <w:vAlign w:val="center"/>
                </w:tcPr>
                <w:p w14:paraId="6E729FC9">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固废名称</w:t>
                  </w:r>
                </w:p>
              </w:tc>
              <w:tc>
                <w:tcPr>
                  <w:tcW w:w="664" w:type="pct"/>
                  <w:vAlign w:val="center"/>
                </w:tcPr>
                <w:p w14:paraId="11525275">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产生工序</w:t>
                  </w:r>
                </w:p>
              </w:tc>
              <w:tc>
                <w:tcPr>
                  <w:tcW w:w="664" w:type="pct"/>
                  <w:vAlign w:val="center"/>
                </w:tcPr>
                <w:p w14:paraId="18CE325A">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属性</w:t>
                  </w:r>
                </w:p>
              </w:tc>
              <w:tc>
                <w:tcPr>
                  <w:tcW w:w="852" w:type="pct"/>
                  <w:vAlign w:val="center"/>
                </w:tcPr>
                <w:p w14:paraId="3A61FCBB">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危废代码</w:t>
                  </w:r>
                </w:p>
              </w:tc>
              <w:tc>
                <w:tcPr>
                  <w:tcW w:w="568" w:type="pct"/>
                  <w:vAlign w:val="center"/>
                </w:tcPr>
                <w:p w14:paraId="05DEA266">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c>
                <w:tcPr>
                  <w:tcW w:w="924" w:type="pct"/>
                  <w:vAlign w:val="center"/>
                </w:tcPr>
                <w:p w14:paraId="13022519">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利用处置方式</w:t>
                  </w:r>
                </w:p>
              </w:tc>
            </w:tr>
            <w:tr w14:paraId="45AF14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58862B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96" w:type="pct"/>
                  <w:shd w:val="clear" w:color="auto" w:fill="auto"/>
                  <w:vAlign w:val="center"/>
                </w:tcPr>
                <w:p w14:paraId="1BE9ABF0">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废油桶</w:t>
                  </w:r>
                </w:p>
              </w:tc>
              <w:tc>
                <w:tcPr>
                  <w:tcW w:w="664" w:type="pct"/>
                  <w:shd w:val="clear" w:color="auto" w:fill="auto"/>
                  <w:vAlign w:val="center"/>
                </w:tcPr>
                <w:p w14:paraId="5542BC04">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生产</w:t>
                  </w:r>
                </w:p>
              </w:tc>
              <w:tc>
                <w:tcPr>
                  <w:tcW w:w="664" w:type="pct"/>
                  <w:vMerge w:val="restart"/>
                  <w:vAlign w:val="center"/>
                </w:tcPr>
                <w:p w14:paraId="6067C4B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852" w:type="pct"/>
                  <w:shd w:val="clear" w:color="auto" w:fill="auto"/>
                  <w:vAlign w:val="center"/>
                </w:tcPr>
                <w:p w14:paraId="32BD38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09F8F5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900-249-08</w:t>
                  </w:r>
                </w:p>
              </w:tc>
              <w:tc>
                <w:tcPr>
                  <w:tcW w:w="568" w:type="pct"/>
                  <w:shd w:val="clear" w:color="auto" w:fill="auto"/>
                  <w:vAlign w:val="center"/>
                </w:tcPr>
                <w:p w14:paraId="3F91FFDC">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0.075</w:t>
                  </w:r>
                </w:p>
              </w:tc>
              <w:tc>
                <w:tcPr>
                  <w:tcW w:w="924" w:type="pct"/>
                  <w:vAlign w:val="center"/>
                </w:tcPr>
                <w:p w14:paraId="5DBD87D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3823F3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5735DD1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996" w:type="pct"/>
                  <w:shd w:val="clear" w:color="auto" w:fill="auto"/>
                  <w:vAlign w:val="center"/>
                </w:tcPr>
                <w:p w14:paraId="0294F956">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废磨削液桶</w:t>
                  </w:r>
                </w:p>
              </w:tc>
              <w:tc>
                <w:tcPr>
                  <w:tcW w:w="664" w:type="pct"/>
                  <w:shd w:val="clear" w:color="auto" w:fill="auto"/>
                  <w:vAlign w:val="center"/>
                </w:tcPr>
                <w:p w14:paraId="5C3AB9ED">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664" w:type="pct"/>
                  <w:vMerge w:val="continue"/>
                  <w:vAlign w:val="center"/>
                </w:tcPr>
                <w:p w14:paraId="7BAD7232">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1749CF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40EA3B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900-041-49</w:t>
                  </w:r>
                </w:p>
              </w:tc>
              <w:tc>
                <w:tcPr>
                  <w:tcW w:w="568" w:type="pct"/>
                  <w:shd w:val="clear" w:color="auto" w:fill="auto"/>
                  <w:vAlign w:val="center"/>
                </w:tcPr>
                <w:p w14:paraId="35ED154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0.1</w:t>
                  </w:r>
                </w:p>
              </w:tc>
              <w:tc>
                <w:tcPr>
                  <w:tcW w:w="924" w:type="pct"/>
                  <w:vAlign w:val="center"/>
                </w:tcPr>
                <w:p w14:paraId="6CE4C92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2699DC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3BAD6F9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996" w:type="pct"/>
                  <w:shd w:val="clear" w:color="auto" w:fill="auto"/>
                  <w:vAlign w:val="center"/>
                </w:tcPr>
                <w:p w14:paraId="6851D2F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664" w:type="pct"/>
                  <w:shd w:val="clear" w:color="auto" w:fill="auto"/>
                  <w:vAlign w:val="center"/>
                </w:tcPr>
                <w:p w14:paraId="3E26432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664" w:type="pct"/>
                  <w:vMerge w:val="continue"/>
                  <w:vAlign w:val="center"/>
                </w:tcPr>
                <w:p w14:paraId="66527BAF">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7D56E1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09</w:t>
                  </w:r>
                </w:p>
                <w:p w14:paraId="6D9F1B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w:t>
                  </w:r>
                  <w:r>
                    <w:rPr>
                      <w:rFonts w:hint="eastAsia" w:ascii="Times New Roman" w:hAnsi="Times New Roman" w:eastAsia="宋体" w:cs="Times New Roman"/>
                      <w:color w:val="auto"/>
                      <w:kern w:val="2"/>
                      <w:sz w:val="21"/>
                      <w:szCs w:val="21"/>
                      <w:lang w:val="en-US" w:eastAsia="zh-CN" w:bidi="ar-SA"/>
                    </w:rPr>
                    <w:t>006</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9</w:t>
                  </w:r>
                </w:p>
              </w:tc>
              <w:tc>
                <w:tcPr>
                  <w:tcW w:w="568" w:type="pct"/>
                  <w:shd w:val="clear" w:color="auto" w:fill="auto"/>
                  <w:vAlign w:val="center"/>
                </w:tcPr>
                <w:p w14:paraId="4836120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w:t>
                  </w:r>
                </w:p>
              </w:tc>
              <w:tc>
                <w:tcPr>
                  <w:tcW w:w="924" w:type="pct"/>
                  <w:vAlign w:val="center"/>
                </w:tcPr>
                <w:p w14:paraId="31563A1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273BEC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212B9283">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996" w:type="pct"/>
                  <w:shd w:val="clear" w:color="auto" w:fill="auto"/>
                  <w:vAlign w:val="center"/>
                </w:tcPr>
                <w:p w14:paraId="145853A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w:t>
                  </w:r>
                  <w:r>
                    <w:rPr>
                      <w:rFonts w:hint="default" w:ascii="Times New Roman" w:hAnsi="Times New Roman" w:eastAsia="宋体" w:cs="Times New Roman"/>
                      <w:color w:val="auto"/>
                      <w:kern w:val="2"/>
                      <w:sz w:val="21"/>
                      <w:szCs w:val="21"/>
                      <w:lang w:val="en-US" w:eastAsia="zh-CN" w:bidi="ar-SA"/>
                    </w:rPr>
                    <w:t>磨削</w:t>
                  </w:r>
                  <w:r>
                    <w:rPr>
                      <w:rFonts w:hint="default" w:ascii="Times New Roman" w:hAnsi="Times New Roman" w:eastAsia="宋体" w:cs="Times New Roman"/>
                      <w:color w:val="0000FF"/>
                      <w:sz w:val="21"/>
                      <w:szCs w:val="21"/>
                      <w:lang w:val="en-US" w:eastAsia="zh-CN"/>
                    </w:rPr>
                    <w:t>泥</w:t>
                  </w:r>
                </w:p>
              </w:tc>
              <w:tc>
                <w:tcPr>
                  <w:tcW w:w="664" w:type="pct"/>
                  <w:shd w:val="clear" w:color="auto" w:fill="auto"/>
                  <w:vAlign w:val="center"/>
                </w:tcPr>
                <w:p w14:paraId="0BFAE5A0">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磨削</w:t>
                  </w:r>
                </w:p>
              </w:tc>
              <w:tc>
                <w:tcPr>
                  <w:tcW w:w="664" w:type="pct"/>
                  <w:vMerge w:val="continue"/>
                  <w:vAlign w:val="center"/>
                </w:tcPr>
                <w:p w14:paraId="619A84A9">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2FD8D2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4EAF3F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568" w:type="pct"/>
                  <w:shd w:val="clear" w:color="auto" w:fill="auto"/>
                  <w:vAlign w:val="center"/>
                </w:tcPr>
                <w:p w14:paraId="01824B3C">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7.01</w:t>
                  </w:r>
                </w:p>
              </w:tc>
              <w:tc>
                <w:tcPr>
                  <w:tcW w:w="924" w:type="pct"/>
                  <w:vAlign w:val="center"/>
                </w:tcPr>
                <w:p w14:paraId="6682549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4E6DC96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19DC7C7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w:t>
                  </w:r>
                </w:p>
              </w:tc>
              <w:tc>
                <w:tcPr>
                  <w:tcW w:w="996" w:type="pct"/>
                  <w:shd w:val="clear" w:color="auto" w:fill="auto"/>
                  <w:vAlign w:val="center"/>
                </w:tcPr>
                <w:p w14:paraId="47F9538C">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664" w:type="pct"/>
                  <w:shd w:val="clear" w:color="auto" w:fill="auto"/>
                  <w:vAlign w:val="center"/>
                </w:tcPr>
                <w:p w14:paraId="66A8D7B0">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超精</w:t>
                  </w:r>
                </w:p>
              </w:tc>
              <w:tc>
                <w:tcPr>
                  <w:tcW w:w="664" w:type="pct"/>
                  <w:vMerge w:val="continue"/>
                  <w:vAlign w:val="center"/>
                </w:tcPr>
                <w:p w14:paraId="5FDB4844">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30DEE3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p w14:paraId="3FDEDD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568" w:type="pct"/>
                  <w:shd w:val="clear" w:color="auto" w:fill="auto"/>
                  <w:vAlign w:val="center"/>
                </w:tcPr>
                <w:p w14:paraId="07885124">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w:t>
                  </w:r>
                </w:p>
              </w:tc>
              <w:tc>
                <w:tcPr>
                  <w:tcW w:w="924" w:type="pct"/>
                  <w:vAlign w:val="center"/>
                </w:tcPr>
                <w:p w14:paraId="71A5250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32A98B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18730EE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996" w:type="pct"/>
                  <w:shd w:val="clear" w:color="auto" w:fill="auto"/>
                  <w:vAlign w:val="center"/>
                </w:tcPr>
                <w:p w14:paraId="4E7134E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664" w:type="pct"/>
                  <w:shd w:val="clear" w:color="auto" w:fill="auto"/>
                  <w:vAlign w:val="center"/>
                </w:tcPr>
                <w:p w14:paraId="13864D5C">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废气处理</w:t>
                  </w:r>
                </w:p>
              </w:tc>
              <w:tc>
                <w:tcPr>
                  <w:tcW w:w="664" w:type="pct"/>
                  <w:vMerge w:val="continue"/>
                  <w:vAlign w:val="center"/>
                </w:tcPr>
                <w:p w14:paraId="5D755AEC">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299C03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4437B5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900-041-49</w:t>
                  </w:r>
                </w:p>
              </w:tc>
              <w:tc>
                <w:tcPr>
                  <w:tcW w:w="568" w:type="pct"/>
                  <w:shd w:val="clear" w:color="auto" w:fill="auto"/>
                  <w:vAlign w:val="center"/>
                </w:tcPr>
                <w:p w14:paraId="6339F43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5.262</w:t>
                  </w:r>
                </w:p>
              </w:tc>
              <w:tc>
                <w:tcPr>
                  <w:tcW w:w="924" w:type="pct"/>
                  <w:vAlign w:val="center"/>
                </w:tcPr>
                <w:p w14:paraId="6E21324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7D7FDB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7F464EF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996" w:type="pct"/>
                  <w:shd w:val="clear" w:color="auto" w:fill="auto"/>
                  <w:vAlign w:val="center"/>
                </w:tcPr>
                <w:p w14:paraId="3CF0ACE8">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664" w:type="pct"/>
                  <w:shd w:val="clear" w:color="auto" w:fill="auto"/>
                  <w:vAlign w:val="center"/>
                </w:tcPr>
                <w:p w14:paraId="39393DE7">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bCs/>
                      <w:color w:val="0000FF"/>
                      <w:sz w:val="21"/>
                      <w:szCs w:val="21"/>
                      <w:lang w:val="en-US" w:eastAsia="zh-CN"/>
                    </w:rPr>
                    <w:t>设备维护等</w:t>
                  </w:r>
                </w:p>
              </w:tc>
              <w:tc>
                <w:tcPr>
                  <w:tcW w:w="664" w:type="pct"/>
                  <w:vMerge w:val="continue"/>
                  <w:vAlign w:val="center"/>
                </w:tcPr>
                <w:p w14:paraId="4134D5E2">
                  <w:pPr>
                    <w:jc w:val="center"/>
                    <w:rPr>
                      <w:rFonts w:hint="default" w:ascii="Times New Roman" w:hAnsi="Times New Roman" w:eastAsia="宋体" w:cs="Times New Roman"/>
                      <w:color w:val="auto"/>
                      <w:sz w:val="21"/>
                      <w:szCs w:val="21"/>
                    </w:rPr>
                  </w:pPr>
                </w:p>
              </w:tc>
              <w:tc>
                <w:tcPr>
                  <w:tcW w:w="852" w:type="pct"/>
                  <w:shd w:val="clear" w:color="auto" w:fill="auto"/>
                  <w:vAlign w:val="center"/>
                </w:tcPr>
                <w:p w14:paraId="7039D1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HW49</w:t>
                  </w:r>
                </w:p>
                <w:p w14:paraId="090E79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900-041-49</w:t>
                  </w:r>
                </w:p>
              </w:tc>
              <w:tc>
                <w:tcPr>
                  <w:tcW w:w="568" w:type="pct"/>
                  <w:shd w:val="clear" w:color="auto" w:fill="auto"/>
                  <w:vAlign w:val="center"/>
                </w:tcPr>
                <w:p w14:paraId="378DA90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0.156</w:t>
                  </w:r>
                </w:p>
              </w:tc>
              <w:tc>
                <w:tcPr>
                  <w:tcW w:w="924" w:type="pct"/>
                  <w:vAlign w:val="center"/>
                </w:tcPr>
                <w:p w14:paraId="5728128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委托有资质单位处置</w:t>
                  </w:r>
                </w:p>
              </w:tc>
            </w:tr>
            <w:tr w14:paraId="2F74C5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69118BE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996" w:type="pct"/>
                  <w:shd w:val="clear" w:color="auto" w:fill="auto"/>
                  <w:vAlign w:val="center"/>
                </w:tcPr>
                <w:p w14:paraId="0E143AC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不合格品</w:t>
                  </w:r>
                </w:p>
              </w:tc>
              <w:tc>
                <w:tcPr>
                  <w:tcW w:w="664" w:type="pct"/>
                  <w:shd w:val="clear" w:color="auto" w:fill="auto"/>
                  <w:vAlign w:val="center"/>
                </w:tcPr>
                <w:p w14:paraId="2296AED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检验</w:t>
                  </w:r>
                </w:p>
              </w:tc>
              <w:tc>
                <w:tcPr>
                  <w:tcW w:w="664" w:type="pct"/>
                  <w:vMerge w:val="restart"/>
                  <w:vAlign w:val="center"/>
                </w:tcPr>
                <w:p w14:paraId="2FA11E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52" w:type="pct"/>
                  <w:vAlign w:val="center"/>
                </w:tcPr>
                <w:p w14:paraId="4A2618A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68" w:type="pct"/>
                  <w:shd w:val="clear" w:color="auto" w:fill="auto"/>
                  <w:vAlign w:val="center"/>
                </w:tcPr>
                <w:p w14:paraId="67F26A03">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924" w:type="pct"/>
                  <w:vAlign w:val="center"/>
                </w:tcPr>
                <w:p w14:paraId="4866E09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外售综合利用</w:t>
                  </w:r>
                </w:p>
              </w:tc>
            </w:tr>
            <w:tr w14:paraId="051E7C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52E39B38">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996" w:type="pct"/>
                  <w:shd w:val="clear" w:color="auto" w:fill="auto"/>
                  <w:vAlign w:val="center"/>
                </w:tcPr>
                <w:p w14:paraId="72F6AC0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废边角料</w:t>
                  </w:r>
                </w:p>
              </w:tc>
              <w:tc>
                <w:tcPr>
                  <w:tcW w:w="664" w:type="pct"/>
                  <w:shd w:val="clear" w:color="auto" w:fill="auto"/>
                  <w:vAlign w:val="center"/>
                </w:tcPr>
                <w:p w14:paraId="1B6D9CB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打孔、精车</w:t>
                  </w:r>
                </w:p>
              </w:tc>
              <w:tc>
                <w:tcPr>
                  <w:tcW w:w="664" w:type="pct"/>
                  <w:vMerge w:val="continue"/>
                  <w:vAlign w:val="center"/>
                </w:tcPr>
                <w:p w14:paraId="007E1748">
                  <w:pPr>
                    <w:jc w:val="center"/>
                    <w:rPr>
                      <w:rFonts w:hint="default" w:ascii="Times New Roman" w:hAnsi="Times New Roman" w:eastAsia="宋体" w:cs="Times New Roman"/>
                      <w:color w:val="auto"/>
                      <w:sz w:val="21"/>
                      <w:szCs w:val="21"/>
                    </w:rPr>
                  </w:pPr>
                </w:p>
              </w:tc>
              <w:tc>
                <w:tcPr>
                  <w:tcW w:w="852" w:type="pct"/>
                  <w:vAlign w:val="center"/>
                </w:tcPr>
                <w:p w14:paraId="4D3DBEC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68" w:type="pct"/>
                  <w:shd w:val="clear" w:color="auto" w:fill="auto"/>
                  <w:vAlign w:val="center"/>
                </w:tcPr>
                <w:p w14:paraId="367BB24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924" w:type="pct"/>
                  <w:vAlign w:val="center"/>
                </w:tcPr>
                <w:p w14:paraId="17D4067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外售综合利用</w:t>
                  </w:r>
                </w:p>
              </w:tc>
            </w:tr>
            <w:tr w14:paraId="74E789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1789EFF9">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996" w:type="pct"/>
                  <w:vAlign w:val="center"/>
                </w:tcPr>
                <w:p w14:paraId="369BBE8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664" w:type="pct"/>
                  <w:vAlign w:val="center"/>
                </w:tcPr>
                <w:p w14:paraId="637B665C">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员工生活、办公</w:t>
                  </w:r>
                </w:p>
              </w:tc>
              <w:tc>
                <w:tcPr>
                  <w:tcW w:w="664" w:type="pct"/>
                  <w:vAlign w:val="center"/>
                </w:tcPr>
                <w:p w14:paraId="11C7C36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852" w:type="pct"/>
                  <w:vAlign w:val="center"/>
                </w:tcPr>
                <w:p w14:paraId="44FB57F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68" w:type="pct"/>
                  <w:shd w:val="clear" w:color="auto" w:fill="auto"/>
                  <w:vAlign w:val="center"/>
                </w:tcPr>
                <w:p w14:paraId="1EF7BA9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2.25</w:t>
                  </w:r>
                </w:p>
              </w:tc>
              <w:tc>
                <w:tcPr>
                  <w:tcW w:w="924" w:type="pct"/>
                  <w:vAlign w:val="center"/>
                </w:tcPr>
                <w:p w14:paraId="3B5C051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环卫部门统一清运</w:t>
                  </w:r>
                </w:p>
              </w:tc>
            </w:tr>
          </w:tbl>
          <w:p w14:paraId="120574D0">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5、固体废物污染防治措施</w:t>
            </w:r>
          </w:p>
          <w:p w14:paraId="44AC1AC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（1）危险固体废物</w:t>
            </w:r>
          </w:p>
          <w:p w14:paraId="0064CE0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1）危险废物处置方式</w:t>
            </w:r>
          </w:p>
          <w:p w14:paraId="4F693CB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根据《国家危险废物名录》（2021年版）以及危险废物鉴别标准，本项目危险废物为</w:t>
            </w:r>
            <w:r>
              <w:rPr>
                <w:rFonts w:hint="default" w:ascii="Times New Roman" w:hAnsi="Times New Roman" w:eastAsia="宋体" w:cs="Times New Roman"/>
                <w:color w:val="auto"/>
                <w:sz w:val="24"/>
                <w:lang w:val="en-US" w:eastAsia="zh-CN"/>
              </w:rPr>
              <w:t>废油桶</w:t>
            </w:r>
            <w:r>
              <w:rPr>
                <w:rFonts w:hint="default" w:ascii="Times New Roman" w:hAnsi="Times New Roman" w:eastAsia="宋体" w:cs="Times New Roman"/>
                <w:color w:val="auto"/>
                <w:sz w:val="24"/>
              </w:rPr>
              <w:t>（HW08</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b w:val="0"/>
                <w:bCs/>
                <w:color w:val="auto"/>
                <w:sz w:val="24"/>
                <w:lang w:val="en-US" w:eastAsia="zh-CN"/>
              </w:rPr>
              <w:t>900-249-08</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0.075</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val="en-US" w:eastAsia="zh-CN"/>
              </w:rPr>
              <w:t>废磨削液桶</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HW49</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eastAsia="zh-CN"/>
              </w:rPr>
              <w:t>900-041-49</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0.1</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val="en-US" w:eastAsia="zh-CN"/>
              </w:rPr>
              <w:t>废磨削液</w:t>
            </w:r>
            <w:r>
              <w:rPr>
                <w:rFonts w:hint="default" w:ascii="Times New Roman" w:hAnsi="Times New Roman" w:eastAsia="宋体" w:cs="Times New Roman"/>
                <w:color w:val="auto"/>
                <w:sz w:val="24"/>
              </w:rPr>
              <w:t>（HW</w:t>
            </w:r>
            <w:r>
              <w:rPr>
                <w:rFonts w:hint="default" w:ascii="Times New Roman" w:hAnsi="Times New Roman" w:eastAsia="宋体" w:cs="Times New Roman"/>
                <w:color w:val="auto"/>
                <w:sz w:val="24"/>
                <w:lang w:val="en-US" w:eastAsia="zh-CN"/>
              </w:rPr>
              <w:t>09</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val="en-US" w:eastAsia="zh-CN"/>
              </w:rPr>
              <w:t>900-006-09</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1.36</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废</w:t>
            </w:r>
            <w:r>
              <w:rPr>
                <w:rFonts w:hint="eastAsia" w:ascii="Times New Roman" w:hAnsi="Times New Roman" w:eastAsia="宋体" w:cs="Times New Roman"/>
                <w:color w:val="auto"/>
                <w:sz w:val="24"/>
                <w:lang w:val="en-US" w:eastAsia="zh-CN"/>
              </w:rPr>
              <w:t>磨削</w:t>
            </w:r>
            <w:r>
              <w:rPr>
                <w:rFonts w:hint="default" w:ascii="Times New Roman" w:hAnsi="Times New Roman" w:eastAsia="宋体" w:cs="Times New Roman"/>
                <w:color w:val="auto"/>
                <w:sz w:val="24"/>
                <w:lang w:val="en-US" w:eastAsia="zh-CN"/>
              </w:rPr>
              <w:t>泥</w:t>
            </w:r>
            <w:r>
              <w:rPr>
                <w:rFonts w:hint="eastAsia" w:ascii="Times New Roman" w:hAnsi="Times New Roman" w:eastAsia="宋体" w:cs="Times New Roman"/>
                <w:b w:val="0"/>
                <w:bCs/>
                <w:color w:val="auto"/>
                <w:sz w:val="24"/>
                <w:lang w:val="en-US" w:eastAsia="zh-CN"/>
              </w:rPr>
              <w:t xml:space="preserve">（HW08 </w:t>
            </w:r>
            <w:r>
              <w:rPr>
                <w:rFonts w:hint="default" w:ascii="Times New Roman" w:hAnsi="Times New Roman" w:eastAsia="宋体" w:cs="Times New Roman"/>
                <w:b w:val="0"/>
                <w:bCs/>
                <w:color w:val="auto"/>
                <w:sz w:val="24"/>
                <w:lang w:val="en-US" w:eastAsia="zh-CN"/>
              </w:rPr>
              <w:t>900-20</w:t>
            </w:r>
            <w:r>
              <w:rPr>
                <w:rFonts w:hint="eastAsia" w:ascii="Times New Roman" w:hAnsi="Times New Roman" w:eastAsia="宋体" w:cs="Times New Roman"/>
                <w:b w:val="0"/>
                <w:bCs/>
                <w:color w:val="auto"/>
                <w:sz w:val="24"/>
                <w:lang w:val="en-US" w:eastAsia="zh-CN"/>
              </w:rPr>
              <w:t>0</w:t>
            </w:r>
            <w:r>
              <w:rPr>
                <w:rFonts w:hint="default" w:ascii="Times New Roman" w:hAnsi="Times New Roman" w:eastAsia="宋体" w:cs="Times New Roman"/>
                <w:b w:val="0"/>
                <w:bCs/>
                <w:color w:val="auto"/>
                <w:sz w:val="24"/>
                <w:lang w:val="en-US" w:eastAsia="zh-CN"/>
              </w:rPr>
              <w:t>-08</w:t>
            </w:r>
            <w:r>
              <w:rPr>
                <w:rFonts w:hint="eastAsia" w:ascii="Times New Roman" w:hAnsi="Times New Roman" w:eastAsia="宋体" w:cs="Times New Roman"/>
                <w:b w:val="0"/>
                <w:bCs/>
                <w:color w:val="auto"/>
                <w:sz w:val="24"/>
                <w:lang w:val="en-US" w:eastAsia="zh-CN"/>
              </w:rPr>
              <w:t>）</w:t>
            </w:r>
            <w:r>
              <w:rPr>
                <w:rFonts w:hint="eastAsia" w:ascii="Times New Roman" w:hAnsi="Times New Roman" w:eastAsia="宋体" w:cs="Times New Roman"/>
                <w:color w:val="auto"/>
                <w:sz w:val="24"/>
                <w:lang w:val="en-US" w:eastAsia="zh-CN"/>
              </w:rPr>
              <w:t>7.01</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废</w:t>
            </w:r>
            <w:r>
              <w:rPr>
                <w:rFonts w:hint="eastAsia" w:ascii="Times New Roman" w:hAnsi="Times New Roman" w:eastAsia="宋体" w:cs="Times New Roman"/>
                <w:color w:val="auto"/>
                <w:sz w:val="24"/>
                <w:lang w:val="en-US" w:eastAsia="zh-CN"/>
              </w:rPr>
              <w:t>油</w:t>
            </w:r>
            <w:r>
              <w:rPr>
                <w:rFonts w:hint="default" w:ascii="Times New Roman" w:hAnsi="Times New Roman" w:eastAsia="宋体" w:cs="Times New Roman"/>
                <w:color w:val="auto"/>
                <w:sz w:val="24"/>
                <w:lang w:val="en-US" w:eastAsia="zh-CN"/>
              </w:rPr>
              <w:t>泥</w:t>
            </w:r>
            <w:r>
              <w:rPr>
                <w:rFonts w:hint="eastAsia" w:ascii="Times New Roman" w:hAnsi="Times New Roman" w:eastAsia="宋体" w:cs="Times New Roman"/>
                <w:b w:val="0"/>
                <w:bCs/>
                <w:color w:val="auto"/>
                <w:sz w:val="24"/>
                <w:lang w:val="en-US" w:eastAsia="zh-CN"/>
              </w:rPr>
              <w:t xml:space="preserve">（HW08 </w:t>
            </w:r>
            <w:r>
              <w:rPr>
                <w:rFonts w:hint="default" w:ascii="Times New Roman" w:hAnsi="Times New Roman" w:eastAsia="宋体" w:cs="Times New Roman"/>
                <w:b w:val="0"/>
                <w:bCs/>
                <w:color w:val="auto"/>
                <w:sz w:val="24"/>
                <w:lang w:val="en-US" w:eastAsia="zh-CN"/>
              </w:rPr>
              <w:t>900-20</w:t>
            </w:r>
            <w:r>
              <w:rPr>
                <w:rFonts w:hint="eastAsia" w:ascii="Times New Roman" w:hAnsi="Times New Roman" w:eastAsia="宋体" w:cs="Times New Roman"/>
                <w:b w:val="0"/>
                <w:bCs/>
                <w:color w:val="auto"/>
                <w:sz w:val="24"/>
                <w:lang w:val="en-US" w:eastAsia="zh-CN"/>
              </w:rPr>
              <w:t>0</w:t>
            </w:r>
            <w:r>
              <w:rPr>
                <w:rFonts w:hint="default" w:ascii="Times New Roman" w:hAnsi="Times New Roman" w:eastAsia="宋体" w:cs="Times New Roman"/>
                <w:b w:val="0"/>
                <w:bCs/>
                <w:color w:val="auto"/>
                <w:sz w:val="24"/>
                <w:lang w:val="en-US" w:eastAsia="zh-CN"/>
              </w:rPr>
              <w:t>-08</w:t>
            </w:r>
            <w:r>
              <w:rPr>
                <w:rFonts w:hint="eastAsia" w:ascii="Times New Roman" w:hAnsi="Times New Roman" w:eastAsia="宋体" w:cs="Times New Roman"/>
                <w:b w:val="0"/>
                <w:bCs/>
                <w:color w:val="auto"/>
                <w:sz w:val="24"/>
                <w:lang w:val="en-US" w:eastAsia="zh-CN"/>
              </w:rPr>
              <w:t>）</w:t>
            </w:r>
            <w:r>
              <w:rPr>
                <w:rFonts w:hint="eastAsia" w:ascii="Times New Roman" w:hAnsi="Times New Roman" w:eastAsia="宋体" w:cs="Times New Roman"/>
                <w:color w:val="auto"/>
                <w:sz w:val="24"/>
                <w:lang w:val="en-US" w:eastAsia="zh-CN"/>
              </w:rPr>
              <w:t>0.2</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废活性炭</w:t>
            </w:r>
            <w:r>
              <w:rPr>
                <w:rFonts w:hint="default" w:ascii="Times New Roman" w:hAnsi="Times New Roman" w:eastAsia="宋体" w:cs="Times New Roman"/>
                <w:color w:val="auto"/>
                <w:sz w:val="24"/>
                <w:lang w:eastAsia="zh-CN"/>
              </w:rPr>
              <w:t>（HW49</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eastAsia="zh-CN"/>
              </w:rPr>
              <w:t>900-041-49）</w:t>
            </w:r>
            <w:r>
              <w:rPr>
                <w:rFonts w:hint="eastAsia" w:ascii="Times New Roman" w:hAnsi="Times New Roman" w:eastAsia="宋体" w:cs="Times New Roman"/>
                <w:color w:val="auto"/>
                <w:sz w:val="24"/>
                <w:lang w:val="en-US" w:eastAsia="zh-CN"/>
              </w:rPr>
              <w:t>5.262</w:t>
            </w:r>
            <w:r>
              <w:rPr>
                <w:rFonts w:hint="default" w:ascii="Times New Roman" w:hAnsi="Times New Roman" w:eastAsia="宋体" w:cs="Times New Roman"/>
                <w:color w:val="auto"/>
                <w:sz w:val="24"/>
              </w:rPr>
              <w:t>t/a</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废含油抹布（</w:t>
            </w:r>
            <w:r>
              <w:rPr>
                <w:rFonts w:hint="default" w:ascii="Times New Roman" w:hAnsi="Times New Roman" w:eastAsia="宋体" w:cs="Times New Roman"/>
                <w:color w:val="auto"/>
                <w:sz w:val="24"/>
                <w:lang w:eastAsia="zh-CN"/>
              </w:rPr>
              <w:t>HW49</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eastAsia="zh-CN"/>
              </w:rPr>
              <w:t>900-041-49</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0.156</w:t>
            </w:r>
            <w:r>
              <w:rPr>
                <w:rFonts w:hint="default" w:ascii="Times New Roman" w:hAnsi="Times New Roman" w:eastAsia="宋体" w:cs="Times New Roman"/>
                <w:color w:val="auto"/>
                <w:sz w:val="24"/>
              </w:rPr>
              <w:t>t/a，须委托具备处置资质和处置能力的单位进行无害化处置，并在本项目正式投产前落实危险废物处置途径，签订危废处置协议。</w:t>
            </w:r>
          </w:p>
          <w:p w14:paraId="12B4253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2）贮存场所（设施）污染防治措施</w:t>
            </w:r>
          </w:p>
          <w:p w14:paraId="005FCF8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本项目拟在生产车间</w:t>
            </w:r>
            <w:r>
              <w:rPr>
                <w:rFonts w:hint="eastAsia" w:ascii="Times New Roman" w:hAnsi="Times New Roman" w:eastAsia="宋体" w:cs="Times New Roman"/>
                <w:color w:val="auto"/>
                <w:sz w:val="24"/>
                <w:lang w:val="en-US" w:eastAsia="zh-CN"/>
              </w:rPr>
              <w:t>一层</w:t>
            </w:r>
            <w:r>
              <w:rPr>
                <w:rFonts w:hint="default" w:ascii="Times New Roman" w:hAnsi="Times New Roman" w:eastAsia="宋体" w:cs="Times New Roman"/>
                <w:color w:val="auto"/>
                <w:sz w:val="24"/>
                <w:lang w:val="en-US" w:eastAsia="zh-CN"/>
              </w:rPr>
              <w:t>西侧</w:t>
            </w:r>
            <w:r>
              <w:rPr>
                <w:rFonts w:hint="default" w:ascii="Times New Roman" w:hAnsi="Times New Roman" w:eastAsia="宋体" w:cs="Times New Roman"/>
                <w:color w:val="auto"/>
                <w:sz w:val="24"/>
              </w:rPr>
              <w:t>设置一个占地面积</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危废</w:t>
            </w:r>
            <w:r>
              <w:rPr>
                <w:rFonts w:hint="default" w:ascii="Times New Roman" w:hAnsi="Times New Roman" w:eastAsia="宋体" w:cs="Times New Roman"/>
                <w:color w:val="auto"/>
                <w:sz w:val="24"/>
                <w:lang w:val="en-US" w:eastAsia="zh-CN"/>
              </w:rPr>
              <w:t>仓库</w:t>
            </w:r>
            <w:r>
              <w:rPr>
                <w:rFonts w:hint="default" w:ascii="Times New Roman" w:hAnsi="Times New Roman" w:eastAsia="宋体" w:cs="Times New Roman"/>
                <w:color w:val="auto"/>
                <w:sz w:val="24"/>
              </w:rPr>
              <w:t>对各类危险废物进行安全暂存。危废仓库应按《危险废物贮存污染控制标准》（GB18597-2023）、《危险废物识别标志设置技术规范》（HJ1276-2022）、省生态环境厅关于印发《江苏省固体废物全过程环境监管工作意见》的通知&gt;（苏环办[2024]16号）等要求进行设置</w:t>
            </w:r>
            <w:r>
              <w:rPr>
                <w:rFonts w:hint="default" w:ascii="Times New Roman" w:hAnsi="Times New Roman" w:eastAsia="宋体" w:cs="Times New Roman"/>
                <w:color w:val="auto"/>
                <w:sz w:val="24"/>
                <w:lang w:eastAsia="zh-CN"/>
              </w:rPr>
              <w:t>：</w:t>
            </w:r>
          </w:p>
          <w:p w14:paraId="1C87277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①按照《环境保护图形标志—固体废物贮存（处置）场》（GB15562.2-1995）（2023年修订）和《危险废物识别标志设置技术规范》（HJ1276-2022）设置标志，并配备通讯设备、照明设施和消防设施。</w:t>
            </w:r>
          </w:p>
          <w:p w14:paraId="51A44E1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②贮存设施应根据危险废物的形态、物理化学性质、包装形式和污染物迁移途径，采取必要的防风、防晒、防雨、防漏、防渗、防腐以及其他环境污染防治措施，不应露天堆放危险废物。</w:t>
            </w:r>
          </w:p>
          <w:p w14:paraId="20BDC1F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③贮存设施应根据危险废物的类别、数量、形态、物理化学性质和污染防治等要求设置必要的贮存分区，避免不相容的危险废物接触、混合。</w:t>
            </w:r>
          </w:p>
          <w:p w14:paraId="1B2B6BF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④贮存设施或贮存分区内地面、墙面裙脚、堵截泄漏的围堰、接触危险废物的隔板和墙体等应采用坚固的材料建造，表面无裂缝。</w:t>
            </w:r>
          </w:p>
          <w:p w14:paraId="2FBF1D8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渗透系数不大于10</w:t>
            </w:r>
            <w:r>
              <w:rPr>
                <w:rFonts w:hint="default" w:ascii="Times New Roman" w:hAnsi="Times New Roman" w:eastAsia="宋体" w:cs="Times New Roman"/>
                <w:color w:val="auto"/>
                <w:sz w:val="24"/>
                <w:vertAlign w:val="superscript"/>
              </w:rPr>
              <w:t>-7</w:t>
            </w:r>
            <w:r>
              <w:rPr>
                <w:rFonts w:hint="default" w:ascii="Times New Roman" w:hAnsi="Times New Roman" w:eastAsia="宋体" w:cs="Times New Roman"/>
                <w:color w:val="auto"/>
                <w:sz w:val="24"/>
              </w:rPr>
              <w:t>cm/s</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，或至少2mm厚高密度聚乙烯膜等人工防渗材料</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渗透系数不大于10</w:t>
            </w:r>
            <w:r>
              <w:rPr>
                <w:rFonts w:hint="default" w:ascii="Times New Roman" w:hAnsi="Times New Roman" w:eastAsia="宋体" w:cs="Times New Roman"/>
                <w:color w:val="auto"/>
                <w:sz w:val="24"/>
                <w:vertAlign w:val="superscript"/>
              </w:rPr>
              <w:t>-10</w:t>
            </w:r>
            <w:r>
              <w:rPr>
                <w:rFonts w:hint="default" w:ascii="Times New Roman" w:hAnsi="Times New Roman" w:eastAsia="宋体" w:cs="Times New Roman"/>
                <w:color w:val="auto"/>
                <w:sz w:val="24"/>
              </w:rPr>
              <w:t>cm/s），或其他防渗性能等效的材料。</w:t>
            </w:r>
          </w:p>
          <w:p w14:paraId="2087AE3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⑥同一贮存设施宜采用相同的防渗、防腐工艺（包括防渗、防腐结构或材料），防渗、防腐材料应覆盖所有可能与废物及其渗滤液、渗漏液等接触的构筑物表面；采用不同防渗、防腐工艺应分别建设贮存分区。</w:t>
            </w:r>
          </w:p>
          <w:p w14:paraId="7109012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⑦贮存设施应采取技术和管理措施防止无关人员进入。</w:t>
            </w:r>
          </w:p>
          <w:p w14:paraId="5E5C668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⑧贮存库内不同贮存分区之间应采取隔离措施。隔离措施可根据危险废物特性采用过道、隔板或隔墙等方式。</w:t>
            </w:r>
          </w:p>
          <w:p w14:paraId="38CD1D8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⑨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732E83C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⑩贮存易产生粉尘、VOCs、酸雾、有毒有害大气污染物和刺激性气味气体的危险废物贮存库，应设置气体收集装置和气体净化设施；气体净化设施的排气筒高度应符合GB16297要求。</w:t>
            </w:r>
          </w:p>
          <w:p w14:paraId="73A5CA0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⑪落实信息公开制度。危险废物环境重点监管单位要在出入口、设施内部、危险废物运输车辆通道等关键位置设置视频监控并与中控室联网，通过设立公开栏、标志牌等方式，主动公开危险废物产生和利用处置等有关信息。</w:t>
            </w:r>
          </w:p>
          <w:p w14:paraId="168D3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 xml:space="preserve">23 </w:t>
            </w:r>
            <w:r>
              <w:rPr>
                <w:rFonts w:hint="default" w:ascii="Times New Roman" w:hAnsi="Times New Roman" w:eastAsia="宋体" w:cs="Times New Roman"/>
                <w:b/>
                <w:bCs/>
                <w:color w:val="auto"/>
                <w:sz w:val="24"/>
              </w:rPr>
              <w:t xml:space="preserve"> 危险废物贮存场所基本情况表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48"/>
              <w:gridCol w:w="1176"/>
              <w:gridCol w:w="1336"/>
              <w:gridCol w:w="1437"/>
              <w:gridCol w:w="789"/>
              <w:gridCol w:w="760"/>
              <w:gridCol w:w="1118"/>
              <w:gridCol w:w="984"/>
            </w:tblGrid>
            <w:tr w14:paraId="29092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448" w:type="pct"/>
                  <w:vAlign w:val="center"/>
                </w:tcPr>
                <w:p w14:paraId="46757C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贮存场所名称</w:t>
                  </w:r>
                </w:p>
              </w:tc>
              <w:tc>
                <w:tcPr>
                  <w:tcW w:w="704" w:type="pct"/>
                  <w:vAlign w:val="center"/>
                </w:tcPr>
                <w:p w14:paraId="64F93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固废名称</w:t>
                  </w:r>
                </w:p>
              </w:tc>
              <w:tc>
                <w:tcPr>
                  <w:tcW w:w="800" w:type="pct"/>
                  <w:vAlign w:val="center"/>
                </w:tcPr>
                <w:p w14:paraId="2E7770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废物类别</w:t>
                  </w:r>
                </w:p>
              </w:tc>
              <w:tc>
                <w:tcPr>
                  <w:tcW w:w="860" w:type="pct"/>
                  <w:vAlign w:val="center"/>
                </w:tcPr>
                <w:p w14:paraId="4B56B7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废物代码</w:t>
                  </w:r>
                </w:p>
              </w:tc>
              <w:tc>
                <w:tcPr>
                  <w:tcW w:w="472" w:type="pct"/>
                  <w:vAlign w:val="center"/>
                </w:tcPr>
                <w:p w14:paraId="16501C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位置</w:t>
                  </w:r>
                </w:p>
              </w:tc>
              <w:tc>
                <w:tcPr>
                  <w:tcW w:w="455" w:type="pct"/>
                  <w:vAlign w:val="center"/>
                </w:tcPr>
                <w:p w14:paraId="750307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占地面积</w:t>
                  </w:r>
                </w:p>
                <w:p w14:paraId="109AB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2</w:t>
                  </w:r>
                  <w:r>
                    <w:rPr>
                      <w:rFonts w:hint="default" w:ascii="Times New Roman" w:hAnsi="Times New Roman" w:eastAsia="宋体" w:cs="Times New Roman"/>
                      <w:b/>
                      <w:bCs/>
                      <w:color w:val="auto"/>
                      <w:sz w:val="21"/>
                      <w:szCs w:val="21"/>
                    </w:rPr>
                    <w:t>）</w:t>
                  </w:r>
                </w:p>
              </w:tc>
              <w:tc>
                <w:tcPr>
                  <w:tcW w:w="669" w:type="pct"/>
                  <w:vAlign w:val="center"/>
                </w:tcPr>
                <w:p w14:paraId="5C726B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贮存方式</w:t>
                  </w:r>
                </w:p>
              </w:tc>
              <w:tc>
                <w:tcPr>
                  <w:tcW w:w="589" w:type="pct"/>
                  <w:vAlign w:val="center"/>
                </w:tcPr>
                <w:p w14:paraId="26CC05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贮存周期</w:t>
                  </w:r>
                </w:p>
              </w:tc>
            </w:tr>
            <w:tr w14:paraId="7649E6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448" w:type="pct"/>
                  <w:vMerge w:val="restart"/>
                  <w:vAlign w:val="center"/>
                </w:tcPr>
                <w:p w14:paraId="0C5542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危险固废暂存场</w:t>
                  </w:r>
                </w:p>
              </w:tc>
              <w:tc>
                <w:tcPr>
                  <w:tcW w:w="704" w:type="pct"/>
                  <w:shd w:val="clear" w:color="auto" w:fill="auto"/>
                  <w:vAlign w:val="center"/>
                </w:tcPr>
                <w:p w14:paraId="3463D241">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废油桶</w:t>
                  </w:r>
                </w:p>
              </w:tc>
              <w:tc>
                <w:tcPr>
                  <w:tcW w:w="800" w:type="pct"/>
                  <w:shd w:val="clear" w:color="auto" w:fill="auto"/>
                  <w:vAlign w:val="center"/>
                </w:tcPr>
                <w:p w14:paraId="0982795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60" w:type="pct"/>
                  <w:shd w:val="clear" w:color="auto" w:fill="auto"/>
                  <w:vAlign w:val="center"/>
                </w:tcPr>
                <w:p w14:paraId="4B9CFAC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900-249-08</w:t>
                  </w:r>
                </w:p>
              </w:tc>
              <w:tc>
                <w:tcPr>
                  <w:tcW w:w="472" w:type="pct"/>
                  <w:vMerge w:val="restart"/>
                  <w:vAlign w:val="center"/>
                </w:tcPr>
                <w:p w14:paraId="01D933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车间</w:t>
                  </w:r>
                  <w:r>
                    <w:rPr>
                      <w:rFonts w:hint="eastAsia" w:ascii="Times New Roman" w:hAnsi="Times New Roman" w:eastAsia="宋体" w:cs="Times New Roman"/>
                      <w:color w:val="auto"/>
                      <w:sz w:val="21"/>
                      <w:szCs w:val="21"/>
                      <w:lang w:val="en-US" w:eastAsia="zh-CN"/>
                    </w:rPr>
                    <w:t>南</w:t>
                  </w:r>
                  <w:r>
                    <w:rPr>
                      <w:rFonts w:hint="default" w:ascii="Times New Roman" w:hAnsi="Times New Roman" w:eastAsia="宋体" w:cs="Times New Roman"/>
                      <w:color w:val="auto"/>
                      <w:sz w:val="21"/>
                      <w:szCs w:val="21"/>
                      <w:lang w:val="en-US" w:eastAsia="zh-CN"/>
                    </w:rPr>
                    <w:t>侧</w:t>
                  </w:r>
                </w:p>
              </w:tc>
              <w:tc>
                <w:tcPr>
                  <w:tcW w:w="455" w:type="pct"/>
                  <w:vMerge w:val="restart"/>
                  <w:vAlign w:val="center"/>
                </w:tcPr>
                <w:p w14:paraId="3C00C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669" w:type="pct"/>
                  <w:vAlign w:val="center"/>
                </w:tcPr>
                <w:p w14:paraId="26440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堆放</w:t>
                  </w:r>
                </w:p>
              </w:tc>
              <w:tc>
                <w:tcPr>
                  <w:tcW w:w="589" w:type="pct"/>
                  <w:vMerge w:val="restart"/>
                  <w:vAlign w:val="center"/>
                </w:tcPr>
                <w:p w14:paraId="5BC084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不超过</w:t>
                  </w:r>
                </w:p>
                <w:p w14:paraId="51518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90天</w:t>
                  </w:r>
                </w:p>
              </w:tc>
            </w:tr>
            <w:tr w14:paraId="242D7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1CC419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4" w:type="pct"/>
                  <w:shd w:val="clear" w:color="auto" w:fill="auto"/>
                  <w:vAlign w:val="center"/>
                </w:tcPr>
                <w:p w14:paraId="3E1DC431">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废磨削液桶</w:t>
                  </w:r>
                </w:p>
              </w:tc>
              <w:tc>
                <w:tcPr>
                  <w:tcW w:w="800" w:type="pct"/>
                  <w:shd w:val="clear" w:color="auto" w:fill="auto"/>
                  <w:vAlign w:val="center"/>
                </w:tcPr>
                <w:p w14:paraId="0B9BACE8">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HW49</w:t>
                  </w:r>
                </w:p>
              </w:tc>
              <w:tc>
                <w:tcPr>
                  <w:tcW w:w="860" w:type="pct"/>
                  <w:shd w:val="clear" w:color="auto" w:fill="auto"/>
                  <w:vAlign w:val="center"/>
                </w:tcPr>
                <w:p w14:paraId="6A2F3E01">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900-041-49</w:t>
                  </w:r>
                </w:p>
              </w:tc>
              <w:tc>
                <w:tcPr>
                  <w:tcW w:w="472" w:type="pct"/>
                  <w:vMerge w:val="continue"/>
                  <w:vAlign w:val="center"/>
                </w:tcPr>
                <w:p w14:paraId="554487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6FA2B1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5D58D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堆放</w:t>
                  </w:r>
                </w:p>
              </w:tc>
              <w:tc>
                <w:tcPr>
                  <w:tcW w:w="589" w:type="pct"/>
                  <w:vMerge w:val="continue"/>
                  <w:vAlign w:val="center"/>
                </w:tcPr>
                <w:p w14:paraId="23A48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380D7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003F2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4" w:type="pct"/>
                  <w:shd w:val="clear" w:color="auto" w:fill="auto"/>
                  <w:vAlign w:val="center"/>
                </w:tcPr>
                <w:p w14:paraId="61C36C8A">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800" w:type="pct"/>
                  <w:shd w:val="clear" w:color="auto" w:fill="auto"/>
                  <w:vAlign w:val="center"/>
                </w:tcPr>
                <w:p w14:paraId="203F5182">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HW0</w:t>
                  </w:r>
                  <w:r>
                    <w:rPr>
                      <w:rFonts w:hint="eastAsia" w:ascii="Times New Roman" w:hAnsi="Times New Roman" w:eastAsia="宋体" w:cs="Times New Roman"/>
                      <w:color w:val="auto"/>
                      <w:sz w:val="21"/>
                      <w:szCs w:val="21"/>
                      <w:lang w:val="en-US" w:eastAsia="zh-CN"/>
                    </w:rPr>
                    <w:t>9</w:t>
                  </w:r>
                </w:p>
              </w:tc>
              <w:tc>
                <w:tcPr>
                  <w:tcW w:w="860" w:type="pct"/>
                  <w:shd w:val="clear" w:color="auto" w:fill="auto"/>
                  <w:vAlign w:val="center"/>
                </w:tcPr>
                <w:p w14:paraId="620C43B9">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w:t>
                  </w:r>
                  <w:r>
                    <w:rPr>
                      <w:rFonts w:hint="eastAsia" w:ascii="Times New Roman" w:hAnsi="Times New Roman" w:eastAsia="宋体" w:cs="Times New Roman"/>
                      <w:color w:val="auto"/>
                      <w:kern w:val="2"/>
                      <w:sz w:val="21"/>
                      <w:szCs w:val="21"/>
                      <w:lang w:val="en-US" w:eastAsia="zh-CN" w:bidi="ar-SA"/>
                    </w:rPr>
                    <w:t>006</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9</w:t>
                  </w:r>
                </w:p>
              </w:tc>
              <w:tc>
                <w:tcPr>
                  <w:tcW w:w="472" w:type="pct"/>
                  <w:vMerge w:val="continue"/>
                  <w:vAlign w:val="center"/>
                </w:tcPr>
                <w:p w14:paraId="752C7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4BB2F5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76F9E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桶装密封、分区放置</w:t>
                  </w:r>
                </w:p>
              </w:tc>
              <w:tc>
                <w:tcPr>
                  <w:tcW w:w="589" w:type="pct"/>
                  <w:vMerge w:val="continue"/>
                  <w:vAlign w:val="center"/>
                </w:tcPr>
                <w:p w14:paraId="10044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7CF82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4DCFA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p>
              </w:tc>
              <w:tc>
                <w:tcPr>
                  <w:tcW w:w="704" w:type="pct"/>
                  <w:shd w:val="clear" w:color="auto" w:fill="auto"/>
                  <w:vAlign w:val="center"/>
                </w:tcPr>
                <w:p w14:paraId="0E561278">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w:t>
                  </w:r>
                  <w:r>
                    <w:rPr>
                      <w:rFonts w:hint="eastAsia" w:ascii="Times New Roman" w:hAnsi="Times New Roman" w:eastAsia="宋体" w:cs="Times New Roman"/>
                      <w:color w:val="0000FF"/>
                      <w:sz w:val="21"/>
                      <w:szCs w:val="21"/>
                      <w:lang w:val="en-US" w:eastAsia="zh-CN"/>
                    </w:rPr>
                    <w:t>磨削</w:t>
                  </w:r>
                  <w:r>
                    <w:rPr>
                      <w:rFonts w:hint="default" w:ascii="Times New Roman" w:hAnsi="Times New Roman" w:eastAsia="宋体" w:cs="Times New Roman"/>
                      <w:color w:val="0000FF"/>
                      <w:sz w:val="21"/>
                      <w:szCs w:val="21"/>
                      <w:lang w:val="en-US" w:eastAsia="zh-CN"/>
                    </w:rPr>
                    <w:t>泥</w:t>
                  </w:r>
                </w:p>
              </w:tc>
              <w:tc>
                <w:tcPr>
                  <w:tcW w:w="800" w:type="pct"/>
                  <w:shd w:val="clear" w:color="auto" w:fill="auto"/>
                  <w:vAlign w:val="center"/>
                </w:tcPr>
                <w:p w14:paraId="47A743B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60" w:type="pct"/>
                  <w:shd w:val="clear" w:color="auto" w:fill="auto"/>
                  <w:vAlign w:val="center"/>
                </w:tcPr>
                <w:p w14:paraId="7BB12B3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472" w:type="pct"/>
                  <w:vMerge w:val="continue"/>
                  <w:vAlign w:val="center"/>
                </w:tcPr>
                <w:p w14:paraId="05EB4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1F09A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704F33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桶装密封、分区放置</w:t>
                  </w:r>
                </w:p>
              </w:tc>
              <w:tc>
                <w:tcPr>
                  <w:tcW w:w="589" w:type="pct"/>
                  <w:vMerge w:val="continue"/>
                  <w:vAlign w:val="center"/>
                </w:tcPr>
                <w:p w14:paraId="69209F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7FE308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003D1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p>
              </w:tc>
              <w:tc>
                <w:tcPr>
                  <w:tcW w:w="704" w:type="pct"/>
                  <w:shd w:val="clear" w:color="auto" w:fill="auto"/>
                  <w:vAlign w:val="center"/>
                </w:tcPr>
                <w:p w14:paraId="53154AFB">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800" w:type="pct"/>
                  <w:shd w:val="clear" w:color="auto" w:fill="auto"/>
                  <w:vAlign w:val="center"/>
                </w:tcPr>
                <w:p w14:paraId="724B0C1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w:t>
                  </w:r>
                  <w:r>
                    <w:rPr>
                      <w:rFonts w:hint="eastAsia" w:ascii="Times New Roman" w:hAnsi="Times New Roman" w:eastAsia="宋体" w:cs="Times New Roman"/>
                      <w:color w:val="auto"/>
                      <w:sz w:val="21"/>
                      <w:szCs w:val="21"/>
                      <w:lang w:val="en-US" w:eastAsia="zh-CN"/>
                    </w:rPr>
                    <w:t>08</w:t>
                  </w:r>
                </w:p>
              </w:tc>
              <w:tc>
                <w:tcPr>
                  <w:tcW w:w="860" w:type="pct"/>
                  <w:shd w:val="clear" w:color="auto" w:fill="auto"/>
                  <w:vAlign w:val="center"/>
                </w:tcPr>
                <w:p w14:paraId="66A6585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900-2</w:t>
                  </w:r>
                  <w:r>
                    <w:rPr>
                      <w:rFonts w:hint="eastAsia" w:ascii="Times New Roman" w:hAnsi="Times New Roman" w:eastAsia="宋体" w:cs="Times New Roman"/>
                      <w:color w:val="auto"/>
                      <w:kern w:val="2"/>
                      <w:sz w:val="21"/>
                      <w:szCs w:val="21"/>
                      <w:lang w:val="en-US" w:eastAsia="zh-CN" w:bidi="ar-SA"/>
                    </w:rPr>
                    <w:t>00</w:t>
                  </w:r>
                  <w:r>
                    <w:rPr>
                      <w:rFonts w:hint="default" w:ascii="Times New Roman" w:hAnsi="Times New Roman" w:eastAsia="宋体" w:cs="Times New Roman"/>
                      <w:color w:val="auto"/>
                      <w:kern w:val="2"/>
                      <w:sz w:val="21"/>
                      <w:szCs w:val="21"/>
                      <w:lang w:val="en-US" w:eastAsia="zh-CN" w:bidi="ar-SA"/>
                    </w:rPr>
                    <w:t>-08</w:t>
                  </w:r>
                </w:p>
              </w:tc>
              <w:tc>
                <w:tcPr>
                  <w:tcW w:w="472" w:type="pct"/>
                  <w:vMerge w:val="continue"/>
                  <w:vAlign w:val="center"/>
                </w:tcPr>
                <w:p w14:paraId="0AC3CE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275F54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0A5D45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589" w:type="pct"/>
                  <w:vMerge w:val="continue"/>
                  <w:vAlign w:val="center"/>
                </w:tcPr>
                <w:p w14:paraId="7E49DB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52465D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00A63C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4" w:type="pct"/>
                  <w:shd w:val="clear" w:color="auto" w:fill="auto"/>
                  <w:vAlign w:val="center"/>
                </w:tcPr>
                <w:p w14:paraId="69719FA0">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800" w:type="pct"/>
                  <w:shd w:val="clear" w:color="auto" w:fill="auto"/>
                  <w:vAlign w:val="center"/>
                </w:tcPr>
                <w:p w14:paraId="044536BB">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HW49</w:t>
                  </w:r>
                </w:p>
              </w:tc>
              <w:tc>
                <w:tcPr>
                  <w:tcW w:w="860" w:type="pct"/>
                  <w:shd w:val="clear" w:color="auto" w:fill="auto"/>
                  <w:vAlign w:val="center"/>
                </w:tcPr>
                <w:p w14:paraId="13B39214">
                  <w:pPr>
                    <w:topLinePun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900-041-49</w:t>
                  </w:r>
                </w:p>
              </w:tc>
              <w:tc>
                <w:tcPr>
                  <w:tcW w:w="472" w:type="pct"/>
                  <w:vMerge w:val="continue"/>
                  <w:vAlign w:val="center"/>
                </w:tcPr>
                <w:p w14:paraId="270BE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56C59F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2FD0C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袋装密封、分区放置</w:t>
                  </w:r>
                </w:p>
              </w:tc>
              <w:tc>
                <w:tcPr>
                  <w:tcW w:w="589" w:type="pct"/>
                  <w:vMerge w:val="continue"/>
                  <w:vAlign w:val="center"/>
                </w:tcPr>
                <w:p w14:paraId="48B60E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059E23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448" w:type="pct"/>
                  <w:vMerge w:val="continue"/>
                  <w:vAlign w:val="center"/>
                </w:tcPr>
                <w:p w14:paraId="06AF78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04" w:type="pct"/>
                  <w:shd w:val="clear" w:color="auto" w:fill="auto"/>
                  <w:vAlign w:val="center"/>
                </w:tcPr>
                <w:p w14:paraId="7314BB75">
                  <w:pPr>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800" w:type="pct"/>
                  <w:shd w:val="clear" w:color="auto" w:fill="auto"/>
                  <w:vAlign w:val="center"/>
                </w:tcPr>
                <w:p w14:paraId="44049A95">
                  <w:pPr>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Cs w:val="21"/>
                    </w:rPr>
                    <w:t>HW49</w:t>
                  </w:r>
                </w:p>
              </w:tc>
              <w:tc>
                <w:tcPr>
                  <w:tcW w:w="860" w:type="pct"/>
                  <w:shd w:val="clear" w:color="auto" w:fill="auto"/>
                  <w:vAlign w:val="center"/>
                </w:tcPr>
                <w:p w14:paraId="5B5DBD23">
                  <w:pPr>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cs="Times New Roman"/>
                      <w:color w:val="0000FF"/>
                      <w:szCs w:val="21"/>
                    </w:rPr>
                    <w:t>900-041-49</w:t>
                  </w:r>
                </w:p>
              </w:tc>
              <w:tc>
                <w:tcPr>
                  <w:tcW w:w="472" w:type="pct"/>
                  <w:vMerge w:val="continue"/>
                  <w:vAlign w:val="center"/>
                </w:tcPr>
                <w:p w14:paraId="2E4534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55" w:type="pct"/>
                  <w:vMerge w:val="continue"/>
                  <w:vAlign w:val="center"/>
                </w:tcPr>
                <w:p w14:paraId="172A0F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9" w:type="pct"/>
                  <w:vAlign w:val="center"/>
                </w:tcPr>
                <w:p w14:paraId="2149BB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袋装密封、分区放置</w:t>
                  </w:r>
                </w:p>
              </w:tc>
              <w:tc>
                <w:tcPr>
                  <w:tcW w:w="589" w:type="pct"/>
                  <w:vMerge w:val="continue"/>
                  <w:vAlign w:val="center"/>
                </w:tcPr>
                <w:p w14:paraId="03CC75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bl>
          <w:p w14:paraId="54DEFB3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贮存能力可行性分析：</w:t>
            </w:r>
          </w:p>
          <w:p w14:paraId="5469780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本项目拟设置一个占地面积约为</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的危废</w:t>
            </w:r>
            <w:r>
              <w:rPr>
                <w:rFonts w:hint="default" w:ascii="Times New Roman" w:hAnsi="Times New Roman" w:eastAsia="宋体" w:cs="Times New Roman"/>
                <w:color w:val="auto"/>
                <w:sz w:val="24"/>
                <w:lang w:val="en-US" w:eastAsia="zh-CN"/>
              </w:rPr>
              <w:t>仓库</w:t>
            </w:r>
            <w:r>
              <w:rPr>
                <w:rFonts w:hint="default" w:ascii="Times New Roman" w:hAnsi="Times New Roman" w:eastAsia="宋体" w:cs="Times New Roman"/>
                <w:color w:val="auto"/>
                <w:sz w:val="24"/>
              </w:rPr>
              <w:t>对危废进行暂存，危废</w:t>
            </w:r>
            <w:r>
              <w:rPr>
                <w:rFonts w:hint="default" w:ascii="Times New Roman" w:hAnsi="Times New Roman" w:eastAsia="宋体" w:cs="Times New Roman"/>
                <w:color w:val="auto"/>
                <w:sz w:val="24"/>
                <w:lang w:val="en-US" w:eastAsia="zh-CN"/>
              </w:rPr>
              <w:t>仓库</w:t>
            </w:r>
            <w:r>
              <w:rPr>
                <w:rFonts w:hint="default" w:ascii="Times New Roman" w:hAnsi="Times New Roman" w:eastAsia="宋体" w:cs="Times New Roman"/>
                <w:color w:val="auto"/>
                <w:sz w:val="24"/>
              </w:rPr>
              <w:t>所应做到</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四防</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，即：防风、防雨、防晒、防渗漏，危废仓库地面与裙脚为坚固、防渗材料，建筑材料与危险废物相容。</w:t>
            </w:r>
          </w:p>
          <w:p w14:paraId="59C29FC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本项目设</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val="en-US" w:eastAsia="zh-CN"/>
              </w:rPr>
              <w:t>危废暂存间</w:t>
            </w:r>
            <w:r>
              <w:rPr>
                <w:rFonts w:hint="default" w:ascii="Times New Roman" w:hAnsi="Times New Roman" w:eastAsia="宋体" w:cs="Times New Roman"/>
                <w:color w:val="auto"/>
                <w:sz w:val="24"/>
              </w:rPr>
              <w:t>，最多可容纳约</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t危险废物，项目全厂一个贮存周期的危险废物的产生量约为</w:t>
            </w:r>
            <w:r>
              <w:rPr>
                <w:rFonts w:hint="eastAsia" w:ascii="Times New Roman" w:hAnsi="Times New Roman" w:eastAsia="宋体" w:cs="Times New Roman"/>
                <w:color w:val="0000FF"/>
                <w:sz w:val="24"/>
                <w:lang w:val="en-US" w:eastAsia="zh-CN"/>
              </w:rPr>
              <w:t>3.54</w:t>
            </w:r>
            <w:r>
              <w:rPr>
                <w:rFonts w:hint="default" w:ascii="Times New Roman" w:hAnsi="Times New Roman" w:eastAsia="宋体" w:cs="Times New Roman"/>
                <w:color w:val="auto"/>
                <w:sz w:val="24"/>
              </w:rPr>
              <w:t>t，因此企业危废暂存场所可以满足项目产生的危废暂存需求。</w:t>
            </w:r>
          </w:p>
          <w:p w14:paraId="7A55944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贮存安全可行性分析：</w:t>
            </w:r>
          </w:p>
          <w:p w14:paraId="09790AB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本项目产生并贮存于危废仓库的危险废物主要为</w:t>
            </w:r>
            <w:r>
              <w:rPr>
                <w:rFonts w:hint="eastAsia" w:ascii="Times New Roman" w:hAnsi="Times New Roman" w:eastAsia="宋体" w:cs="Times New Roman"/>
                <w:color w:val="auto"/>
                <w:sz w:val="24"/>
                <w:lang w:val="en-US" w:eastAsia="zh-CN"/>
              </w:rPr>
              <w:t>废清洗剂桶、废淬火油、废淬火油</w:t>
            </w:r>
            <w:r>
              <w:rPr>
                <w:rFonts w:hint="default" w:ascii="Times New Roman" w:hAnsi="Times New Roman" w:eastAsia="宋体" w:cs="Times New Roman"/>
                <w:color w:val="auto"/>
                <w:sz w:val="24"/>
                <w:lang w:val="en-US" w:eastAsia="zh-CN"/>
              </w:rPr>
              <w:t>等</w:t>
            </w:r>
            <w:r>
              <w:rPr>
                <w:rFonts w:hint="default" w:ascii="Times New Roman" w:hAnsi="Times New Roman" w:eastAsia="宋体" w:cs="Times New Roman"/>
                <w:color w:val="auto"/>
                <w:sz w:val="24"/>
              </w:rPr>
              <w:t>，企业根据各危险废物的形态和危险特性，用专用编织袋</w:t>
            </w:r>
            <w:r>
              <w:rPr>
                <w:rFonts w:hint="default" w:ascii="Times New Roman" w:hAnsi="Times New Roman" w:eastAsia="宋体" w:cs="Times New Roman"/>
                <w:color w:val="auto"/>
                <w:sz w:val="24"/>
                <w:lang w:val="en-US" w:eastAsia="zh-CN"/>
              </w:rPr>
              <w:t>和密封吨桶</w:t>
            </w:r>
            <w:r>
              <w:rPr>
                <w:rFonts w:hint="default" w:ascii="Times New Roman" w:hAnsi="Times New Roman" w:eastAsia="宋体" w:cs="Times New Roman"/>
                <w:color w:val="auto"/>
                <w:sz w:val="24"/>
              </w:rPr>
              <w:t>等包装容器盛装，并在盛装容器上粘贴标签，分开存放。贮存场所内设有隔离间隔断，并设置危险废物识别标志，且应满足</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四防</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。综上所述，本项目危废按上述要求贮存于该危废仓库可行。</w:t>
            </w:r>
          </w:p>
          <w:p w14:paraId="5E2B075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3）容器和包装物污染控制要求</w:t>
            </w:r>
          </w:p>
          <w:p w14:paraId="501BD61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根据《危险废物贮存污染控制标准》（GB 18597-2023），危险废物容器和包装物污染控制要求如下：</w:t>
            </w:r>
          </w:p>
          <w:p w14:paraId="19177CB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①容器和包装物材质、内衬应与盛装的危险废物相容。</w:t>
            </w:r>
          </w:p>
          <w:p w14:paraId="3372C69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②针对不同类别、形态、物理化学性质的危险废物，其容器和包装物应满足相应的防渗、防漏、防腐和强度等要求。</w:t>
            </w:r>
          </w:p>
          <w:p w14:paraId="4FBDBA9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③硬质容器和包装物及其支护结构堆叠码放时不应有明显变形，无破损泄漏。</w:t>
            </w:r>
          </w:p>
          <w:p w14:paraId="2C16123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④柔性容器和包装物堆叠码放时应封口严密，无破损泄漏。</w:t>
            </w:r>
          </w:p>
          <w:p w14:paraId="13466D4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⑤使用容器盛装液态、半固态危险废物时，容器内部应留有适当的空间，以适应因温度变化等可能引发的收缩和膨胀，防止其导致容器渗漏或永久变形。</w:t>
            </w:r>
          </w:p>
          <w:p w14:paraId="79C8400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⑥容器和包装物外表面应保持清洁。</w:t>
            </w:r>
          </w:p>
          <w:p w14:paraId="22FD75F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4）贮存过程要求</w:t>
            </w:r>
          </w:p>
          <w:p w14:paraId="6857624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根据《危险废物贮存污染控制标准》（GB 18597-2023），危险废物贮存过程污染控制要求如下：</w:t>
            </w:r>
          </w:p>
          <w:p w14:paraId="71BA08D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①在常温常压下不易水解、不易挥发的固态危险废物可分类堆放贮存，其他固态危险废物应装入容器或包装物内贮存。</w:t>
            </w:r>
          </w:p>
          <w:p w14:paraId="29D8960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②液态危险废物应装入容器内贮存，或直接采用贮存池、贮存罐区贮存。</w:t>
            </w:r>
          </w:p>
          <w:p w14:paraId="6B6AAAF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③半固态危险废物应装入容器或包装袋内贮存，或者采用贮存池贮存。</w:t>
            </w:r>
          </w:p>
          <w:p w14:paraId="1D09591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④具有热塑性的危险废物应装入容器或包装袋内进行贮存。</w:t>
            </w:r>
          </w:p>
          <w:p w14:paraId="1F2D357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⑤</w:t>
            </w:r>
            <w:r>
              <w:rPr>
                <w:rFonts w:hint="default" w:ascii="Times New Roman" w:hAnsi="Times New Roman" w:eastAsia="宋体" w:cs="Times New Roman"/>
                <w:color w:val="auto"/>
                <w:sz w:val="24"/>
              </w:rPr>
              <w:t>危险废物贮存过程中易产生粉尘等无组织排放的，应采取抑尘等有效措施。</w:t>
            </w:r>
          </w:p>
          <w:p w14:paraId="7EC94D7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5）运输过程的污染防治措施</w:t>
            </w:r>
          </w:p>
          <w:p w14:paraId="5C45926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危险废物运输必须按照《危险废物收集 贮存 运输技术规范》（HJ2025-2012）的要求并做到以下几点：</w:t>
            </w:r>
          </w:p>
          <w:p w14:paraId="311F8A1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①危险废物运输应由持有危险废物经营许可证的单位按照其许可证的经营范围组织实施，承担危险废物运输的单位应获得交通运输部门颁发的危险货物运输资质。</w:t>
            </w:r>
          </w:p>
          <w:p w14:paraId="4241E0A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②危险废物公路运输应按照《道路危险货物运输管理规定》（交通部令[2015年]第9号）、JT617以及JT618执行。</w:t>
            </w:r>
          </w:p>
          <w:p w14:paraId="4F96D85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③运输单位在承运危险废物时，应在危险废物包装上按照GB18597附录A设置标志。</w:t>
            </w:r>
          </w:p>
          <w:p w14:paraId="76A0BD90">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④危险废物公路运输时，运输车辆按GB13392设置车辆标志。铁路运输和水路运输危险废物时应在集装箱外按GB190规定悬挂标志。</w:t>
            </w:r>
          </w:p>
          <w:p w14:paraId="590BC19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⑤危险废物运输时的中转、装卸过程应遵守如下技术要求：</w:t>
            </w:r>
          </w:p>
          <w:p w14:paraId="6BE87CA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装卸区的工作人员应熟悉废物的危险特性，并配备适当的个人防护装备，装卸剧毒废物应配备特殊的防护装备；</w:t>
            </w:r>
          </w:p>
          <w:p w14:paraId="3050A89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装卸区应配备必要的消防设备和设施，并设置明显的指示标志；</w:t>
            </w:r>
          </w:p>
          <w:p w14:paraId="735E6E6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危险废物装卸区应设置隔离设施，液态废物装卸区应设置收集槽和缓冲罐。</w:t>
            </w:r>
          </w:p>
          <w:p w14:paraId="65FE4760">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（2）一般工业固体废物</w:t>
            </w:r>
          </w:p>
          <w:p w14:paraId="3B46D3D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本项目一般工业固废主要为</w:t>
            </w:r>
            <w:r>
              <w:rPr>
                <w:rFonts w:hint="eastAsia" w:ascii="Times New Roman" w:hAnsi="Times New Roman" w:eastAsia="宋体" w:cs="Times New Roman"/>
                <w:color w:val="auto"/>
                <w:sz w:val="24"/>
                <w:lang w:val="en-US" w:eastAsia="zh-CN"/>
              </w:rPr>
              <w:t>不合格品2</w:t>
            </w:r>
            <w:r>
              <w:rPr>
                <w:rFonts w:hint="default" w:ascii="Times New Roman" w:hAnsi="Times New Roman" w:eastAsia="宋体" w:cs="Times New Roman"/>
                <w:color w:val="auto"/>
                <w:sz w:val="24"/>
              </w:rPr>
              <w:t>t/a、</w:t>
            </w:r>
            <w:r>
              <w:rPr>
                <w:rFonts w:hint="eastAsia" w:ascii="Times New Roman" w:hAnsi="Times New Roman" w:eastAsia="宋体" w:cs="Times New Roman"/>
                <w:color w:val="auto"/>
                <w:sz w:val="24"/>
                <w:lang w:val="en-US" w:eastAsia="zh-CN"/>
              </w:rPr>
              <w:t>废边角料1</w:t>
            </w:r>
            <w:r>
              <w:rPr>
                <w:rFonts w:hint="default" w:ascii="Times New Roman" w:hAnsi="Times New Roman" w:eastAsia="宋体" w:cs="Times New Roman"/>
                <w:color w:val="auto"/>
                <w:sz w:val="24"/>
              </w:rPr>
              <w:t>t/a，均定期</w:t>
            </w:r>
            <w:r>
              <w:rPr>
                <w:rFonts w:hint="eastAsia" w:ascii="Times New Roman" w:hAnsi="Times New Roman" w:eastAsia="宋体" w:cs="Times New Roman"/>
                <w:color w:val="auto"/>
                <w:sz w:val="24"/>
                <w:lang w:val="en-US" w:eastAsia="zh-CN"/>
              </w:rPr>
              <w:t>外售</w:t>
            </w:r>
            <w:r>
              <w:rPr>
                <w:rFonts w:hint="default" w:ascii="Times New Roman" w:hAnsi="Times New Roman" w:eastAsia="宋体" w:cs="Times New Roman"/>
                <w:color w:val="auto"/>
                <w:sz w:val="24"/>
              </w:rPr>
              <w:t>综合利用。一般固废仓库应按照《一般工业固体废物贮存和填埋污染控制标准》（GB18599-2020）、《省生态环境厅关于进一步完善一般工业固体废物环境管理的通知》（苏环办</w:t>
            </w:r>
            <w:r>
              <w:rPr>
                <w:rFonts w:hint="eastAsia" w:ascii="宋体" w:hAnsi="宋体" w:eastAsia="宋体" w:cs="宋体"/>
                <w:color w:val="auto"/>
                <w:sz w:val="24"/>
              </w:rPr>
              <w:t>〔</w:t>
            </w:r>
            <w:r>
              <w:rPr>
                <w:rFonts w:hint="default" w:ascii="Times New Roman" w:hAnsi="Times New Roman" w:eastAsia="宋体" w:cs="Times New Roman"/>
                <w:color w:val="auto"/>
                <w:sz w:val="24"/>
              </w:rPr>
              <w:t>2023</w:t>
            </w:r>
            <w:r>
              <w:rPr>
                <w:rFonts w:hint="eastAsia" w:ascii="宋体" w:hAnsi="宋体" w:eastAsia="宋体" w:cs="宋体"/>
                <w:color w:val="auto"/>
                <w:sz w:val="24"/>
              </w:rPr>
              <w:t>〕</w:t>
            </w:r>
            <w:r>
              <w:rPr>
                <w:rFonts w:hint="default" w:ascii="Times New Roman" w:hAnsi="Times New Roman" w:eastAsia="宋体" w:cs="Times New Roman"/>
                <w:color w:val="auto"/>
                <w:sz w:val="24"/>
              </w:rPr>
              <w:t>327号）要求建设，具体技术要求如下：</w:t>
            </w:r>
          </w:p>
          <w:p w14:paraId="74B6677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①根据建设、运行、封场等污染控制技术要求不同，贮存场、填埋场分为I类场和</w:t>
            </w:r>
            <w:r>
              <w:rPr>
                <w:rFonts w:hint="default" w:ascii="Times New Roman" w:hAnsi="Times New Roman" w:eastAsia="宋体" w:cs="Times New Roman"/>
                <w:color w:val="auto"/>
                <w:sz w:val="24"/>
                <w:lang w:eastAsia="zh-CN"/>
              </w:rPr>
              <w:t>Ⅱ类</w:t>
            </w:r>
            <w:r>
              <w:rPr>
                <w:rFonts w:hint="default" w:ascii="Times New Roman" w:hAnsi="Times New Roman" w:eastAsia="宋体" w:cs="Times New Roman"/>
                <w:color w:val="auto"/>
                <w:sz w:val="24"/>
              </w:rPr>
              <w:t>场。</w:t>
            </w:r>
          </w:p>
          <w:p w14:paraId="55F908B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②贮存场、填埋场的防洪标准应按重现期不小于50年一遇的洪水位设计，国家已有标准提出更高要求的除外。</w:t>
            </w:r>
          </w:p>
          <w:p w14:paraId="6D6C993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③贮存场和填埋场一般应包括以下单元：</w:t>
            </w:r>
          </w:p>
          <w:p w14:paraId="6124138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 xml:space="preserve">防渗系统、渗滤液收集和导排系统； </w:t>
            </w:r>
          </w:p>
          <w:p w14:paraId="6B2291C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 xml:space="preserve">雨污分流系统； </w:t>
            </w:r>
          </w:p>
          <w:p w14:paraId="0E6A4AB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 xml:space="preserve">分析化验与环境监测系统； </w:t>
            </w:r>
          </w:p>
          <w:p w14:paraId="69D18AC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 xml:space="preserve">公用工程和配套设施； </w:t>
            </w:r>
          </w:p>
          <w:p w14:paraId="0FEFB47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e</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地下水导排系统和废水处理系统（根据具体情况选择设置）。</w:t>
            </w:r>
          </w:p>
          <w:p w14:paraId="63737E6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④贮存场及填埋场施工方案中应包括施工质量保证和施工质量控制内容，明确环保条款和责任，作为项目竣工环境保护验收的依据，同时可作为建设环境监理的主要内容。</w:t>
            </w:r>
          </w:p>
          <w:p w14:paraId="573A5735">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⑤贮存场及填埋场在施工完毕后应保存施工报告、全套竣工图、所有材料的现场及实验室检测报告。采用高密度聚乙烯膜作为人工合成材料衬层的贮存场及填埋场还应提交人工防渗衬层完整性检测报告。上述材料连同施工质量保证书作为竣工环境保护验收的依据。</w:t>
            </w:r>
          </w:p>
          <w:p w14:paraId="3C8C15D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⑥贮存场及填埋场渗滤液收集池的防渗要求应不低于对应贮存场、填埋场的防渗要求。</w:t>
            </w:r>
          </w:p>
          <w:p w14:paraId="0E3BC29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⑦贮存场除应符合标准规定污染控制技术要求之外，其设计、施工、运行、封场等还应符合相关行政法规规定、国家及行业标准要求。</w:t>
            </w:r>
          </w:p>
          <w:p w14:paraId="29410B6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⑧食品制造业、纺织服装和服饰业、造纸和纸制品业、农副食品加工业等为日常生活提供服务的活动中产生的与生活垃圾性质相近的一般工业固体废物，以及有机质含量超过5%的一般工业固体废物（煤矸石除外），其直接贮存、填埋处置应符合GB16889要求。</w:t>
            </w:r>
          </w:p>
          <w:p w14:paraId="6EAC7CC0">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（3）生活垃圾</w:t>
            </w:r>
          </w:p>
          <w:p w14:paraId="6D2EC03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职工生活垃圾</w:t>
            </w:r>
            <w:r>
              <w:rPr>
                <w:rFonts w:hint="eastAsia" w:ascii="Times New Roman" w:hAnsi="Times New Roman" w:eastAsia="宋体" w:cs="Times New Roman"/>
                <w:color w:val="auto"/>
                <w:sz w:val="24"/>
                <w:lang w:val="en-US" w:eastAsia="zh-CN"/>
              </w:rPr>
              <w:t>2.25</w:t>
            </w:r>
            <w:r>
              <w:rPr>
                <w:rFonts w:hint="default" w:ascii="Times New Roman" w:hAnsi="Times New Roman" w:eastAsia="宋体" w:cs="Times New Roman"/>
                <w:color w:val="auto"/>
                <w:sz w:val="24"/>
              </w:rPr>
              <w:t>t/a，由环卫部门定期清运，可得到有效处置。</w:t>
            </w:r>
          </w:p>
          <w:p w14:paraId="1901090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综上，本项目产生的各类固废均可得到有效处置，固废污染防治措施可行，对周围环境影响较小。</w:t>
            </w:r>
          </w:p>
          <w:p w14:paraId="42C71687">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五、地下水、土壤</w:t>
            </w:r>
          </w:p>
          <w:p w14:paraId="73D5C6E2">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1、污染源、污染类型、污染途径</w:t>
            </w:r>
          </w:p>
          <w:p w14:paraId="23ADB6F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本项目土壤和地下水污染源主要为液态辅料（</w:t>
            </w:r>
            <w:r>
              <w:rPr>
                <w:rFonts w:hint="eastAsia" w:ascii="Times New Roman" w:hAnsi="Times New Roman" w:eastAsia="宋体" w:cs="Times New Roman"/>
                <w:b w:val="0"/>
                <w:bCs/>
                <w:color w:val="FF0000"/>
                <w:sz w:val="24"/>
                <w:lang w:val="en-US" w:eastAsia="zh-CN"/>
              </w:rPr>
              <w:t>白油、防锈油、主轴油、液压油</w:t>
            </w:r>
            <w:r>
              <w:rPr>
                <w:rFonts w:hint="eastAsia" w:ascii="Times New Roman" w:hAnsi="Times New Roman" w:eastAsia="宋体" w:cs="Times New Roman"/>
                <w:color w:val="auto"/>
                <w:sz w:val="24"/>
                <w:lang w:val="en-US" w:eastAsia="zh-CN"/>
              </w:rPr>
              <w:t>等</w:t>
            </w:r>
            <w:r>
              <w:rPr>
                <w:rFonts w:hint="default" w:ascii="Times New Roman" w:hAnsi="Times New Roman" w:eastAsia="宋体" w:cs="Times New Roman"/>
                <w:color w:val="auto"/>
                <w:sz w:val="24"/>
              </w:rPr>
              <w:t>）、液态危险废物（废</w:t>
            </w:r>
            <w:r>
              <w:rPr>
                <w:rFonts w:hint="eastAsia" w:ascii="Times New Roman" w:hAnsi="Times New Roman" w:eastAsia="宋体" w:cs="Times New Roman"/>
                <w:color w:val="auto"/>
                <w:sz w:val="24"/>
                <w:lang w:val="en-US" w:eastAsia="zh-CN"/>
              </w:rPr>
              <w:t>磨削液</w:t>
            </w:r>
            <w:r>
              <w:rPr>
                <w:rFonts w:hint="default" w:ascii="Times New Roman" w:hAnsi="Times New Roman" w:eastAsia="宋体" w:cs="Times New Roman"/>
                <w:color w:val="auto"/>
                <w:sz w:val="24"/>
              </w:rPr>
              <w:t>）；可能产生土壤和地下水污染的设施、设备主要为</w:t>
            </w:r>
            <w:r>
              <w:rPr>
                <w:rFonts w:hint="eastAsia" w:ascii="Times New Roman" w:hAnsi="Times New Roman" w:eastAsia="宋体" w:cs="Times New Roman"/>
                <w:color w:val="auto"/>
                <w:sz w:val="24"/>
                <w:lang w:val="en-US" w:eastAsia="zh-CN"/>
              </w:rPr>
              <w:t>生产区（一层）</w:t>
            </w:r>
            <w:r>
              <w:rPr>
                <w:rFonts w:hint="default" w:ascii="Times New Roman" w:hAnsi="Times New Roman" w:eastAsia="宋体" w:cs="Times New Roman"/>
                <w:color w:val="auto"/>
                <w:sz w:val="24"/>
              </w:rPr>
              <w:t>和危废仓库。</w:t>
            </w:r>
          </w:p>
          <w:p w14:paraId="773780E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本项目运营期间可能出现的土壤和地下水污染情况分析：</w:t>
            </w:r>
          </w:p>
          <w:p w14:paraId="2C62B3F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①本项目</w:t>
            </w:r>
            <w:r>
              <w:rPr>
                <w:rFonts w:hint="eastAsia" w:ascii="Times New Roman" w:hAnsi="Times New Roman" w:eastAsia="宋体" w:cs="Times New Roman"/>
                <w:b w:val="0"/>
                <w:bCs/>
                <w:color w:val="FF0000"/>
                <w:sz w:val="24"/>
                <w:lang w:val="en-US" w:eastAsia="zh-CN"/>
              </w:rPr>
              <w:t>白油、防锈油、主轴油、液压油</w:t>
            </w:r>
            <w:r>
              <w:rPr>
                <w:rFonts w:hint="eastAsia" w:ascii="Times New Roman" w:hAnsi="Times New Roman" w:eastAsia="宋体" w:cs="Times New Roman"/>
                <w:color w:val="auto"/>
                <w:sz w:val="24"/>
                <w:lang w:val="en-US" w:eastAsia="zh-CN"/>
              </w:rPr>
              <w:t>等</w:t>
            </w:r>
            <w:r>
              <w:rPr>
                <w:rFonts w:hint="default" w:ascii="Times New Roman" w:hAnsi="Times New Roman" w:eastAsia="宋体" w:cs="Times New Roman"/>
                <w:color w:val="auto"/>
                <w:sz w:val="24"/>
              </w:rPr>
              <w:t>的单桶包装规格均较小，全厂地面均设置防腐水泥、防渗漏涂层等措施；液体物料一旦发生泄漏均可控制在厂界范围内，不存在可能造成土壤和地下水污染的途径。</w:t>
            </w:r>
          </w:p>
          <w:p w14:paraId="69014E2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②厂内若发生火灾、爆炸事故，事故状态下事故废水外溢，通过地表漫流途径及地下水渗流途径导致项目周边土壤和地下水的污染。</w:t>
            </w:r>
          </w:p>
          <w:p w14:paraId="771AF437">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2、土壤、地下水环境保护污染防控措施</w:t>
            </w:r>
          </w:p>
          <w:p w14:paraId="547F17D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地下水及土壤保护以预防为主，减少污染物进入地下水含水层几率和途径，一旦发现地下水遭受污染，应及时采取补救措施。针对本项目可能发生的地下水污染，地下水污染防治措施按照</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源头控制、分区防护、污染监控、应急响应</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相结合的原则，从污染物的产生、入渗、扩散、应急响应全方位进行控制。</w:t>
            </w:r>
          </w:p>
          <w:p w14:paraId="63FC1D8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①源头控制</w:t>
            </w:r>
          </w:p>
          <w:p w14:paraId="3D1A935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从原料和产品储存、装卸、运输、生产过程、污染处理装置等全过程控制各种有毒有害原辅材料、中间材料、产品泄漏（含跑、冒、滴、漏），同时对有害物质可能泄漏到地面的区域采取防渗措施，阻止其进入土壤中，即从源头到末端全方位采取控制措施，防止项目的建设对土壤造成污染。采取低挥发的原料，保证各废气处理措施运行良好，可有效降低挥发性有机物对环境的排放，降低大气沉降对土壤的影响。从生产过程入手，在工艺、管道、设备、给排水等方面尽可能地采取泄漏控制措施，从源头最大限度降低污染物质泄漏的可能性和泄漏量，使项目区污染物对土壤的影响降至最低，一旦出现泄漏等即可由区域内的各种配套措施进行收集、处置，同时经过硬化处理的地面有效阻止污染物的下渗。</w:t>
            </w:r>
          </w:p>
          <w:p w14:paraId="616C7AC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②过程控制措施</w:t>
            </w:r>
          </w:p>
          <w:p w14:paraId="1F83DBC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于地上设施，在事故情况和降雨情况下产生的废水会发生地面漫流，进一步污染土壤。企业按照要求在各阀门、溢流井等调控控制事故废水。全面防控事故废水和可能受污染的雨水发生地面漫流，进入土壤。正常工况下，由于车间及厂区地面均由水泥硬化，危废库等区域均采取了防渗措施，一般情况下不会发生液态物料泄露污染土壤及地下水的情况。涉及地面漫流途径须设置防渗、地面硬化等措施。对于项目事故状态的废水，必须保证在未经处理满足要求的前提下不得流出厂界。项目须贯彻</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围、追、堵、截</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的原则，采取多级防护措施，确保事故废水未经处理不得出厂界。</w:t>
            </w:r>
          </w:p>
          <w:p w14:paraId="5A742B7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③分区防控</w:t>
            </w:r>
          </w:p>
          <w:p w14:paraId="772D2B0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根据防渗参照的标准和规范，结合目前施工过程中的可操作性和技术水平，针对不同的防渗区域采用典型防渗措施，在具体设计中将根据实际情况在满足防渗标准的前提下做必要的调整。</w:t>
            </w:r>
          </w:p>
          <w:p w14:paraId="156D45F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本项目针对污染特点设置土壤、地下水一般污染防渗区和重点防渗区，防渗分区情况下表。</w:t>
            </w:r>
          </w:p>
          <w:p w14:paraId="394AFFDF">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-24</w:t>
            </w:r>
            <w:r>
              <w:rPr>
                <w:rFonts w:hint="default" w:ascii="Times New Roman" w:hAnsi="Times New Roman" w:eastAsia="宋体" w:cs="Times New Roman"/>
                <w:b/>
                <w:color w:val="auto"/>
                <w:sz w:val="24"/>
              </w:rPr>
              <w:t xml:space="preserve">  本项目污染防渗区划分</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59"/>
              <w:gridCol w:w="952"/>
              <w:gridCol w:w="1987"/>
              <w:gridCol w:w="2554"/>
              <w:gridCol w:w="2293"/>
            </w:tblGrid>
            <w:tr w14:paraId="2B12A8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05" w:type="pct"/>
                  <w:gridSpan w:val="2"/>
                  <w:vAlign w:val="center"/>
                </w:tcPr>
                <w:p w14:paraId="3F697081">
                  <w:pPr>
                    <w:pStyle w:val="24"/>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分区</w:t>
                  </w:r>
                </w:p>
              </w:tc>
              <w:tc>
                <w:tcPr>
                  <w:tcW w:w="1190" w:type="pct"/>
                  <w:vAlign w:val="center"/>
                </w:tcPr>
                <w:p w14:paraId="4109F3E7">
                  <w:pPr>
                    <w:pStyle w:val="24"/>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定义</w:t>
                  </w:r>
                </w:p>
              </w:tc>
              <w:tc>
                <w:tcPr>
                  <w:tcW w:w="1530" w:type="pct"/>
                  <w:vAlign w:val="center"/>
                </w:tcPr>
                <w:p w14:paraId="390D44EC">
                  <w:pPr>
                    <w:pStyle w:val="24"/>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厂内分区</w:t>
                  </w:r>
                </w:p>
              </w:tc>
              <w:tc>
                <w:tcPr>
                  <w:tcW w:w="1373" w:type="pct"/>
                  <w:vAlign w:val="center"/>
                </w:tcPr>
                <w:p w14:paraId="2799307D">
                  <w:pPr>
                    <w:pStyle w:val="24"/>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防渗等级</w:t>
                  </w:r>
                </w:p>
              </w:tc>
            </w:tr>
            <w:tr w14:paraId="7B5771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35" w:type="pct"/>
                  <w:vMerge w:val="restart"/>
                  <w:vAlign w:val="center"/>
                </w:tcPr>
                <w:p w14:paraId="7882F069">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污染区</w:t>
                  </w:r>
                </w:p>
              </w:tc>
              <w:tc>
                <w:tcPr>
                  <w:tcW w:w="569" w:type="pct"/>
                  <w:vAlign w:val="center"/>
                </w:tcPr>
                <w:p w14:paraId="55632D9C">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重点防渗区</w:t>
                  </w:r>
                </w:p>
              </w:tc>
              <w:tc>
                <w:tcPr>
                  <w:tcW w:w="1190" w:type="pct"/>
                  <w:vAlign w:val="center"/>
                </w:tcPr>
                <w:p w14:paraId="7F01AA57">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危害性大，污染物较大的生产装置区，污染控制难度较难</w:t>
                  </w:r>
                </w:p>
              </w:tc>
              <w:tc>
                <w:tcPr>
                  <w:tcW w:w="1530" w:type="pct"/>
                  <w:vAlign w:val="center"/>
                </w:tcPr>
                <w:p w14:paraId="1AF74628">
                  <w:pPr>
                    <w:pStyle w:val="24"/>
                    <w:jc w:val="center"/>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危废仓库、</w:t>
                  </w:r>
                  <w:r>
                    <w:rPr>
                      <w:rFonts w:hint="default" w:ascii="Times New Roman" w:hAnsi="Times New Roman" w:cs="Times New Roman"/>
                      <w:b w:val="0"/>
                      <w:color w:val="auto"/>
                      <w:sz w:val="21"/>
                      <w:szCs w:val="21"/>
                      <w:lang w:val="en-US" w:eastAsia="zh-CN"/>
                    </w:rPr>
                    <w:t>生产区</w:t>
                  </w:r>
                  <w:r>
                    <w:rPr>
                      <w:rFonts w:hint="eastAsia" w:ascii="Times New Roman" w:hAnsi="Times New Roman" w:cs="Times New Roman"/>
                      <w:b w:val="0"/>
                      <w:color w:val="auto"/>
                      <w:sz w:val="21"/>
                      <w:szCs w:val="21"/>
                      <w:lang w:val="en-US" w:eastAsia="zh-CN"/>
                    </w:rPr>
                    <w:t>（一层）</w:t>
                  </w:r>
                </w:p>
              </w:tc>
              <w:tc>
                <w:tcPr>
                  <w:tcW w:w="1373" w:type="pct"/>
                  <w:vAlign w:val="center"/>
                </w:tcPr>
                <w:p w14:paraId="47A94796">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设计渗透系数≤1.0</w:t>
                  </w:r>
                  <w:r>
                    <w:rPr>
                      <w:rFonts w:hint="default" w:ascii="Times New Roman" w:hAnsi="Times New Roman" w:cs="Times New Roman"/>
                      <w:b w:val="0"/>
                      <w:color w:val="auto"/>
                      <w:lang w:eastAsia="zh-CN"/>
                    </w:rPr>
                    <w:t>（</w:t>
                  </w:r>
                  <w:r>
                    <w:rPr>
                      <w:rFonts w:hint="default" w:ascii="Times New Roman" w:hAnsi="Times New Roman" w:cs="Times New Roman"/>
                      <w:b w:val="0"/>
                      <w:color w:val="auto"/>
                      <w:sz w:val="21"/>
                      <w:szCs w:val="21"/>
                    </w:rPr>
                    <w:t>10</w:t>
                  </w:r>
                  <w:r>
                    <w:rPr>
                      <w:rFonts w:hint="default" w:ascii="Times New Roman" w:hAnsi="Times New Roman" w:cs="Times New Roman"/>
                      <w:b w:val="0"/>
                      <w:color w:val="auto"/>
                      <w:sz w:val="21"/>
                      <w:szCs w:val="21"/>
                      <w:vertAlign w:val="superscript"/>
                    </w:rPr>
                    <w:t>-10</w:t>
                  </w:r>
                  <w:r>
                    <w:rPr>
                      <w:rFonts w:hint="default" w:ascii="Times New Roman" w:hAnsi="Times New Roman" w:cs="Times New Roman"/>
                      <w:b w:val="0"/>
                      <w:color w:val="auto"/>
                      <w:sz w:val="21"/>
                      <w:szCs w:val="21"/>
                    </w:rPr>
                    <w:t>cm/s，等效黏土防渗层Mb≥6.0m</w:t>
                  </w:r>
                </w:p>
              </w:tc>
            </w:tr>
            <w:tr w14:paraId="3C1580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35" w:type="pct"/>
                  <w:vMerge w:val="continue"/>
                  <w:vAlign w:val="center"/>
                </w:tcPr>
                <w:p w14:paraId="5AF224B3">
                  <w:pPr>
                    <w:pStyle w:val="24"/>
                    <w:jc w:val="center"/>
                    <w:rPr>
                      <w:rFonts w:hint="default" w:ascii="Times New Roman" w:hAnsi="Times New Roman" w:cs="Times New Roman"/>
                      <w:b w:val="0"/>
                      <w:color w:val="auto"/>
                      <w:sz w:val="21"/>
                      <w:szCs w:val="21"/>
                    </w:rPr>
                  </w:pPr>
                </w:p>
              </w:tc>
              <w:tc>
                <w:tcPr>
                  <w:tcW w:w="569" w:type="pct"/>
                  <w:vAlign w:val="center"/>
                </w:tcPr>
                <w:p w14:paraId="7AE126BA">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一般防渗区</w:t>
                  </w:r>
                </w:p>
              </w:tc>
              <w:tc>
                <w:tcPr>
                  <w:tcW w:w="1190" w:type="pct"/>
                  <w:vAlign w:val="center"/>
                </w:tcPr>
                <w:p w14:paraId="7A2C23EB">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无毒性或毒性小的生产装置区、装置区外管廊区，污染控制难度较易</w:t>
                  </w:r>
                </w:p>
              </w:tc>
              <w:tc>
                <w:tcPr>
                  <w:tcW w:w="1530" w:type="pct"/>
                  <w:vAlign w:val="center"/>
                </w:tcPr>
                <w:p w14:paraId="0B7E9D79">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除重点防渗区以外</w:t>
                  </w:r>
                </w:p>
              </w:tc>
              <w:tc>
                <w:tcPr>
                  <w:tcW w:w="1373" w:type="pct"/>
                  <w:vAlign w:val="center"/>
                </w:tcPr>
                <w:p w14:paraId="64B7AD81">
                  <w:pPr>
                    <w:pStyle w:val="24"/>
                    <w:jc w:val="center"/>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设计渗透系数＜1.0</w:t>
                  </w:r>
                  <w:r>
                    <w:rPr>
                      <w:rFonts w:hint="default" w:ascii="Times New Roman" w:hAnsi="Times New Roman" w:cs="Times New Roman"/>
                      <w:b w:val="0"/>
                      <w:color w:val="auto"/>
                      <w:sz w:val="21"/>
                      <w:szCs w:val="21"/>
                      <w:lang w:eastAsia="zh-CN"/>
                    </w:rPr>
                    <w:t>（</w:t>
                  </w:r>
                  <w:r>
                    <w:rPr>
                      <w:rFonts w:hint="default" w:ascii="Times New Roman" w:hAnsi="Times New Roman" w:cs="Times New Roman"/>
                      <w:b w:val="0"/>
                      <w:color w:val="auto"/>
                      <w:sz w:val="21"/>
                      <w:szCs w:val="21"/>
                    </w:rPr>
                    <w:t>10</w:t>
                  </w:r>
                  <w:r>
                    <w:rPr>
                      <w:rFonts w:hint="default" w:ascii="Times New Roman" w:hAnsi="Times New Roman" w:cs="Times New Roman"/>
                      <w:b w:val="0"/>
                      <w:color w:val="auto"/>
                      <w:sz w:val="21"/>
                      <w:szCs w:val="21"/>
                      <w:vertAlign w:val="superscript"/>
                    </w:rPr>
                    <w:t>-7</w:t>
                  </w:r>
                  <w:r>
                    <w:rPr>
                      <w:rFonts w:hint="default" w:ascii="Times New Roman" w:hAnsi="Times New Roman" w:cs="Times New Roman"/>
                      <w:b w:val="0"/>
                      <w:color w:val="auto"/>
                      <w:sz w:val="21"/>
                      <w:szCs w:val="21"/>
                    </w:rPr>
                    <w:t>cm/s，等效黏土防渗层Mb≥1.5m</w:t>
                  </w:r>
                </w:p>
              </w:tc>
            </w:tr>
          </w:tbl>
          <w:p w14:paraId="49B19282">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般防渗区自上而下采用人工大理石或水泥防渗结构，车间地面全部进行粘土夯实、混凝硬化。如采取粘土铺底，再在上层铺10~15cm的水泥进行硬化。重点污染区的防渗设计参照《危险废物填埋污染控制标准》要求，采取三层叠加防渗层的防渗措施。具体为：底层铺设10cm~50cm厚成品水泥混凝土，中层铺设1cm~5cm厚的成品普通防腐水泥，上层铺设≥0.1mm~0.2mm厚的环氧树脂涂层。防渗剖面见图4</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p>
          <w:p w14:paraId="139E6ED8">
            <w:pPr>
              <w:spacing w:line="360" w:lineRule="auto"/>
              <w:jc w:val="center"/>
              <w:rPr>
                <w:rFonts w:hint="default" w:ascii="Times New Roman" w:hAnsi="Times New Roman" w:eastAsia="宋体" w:cs="Times New Roman"/>
                <w:color w:val="auto"/>
                <w:sz w:val="24"/>
              </w:rPr>
            </w:pPr>
            <w:r>
              <w:rPr>
                <w:rFonts w:hint="default" w:ascii="Times New Roman" w:hAnsi="Times New Roman" w:cs="Times New Roman"/>
                <w:color w:val="auto"/>
              </w:rPr>
              <w:drawing>
                <wp:inline distT="0" distB="0" distL="0" distR="0">
                  <wp:extent cx="5170805" cy="18853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5171429" cy="1885714"/>
                          </a:xfrm>
                          <a:prstGeom prst="rect">
                            <a:avLst/>
                          </a:prstGeom>
                        </pic:spPr>
                      </pic:pic>
                    </a:graphicData>
                  </a:graphic>
                </wp:inline>
              </w:drawing>
            </w:r>
          </w:p>
          <w:p w14:paraId="61B3B37D">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图4-</w:t>
            </w:r>
            <w:r>
              <w:rPr>
                <w:rFonts w:hint="eastAsia"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 xml:space="preserve">  重点区域防渗层剖面图</w:t>
            </w:r>
          </w:p>
          <w:p w14:paraId="4E7D4C3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④应急响应措施</w:t>
            </w:r>
          </w:p>
          <w:p w14:paraId="4F7546D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一旦发生泄漏、火灾或爆炸等突发环境事件，应立即启动突发环境事件应急预案，采取切断污染源、防止污染物扩散、减少和消除污染物等一系列应急措施，同时应密切关注地下水水质变化情况。对突发环境事件现场进行调查、监测、处理，对突发环境事件发生后果进行评估，并制定防止类似事件发生的措施。</w:t>
            </w:r>
          </w:p>
          <w:p w14:paraId="1AFA835E">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六、环境风险</w:t>
            </w:r>
          </w:p>
          <w:p w14:paraId="79322B03">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1、建设项目风险源调查</w:t>
            </w:r>
          </w:p>
          <w:p w14:paraId="650CAEA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参照《建设项目环境风险评价技术导则》（HJ169-2018）及其附录B，本项目所涉及的危险物质主要为原辅料中的</w:t>
            </w:r>
            <w:r>
              <w:rPr>
                <w:rFonts w:hint="default" w:ascii="Times New Roman" w:hAnsi="Times New Roman" w:eastAsia="宋体" w:cs="Times New Roman"/>
                <w:color w:val="auto"/>
                <w:sz w:val="24"/>
                <w:lang w:val="en-US" w:eastAsia="zh-CN"/>
              </w:rPr>
              <w:t>防锈油</w:t>
            </w:r>
            <w:r>
              <w:rPr>
                <w:rFonts w:hint="eastAsia" w:ascii="Times New Roman" w:hAnsi="Times New Roman" w:eastAsia="宋体" w:cs="Times New Roman"/>
                <w:color w:val="auto"/>
                <w:sz w:val="24"/>
                <w:lang w:val="en-US" w:eastAsia="zh-CN"/>
              </w:rPr>
              <w:t>、纯氢、碳氢清洗剂等，以及危险废物</w:t>
            </w:r>
            <w:r>
              <w:rPr>
                <w:rFonts w:hint="default" w:ascii="Times New Roman" w:hAnsi="Times New Roman" w:eastAsia="宋体" w:cs="Times New Roman"/>
                <w:color w:val="auto"/>
                <w:sz w:val="24"/>
              </w:rPr>
              <w:t>。危险物质危险性识别见下表。</w:t>
            </w:r>
          </w:p>
          <w:p w14:paraId="2DC5C976">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-25</w:t>
            </w:r>
            <w:r>
              <w:rPr>
                <w:rFonts w:hint="default" w:ascii="Times New Roman" w:hAnsi="Times New Roman" w:eastAsia="宋体" w:cs="Times New Roman"/>
                <w:b/>
                <w:color w:val="auto"/>
                <w:sz w:val="24"/>
              </w:rPr>
              <w:t xml:space="preserve">  危险物质危险性识别表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54"/>
              <w:gridCol w:w="2601"/>
              <w:gridCol w:w="2474"/>
              <w:gridCol w:w="2019"/>
            </w:tblGrid>
            <w:tr w14:paraId="4C6C35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Align w:val="center"/>
                </w:tcPr>
                <w:p w14:paraId="40C81291">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物质类别</w:t>
                  </w:r>
                </w:p>
              </w:tc>
              <w:tc>
                <w:tcPr>
                  <w:tcW w:w="1557" w:type="pct"/>
                  <w:vAlign w:val="center"/>
                </w:tcPr>
                <w:p w14:paraId="576F0D54">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物质名称</w:t>
                  </w:r>
                </w:p>
              </w:tc>
              <w:tc>
                <w:tcPr>
                  <w:tcW w:w="1481" w:type="pct"/>
                  <w:vAlign w:val="center"/>
                </w:tcPr>
                <w:p w14:paraId="4C901E27">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毒理性质</w:t>
                  </w:r>
                </w:p>
              </w:tc>
              <w:tc>
                <w:tcPr>
                  <w:tcW w:w="1209" w:type="pct"/>
                  <w:vAlign w:val="center"/>
                </w:tcPr>
                <w:p w14:paraId="00161647">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燃爆性质</w:t>
                  </w:r>
                </w:p>
              </w:tc>
            </w:tr>
            <w:tr w14:paraId="03E4F2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51" w:type="pct"/>
                  <w:vMerge w:val="restart"/>
                  <w:vAlign w:val="center"/>
                </w:tcPr>
                <w:p w14:paraId="12F99E16">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原辅材料</w:t>
                  </w:r>
                </w:p>
              </w:tc>
              <w:tc>
                <w:tcPr>
                  <w:tcW w:w="1557" w:type="pct"/>
                  <w:shd w:val="clear" w:color="auto" w:fill="auto"/>
                  <w:vAlign w:val="center"/>
                </w:tcPr>
                <w:p w14:paraId="08A873BE">
                  <w:pPr>
                    <w:pStyle w:val="5"/>
                    <w:bidi w:val="0"/>
                    <w:ind w:left="0" w:leftChars="0"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油类原料（</w:t>
                  </w:r>
                  <w:r>
                    <w:rPr>
                      <w:rFonts w:hint="eastAsia" w:ascii="Times New Roman" w:hAnsi="Times New Roman" w:eastAsia="宋体" w:cs="Times New Roman"/>
                      <w:b w:val="0"/>
                      <w:bCs/>
                      <w:color w:val="FF0000"/>
                      <w:sz w:val="21"/>
                      <w:szCs w:val="21"/>
                      <w:lang w:val="en-US" w:eastAsia="zh-CN"/>
                    </w:rPr>
                    <w:t>白油、防锈油、主轴油、液压油等）</w:t>
                  </w:r>
                </w:p>
              </w:tc>
              <w:tc>
                <w:tcPr>
                  <w:tcW w:w="1481" w:type="pct"/>
                  <w:shd w:val="clear" w:color="auto" w:fill="auto"/>
                  <w:vAlign w:val="center"/>
                </w:tcPr>
                <w:p w14:paraId="59A0812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209" w:type="pct"/>
                  <w:shd w:val="clear" w:color="auto" w:fill="auto"/>
                  <w:vAlign w:val="center"/>
                </w:tcPr>
                <w:p w14:paraId="6AF3CD36">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易燃</w:t>
                  </w:r>
                </w:p>
              </w:tc>
            </w:tr>
            <w:tr w14:paraId="033328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Merge w:val="continue"/>
                  <w:vAlign w:val="center"/>
                </w:tcPr>
                <w:p w14:paraId="3B980D1A">
                  <w:pPr>
                    <w:jc w:val="center"/>
                    <w:rPr>
                      <w:rFonts w:hint="default" w:ascii="Times New Roman" w:hAnsi="Times New Roman" w:eastAsia="宋体" w:cs="Times New Roman"/>
                      <w:bCs/>
                      <w:color w:val="auto"/>
                      <w:sz w:val="21"/>
                      <w:szCs w:val="21"/>
                    </w:rPr>
                  </w:pPr>
                </w:p>
              </w:tc>
              <w:tc>
                <w:tcPr>
                  <w:tcW w:w="1557" w:type="pct"/>
                  <w:shd w:val="clear" w:color="auto" w:fill="auto"/>
                  <w:vAlign w:val="center"/>
                </w:tcPr>
                <w:p w14:paraId="4B885449">
                  <w:pPr>
                    <w:pStyle w:val="5"/>
                    <w:bidi w:val="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磨削液</w:t>
                  </w:r>
                </w:p>
              </w:tc>
              <w:tc>
                <w:tcPr>
                  <w:tcW w:w="1481" w:type="pct"/>
                  <w:shd w:val="clear" w:color="auto" w:fill="auto"/>
                  <w:vAlign w:val="center"/>
                </w:tcPr>
                <w:p w14:paraId="62B77347">
                  <w:pPr>
                    <w:jc w:val="center"/>
                    <w:rPr>
                      <w:rFonts w:hint="default" w:ascii="Times New Roman" w:hAnsi="Times New Roman" w:eastAsia="宋体" w:cs="Times New Roman"/>
                      <w:color w:val="auto"/>
                      <w:sz w:val="21"/>
                      <w:szCs w:val="21"/>
                      <w:lang w:val="en-US" w:eastAsia="zh-CN"/>
                    </w:rPr>
                  </w:pPr>
                </w:p>
              </w:tc>
              <w:tc>
                <w:tcPr>
                  <w:tcW w:w="1209" w:type="pct"/>
                  <w:shd w:val="clear" w:color="auto" w:fill="auto"/>
                  <w:vAlign w:val="center"/>
                </w:tcPr>
                <w:p w14:paraId="34442576">
                  <w:pPr>
                    <w:jc w:val="center"/>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易燃</w:t>
                  </w:r>
                </w:p>
              </w:tc>
            </w:tr>
            <w:tr w14:paraId="4A17A9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Align w:val="center"/>
                </w:tcPr>
                <w:p w14:paraId="0A984039">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危险废物</w:t>
                  </w:r>
                </w:p>
              </w:tc>
              <w:tc>
                <w:tcPr>
                  <w:tcW w:w="1557" w:type="pct"/>
                  <w:vAlign w:val="center"/>
                </w:tcPr>
                <w:p w14:paraId="4574B26E">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废磨削液等</w:t>
                  </w:r>
                </w:p>
              </w:tc>
              <w:tc>
                <w:tcPr>
                  <w:tcW w:w="1481" w:type="pct"/>
                  <w:vAlign w:val="center"/>
                </w:tcPr>
                <w:p w14:paraId="2B647A68">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09" w:type="pct"/>
                  <w:shd w:val="clear" w:color="auto" w:fill="auto"/>
                  <w:vAlign w:val="center"/>
                </w:tcPr>
                <w:p w14:paraId="0CEBA4B1">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易燃</w:t>
                  </w:r>
                </w:p>
              </w:tc>
            </w:tr>
          </w:tbl>
          <w:p w14:paraId="7614FA96">
            <w:pPr>
              <w:spacing w:before="156" w:beforeLines="50"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2、危险物质数量与临界量比值</w:t>
            </w:r>
          </w:p>
          <w:p w14:paraId="19AA19C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参照《建设项目环境风险评价技术导则》（HJ169-2018）附录C，计算所涉及的每种危险物质在厂界内的最大存在总量与其在附录B中对应临界量的比值Q。</w:t>
            </w:r>
          </w:p>
          <w:p w14:paraId="68E7F85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当存在多种危险物质时，使用以下公式计算物质总量与临界量的比值Q：</w:t>
            </w:r>
          </w:p>
          <w:p w14:paraId="3A637A20">
            <w:pPr>
              <w:spacing w:line="360" w:lineRule="auto"/>
              <w:jc w:val="center"/>
              <w:rPr>
                <w:rFonts w:hint="default" w:ascii="Times New Roman" w:hAnsi="Times New Roman" w:eastAsia="宋体" w:cs="Times New Roman"/>
                <w:color w:val="auto"/>
                <w:sz w:val="24"/>
              </w:rPr>
            </w:pPr>
            <w:r>
              <w:rPr>
                <w:rFonts w:hint="default" w:ascii="Times New Roman" w:hAnsi="Times New Roman" w:cs="Times New Roman"/>
                <w:color w:val="auto"/>
              </w:rPr>
              <w:drawing>
                <wp:inline distT="0" distB="0" distL="0" distR="0">
                  <wp:extent cx="1657350" cy="428625"/>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20"/>
                          <a:srcRect/>
                          <a:stretch>
                            <a:fillRect/>
                          </a:stretch>
                        </pic:blipFill>
                        <pic:spPr>
                          <a:xfrm>
                            <a:off x="0" y="0"/>
                            <a:ext cx="1657350" cy="428625"/>
                          </a:xfrm>
                          <a:prstGeom prst="rect">
                            <a:avLst/>
                          </a:prstGeom>
                          <a:noFill/>
                          <a:ln w="9525" cmpd="sng">
                            <a:noFill/>
                            <a:miter lim="800000"/>
                            <a:headEnd/>
                            <a:tailEnd/>
                          </a:ln>
                        </pic:spPr>
                      </pic:pic>
                    </a:graphicData>
                  </a:graphic>
                </wp:inline>
              </w:drawing>
            </w:r>
          </w:p>
          <w:p w14:paraId="5F867AFD">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式中：</w:t>
            </w:r>
          </w:p>
          <w:p w14:paraId="2693BE45">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1</w:t>
            </w: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2</w:t>
            </w: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n</w:t>
            </w:r>
            <w:r>
              <w:rPr>
                <w:rFonts w:hint="default" w:ascii="Times New Roman" w:hAnsi="Times New Roman" w:eastAsia="宋体" w:cs="Times New Roman"/>
                <w:bCs/>
                <w:color w:val="auto"/>
                <w:sz w:val="24"/>
              </w:rPr>
              <w:t>——每种危险物质的最大存在总量，t；</w:t>
            </w:r>
          </w:p>
          <w:p w14:paraId="581F8A31">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1</w:t>
            </w: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2</w:t>
            </w:r>
            <w:r>
              <w:rPr>
                <w:rFonts w:hint="default" w:ascii="Times New Roman" w:hAnsi="Times New Roman" w:eastAsia="宋体" w:cs="Times New Roman"/>
                <w:bCs/>
                <w:color w:val="auto"/>
                <w:sz w:val="24"/>
              </w:rPr>
              <w:t>，...，Q</w:t>
            </w:r>
            <w:r>
              <w:rPr>
                <w:rFonts w:hint="default" w:ascii="Times New Roman" w:hAnsi="Times New Roman" w:eastAsia="宋体" w:cs="Times New Roman"/>
                <w:bCs/>
                <w:color w:val="auto"/>
                <w:sz w:val="24"/>
                <w:vertAlign w:val="subscript"/>
              </w:rPr>
              <w:t>n</w:t>
            </w:r>
            <w:r>
              <w:rPr>
                <w:rFonts w:hint="default" w:ascii="Times New Roman" w:hAnsi="Times New Roman" w:eastAsia="宋体" w:cs="Times New Roman"/>
                <w:bCs/>
                <w:color w:val="auto"/>
                <w:sz w:val="24"/>
              </w:rPr>
              <w:t>——每种危险物质的临界量，t。</w:t>
            </w:r>
          </w:p>
          <w:p w14:paraId="58ADDA22">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当Q＜1时，该项目环境风险潜势为Ⅰ。</w:t>
            </w:r>
          </w:p>
          <w:p w14:paraId="6554E338">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当Q≥1时，将Q值划分为：（1）1≤Q＜10；（2）10≤Q＜100；（3）Q≥100。</w:t>
            </w:r>
          </w:p>
          <w:p w14:paraId="4EA0B1B3">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本项目Q值计算结果见下表。</w:t>
            </w:r>
          </w:p>
          <w:p w14:paraId="165C142A">
            <w:pPr>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-26</w:t>
            </w:r>
            <w:r>
              <w:rPr>
                <w:rFonts w:hint="default" w:ascii="Times New Roman" w:hAnsi="Times New Roman" w:eastAsia="宋体" w:cs="Times New Roman"/>
                <w:b/>
                <w:bCs/>
                <w:color w:val="auto"/>
                <w:sz w:val="24"/>
              </w:rPr>
              <w:t xml:space="preserve">  危险物质数量与临界量比值结果表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70"/>
              <w:gridCol w:w="1543"/>
              <w:gridCol w:w="1416"/>
              <w:gridCol w:w="2702"/>
              <w:gridCol w:w="1017"/>
            </w:tblGrid>
            <w:tr w14:paraId="6FDF99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0" w:type="pct"/>
                  <w:vAlign w:val="center"/>
                </w:tcPr>
                <w:p w14:paraId="1E68AD7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危险物质名称</w:t>
                  </w:r>
                </w:p>
              </w:tc>
              <w:tc>
                <w:tcPr>
                  <w:tcW w:w="924" w:type="pct"/>
                  <w:vAlign w:val="center"/>
                </w:tcPr>
                <w:p w14:paraId="57ECFDB8">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最大储存量 t</w:t>
                  </w:r>
                </w:p>
              </w:tc>
              <w:tc>
                <w:tcPr>
                  <w:tcW w:w="848" w:type="pct"/>
                  <w:vAlign w:val="center"/>
                </w:tcPr>
                <w:p w14:paraId="216766A9">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sz w:val="21"/>
                      <w:szCs w:val="21"/>
                    </w:rPr>
                    <w:t>临界量 t</w:t>
                  </w:r>
                </w:p>
              </w:tc>
              <w:tc>
                <w:tcPr>
                  <w:tcW w:w="1618" w:type="pct"/>
                  <w:vAlign w:val="center"/>
                </w:tcPr>
                <w:p w14:paraId="4A2A920A">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sz w:val="21"/>
                      <w:szCs w:val="21"/>
                    </w:rPr>
                    <w:t>临界量依据</w:t>
                  </w:r>
                </w:p>
              </w:tc>
              <w:tc>
                <w:tcPr>
                  <w:tcW w:w="609" w:type="pct"/>
                  <w:vAlign w:val="center"/>
                </w:tcPr>
                <w:p w14:paraId="3B99AB4C">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sz w:val="21"/>
                      <w:szCs w:val="21"/>
                    </w:rPr>
                    <w:t>q/Q</w:t>
                  </w:r>
                </w:p>
              </w:tc>
            </w:tr>
            <w:tr w14:paraId="518DE8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0" w:type="pct"/>
                  <w:shd w:val="clear" w:color="auto" w:fill="auto"/>
                  <w:vAlign w:val="center"/>
                </w:tcPr>
                <w:p w14:paraId="1CE691B1">
                  <w:pPr>
                    <w:pStyle w:val="5"/>
                    <w:bidi w:val="0"/>
                    <w:ind w:left="0" w:leftChars="0"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油类原料（</w:t>
                  </w:r>
                  <w:r>
                    <w:rPr>
                      <w:rFonts w:hint="eastAsia" w:ascii="Times New Roman" w:hAnsi="Times New Roman" w:eastAsia="宋体" w:cs="Times New Roman"/>
                      <w:b w:val="0"/>
                      <w:bCs/>
                      <w:color w:val="FF0000"/>
                      <w:sz w:val="21"/>
                      <w:szCs w:val="21"/>
                      <w:lang w:val="en-US" w:eastAsia="zh-CN"/>
                    </w:rPr>
                    <w:t>白油、防锈油、主轴油、液压油等）</w:t>
                  </w:r>
                </w:p>
              </w:tc>
              <w:tc>
                <w:tcPr>
                  <w:tcW w:w="924" w:type="pct"/>
                  <w:vAlign w:val="center"/>
                </w:tcPr>
                <w:p w14:paraId="0BED7E72">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0.77</w:t>
                  </w:r>
                </w:p>
              </w:tc>
              <w:tc>
                <w:tcPr>
                  <w:tcW w:w="848" w:type="pct"/>
                  <w:vAlign w:val="center"/>
                </w:tcPr>
                <w:p w14:paraId="3EB225F8">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2500</w:t>
                  </w:r>
                </w:p>
              </w:tc>
              <w:tc>
                <w:tcPr>
                  <w:tcW w:w="1618" w:type="pct"/>
                  <w:vAlign w:val="center"/>
                </w:tcPr>
                <w:p w14:paraId="56F3CB33">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附录B.1油类物质</w:t>
                  </w:r>
                </w:p>
              </w:tc>
              <w:tc>
                <w:tcPr>
                  <w:tcW w:w="609" w:type="pct"/>
                  <w:tcBorders>
                    <w:top w:val="nil"/>
                    <w:left w:val="nil"/>
                    <w:bottom w:val="single" w:color="auto" w:sz="8" w:space="0"/>
                    <w:right w:val="nil"/>
                  </w:tcBorders>
                  <w:shd w:val="clear" w:color="auto" w:fill="auto"/>
                  <w:vAlign w:val="center"/>
                </w:tcPr>
                <w:p w14:paraId="264DDF62">
                  <w:pPr>
                    <w:keepNext w:val="0"/>
                    <w:keepLines w:val="0"/>
                    <w:widowControl/>
                    <w:suppressLineNumbers w:val="0"/>
                    <w:jc w:val="center"/>
                    <w:textAlignment w:val="center"/>
                    <w:rPr>
                      <w:rFonts w:hint="default" w:ascii="Times New Roman" w:hAnsi="Times New Roman" w:eastAsia="等线"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0.000</w:t>
                  </w:r>
                  <w:r>
                    <w:rPr>
                      <w:rFonts w:hint="eastAsia" w:ascii="Times New Roman" w:hAnsi="Times New Roman" w:eastAsia="宋体" w:cs="Times New Roman"/>
                      <w:i w:val="0"/>
                      <w:iCs w:val="0"/>
                      <w:color w:val="000000"/>
                      <w:kern w:val="0"/>
                      <w:sz w:val="21"/>
                      <w:szCs w:val="21"/>
                      <w:u w:val="none"/>
                      <w:lang w:val="en-US" w:eastAsia="zh-CN" w:bidi="ar"/>
                    </w:rPr>
                    <w:t>308</w:t>
                  </w:r>
                </w:p>
              </w:tc>
            </w:tr>
            <w:tr w14:paraId="4B04A7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000" w:type="pct"/>
                  <w:shd w:val="clear" w:color="auto" w:fill="auto"/>
                  <w:vAlign w:val="center"/>
                </w:tcPr>
                <w:p w14:paraId="63B9151F">
                  <w:pPr>
                    <w:pStyle w:val="5"/>
                    <w:bidi w:val="0"/>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磨削液</w:t>
                  </w:r>
                </w:p>
              </w:tc>
              <w:tc>
                <w:tcPr>
                  <w:tcW w:w="924" w:type="pct"/>
                  <w:vAlign w:val="center"/>
                </w:tcPr>
                <w:p w14:paraId="06A3B3E4">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0.17</w:t>
                  </w:r>
                </w:p>
              </w:tc>
              <w:tc>
                <w:tcPr>
                  <w:tcW w:w="848" w:type="pct"/>
                  <w:vAlign w:val="center"/>
                </w:tcPr>
                <w:p w14:paraId="40372597">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2500</w:t>
                  </w:r>
                </w:p>
              </w:tc>
              <w:tc>
                <w:tcPr>
                  <w:tcW w:w="1618" w:type="pct"/>
                  <w:vAlign w:val="center"/>
                </w:tcPr>
                <w:p w14:paraId="53FA46AE">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附录B.1油类物质</w:t>
                  </w:r>
                </w:p>
              </w:tc>
              <w:tc>
                <w:tcPr>
                  <w:tcW w:w="609" w:type="pct"/>
                  <w:tcBorders>
                    <w:top w:val="nil"/>
                    <w:left w:val="nil"/>
                    <w:bottom w:val="single" w:color="auto" w:sz="8" w:space="0"/>
                    <w:right w:val="nil"/>
                  </w:tcBorders>
                  <w:shd w:val="clear" w:color="auto" w:fill="auto"/>
                  <w:vAlign w:val="center"/>
                </w:tcPr>
                <w:p w14:paraId="2B5638FB">
                  <w:pPr>
                    <w:keepNext w:val="0"/>
                    <w:keepLines w:val="0"/>
                    <w:widowControl/>
                    <w:suppressLineNumbers w:val="0"/>
                    <w:jc w:val="center"/>
                    <w:textAlignment w:val="center"/>
                    <w:rPr>
                      <w:rFonts w:hint="default" w:ascii="Times New Roman" w:hAnsi="Times New Roman" w:eastAsia="等线"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0.000</w:t>
                  </w:r>
                  <w:r>
                    <w:rPr>
                      <w:rFonts w:hint="eastAsia" w:ascii="Times New Roman" w:hAnsi="Times New Roman" w:eastAsia="宋体" w:cs="Times New Roman"/>
                      <w:i w:val="0"/>
                      <w:iCs w:val="0"/>
                      <w:color w:val="000000"/>
                      <w:kern w:val="0"/>
                      <w:sz w:val="21"/>
                      <w:szCs w:val="21"/>
                      <w:u w:val="none"/>
                      <w:lang w:val="en-US" w:eastAsia="zh-CN" w:bidi="ar"/>
                    </w:rPr>
                    <w:t>06</w:t>
                  </w:r>
                  <w:r>
                    <w:rPr>
                      <w:rFonts w:hint="default" w:ascii="Times New Roman" w:hAnsi="Times New Roman" w:eastAsia="宋体" w:cs="Times New Roman"/>
                      <w:i w:val="0"/>
                      <w:iCs w:val="0"/>
                      <w:color w:val="000000"/>
                      <w:kern w:val="0"/>
                      <w:sz w:val="21"/>
                      <w:szCs w:val="21"/>
                      <w:u w:val="none"/>
                      <w:lang w:val="en-US" w:eastAsia="zh-CN" w:bidi="ar"/>
                    </w:rPr>
                    <w:t>8</w:t>
                  </w:r>
                </w:p>
              </w:tc>
            </w:tr>
            <w:tr w14:paraId="5855DC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000" w:type="pct"/>
                  <w:shd w:val="clear" w:color="auto" w:fill="auto"/>
                  <w:vAlign w:val="center"/>
                </w:tcPr>
                <w:p w14:paraId="6C7D61F8">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危险废物</w:t>
                  </w:r>
                </w:p>
              </w:tc>
              <w:tc>
                <w:tcPr>
                  <w:tcW w:w="924" w:type="pct"/>
                  <w:vAlign w:val="center"/>
                </w:tcPr>
                <w:p w14:paraId="7BE33505">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848" w:type="pct"/>
                  <w:shd w:val="clear" w:color="auto" w:fill="auto"/>
                  <w:vAlign w:val="center"/>
                </w:tcPr>
                <w:p w14:paraId="7F9CA11A">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50</w:t>
                  </w:r>
                </w:p>
              </w:tc>
              <w:tc>
                <w:tcPr>
                  <w:tcW w:w="1618" w:type="pct"/>
                  <w:shd w:val="clear" w:color="auto" w:fill="auto"/>
                  <w:vAlign w:val="center"/>
                </w:tcPr>
                <w:p w14:paraId="5A806FE2">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附录B.2健康危险急性毒性物质（类别2，类别3）</w:t>
                  </w:r>
                </w:p>
              </w:tc>
              <w:tc>
                <w:tcPr>
                  <w:tcW w:w="609" w:type="pct"/>
                  <w:tcBorders>
                    <w:top w:val="nil"/>
                    <w:left w:val="nil"/>
                    <w:bottom w:val="single" w:color="auto" w:sz="8" w:space="0"/>
                    <w:right w:val="nil"/>
                  </w:tcBorders>
                  <w:shd w:val="clear" w:color="auto" w:fill="auto"/>
                  <w:vAlign w:val="center"/>
                </w:tcPr>
                <w:p w14:paraId="1C4B2157">
                  <w:pPr>
                    <w:keepNext w:val="0"/>
                    <w:keepLines w:val="0"/>
                    <w:widowControl/>
                    <w:suppressLineNumbers w:val="0"/>
                    <w:jc w:val="center"/>
                    <w:textAlignment w:val="center"/>
                    <w:rPr>
                      <w:rFonts w:hint="default" w:ascii="Times New Roman" w:hAnsi="Times New Roman" w:eastAsia="等线"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708</w:t>
                  </w:r>
                </w:p>
              </w:tc>
            </w:tr>
            <w:tr w14:paraId="66BE59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390" w:type="pct"/>
                  <w:gridSpan w:val="4"/>
                  <w:vAlign w:val="center"/>
                </w:tcPr>
                <w:p w14:paraId="3C43B392">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合计</w:t>
                  </w:r>
                </w:p>
              </w:tc>
              <w:tc>
                <w:tcPr>
                  <w:tcW w:w="609" w:type="pct"/>
                  <w:shd w:val="clear" w:color="auto" w:fill="auto"/>
                  <w:vAlign w:val="center"/>
                </w:tcPr>
                <w:p w14:paraId="54D221E6">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71176</w:t>
                  </w:r>
                </w:p>
              </w:tc>
            </w:tr>
          </w:tbl>
          <w:p w14:paraId="311B979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由上表可知，本项目Q=</w:t>
            </w:r>
            <w:r>
              <w:rPr>
                <w:rFonts w:hint="default" w:ascii="Times New Roman" w:hAnsi="Times New Roman" w:eastAsia="宋体" w:cs="Times New Roman"/>
                <w:color w:val="auto"/>
                <w:sz w:val="24"/>
                <w:lang w:val="en-US" w:eastAsia="zh-CN"/>
              </w:rPr>
              <w:t>0.07</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176</w:t>
            </w:r>
            <w:r>
              <w:rPr>
                <w:rFonts w:hint="default" w:ascii="Times New Roman" w:hAnsi="Times New Roman" w:eastAsia="宋体" w:cs="Times New Roman"/>
                <w:color w:val="auto"/>
                <w:sz w:val="24"/>
              </w:rPr>
              <w:t>＜1，故不设置风险专项。</w:t>
            </w:r>
          </w:p>
          <w:p w14:paraId="0FB0C233">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3、风险源分布情况分析</w:t>
            </w:r>
          </w:p>
          <w:p w14:paraId="062D43E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本项目风险源识别结果见下表。</w:t>
            </w:r>
          </w:p>
          <w:p w14:paraId="51096D73">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表4</w:t>
            </w:r>
            <w:r>
              <w:rPr>
                <w:rFonts w:hint="eastAsia" w:ascii="Times New Roman" w:hAnsi="Times New Roman" w:eastAsia="宋体" w:cs="Times New Roman"/>
                <w:b/>
                <w:color w:val="auto"/>
                <w:sz w:val="24"/>
                <w:lang w:val="en-US" w:eastAsia="zh-CN"/>
              </w:rPr>
              <w:t>-27</w:t>
            </w:r>
            <w:r>
              <w:rPr>
                <w:rFonts w:hint="default" w:ascii="Times New Roman" w:hAnsi="Times New Roman" w:eastAsia="宋体" w:cs="Times New Roman"/>
                <w:b/>
                <w:color w:val="auto"/>
                <w:sz w:val="24"/>
              </w:rPr>
              <w:t xml:space="preserve">  环境风险源识别结果及影响途径汇总表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58"/>
              <w:gridCol w:w="1135"/>
              <w:gridCol w:w="1559"/>
              <w:gridCol w:w="1848"/>
              <w:gridCol w:w="1574"/>
              <w:gridCol w:w="1574"/>
            </w:tblGrid>
            <w:tr w14:paraId="17D58F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6A22F616">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679" w:type="pct"/>
                  <w:vAlign w:val="center"/>
                </w:tcPr>
                <w:p w14:paraId="3AFD582B">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位置</w:t>
                  </w:r>
                </w:p>
              </w:tc>
              <w:tc>
                <w:tcPr>
                  <w:tcW w:w="933" w:type="pct"/>
                  <w:vAlign w:val="center"/>
                </w:tcPr>
                <w:p w14:paraId="7A941E3D">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风险源</w:t>
                  </w:r>
                </w:p>
              </w:tc>
              <w:tc>
                <w:tcPr>
                  <w:tcW w:w="1106" w:type="pct"/>
                  <w:vAlign w:val="center"/>
                </w:tcPr>
                <w:p w14:paraId="3ACBFA6B">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主要危险物质</w:t>
                  </w:r>
                </w:p>
              </w:tc>
              <w:tc>
                <w:tcPr>
                  <w:tcW w:w="942" w:type="pct"/>
                  <w:vAlign w:val="center"/>
                </w:tcPr>
                <w:p w14:paraId="7D5C1780">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环境风险类型</w:t>
                  </w:r>
                </w:p>
              </w:tc>
              <w:tc>
                <w:tcPr>
                  <w:tcW w:w="942" w:type="pct"/>
                  <w:vAlign w:val="center"/>
                </w:tcPr>
                <w:p w14:paraId="586B588C">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环境影响途径</w:t>
                  </w:r>
                </w:p>
              </w:tc>
            </w:tr>
            <w:tr w14:paraId="365DCD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21DBBC6D">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679" w:type="pct"/>
                  <w:vAlign w:val="center"/>
                </w:tcPr>
                <w:p w14:paraId="71B81C26">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生产车间</w:t>
                  </w:r>
                </w:p>
              </w:tc>
              <w:tc>
                <w:tcPr>
                  <w:tcW w:w="933" w:type="pct"/>
                  <w:vAlign w:val="center"/>
                </w:tcPr>
                <w:p w14:paraId="402BCA77">
                  <w:pPr>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原料仓库</w:t>
                  </w:r>
                </w:p>
              </w:tc>
              <w:tc>
                <w:tcPr>
                  <w:tcW w:w="1106" w:type="pct"/>
                  <w:vAlign w:val="center"/>
                </w:tcPr>
                <w:p w14:paraId="6CBB6C5E">
                  <w:pPr>
                    <w:jc w:val="center"/>
                    <w:rPr>
                      <w:rFonts w:hint="default" w:ascii="Times New Roman" w:hAnsi="Times New Roman" w:eastAsia="宋体" w:cs="Times New Roman"/>
                      <w:bCs/>
                      <w:color w:val="auto"/>
                      <w:szCs w:val="21"/>
                      <w:lang w:val="en-US"/>
                    </w:rPr>
                  </w:pPr>
                  <w:r>
                    <w:rPr>
                      <w:rFonts w:hint="default" w:ascii="Times New Roman" w:hAnsi="Times New Roman" w:eastAsia="宋体" w:cs="Times New Roman"/>
                      <w:bCs/>
                      <w:color w:val="auto"/>
                      <w:szCs w:val="21"/>
                      <w:lang w:val="en-US" w:eastAsia="zh-CN"/>
                    </w:rPr>
                    <w:t>白油、防锈油、主轴油、液压油等等</w:t>
                  </w:r>
                </w:p>
              </w:tc>
              <w:tc>
                <w:tcPr>
                  <w:tcW w:w="942" w:type="pct"/>
                  <w:vAlign w:val="center"/>
                </w:tcPr>
                <w:p w14:paraId="350C8FE4">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泄漏、火灾、爆炸、中毒</w:t>
                  </w:r>
                </w:p>
              </w:tc>
              <w:tc>
                <w:tcPr>
                  <w:tcW w:w="942" w:type="pct"/>
                  <w:vAlign w:val="center"/>
                </w:tcPr>
                <w:p w14:paraId="2D541E13">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大气、地表水、地下水、土壤</w:t>
                  </w:r>
                </w:p>
              </w:tc>
            </w:tr>
            <w:tr w14:paraId="5946C2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483B0D32">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2</w:t>
                  </w:r>
                </w:p>
              </w:tc>
              <w:tc>
                <w:tcPr>
                  <w:tcW w:w="679" w:type="pct"/>
                  <w:shd w:val="clear" w:color="auto" w:fill="auto"/>
                  <w:vAlign w:val="center"/>
                </w:tcPr>
                <w:p w14:paraId="29DF694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废气处理装置</w:t>
                  </w:r>
                </w:p>
              </w:tc>
              <w:tc>
                <w:tcPr>
                  <w:tcW w:w="933" w:type="pct"/>
                  <w:shd w:val="clear" w:color="auto" w:fill="auto"/>
                  <w:vAlign w:val="center"/>
                </w:tcPr>
                <w:p w14:paraId="30FAD358">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Cs w:val="21"/>
                      <w:lang w:val="en-US" w:eastAsia="zh-CN"/>
                    </w:rPr>
                    <w:t>活性炭吸附装置</w:t>
                  </w:r>
                </w:p>
              </w:tc>
              <w:tc>
                <w:tcPr>
                  <w:tcW w:w="1106" w:type="pct"/>
                  <w:shd w:val="clear" w:color="auto" w:fill="auto"/>
                  <w:vAlign w:val="center"/>
                </w:tcPr>
                <w:p w14:paraId="1A0AF88E">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lang w:val="en-US" w:eastAsia="zh-CN"/>
                    </w:rPr>
                    <w:t>/</w:t>
                  </w:r>
                </w:p>
              </w:tc>
              <w:tc>
                <w:tcPr>
                  <w:tcW w:w="942" w:type="pct"/>
                  <w:shd w:val="clear" w:color="auto" w:fill="auto"/>
                  <w:vAlign w:val="center"/>
                </w:tcPr>
                <w:p w14:paraId="1935B16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泄漏</w:t>
                  </w:r>
                </w:p>
              </w:tc>
              <w:tc>
                <w:tcPr>
                  <w:tcW w:w="942" w:type="pct"/>
                  <w:shd w:val="clear" w:color="auto" w:fill="auto"/>
                  <w:vAlign w:val="center"/>
                </w:tcPr>
                <w:p w14:paraId="35275A07">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大气</w:t>
                  </w:r>
                </w:p>
              </w:tc>
            </w:tr>
            <w:tr w14:paraId="03B132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3919C7F8">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3</w:t>
                  </w:r>
                </w:p>
              </w:tc>
              <w:tc>
                <w:tcPr>
                  <w:tcW w:w="679" w:type="pct"/>
                  <w:shd w:val="clear" w:color="auto" w:fill="auto"/>
                  <w:vAlign w:val="center"/>
                </w:tcPr>
                <w:p w14:paraId="39A52B80">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Cs w:val="21"/>
                      <w:lang w:val="en-US" w:eastAsia="zh-CN"/>
                    </w:rPr>
                    <w:t>危废库</w:t>
                  </w:r>
                </w:p>
              </w:tc>
              <w:tc>
                <w:tcPr>
                  <w:tcW w:w="933" w:type="pct"/>
                  <w:shd w:val="clear" w:color="auto" w:fill="auto"/>
                  <w:vAlign w:val="center"/>
                </w:tcPr>
                <w:p w14:paraId="7AB3A95E">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Cs w:val="21"/>
                      <w:lang w:val="en-US" w:eastAsia="zh-CN"/>
                    </w:rPr>
                    <w:t>危险废物</w:t>
                  </w:r>
                </w:p>
              </w:tc>
              <w:tc>
                <w:tcPr>
                  <w:tcW w:w="1106" w:type="pct"/>
                  <w:shd w:val="clear" w:color="auto" w:fill="auto"/>
                  <w:vAlign w:val="center"/>
                </w:tcPr>
                <w:p w14:paraId="17244DBD">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废磨削液等</w:t>
                  </w:r>
                </w:p>
              </w:tc>
              <w:tc>
                <w:tcPr>
                  <w:tcW w:w="942" w:type="pct"/>
                  <w:shd w:val="clear" w:color="auto" w:fill="auto"/>
                  <w:vAlign w:val="center"/>
                </w:tcPr>
                <w:p w14:paraId="3E674608">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泄漏、火灾、爆炸</w:t>
                  </w:r>
                </w:p>
              </w:tc>
              <w:tc>
                <w:tcPr>
                  <w:tcW w:w="942" w:type="pct"/>
                  <w:shd w:val="clear" w:color="auto" w:fill="auto"/>
                  <w:vAlign w:val="center"/>
                </w:tcPr>
                <w:p w14:paraId="7C192455">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Cs w:val="21"/>
                    </w:rPr>
                    <w:t>大气、地表水、地下水、土壤</w:t>
                  </w:r>
                </w:p>
              </w:tc>
            </w:tr>
          </w:tbl>
          <w:p w14:paraId="6DF37248">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4、风险事故影响途径分析</w:t>
            </w:r>
          </w:p>
          <w:p w14:paraId="3A274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①火灾</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爆炸</w:t>
            </w:r>
            <w:r>
              <w:rPr>
                <w:rFonts w:hint="default" w:ascii="Times New Roman" w:hAnsi="Times New Roman" w:eastAsia="宋体" w:cs="Times New Roman"/>
                <w:color w:val="auto"/>
                <w:kern w:val="0"/>
                <w:sz w:val="24"/>
                <w:szCs w:val="24"/>
              </w:rPr>
              <w:t>影响</w:t>
            </w:r>
          </w:p>
          <w:p w14:paraId="4C6092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本项目部分原辅材料是易燃易爆物质，发生火灾爆炸时产生的环境危害主要是震荡作用、冲击波、碎片冲击和造成火灾等影响，不仅会造成财产损失、停产等，而且有可能造成人员伤亡。爆炸起火后将通过热辐射方式影响周围环境，在近距离范围内将对建筑物和人员造成严重伤害。</w:t>
            </w:r>
          </w:p>
          <w:p w14:paraId="30ACDA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②</w:t>
            </w:r>
            <w:r>
              <w:rPr>
                <w:rFonts w:hint="default" w:ascii="Times New Roman" w:hAnsi="Times New Roman" w:eastAsia="宋体" w:cs="Times New Roman"/>
                <w:color w:val="auto"/>
                <w:kern w:val="0"/>
                <w:sz w:val="24"/>
                <w:szCs w:val="24"/>
                <w:lang w:eastAsia="zh-CN"/>
              </w:rPr>
              <w:t>泄露影响</w:t>
            </w:r>
          </w:p>
          <w:p w14:paraId="09698A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本项目使用</w:t>
            </w:r>
            <w:r>
              <w:rPr>
                <w:rFonts w:hint="default" w:ascii="Times New Roman" w:hAnsi="Times New Roman" w:eastAsia="宋体" w:cs="Times New Roman"/>
                <w:color w:val="auto"/>
                <w:kern w:val="0"/>
                <w:sz w:val="24"/>
                <w:szCs w:val="24"/>
                <w:lang w:val="en-US" w:eastAsia="zh-CN"/>
              </w:rPr>
              <w:t>各类</w:t>
            </w:r>
            <w:r>
              <w:rPr>
                <w:rFonts w:hint="default" w:ascii="Times New Roman" w:hAnsi="Times New Roman" w:eastAsia="宋体" w:cs="Times New Roman"/>
                <w:color w:val="auto"/>
                <w:kern w:val="0"/>
                <w:sz w:val="24"/>
                <w:szCs w:val="24"/>
                <w:lang w:eastAsia="zh-CN"/>
              </w:rPr>
              <w:t>原料</w:t>
            </w:r>
            <w:r>
              <w:rPr>
                <w:rFonts w:hint="default" w:ascii="Times New Roman" w:hAnsi="Times New Roman" w:eastAsia="宋体" w:cs="Times New Roman"/>
                <w:color w:val="auto"/>
                <w:kern w:val="0"/>
                <w:sz w:val="24"/>
                <w:szCs w:val="24"/>
                <w:lang w:val="en-US" w:eastAsia="zh-CN"/>
              </w:rPr>
              <w:t>存放</w:t>
            </w:r>
            <w:r>
              <w:rPr>
                <w:rFonts w:hint="default" w:ascii="Times New Roman" w:hAnsi="Times New Roman" w:eastAsia="宋体" w:cs="Times New Roman"/>
                <w:color w:val="auto"/>
                <w:kern w:val="0"/>
                <w:sz w:val="24"/>
                <w:szCs w:val="24"/>
              </w:rPr>
              <w:t>于</w:t>
            </w:r>
            <w:r>
              <w:rPr>
                <w:rFonts w:hint="default" w:ascii="Times New Roman" w:hAnsi="Times New Roman" w:eastAsia="宋体" w:cs="Times New Roman"/>
                <w:color w:val="auto"/>
                <w:kern w:val="0"/>
                <w:sz w:val="24"/>
                <w:szCs w:val="24"/>
                <w:lang w:eastAsia="zh-CN"/>
              </w:rPr>
              <w:t>生产车间内的原料</w:t>
            </w:r>
            <w:r>
              <w:rPr>
                <w:rFonts w:hint="default" w:ascii="Times New Roman" w:hAnsi="Times New Roman" w:eastAsia="宋体" w:cs="Times New Roman"/>
                <w:color w:val="auto"/>
                <w:kern w:val="0"/>
                <w:sz w:val="24"/>
                <w:szCs w:val="24"/>
                <w:lang w:val="en-US" w:eastAsia="zh-CN"/>
              </w:rPr>
              <w:t>仓库</w:t>
            </w:r>
            <w:r>
              <w:rPr>
                <w:rFonts w:hint="default" w:ascii="Times New Roman" w:hAnsi="Times New Roman" w:eastAsia="宋体" w:cs="Times New Roman"/>
                <w:color w:val="auto"/>
                <w:kern w:val="0"/>
                <w:sz w:val="24"/>
                <w:szCs w:val="24"/>
                <w:lang w:eastAsia="zh-CN"/>
              </w:rPr>
              <w:t>，危废存放于危废仓库</w:t>
            </w:r>
            <w:r>
              <w:rPr>
                <w:rFonts w:hint="default" w:ascii="Times New Roman" w:hAnsi="Times New Roman" w:eastAsia="宋体" w:cs="Times New Roman"/>
                <w:color w:val="auto"/>
                <w:kern w:val="0"/>
                <w:sz w:val="24"/>
                <w:szCs w:val="24"/>
              </w:rPr>
              <w:t>，包装桶破损易导致各类液体原料或危废泄露，通过地表径流，影响地表水、地下水以及土壤影响环境</w:t>
            </w:r>
            <w:r>
              <w:rPr>
                <w:rFonts w:hint="default" w:ascii="Times New Roman" w:hAnsi="Times New Roman" w:eastAsia="宋体" w:cs="Times New Roman"/>
                <w:color w:val="auto"/>
                <w:kern w:val="0"/>
                <w:sz w:val="24"/>
                <w:szCs w:val="24"/>
                <w:lang w:eastAsia="zh-CN"/>
              </w:rPr>
              <w:t>。</w:t>
            </w:r>
          </w:p>
          <w:p w14:paraId="27C408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③火灾爆炸事故次生/伴生影响分析</w:t>
            </w:r>
          </w:p>
          <w:p w14:paraId="4246BB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发生火灾、爆炸也必须具备如下三个条件：一是爆炸性气体、液体蒸汽和空气混合后达到爆炸极限范围；二是场所内有足以激发混合物爆炸的能量；三是要有足够的助燃物。</w:t>
            </w:r>
          </w:p>
          <w:p w14:paraId="0E3D6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火灾爆炸事故发生有如下几种类型：</w:t>
            </w:r>
          </w:p>
          <w:p w14:paraId="496096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立即起火：如果泄漏点处存在引火源，易燃气体从容器中往外泄出时即被点燃，发生扩散燃烧，产生喷射性火焰或形成火球，它能迅速地危及泄漏现场，但很少会影响到厂区的外部。</w:t>
            </w:r>
          </w:p>
          <w:p w14:paraId="4B9F1B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滞后起火：如果泄漏点处无引火源，易燃气体泄出后与空气混合形成可燃蒸气云团，并随风飘移，遇火源发生爆炸或爆轰，能引起较大范围的破坏。</w:t>
            </w:r>
          </w:p>
          <w:p w14:paraId="0F9767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常温常压下液体泄漏后聚集在防护堤内或地势低洼处形成液池，液体由于池表面风的对流而缓慢蒸发，若遇引火源就会发生池火灾。</w:t>
            </w:r>
          </w:p>
          <w:p w14:paraId="58608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本项目中有可能存在的点火源为：</w:t>
            </w:r>
          </w:p>
          <w:p w14:paraId="7B788A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kern w:val="0"/>
                <w:sz w:val="24"/>
                <w:szCs w:val="24"/>
                <w:lang w:val="en-US" w:eastAsia="zh-CN"/>
              </w:rPr>
              <w:t>明火：如违章使用的明火、吸烟、打火机火种等；</w:t>
            </w:r>
          </w:p>
          <w:p w14:paraId="72522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b.电气火花：非防爆型设备、仪表、照明、电气线路、开关、通风设备或其故障产生的火花；电气设备绝缘不良、安装不符合规程要求，发生短路、超负荷，接触电阻过大等产生的电气火花（甚至电气火灾）等；</w:t>
            </w:r>
          </w:p>
          <w:p w14:paraId="14518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c.静电火花；</w:t>
            </w:r>
          </w:p>
          <w:p w14:paraId="1CF82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d.车辆火花：由于机动车辆未安装防火罩产生的火花；</w:t>
            </w:r>
          </w:p>
          <w:p w14:paraId="6C407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e.工具火花：工具为易产生火花型，由于敲击而产生的火花；</w:t>
            </w:r>
          </w:p>
          <w:p w14:paraId="4D0387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f.雷击；</w:t>
            </w:r>
          </w:p>
          <w:p w14:paraId="65C94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g.外部散发进入的火种（如烟花爆竹、锅炉飞灰火星等）;</w:t>
            </w:r>
          </w:p>
          <w:p w14:paraId="6B1D8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发生火灾或爆炸事故的潜在因素分为物质因素和诱发因素，其中物质因素主要涉及物质的危险性、物质系数以及危险物质是否达到一定的规模，它们是事故发生的内在因素，而诱发因素是引起事故的外在动力，包括生产装置设备的工作状态，以及环境因素、人为因素和管理因素。</w:t>
            </w:r>
          </w:p>
          <w:p w14:paraId="5947E3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本项目火灾事故主要为①电气设备操作不当引起的；②RTO装置故障导致的；③原辅料存储不当引起的。</w:t>
            </w:r>
          </w:p>
          <w:p w14:paraId="59B39C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val="en-US" w:eastAsia="zh-CN"/>
              </w:rPr>
              <w:t>本项目有潜在易燃易爆物料（如白油、防锈油、主轴油、液压油等）泄漏的可能，如果点火源与物料泄漏同时存在，就势必会发生火灾爆炸事故的发生，因此，本项目必须采取各种管理、技术、安全防范措施，禁止一切火种产生，防止生产过程中易燃易爆物料的泄漏，以防止火灾爆炸发生必要条件的产生。</w:t>
            </w:r>
          </w:p>
          <w:p w14:paraId="6EFFD5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生产车间或</w:t>
            </w:r>
            <w:r>
              <w:rPr>
                <w:rFonts w:hint="default" w:ascii="Times New Roman" w:hAnsi="Times New Roman" w:eastAsia="宋体" w:cs="Times New Roman"/>
                <w:color w:val="auto"/>
                <w:kern w:val="0"/>
                <w:sz w:val="24"/>
                <w:szCs w:val="24"/>
                <w:lang w:val="en-US" w:eastAsia="zh-CN"/>
              </w:rPr>
              <w:t>仓库</w:t>
            </w:r>
            <w:r>
              <w:rPr>
                <w:rFonts w:hint="default" w:ascii="Times New Roman" w:hAnsi="Times New Roman" w:eastAsia="宋体" w:cs="Times New Roman"/>
                <w:color w:val="auto"/>
                <w:kern w:val="0"/>
                <w:sz w:val="24"/>
                <w:szCs w:val="24"/>
                <w:lang w:eastAsia="zh-CN"/>
              </w:rPr>
              <w:t>中的易燃物料若发生火灾事故，燃烧烟气中的一氧化碳</w:t>
            </w:r>
            <w:r>
              <w:rPr>
                <w:rFonts w:hint="default" w:ascii="Times New Roman" w:hAnsi="Times New Roman" w:eastAsia="宋体" w:cs="Times New Roman"/>
                <w:color w:val="auto"/>
                <w:kern w:val="0"/>
                <w:sz w:val="24"/>
                <w:szCs w:val="24"/>
                <w:lang w:val="en-US" w:eastAsia="zh-CN"/>
              </w:rPr>
              <w:t>等次生污染物</w:t>
            </w:r>
            <w:r>
              <w:rPr>
                <w:rFonts w:hint="default" w:ascii="Times New Roman" w:hAnsi="Times New Roman" w:eastAsia="宋体" w:cs="Times New Roman"/>
                <w:color w:val="auto"/>
                <w:kern w:val="0"/>
                <w:sz w:val="24"/>
                <w:szCs w:val="24"/>
                <w:lang w:eastAsia="zh-CN"/>
              </w:rPr>
              <w:t>有可能会对周围大气环境造成一定的污染。考虑到项目易燃物料的日常储存量较小，企业运营经验丰富，其火灾爆炸事故发生的几率较小，一是防雷击防火等防范可靠性强，二是即使发生雷击火灾，车间配置有完善的灭火系统，燃烧形成的烟气量较小，经扩散稀释后对周围大气环境的影响较小。</w:t>
            </w:r>
          </w:p>
          <w:p w14:paraId="2FA2D08E">
            <w:pPr>
              <w:pStyle w:val="13"/>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bCs/>
                <w:color w:val="auto"/>
                <w:kern w:val="0"/>
                <w:sz w:val="24"/>
                <w:szCs w:val="24"/>
              </w:rPr>
              <w:t>环境风险防范措施及应急要求</w:t>
            </w:r>
          </w:p>
          <w:p w14:paraId="4971F006">
            <w:pPr>
              <w:pStyle w:val="13"/>
              <w:keepNext w:val="0"/>
              <w:keepLines w:val="0"/>
              <w:pageBreakBefore w:val="0"/>
              <w:kinsoku/>
              <w:wordWrap/>
              <w:overflowPunct/>
              <w:topLinePunct w:val="0"/>
              <w:bidi w:val="0"/>
              <w:adjustRightInd/>
              <w:snapToGrid/>
              <w:spacing w:after="0" w:line="360" w:lineRule="auto"/>
              <w:ind w:left="0" w:leftChars="0" w:right="0" w:rightChars="0" w:firstLine="482" w:firstLineChars="200"/>
              <w:jc w:val="left"/>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fldChar w:fldCharType="begin"/>
            </w:r>
            <w:r>
              <w:rPr>
                <w:rFonts w:hint="default" w:ascii="Times New Roman" w:hAnsi="Times New Roman" w:eastAsia="宋体" w:cs="Times New Roman"/>
                <w:b/>
                <w:bCs/>
                <w:color w:val="auto"/>
                <w:kern w:val="0"/>
                <w:sz w:val="24"/>
                <w:szCs w:val="24"/>
              </w:rPr>
              <w:instrText xml:space="preserve"> = 1 \* GB3 \* MERGEFORMAT </w:instrText>
            </w:r>
            <w:r>
              <w:rPr>
                <w:rFonts w:hint="default" w:ascii="Times New Roman" w:hAnsi="Times New Roman" w:eastAsia="宋体" w:cs="Times New Roman"/>
                <w:b/>
                <w:bCs/>
                <w:color w:val="auto"/>
                <w:kern w:val="0"/>
                <w:sz w:val="24"/>
                <w:szCs w:val="24"/>
              </w:rPr>
              <w:fldChar w:fldCharType="separate"/>
            </w:r>
            <w:r>
              <w:rPr>
                <w:rFonts w:hint="default" w:ascii="Times New Roman" w:hAnsi="Times New Roman" w:eastAsia="宋体" w:cs="Times New Roman"/>
                <w:b/>
                <w:bCs/>
                <w:color w:val="auto"/>
                <w:kern w:val="0"/>
                <w:sz w:val="24"/>
                <w:szCs w:val="24"/>
              </w:rPr>
              <w:t>①</w:t>
            </w:r>
            <w:r>
              <w:rPr>
                <w:rFonts w:hint="default" w:ascii="Times New Roman" w:hAnsi="Times New Roman" w:eastAsia="宋体" w:cs="Times New Roman"/>
                <w:b/>
                <w:bCs/>
                <w:color w:val="auto"/>
                <w:kern w:val="0"/>
                <w:sz w:val="24"/>
                <w:szCs w:val="24"/>
              </w:rPr>
              <w:fldChar w:fldCharType="end"/>
            </w:r>
            <w:r>
              <w:rPr>
                <w:rFonts w:hint="default" w:ascii="Times New Roman" w:hAnsi="Times New Roman" w:eastAsia="宋体" w:cs="Times New Roman"/>
                <w:b/>
                <w:bCs/>
                <w:color w:val="auto"/>
                <w:kern w:val="0"/>
                <w:sz w:val="24"/>
                <w:szCs w:val="24"/>
              </w:rPr>
              <w:t>环境风险防范措施</w:t>
            </w:r>
          </w:p>
          <w:p w14:paraId="3E080CA0">
            <w:pPr>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1）泄漏事故风险防范措施</w:t>
            </w:r>
          </w:p>
          <w:p w14:paraId="5E33DFC3">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本项目</w:t>
            </w:r>
            <w:r>
              <w:rPr>
                <w:rFonts w:hint="default" w:ascii="Times New Roman" w:hAnsi="Times New Roman" w:eastAsia="宋体" w:cs="Times New Roman"/>
                <w:color w:val="auto"/>
                <w:kern w:val="0"/>
                <w:sz w:val="24"/>
                <w:szCs w:val="24"/>
                <w:lang w:val="en-US" w:eastAsia="zh-CN"/>
              </w:rPr>
              <w:t>白油、防锈油、主轴油、液压油等</w:t>
            </w:r>
            <w:r>
              <w:rPr>
                <w:rFonts w:hint="default" w:ascii="Times New Roman" w:hAnsi="Times New Roman" w:eastAsia="宋体" w:cs="Times New Roman"/>
                <w:color w:val="auto"/>
                <w:sz w:val="24"/>
                <w:lang w:val="en-US" w:eastAsia="zh-CN"/>
              </w:rPr>
              <w:t>原料</w:t>
            </w:r>
            <w:r>
              <w:rPr>
                <w:rFonts w:hint="default" w:ascii="Times New Roman" w:hAnsi="Times New Roman" w:eastAsia="宋体" w:cs="Times New Roman"/>
                <w:color w:val="auto"/>
                <w:kern w:val="0"/>
                <w:sz w:val="24"/>
                <w:szCs w:val="24"/>
              </w:rPr>
              <w:t>暂存于车间原料仓库</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桶底部设有托盘，桶底部设有托盘，且仓库地面作防渗处理，同时加强车间巡检，关注各包装桶破损泄漏情况，及时更换破损包装桶，减少泄漏事故的发生。</w:t>
            </w:r>
          </w:p>
          <w:p w14:paraId="599942F7">
            <w:pPr>
              <w:keepNext w:val="0"/>
              <w:keepLines w:val="0"/>
              <w:pageBreakBefore w:val="0"/>
              <w:widowControl/>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2）火灾爆炸事故风险防范措施</w:t>
            </w:r>
          </w:p>
          <w:p w14:paraId="0CABD5F6">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白油、防锈油、主轴油、液压油</w:t>
            </w:r>
            <w:r>
              <w:rPr>
                <w:rFonts w:hint="default" w:ascii="Times New Roman" w:hAnsi="Times New Roman" w:eastAsia="宋体" w:cs="Times New Roman"/>
                <w:color w:val="auto"/>
                <w:kern w:val="0"/>
                <w:sz w:val="24"/>
                <w:szCs w:val="24"/>
                <w:lang w:val="en-US" w:eastAsia="zh-CN"/>
              </w:rPr>
              <w:t>等</w:t>
            </w:r>
            <w:r>
              <w:rPr>
                <w:rFonts w:hint="default" w:ascii="Times New Roman" w:hAnsi="Times New Roman" w:eastAsia="宋体" w:cs="Times New Roman"/>
                <w:color w:val="auto"/>
                <w:sz w:val="24"/>
                <w:szCs w:val="24"/>
              </w:rPr>
              <w:t>具备可燃性。因此建设单位应当做好防范措施。为减少事故的发生和影响建设单位应采取以下措施。</w:t>
            </w:r>
          </w:p>
          <w:p w14:paraId="5926480D">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建设单位需建立健全安全操作规程及值勤制度，设置通讯、报警装置，并确保其处于完好状态；厂区配置合格的消防器材，并确保其处于完好状态。</w:t>
            </w:r>
          </w:p>
          <w:p w14:paraId="796112F9">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加强火源的管理，严禁烟火带入，对设备需进行维修焊接，应经安全部门确认、准许，并有记录。机动车在厂内行驶，须安装阻火器，必要设备安装防火、防爆装置。</w:t>
            </w:r>
          </w:p>
          <w:p w14:paraId="49C8687E">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设备的安全管理：定期对设备进行安全检测，检测内容、时间、人员应有记录保存。安全检测应根据设备的安全性、危险性设定检测频次。</w:t>
            </w:r>
          </w:p>
          <w:p w14:paraId="7A8A518A">
            <w:pPr>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3）危废仓库风险防范措施</w:t>
            </w:r>
          </w:p>
          <w:p w14:paraId="52508A95">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危废暂存场地必须按《危险废物贮存污染控制标准》（GB18597-2023）的要求进行设置。危险废物分类存放到危废仓库，做好进出库管理，及时登记，账物相符，并做好贮存场所和危废包装的标识工作。危废堆场要采取必要的防风、防晒、防雨、防漏、防渗、防腐以及其他环境污染防治措施；地面与裙脚要用坚固、防渗的材料建造，建筑材料必须与危险废物相容。通道、出入口和通向消防设施的道路保持畅通，同时配置合格的消防器材，并确保其处于完好状态。</w:t>
            </w:r>
          </w:p>
          <w:p w14:paraId="475F3CFB">
            <w:pPr>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4）废气处理装置设备事故风险防范措施</w:t>
            </w:r>
          </w:p>
          <w:p w14:paraId="26F591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活性炭吸附装置设有事故自动报警装置，并符合安全生产、事故防范的相关规定。治理系统与主体生产装置之间的管道系统应安装阻火器（防火阀），阻火器性能应符合GB 13347的规定。风机、电机和置于现场的电气仪表等应不低于现场防爆等级。当吸附剂采用降压解吸方式再生且解吸后的高浓度有机气体采用液体吸收工艺进行回收时，风机、真空解吸泵和电气系统均应采用符合GB 3836.4要求的本安型防爆器件。在吸附操作周期内，吸附了有机气体后吸附床内的温度应低于83℃。当吸附装置内的温度超过83℃时，应能自动报警，并立即启动降温装置。采用热空气吹扫方式进行吸附剂再生时，当吸附装置内的温度超过120°时，应能自动报警并立即中止再生操作、启动降温措施。治理装置安装区域应按规定设置消防设施。治理设备应具备短路保护和接地保护，接地电阻应小于4Q。室外治理设备应安装符合GB 50057规定的避雷装置。</w:t>
            </w:r>
          </w:p>
          <w:p w14:paraId="03AA8B3A">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为减少事故的发生和影响建设单位应采取以下措施。</w:t>
            </w:r>
          </w:p>
          <w:p w14:paraId="48C80A08">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A、建立严格的操作规程，实行目标责任制，保证环境保护设施的正常运行。</w:t>
            </w:r>
          </w:p>
          <w:p w14:paraId="07701B1F">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B、对废气处理系统进行定期的监测和检修，如发生腐蚀、设备运行不稳定的情况，需对设备进行更换和修理，确保废气处理装置的正常运行。</w:t>
            </w:r>
          </w:p>
          <w:p w14:paraId="06FA3D43">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C、二级活性炭吸附装置对废气进行处理后，应定期对二级活性炭进行更换，以便于废气的有效处理。</w:t>
            </w:r>
          </w:p>
          <w:p w14:paraId="019C9436">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D、废气处理装置一旦出现故障，应立即关闭生产设备，避免废气未经处理进入大气环境。</w:t>
            </w:r>
          </w:p>
          <w:p w14:paraId="3AEA6C28">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E、二级活性炭吸附装置产生的废活性炭应妥善保存，避免过滤介质、二级活性炭接触明火和高温设备而引发的火灾及其次伴生环境风险事故。</w:t>
            </w:r>
          </w:p>
          <w:p w14:paraId="0A5AFCBF">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color w:val="auto"/>
                <w:kern w:val="0"/>
                <w:sz w:val="24"/>
                <w:szCs w:val="24"/>
              </w:rPr>
              <w:t>F、</w:t>
            </w:r>
            <w:r>
              <w:rPr>
                <w:rFonts w:hint="default" w:ascii="Times New Roman" w:hAnsi="Times New Roman" w:eastAsia="宋体" w:cs="Times New Roman"/>
                <w:bCs/>
                <w:color w:val="auto"/>
                <w:kern w:val="0"/>
                <w:sz w:val="24"/>
                <w:szCs w:val="24"/>
              </w:rPr>
              <w:t>每年定期组织一次污染治理设施意外事故的应急措施落实情况和应急设备（备用设备）完好情况的检查。</w:t>
            </w:r>
          </w:p>
          <w:p w14:paraId="55612D37">
            <w:pPr>
              <w:pStyle w:val="10"/>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2 \* GB3 \* MERGEFORMAT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②</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环境风险应急措施</w:t>
            </w:r>
          </w:p>
          <w:p w14:paraId="26A14EB2">
            <w:pPr>
              <w:pStyle w:val="10"/>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1）火灾和爆炸事故应急措施</w:t>
            </w:r>
          </w:p>
          <w:p w14:paraId="30C48FF3">
            <w:pPr>
              <w:pStyle w:val="10"/>
              <w:keepNext w:val="0"/>
              <w:keepLines w:val="0"/>
              <w:pageBreakBefore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人员一旦发现火灾爆炸事故，应立即逐级报告，汇报时应明确发生的时间、地点、简要经过、人员伤亡情况等，并运用各种应急设施和器具急救，防止事故扩大。配电室或电器设备着火，应立即切断电源，采用二氧化碳或干粉灭火器进行灭火，不得使用水灭火。如火势较大影响自身安全时，应迅速组织人员疏散，发现火情人迅速向应急救援总指挥报告，请求支援。全警戒通讯组在引导人员紧急疏散时，要用湿毛巾或用其他棉织物捂住嘴、鼻逃离，要求人员低首俯身，贴近地面，以避开处于空气上方的毒烟，疏散到空旷的安全地带。</w:t>
            </w:r>
          </w:p>
          <w:p w14:paraId="0200D39C">
            <w:pPr>
              <w:pStyle w:val="10"/>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2）泄漏事故应急措施</w:t>
            </w:r>
          </w:p>
          <w:p w14:paraId="6753ED3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本项目</w:t>
            </w:r>
            <w:r>
              <w:rPr>
                <w:rFonts w:hint="default" w:ascii="Times New Roman" w:hAnsi="Times New Roman" w:eastAsia="宋体" w:cs="Times New Roman"/>
                <w:color w:val="auto"/>
                <w:kern w:val="0"/>
                <w:sz w:val="24"/>
                <w:szCs w:val="24"/>
                <w:lang w:val="en-US" w:eastAsia="zh-CN"/>
              </w:rPr>
              <w:t>白油、防锈油、主轴油、液压油等</w:t>
            </w:r>
            <w:r>
              <w:rPr>
                <w:rFonts w:hint="default" w:ascii="Times New Roman" w:hAnsi="Times New Roman" w:eastAsia="宋体" w:cs="Times New Roman"/>
                <w:color w:val="auto"/>
                <w:sz w:val="24"/>
                <w:lang w:val="en-US" w:eastAsia="zh-CN"/>
              </w:rPr>
              <w:t>原料</w:t>
            </w:r>
            <w:r>
              <w:rPr>
                <w:rFonts w:hint="default" w:ascii="Times New Roman" w:hAnsi="Times New Roman" w:eastAsia="宋体" w:cs="Times New Roman"/>
                <w:color w:val="auto"/>
                <w:kern w:val="0"/>
                <w:sz w:val="24"/>
                <w:szCs w:val="24"/>
              </w:rPr>
              <w:t>暂存于车间原料仓库</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防锈油</w:t>
            </w:r>
            <w:r>
              <w:rPr>
                <w:rFonts w:hint="eastAsia" w:ascii="Times New Roman" w:hAnsi="Times New Roman" w:eastAsia="宋体" w:cs="Times New Roman"/>
                <w:color w:val="auto"/>
                <w:kern w:val="0"/>
                <w:sz w:val="24"/>
                <w:szCs w:val="24"/>
                <w:lang w:val="en-US" w:eastAsia="zh-CN"/>
              </w:rPr>
              <w:t>等</w:t>
            </w:r>
            <w:r>
              <w:rPr>
                <w:rFonts w:hint="default" w:ascii="Times New Roman" w:hAnsi="Times New Roman" w:eastAsia="宋体" w:cs="Times New Roman"/>
                <w:color w:val="auto"/>
                <w:kern w:val="0"/>
                <w:sz w:val="24"/>
                <w:szCs w:val="24"/>
              </w:rPr>
              <w:t>采用桶装，桶底部设有托盘，且仓库地面作防渗处理，即便发生泄漏，也可全部收集于托盘中，不会扩散至厂区或厂外环境。</w:t>
            </w:r>
          </w:p>
          <w:p w14:paraId="07BEECC2">
            <w:pPr>
              <w:pStyle w:val="10"/>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3）废气处理装置事故应急措施</w:t>
            </w:r>
          </w:p>
          <w:p w14:paraId="349C4244">
            <w:pPr>
              <w:pStyle w:val="10"/>
              <w:keepNext w:val="0"/>
              <w:keepLines w:val="0"/>
              <w:pageBreakBefore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现场操作人员发现废气处理装置发生故障后，应立即停止生产，相关人员对废气处理装置进行故障排除，待故障解决、装置运行正常后再进行生产。</w:t>
            </w:r>
          </w:p>
          <w:p w14:paraId="4D0CEF93">
            <w:pPr>
              <w:pStyle w:val="10"/>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③突发事故对策和应急预案</w:t>
            </w:r>
          </w:p>
          <w:p w14:paraId="1B546180">
            <w:pPr>
              <w:pStyle w:val="34"/>
              <w:keepNext w:val="0"/>
              <w:keepLines w:val="0"/>
              <w:pageBreakBefore w:val="0"/>
              <w:kinsoku/>
              <w:wordWrap/>
              <w:overflowPunct/>
              <w:topLinePunct w:val="0"/>
              <w:bidi w:val="0"/>
              <w:adjustRightInd/>
              <w:snapToGrid/>
              <w:spacing w:line="360" w:lineRule="auto"/>
              <w:ind w:left="0" w:leftChars="0" w:right="0" w:rightChars="0" w:firstLine="480" w:firstLineChars="200"/>
              <w:jc w:val="both"/>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val="0"/>
                <w:bCs/>
                <w:color w:val="auto"/>
                <w:kern w:val="0"/>
                <w:sz w:val="24"/>
                <w:szCs w:val="24"/>
              </w:rPr>
              <w:t>参照《国家突发环境事件应急预案》《突发环境事件信息报告办法》《江苏省突发环境事件应急预案》，根据企业可能发生的突发环境事件的性质、严重程度、可控性、影响范围等因素，公司应根据下表的详细要求制定突发事故对策和应急预案，一旦出现突发事故，必须按事先拟定的方案进行紧急处理。应急对策和预案的内容及要求如下表：</w:t>
            </w:r>
          </w:p>
          <w:p w14:paraId="05D90A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表4-</w:t>
            </w:r>
            <w:r>
              <w:rPr>
                <w:rFonts w:hint="eastAsia" w:ascii="Times New Roman" w:hAnsi="Times New Roman" w:eastAsia="宋体" w:cs="Times New Roman"/>
                <w:b/>
                <w:color w:val="auto"/>
                <w:kern w:val="0"/>
                <w:sz w:val="24"/>
                <w:szCs w:val="24"/>
                <w:lang w:val="en-US" w:eastAsia="zh-CN"/>
              </w:rPr>
              <w:t>28</w:t>
            </w:r>
            <w:r>
              <w:rPr>
                <w:rFonts w:hint="default" w:ascii="Times New Roman" w:hAnsi="Times New Roman" w:eastAsia="宋体" w:cs="Times New Roman"/>
                <w:b/>
                <w:color w:val="auto"/>
                <w:kern w:val="0"/>
                <w:sz w:val="24"/>
                <w:szCs w:val="24"/>
              </w:rPr>
              <w:t xml:space="preserve">   应急预案内容</w:t>
            </w:r>
          </w:p>
          <w:tbl>
            <w:tblPr>
              <w:tblStyle w:val="27"/>
              <w:tblW w:w="4999"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783"/>
              <w:gridCol w:w="2934"/>
              <w:gridCol w:w="4629"/>
            </w:tblGrid>
            <w:tr w14:paraId="598DBD4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4525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1757" w:type="pct"/>
                  <w:vAlign w:val="center"/>
                </w:tcPr>
                <w:p w14:paraId="2C614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w:t>
                  </w:r>
                </w:p>
              </w:tc>
              <w:tc>
                <w:tcPr>
                  <w:tcW w:w="2772" w:type="pct"/>
                  <w:vAlign w:val="center"/>
                </w:tcPr>
                <w:p w14:paraId="2E85C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内容及要求</w:t>
                  </w:r>
                </w:p>
              </w:tc>
            </w:tr>
            <w:tr w14:paraId="3DC8413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14AD3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757" w:type="pct"/>
                  <w:vAlign w:val="center"/>
                </w:tcPr>
                <w:p w14:paraId="38A38E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应急计划区</w:t>
                  </w:r>
                </w:p>
              </w:tc>
              <w:tc>
                <w:tcPr>
                  <w:tcW w:w="2772" w:type="pct"/>
                  <w:vAlign w:val="center"/>
                </w:tcPr>
                <w:p w14:paraId="249A3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危险目标：危废仓库、环境保护目标等</w:t>
                  </w:r>
                </w:p>
              </w:tc>
            </w:tr>
            <w:tr w14:paraId="6D8AF4A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ED98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757" w:type="pct"/>
                  <w:vAlign w:val="center"/>
                </w:tcPr>
                <w:p w14:paraId="35283D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应急组织机构、人员</w:t>
                  </w:r>
                </w:p>
              </w:tc>
              <w:tc>
                <w:tcPr>
                  <w:tcW w:w="2772" w:type="pct"/>
                  <w:vAlign w:val="center"/>
                </w:tcPr>
                <w:p w14:paraId="2F8D65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工厂、地区应急组织机构、人员</w:t>
                  </w:r>
                </w:p>
              </w:tc>
            </w:tr>
            <w:tr w14:paraId="796DA13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4BE974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1757" w:type="pct"/>
                  <w:vAlign w:val="center"/>
                </w:tcPr>
                <w:p w14:paraId="16EC18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预案分级响应条件</w:t>
                  </w:r>
                </w:p>
              </w:tc>
              <w:tc>
                <w:tcPr>
                  <w:tcW w:w="2772" w:type="pct"/>
                  <w:vAlign w:val="center"/>
                </w:tcPr>
                <w:p w14:paraId="5C6AA5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规定预案的级别及分级响应程序</w:t>
                  </w:r>
                </w:p>
              </w:tc>
            </w:tr>
            <w:tr w14:paraId="0E184B4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088E3C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1757" w:type="pct"/>
                  <w:vAlign w:val="center"/>
                </w:tcPr>
                <w:p w14:paraId="13AC2B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应急救援保障</w:t>
                  </w:r>
                </w:p>
              </w:tc>
              <w:tc>
                <w:tcPr>
                  <w:tcW w:w="2772" w:type="pct"/>
                  <w:vAlign w:val="center"/>
                </w:tcPr>
                <w:p w14:paraId="02E12A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应急设施，设备与器材等</w:t>
                  </w:r>
                </w:p>
              </w:tc>
            </w:tr>
            <w:tr w14:paraId="4F46136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6169CD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1757" w:type="pct"/>
                  <w:vAlign w:val="center"/>
                </w:tcPr>
                <w:p w14:paraId="7F67C8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报警、通讯联络方式</w:t>
                  </w:r>
                </w:p>
              </w:tc>
              <w:tc>
                <w:tcPr>
                  <w:tcW w:w="2772" w:type="pct"/>
                  <w:vAlign w:val="center"/>
                </w:tcPr>
                <w:p w14:paraId="67DCF3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规定应急状态下的报警通讯方式、通知方式和交通保障、管制</w:t>
                  </w:r>
                </w:p>
              </w:tc>
            </w:tr>
            <w:tr w14:paraId="22E4B13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62DB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1757" w:type="pct"/>
                  <w:vAlign w:val="center"/>
                </w:tcPr>
                <w:p w14:paraId="3F973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应急检测、防护措施、器材</w:t>
                  </w:r>
                </w:p>
              </w:tc>
              <w:tc>
                <w:tcPr>
                  <w:tcW w:w="2772" w:type="pct"/>
                  <w:vAlign w:val="center"/>
                </w:tcPr>
                <w:p w14:paraId="35F5D055">
                  <w:pPr>
                    <w:pStyle w:val="7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事故现场、邻近区域、控制防火区域，控制和清除污染措施及相应设备</w:t>
                  </w:r>
                </w:p>
              </w:tc>
            </w:tr>
            <w:tr w14:paraId="1F2E9AB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73F9E8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1757" w:type="pct"/>
                  <w:vAlign w:val="center"/>
                </w:tcPr>
                <w:p w14:paraId="405AA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人员紧急撤离、疏散，应急剂量控制、撤离组织计划</w:t>
                  </w:r>
                </w:p>
              </w:tc>
              <w:tc>
                <w:tcPr>
                  <w:tcW w:w="2772" w:type="pct"/>
                  <w:vAlign w:val="center"/>
                </w:tcPr>
                <w:p w14:paraId="313B77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事故现场、工厂邻近区、受事故影响的区域人员及公众对毒物应急剂量控制规定，撤离组织计划及救护，医疗救护与公众健康</w:t>
                  </w:r>
                </w:p>
              </w:tc>
            </w:tr>
            <w:tr w14:paraId="421E86E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1C54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1757" w:type="pct"/>
                  <w:vAlign w:val="center"/>
                </w:tcPr>
                <w:p w14:paraId="21B6DE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事故应急救援关闭程序与恢复措施</w:t>
                  </w:r>
                </w:p>
              </w:tc>
              <w:tc>
                <w:tcPr>
                  <w:tcW w:w="2772" w:type="pct"/>
                  <w:vAlign w:val="center"/>
                </w:tcPr>
                <w:p w14:paraId="04C6F2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规定应急状态终止程序</w:t>
                  </w:r>
                </w:p>
                <w:p w14:paraId="76061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事故现场善后处理，恢复措施</w:t>
                  </w:r>
                </w:p>
                <w:p w14:paraId="27048B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邻近区域解除事故警戒及善后恢复措施</w:t>
                  </w:r>
                </w:p>
              </w:tc>
            </w:tr>
            <w:tr w14:paraId="537847C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3B917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1757" w:type="pct"/>
                  <w:vAlign w:val="center"/>
                </w:tcPr>
                <w:p w14:paraId="1D5CF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应急培训计划</w:t>
                  </w:r>
                </w:p>
              </w:tc>
              <w:tc>
                <w:tcPr>
                  <w:tcW w:w="2772" w:type="pct"/>
                  <w:vAlign w:val="center"/>
                </w:tcPr>
                <w:p w14:paraId="1A3F0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应急计划制定后，平时安排人员培训与演练</w:t>
                  </w:r>
                </w:p>
              </w:tc>
            </w:tr>
          </w:tbl>
          <w:p w14:paraId="0A524A3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建议建设单位应采用严格的国际通用的安全防范体系，完善现有的管理规程、作业规章和应急计划，预警和应急裝置，在出现预警情况时能及时处理，消除事故隐患，发生事故时有相应的安全应急措施，企业内部制定严格的管理条例和岗位责任制，加强职工的安全生产教育，提高风险意识。通过上述风险控制对策，本项目可最大限度地降低环境风险，一旦意外事件发生，也能最大限度地减少环境污染危害和人民生命财产的损失。</w:t>
            </w:r>
          </w:p>
          <w:p w14:paraId="5A221284">
            <w:pPr>
              <w:pStyle w:val="71"/>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（3）环境风险结论</w:t>
            </w:r>
          </w:p>
          <w:p w14:paraId="3BFB9E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综上所述，本厂区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14:paraId="2766554D">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七、电磁辐射</w:t>
            </w:r>
          </w:p>
          <w:p w14:paraId="5025192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本项目不涉及电磁辐射。</w:t>
            </w:r>
          </w:p>
        </w:tc>
      </w:tr>
    </w:tbl>
    <w:p w14:paraId="0CDD0FF8">
      <w:pPr>
        <w:rPr>
          <w:rFonts w:hint="default" w:ascii="Times New Roman" w:hAnsi="Times New Roman" w:eastAsia="宋体" w:cs="Times New Roman"/>
          <w:color w:val="auto"/>
          <w:sz w:val="24"/>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43DD8A7F">
      <w:pPr>
        <w:pStyle w:val="3"/>
        <w:rPr>
          <w:rFonts w:hint="default" w:ascii="Times New Roman" w:hAnsi="Times New Roman" w:cs="Times New Roman"/>
          <w:color w:val="auto"/>
        </w:rPr>
      </w:pPr>
      <w:r>
        <w:rPr>
          <w:rFonts w:hint="default" w:ascii="Times New Roman" w:hAnsi="Times New Roman" w:cs="Times New Roman"/>
          <w:color w:val="auto"/>
        </w:rPr>
        <w:t>五、环境保护措施监督检查清单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917"/>
        <w:gridCol w:w="1078"/>
        <w:gridCol w:w="1548"/>
        <w:gridCol w:w="1962"/>
        <w:gridCol w:w="1757"/>
      </w:tblGrid>
      <w:tr w14:paraId="75A72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8" w:space="0"/>
              <w:left w:val="single" w:color="auto" w:sz="4" w:space="0"/>
              <w:bottom w:val="single" w:color="auto" w:sz="4" w:space="0"/>
              <w:tl2br w:val="single" w:color="auto" w:sz="4" w:space="0"/>
            </w:tcBorders>
          </w:tcPr>
          <w:p w14:paraId="6E499CF0">
            <w:pPr>
              <w:adjustRightInd w:val="0"/>
              <w:snapToGrid w:val="0"/>
              <w:ind w:firstLine="84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内容</w:t>
            </w:r>
          </w:p>
          <w:p w14:paraId="610F2648">
            <w:pPr>
              <w:adjustRightInd w:val="0"/>
              <w:snapToGrid w:val="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要素</w:t>
            </w:r>
          </w:p>
        </w:tc>
        <w:tc>
          <w:tcPr>
            <w:tcW w:w="1995" w:type="dxa"/>
            <w:gridSpan w:val="2"/>
            <w:vAlign w:val="center"/>
          </w:tcPr>
          <w:p w14:paraId="6627DB24">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排放口</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编号、</w:t>
            </w:r>
          </w:p>
          <w:p w14:paraId="4E62B414">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名称</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/污染源</w:t>
            </w:r>
          </w:p>
        </w:tc>
        <w:tc>
          <w:tcPr>
            <w:tcW w:w="1548" w:type="dxa"/>
            <w:vAlign w:val="center"/>
          </w:tcPr>
          <w:p w14:paraId="37D748D6">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污染物项目</w:t>
            </w:r>
          </w:p>
        </w:tc>
        <w:tc>
          <w:tcPr>
            <w:tcW w:w="1962" w:type="dxa"/>
            <w:vAlign w:val="center"/>
          </w:tcPr>
          <w:p w14:paraId="71D0970C">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环境保护措施</w:t>
            </w:r>
          </w:p>
        </w:tc>
        <w:tc>
          <w:tcPr>
            <w:tcW w:w="1757" w:type="dxa"/>
            <w:vAlign w:val="center"/>
          </w:tcPr>
          <w:p w14:paraId="4DBFCA90">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执行标准</w:t>
            </w:r>
          </w:p>
        </w:tc>
      </w:tr>
      <w:tr w14:paraId="400B7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restart"/>
            <w:tcBorders>
              <w:top w:val="single" w:color="auto" w:sz="4" w:space="0"/>
              <w:left w:val="single" w:color="auto" w:sz="4" w:space="0"/>
            </w:tcBorders>
            <w:vAlign w:val="center"/>
          </w:tcPr>
          <w:p w14:paraId="53233EC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tc>
        <w:tc>
          <w:tcPr>
            <w:tcW w:w="917" w:type="dxa"/>
            <w:tcBorders>
              <w:right w:val="single" w:color="auto" w:sz="4" w:space="0"/>
            </w:tcBorders>
            <w:vAlign w:val="center"/>
          </w:tcPr>
          <w:p w14:paraId="3256A24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有组织</w:t>
            </w:r>
          </w:p>
        </w:tc>
        <w:tc>
          <w:tcPr>
            <w:tcW w:w="1078" w:type="dxa"/>
            <w:tcBorders>
              <w:left w:val="single" w:color="auto" w:sz="4" w:space="0"/>
            </w:tcBorders>
            <w:vAlign w:val="center"/>
          </w:tcPr>
          <w:p w14:paraId="0A1DB40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DA00</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排气筒</w:t>
            </w:r>
          </w:p>
        </w:tc>
        <w:tc>
          <w:tcPr>
            <w:tcW w:w="1548" w:type="dxa"/>
            <w:vAlign w:val="center"/>
          </w:tcPr>
          <w:p w14:paraId="2DEF0EB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非甲烷总烃</w:t>
            </w:r>
          </w:p>
        </w:tc>
        <w:tc>
          <w:tcPr>
            <w:tcW w:w="1962" w:type="dxa"/>
            <w:vAlign w:val="center"/>
          </w:tcPr>
          <w:p w14:paraId="742D92D4">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集气罩</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二级活性炭吸附</w:t>
            </w:r>
            <w:r>
              <w:rPr>
                <w:rFonts w:hint="default" w:ascii="Times New Roman" w:hAnsi="Times New Roman" w:eastAsia="宋体" w:cs="Times New Roman"/>
                <w:color w:val="auto"/>
                <w:sz w:val="24"/>
                <w:szCs w:val="24"/>
              </w:rPr>
              <w:t>装置+</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m高排气筒</w:t>
            </w:r>
            <w:r>
              <w:rPr>
                <w:rFonts w:hint="default" w:ascii="Times New Roman" w:hAnsi="Times New Roman" w:eastAsia="宋体" w:cs="Times New Roman"/>
                <w:color w:val="auto"/>
                <w:sz w:val="24"/>
                <w:szCs w:val="24"/>
                <w:lang w:val="en-US" w:eastAsia="zh-CN"/>
              </w:rPr>
              <w:t>DA001</w:t>
            </w:r>
            <w:r>
              <w:rPr>
                <w:rFonts w:hint="default" w:ascii="Times New Roman" w:hAnsi="Times New Roman" w:eastAsia="宋体" w:cs="Times New Roman"/>
                <w:color w:val="auto"/>
                <w:sz w:val="24"/>
                <w:szCs w:val="24"/>
              </w:rPr>
              <w:t>排放</w:t>
            </w:r>
          </w:p>
        </w:tc>
        <w:tc>
          <w:tcPr>
            <w:tcW w:w="1757" w:type="dxa"/>
            <w:vMerge w:val="restart"/>
            <w:vAlign w:val="center"/>
          </w:tcPr>
          <w:p w14:paraId="01D59697">
            <w:pPr>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江苏省地标《大气污染物综合排放标准》（DB32/4041-2021）</w:t>
            </w:r>
          </w:p>
        </w:tc>
      </w:tr>
      <w:tr w14:paraId="271CC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38" w:type="dxa"/>
            <w:vMerge w:val="continue"/>
            <w:tcBorders>
              <w:left w:val="single" w:color="auto" w:sz="4" w:space="0"/>
            </w:tcBorders>
            <w:vAlign w:val="center"/>
          </w:tcPr>
          <w:p w14:paraId="4E1FE99B">
            <w:pPr>
              <w:adjustRightInd w:val="0"/>
              <w:snapToGrid w:val="0"/>
              <w:jc w:val="center"/>
              <w:rPr>
                <w:rFonts w:hint="default" w:ascii="Times New Roman" w:hAnsi="Times New Roman" w:eastAsia="宋体" w:cs="Times New Roman"/>
                <w:color w:val="auto"/>
                <w:sz w:val="24"/>
                <w:szCs w:val="24"/>
              </w:rPr>
            </w:pPr>
          </w:p>
        </w:tc>
        <w:tc>
          <w:tcPr>
            <w:tcW w:w="917" w:type="dxa"/>
            <w:vMerge w:val="restart"/>
            <w:tcBorders>
              <w:right w:val="single" w:color="auto" w:sz="4" w:space="0"/>
            </w:tcBorders>
            <w:vAlign w:val="center"/>
          </w:tcPr>
          <w:p w14:paraId="79DDF0DF">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无组织</w:t>
            </w:r>
          </w:p>
        </w:tc>
        <w:tc>
          <w:tcPr>
            <w:tcW w:w="1078" w:type="dxa"/>
            <w:tcBorders>
              <w:left w:val="single" w:color="auto" w:sz="4" w:space="0"/>
            </w:tcBorders>
            <w:vAlign w:val="center"/>
          </w:tcPr>
          <w:p w14:paraId="5382564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p>
        </w:tc>
        <w:tc>
          <w:tcPr>
            <w:tcW w:w="1548" w:type="dxa"/>
            <w:vAlign w:val="center"/>
          </w:tcPr>
          <w:p w14:paraId="532F7025">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非甲烷总烃</w:t>
            </w:r>
          </w:p>
        </w:tc>
        <w:tc>
          <w:tcPr>
            <w:tcW w:w="1962" w:type="dxa"/>
            <w:vAlign w:val="center"/>
          </w:tcPr>
          <w:p w14:paraId="6EF778C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57" w:type="dxa"/>
            <w:vMerge w:val="continue"/>
            <w:vAlign w:val="center"/>
          </w:tcPr>
          <w:p w14:paraId="50586311">
            <w:pPr>
              <w:snapToGrid w:val="0"/>
              <w:jc w:val="center"/>
              <w:rPr>
                <w:rFonts w:hint="default" w:ascii="Times New Roman" w:hAnsi="Times New Roman" w:eastAsia="宋体" w:cs="Times New Roman"/>
                <w:color w:val="auto"/>
                <w:sz w:val="24"/>
                <w:szCs w:val="24"/>
                <w:highlight w:val="none"/>
              </w:rPr>
            </w:pPr>
          </w:p>
        </w:tc>
      </w:tr>
      <w:tr w14:paraId="19BC9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38" w:type="dxa"/>
            <w:vMerge w:val="continue"/>
            <w:tcBorders>
              <w:left w:val="single" w:color="auto" w:sz="4" w:space="0"/>
            </w:tcBorders>
            <w:vAlign w:val="center"/>
          </w:tcPr>
          <w:p w14:paraId="1EC6E941">
            <w:pPr>
              <w:adjustRightInd w:val="0"/>
              <w:snapToGrid w:val="0"/>
              <w:jc w:val="center"/>
              <w:rPr>
                <w:rFonts w:hint="default" w:ascii="Times New Roman" w:hAnsi="Times New Roman" w:eastAsia="宋体" w:cs="Times New Roman"/>
                <w:color w:val="auto"/>
                <w:sz w:val="24"/>
                <w:szCs w:val="24"/>
              </w:rPr>
            </w:pPr>
          </w:p>
        </w:tc>
        <w:tc>
          <w:tcPr>
            <w:tcW w:w="917" w:type="dxa"/>
            <w:vMerge w:val="continue"/>
            <w:tcBorders>
              <w:right w:val="single" w:color="auto" w:sz="4" w:space="0"/>
            </w:tcBorders>
            <w:vAlign w:val="center"/>
          </w:tcPr>
          <w:p w14:paraId="2B27FE0E">
            <w:pPr>
              <w:adjustRightInd w:val="0"/>
              <w:snapToGrid w:val="0"/>
              <w:jc w:val="center"/>
              <w:rPr>
                <w:rFonts w:hint="default" w:ascii="Times New Roman" w:hAnsi="Times New Roman" w:eastAsia="宋体" w:cs="Times New Roman"/>
                <w:color w:val="auto"/>
                <w:sz w:val="24"/>
                <w:szCs w:val="24"/>
              </w:rPr>
            </w:pPr>
          </w:p>
        </w:tc>
        <w:tc>
          <w:tcPr>
            <w:tcW w:w="1078" w:type="dxa"/>
            <w:tcBorders>
              <w:left w:val="single" w:color="auto" w:sz="4" w:space="0"/>
            </w:tcBorders>
            <w:vAlign w:val="center"/>
          </w:tcPr>
          <w:p w14:paraId="1343016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厂区内</w:t>
            </w:r>
          </w:p>
        </w:tc>
        <w:tc>
          <w:tcPr>
            <w:tcW w:w="1548" w:type="dxa"/>
            <w:vAlign w:val="center"/>
          </w:tcPr>
          <w:p w14:paraId="0CF287A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非甲烷总烃</w:t>
            </w:r>
          </w:p>
        </w:tc>
        <w:tc>
          <w:tcPr>
            <w:tcW w:w="1962" w:type="dxa"/>
            <w:vAlign w:val="center"/>
          </w:tcPr>
          <w:p w14:paraId="5E5BEAE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57" w:type="dxa"/>
            <w:vMerge w:val="continue"/>
            <w:vAlign w:val="center"/>
          </w:tcPr>
          <w:p w14:paraId="544631FC">
            <w:pPr>
              <w:snapToGrid w:val="0"/>
              <w:jc w:val="center"/>
              <w:rPr>
                <w:rFonts w:hint="default" w:ascii="Times New Roman" w:hAnsi="Times New Roman" w:eastAsia="宋体" w:cs="Times New Roman"/>
                <w:color w:val="auto"/>
                <w:sz w:val="24"/>
                <w:szCs w:val="24"/>
                <w:highlight w:val="yellow"/>
              </w:rPr>
            </w:pPr>
          </w:p>
        </w:tc>
      </w:tr>
      <w:tr w14:paraId="40725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tcBorders>
            <w:vAlign w:val="center"/>
          </w:tcPr>
          <w:p w14:paraId="7D8B7D4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995" w:type="dxa"/>
            <w:gridSpan w:val="2"/>
            <w:vAlign w:val="center"/>
          </w:tcPr>
          <w:p w14:paraId="5E2A109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生活污水</w:t>
            </w:r>
          </w:p>
        </w:tc>
        <w:tc>
          <w:tcPr>
            <w:tcW w:w="1548" w:type="dxa"/>
            <w:vAlign w:val="center"/>
          </w:tcPr>
          <w:p w14:paraId="647521E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pH、COD、SS、氨氮、总磷、总氮</w:t>
            </w:r>
          </w:p>
        </w:tc>
        <w:tc>
          <w:tcPr>
            <w:tcW w:w="1962" w:type="dxa"/>
            <w:vAlign w:val="center"/>
          </w:tcPr>
          <w:p w14:paraId="2965735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en-US" w:eastAsia="zh-CN"/>
              </w:rPr>
              <w:t>经市政污水管网接至</w:t>
            </w:r>
            <w:r>
              <w:rPr>
                <w:rFonts w:hint="default" w:ascii="Times New Roman" w:hAnsi="Times New Roman" w:eastAsia="宋体" w:cs="Times New Roman"/>
                <w:color w:val="auto"/>
                <w:sz w:val="24"/>
                <w:szCs w:val="24"/>
              </w:rPr>
              <w:t>常州市金坛区第二污水处理厂集中处理</w:t>
            </w:r>
          </w:p>
        </w:tc>
        <w:tc>
          <w:tcPr>
            <w:tcW w:w="1757" w:type="dxa"/>
            <w:vAlign w:val="center"/>
          </w:tcPr>
          <w:p w14:paraId="799003F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《污水排入城镇下水道水质标准》（GB/T 31962-2015）表1中B等级标准</w:t>
            </w:r>
          </w:p>
        </w:tc>
      </w:tr>
      <w:tr w14:paraId="25EC4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restart"/>
            <w:tcBorders>
              <w:top w:val="single" w:color="auto" w:sz="4" w:space="0"/>
              <w:left w:val="single" w:color="auto" w:sz="4" w:space="0"/>
            </w:tcBorders>
            <w:vAlign w:val="center"/>
          </w:tcPr>
          <w:p w14:paraId="064E603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1995" w:type="dxa"/>
            <w:gridSpan w:val="2"/>
            <w:vAlign w:val="center"/>
          </w:tcPr>
          <w:p w14:paraId="4AD13AC5">
            <w:pPr>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2"/>
                <w:sz w:val="24"/>
                <w:szCs w:val="24"/>
                <w:lang w:val="en-US" w:eastAsia="zh-CN" w:bidi="ar-SA"/>
              </w:rPr>
              <w:t>检验</w:t>
            </w:r>
          </w:p>
        </w:tc>
        <w:tc>
          <w:tcPr>
            <w:tcW w:w="1548" w:type="dxa"/>
            <w:tcBorders>
              <w:bottom w:val="single" w:color="auto" w:sz="4" w:space="0"/>
            </w:tcBorders>
            <w:vAlign w:val="center"/>
          </w:tcPr>
          <w:p w14:paraId="6398A94B">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val="0"/>
                <w:bCs/>
                <w:color w:val="auto"/>
                <w:sz w:val="24"/>
                <w:szCs w:val="24"/>
                <w:lang w:val="en-US" w:eastAsia="zh-CN"/>
              </w:rPr>
              <w:t>不合格品</w:t>
            </w:r>
          </w:p>
        </w:tc>
        <w:tc>
          <w:tcPr>
            <w:tcW w:w="1962" w:type="dxa"/>
            <w:vMerge w:val="restart"/>
            <w:vAlign w:val="center"/>
          </w:tcPr>
          <w:p w14:paraId="0A30DB9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外售综合利用</w:t>
            </w:r>
          </w:p>
        </w:tc>
        <w:tc>
          <w:tcPr>
            <w:tcW w:w="1757" w:type="dxa"/>
            <w:vMerge w:val="restart"/>
            <w:vAlign w:val="center"/>
          </w:tcPr>
          <w:p w14:paraId="2B1DD00D">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有效处置</w:t>
            </w:r>
          </w:p>
        </w:tc>
      </w:tr>
      <w:tr w14:paraId="7B754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11254B10">
            <w:pPr>
              <w:adjustRightInd w:val="0"/>
              <w:snapToGrid w:val="0"/>
              <w:jc w:val="center"/>
              <w:rPr>
                <w:rFonts w:hint="default" w:ascii="Times New Roman" w:hAnsi="Times New Roman" w:eastAsia="宋体" w:cs="Times New Roman"/>
                <w:color w:val="auto"/>
                <w:sz w:val="24"/>
                <w:szCs w:val="24"/>
              </w:rPr>
            </w:pPr>
          </w:p>
        </w:tc>
        <w:tc>
          <w:tcPr>
            <w:tcW w:w="1995" w:type="dxa"/>
            <w:gridSpan w:val="2"/>
            <w:vAlign w:val="center"/>
          </w:tcPr>
          <w:p w14:paraId="2ABBCE43">
            <w:pPr>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打孔、精车</w:t>
            </w:r>
          </w:p>
        </w:tc>
        <w:tc>
          <w:tcPr>
            <w:tcW w:w="1548" w:type="dxa"/>
            <w:tcBorders>
              <w:bottom w:val="single" w:color="auto" w:sz="4" w:space="0"/>
            </w:tcBorders>
            <w:vAlign w:val="center"/>
          </w:tcPr>
          <w:p w14:paraId="0B045B71">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废边角料</w:t>
            </w:r>
          </w:p>
        </w:tc>
        <w:tc>
          <w:tcPr>
            <w:tcW w:w="1962" w:type="dxa"/>
            <w:vMerge w:val="continue"/>
            <w:vAlign w:val="center"/>
          </w:tcPr>
          <w:p w14:paraId="560140E6">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2D9D54A5">
            <w:pPr>
              <w:adjustRightInd w:val="0"/>
              <w:snapToGrid w:val="0"/>
              <w:jc w:val="center"/>
              <w:rPr>
                <w:rFonts w:hint="default" w:ascii="Times New Roman" w:hAnsi="Times New Roman" w:eastAsia="宋体" w:cs="Times New Roman"/>
                <w:color w:val="auto"/>
                <w:sz w:val="24"/>
                <w:szCs w:val="24"/>
              </w:rPr>
            </w:pPr>
          </w:p>
        </w:tc>
      </w:tr>
      <w:tr w14:paraId="41856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6CD0214E">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0D873216">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生产</w:t>
            </w:r>
          </w:p>
        </w:tc>
        <w:tc>
          <w:tcPr>
            <w:tcW w:w="1548" w:type="dxa"/>
            <w:tcBorders>
              <w:bottom w:val="single" w:color="auto" w:sz="4" w:space="0"/>
            </w:tcBorders>
            <w:shd w:val="clear" w:color="auto" w:fill="auto"/>
            <w:vAlign w:val="center"/>
          </w:tcPr>
          <w:p w14:paraId="64A19CAB">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废油桶</w:t>
            </w:r>
          </w:p>
        </w:tc>
        <w:tc>
          <w:tcPr>
            <w:tcW w:w="1962" w:type="dxa"/>
            <w:vMerge w:val="restart"/>
            <w:vAlign w:val="center"/>
          </w:tcPr>
          <w:p w14:paraId="017048F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委托有资质单位处置</w:t>
            </w:r>
          </w:p>
        </w:tc>
        <w:tc>
          <w:tcPr>
            <w:tcW w:w="1757" w:type="dxa"/>
            <w:vMerge w:val="continue"/>
            <w:vAlign w:val="center"/>
          </w:tcPr>
          <w:p w14:paraId="40989224">
            <w:pPr>
              <w:adjustRightInd w:val="0"/>
              <w:snapToGrid w:val="0"/>
              <w:jc w:val="center"/>
              <w:rPr>
                <w:rFonts w:hint="default" w:ascii="Times New Roman" w:hAnsi="Times New Roman" w:eastAsia="宋体" w:cs="Times New Roman"/>
                <w:color w:val="auto"/>
                <w:sz w:val="24"/>
                <w:szCs w:val="24"/>
              </w:rPr>
            </w:pPr>
          </w:p>
        </w:tc>
      </w:tr>
      <w:tr w14:paraId="20240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2A181170">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2C342D4F">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磨削</w:t>
            </w:r>
          </w:p>
        </w:tc>
        <w:tc>
          <w:tcPr>
            <w:tcW w:w="1548" w:type="dxa"/>
            <w:tcBorders>
              <w:bottom w:val="single" w:color="auto" w:sz="4" w:space="0"/>
            </w:tcBorders>
            <w:shd w:val="clear" w:color="auto" w:fill="auto"/>
            <w:vAlign w:val="center"/>
          </w:tcPr>
          <w:p w14:paraId="10A732E8">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废磨削液桶</w:t>
            </w:r>
          </w:p>
        </w:tc>
        <w:tc>
          <w:tcPr>
            <w:tcW w:w="1962" w:type="dxa"/>
            <w:vMerge w:val="continue"/>
            <w:vAlign w:val="center"/>
          </w:tcPr>
          <w:p w14:paraId="785E42D8">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6F600EE6">
            <w:pPr>
              <w:adjustRightInd w:val="0"/>
              <w:snapToGrid w:val="0"/>
              <w:jc w:val="center"/>
              <w:rPr>
                <w:rFonts w:hint="default" w:ascii="Times New Roman" w:hAnsi="Times New Roman" w:eastAsia="宋体" w:cs="Times New Roman"/>
                <w:color w:val="auto"/>
                <w:sz w:val="24"/>
                <w:szCs w:val="24"/>
              </w:rPr>
            </w:pPr>
          </w:p>
        </w:tc>
      </w:tr>
      <w:tr w14:paraId="26745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5E3119E1">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00E95672">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磨削</w:t>
            </w:r>
          </w:p>
        </w:tc>
        <w:tc>
          <w:tcPr>
            <w:tcW w:w="1548" w:type="dxa"/>
            <w:tcBorders>
              <w:bottom w:val="single" w:color="auto" w:sz="4" w:space="0"/>
            </w:tcBorders>
            <w:shd w:val="clear" w:color="auto" w:fill="auto"/>
            <w:vAlign w:val="center"/>
          </w:tcPr>
          <w:p w14:paraId="0D8800AC">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废磨削液</w:t>
            </w:r>
          </w:p>
        </w:tc>
        <w:tc>
          <w:tcPr>
            <w:tcW w:w="1962" w:type="dxa"/>
            <w:vMerge w:val="continue"/>
            <w:vAlign w:val="center"/>
          </w:tcPr>
          <w:p w14:paraId="64174B42">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2E265AF9">
            <w:pPr>
              <w:adjustRightInd w:val="0"/>
              <w:snapToGrid w:val="0"/>
              <w:jc w:val="center"/>
              <w:rPr>
                <w:rFonts w:hint="default" w:ascii="Times New Roman" w:hAnsi="Times New Roman" w:eastAsia="宋体" w:cs="Times New Roman"/>
                <w:color w:val="auto"/>
                <w:sz w:val="24"/>
                <w:szCs w:val="24"/>
              </w:rPr>
            </w:pPr>
          </w:p>
        </w:tc>
      </w:tr>
      <w:tr w14:paraId="0293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0EFB1F03">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1DA25409">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磨削</w:t>
            </w:r>
          </w:p>
        </w:tc>
        <w:tc>
          <w:tcPr>
            <w:tcW w:w="1548" w:type="dxa"/>
            <w:tcBorders>
              <w:bottom w:val="single" w:color="auto" w:sz="4" w:space="0"/>
            </w:tcBorders>
            <w:shd w:val="clear" w:color="auto" w:fill="auto"/>
            <w:vAlign w:val="center"/>
          </w:tcPr>
          <w:p w14:paraId="738A22E3">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废</w:t>
            </w:r>
            <w:r>
              <w:rPr>
                <w:rFonts w:hint="default" w:ascii="Times New Roman" w:hAnsi="Times New Roman" w:eastAsia="宋体" w:cs="Times New Roman"/>
                <w:color w:val="auto"/>
                <w:kern w:val="2"/>
                <w:sz w:val="24"/>
                <w:szCs w:val="24"/>
                <w:lang w:val="en-US" w:eastAsia="zh-CN" w:bidi="ar-SA"/>
              </w:rPr>
              <w:t>磨削</w:t>
            </w:r>
            <w:r>
              <w:rPr>
                <w:rFonts w:hint="default" w:ascii="Times New Roman" w:hAnsi="Times New Roman" w:eastAsia="宋体" w:cs="Times New Roman"/>
                <w:color w:val="auto"/>
                <w:sz w:val="24"/>
                <w:szCs w:val="24"/>
                <w:lang w:val="en-US" w:eastAsia="zh-CN"/>
              </w:rPr>
              <w:t>泥</w:t>
            </w:r>
          </w:p>
        </w:tc>
        <w:tc>
          <w:tcPr>
            <w:tcW w:w="1962" w:type="dxa"/>
            <w:vMerge w:val="continue"/>
            <w:vAlign w:val="center"/>
          </w:tcPr>
          <w:p w14:paraId="56A3F1D5">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27D2526E">
            <w:pPr>
              <w:adjustRightInd w:val="0"/>
              <w:snapToGrid w:val="0"/>
              <w:jc w:val="center"/>
              <w:rPr>
                <w:rFonts w:hint="default" w:ascii="Times New Roman" w:hAnsi="Times New Roman" w:eastAsia="宋体" w:cs="Times New Roman"/>
                <w:color w:val="auto"/>
                <w:sz w:val="24"/>
                <w:szCs w:val="24"/>
              </w:rPr>
            </w:pPr>
          </w:p>
        </w:tc>
      </w:tr>
      <w:tr w14:paraId="7A0B5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68354F4A">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4CEF6917">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超精</w:t>
            </w:r>
          </w:p>
        </w:tc>
        <w:tc>
          <w:tcPr>
            <w:tcW w:w="1548" w:type="dxa"/>
            <w:tcBorders>
              <w:bottom w:val="single" w:color="auto" w:sz="4" w:space="0"/>
            </w:tcBorders>
            <w:shd w:val="clear" w:color="auto" w:fill="auto"/>
            <w:vAlign w:val="center"/>
          </w:tcPr>
          <w:p w14:paraId="34DF87D4">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废油泥</w:t>
            </w:r>
          </w:p>
        </w:tc>
        <w:tc>
          <w:tcPr>
            <w:tcW w:w="1962" w:type="dxa"/>
            <w:vMerge w:val="continue"/>
            <w:vAlign w:val="center"/>
          </w:tcPr>
          <w:p w14:paraId="19BA498F">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1658F39C">
            <w:pPr>
              <w:adjustRightInd w:val="0"/>
              <w:snapToGrid w:val="0"/>
              <w:jc w:val="center"/>
              <w:rPr>
                <w:rFonts w:hint="default" w:ascii="Times New Roman" w:hAnsi="Times New Roman" w:eastAsia="宋体" w:cs="Times New Roman"/>
                <w:color w:val="auto"/>
                <w:sz w:val="24"/>
                <w:szCs w:val="24"/>
              </w:rPr>
            </w:pPr>
          </w:p>
        </w:tc>
      </w:tr>
      <w:tr w14:paraId="6F1F9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5BCFDB1D">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5D596DC9">
            <w:pPr>
              <w:jc w:val="center"/>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sz w:val="24"/>
                <w:szCs w:val="24"/>
                <w:lang w:val="en-US" w:eastAsia="zh-CN"/>
              </w:rPr>
              <w:t>废气处理</w:t>
            </w:r>
          </w:p>
        </w:tc>
        <w:tc>
          <w:tcPr>
            <w:tcW w:w="1548" w:type="dxa"/>
            <w:tcBorders>
              <w:bottom w:val="single" w:color="auto" w:sz="4" w:space="0"/>
            </w:tcBorders>
            <w:shd w:val="clear" w:color="auto" w:fill="auto"/>
            <w:vAlign w:val="center"/>
          </w:tcPr>
          <w:p w14:paraId="4391F179">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废活性炭</w:t>
            </w:r>
          </w:p>
        </w:tc>
        <w:tc>
          <w:tcPr>
            <w:tcW w:w="1962" w:type="dxa"/>
            <w:vMerge w:val="continue"/>
            <w:vAlign w:val="center"/>
          </w:tcPr>
          <w:p w14:paraId="467324E2">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442BE048">
            <w:pPr>
              <w:adjustRightInd w:val="0"/>
              <w:snapToGrid w:val="0"/>
              <w:jc w:val="center"/>
              <w:rPr>
                <w:rFonts w:hint="default" w:ascii="Times New Roman" w:hAnsi="Times New Roman" w:eastAsia="宋体" w:cs="Times New Roman"/>
                <w:color w:val="auto"/>
                <w:sz w:val="24"/>
                <w:szCs w:val="24"/>
              </w:rPr>
            </w:pPr>
          </w:p>
        </w:tc>
      </w:tr>
      <w:tr w14:paraId="209F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46CEEE65">
            <w:pPr>
              <w:adjustRightInd w:val="0"/>
              <w:snapToGrid w:val="0"/>
              <w:jc w:val="center"/>
              <w:rPr>
                <w:rFonts w:hint="default" w:ascii="Times New Roman" w:hAnsi="Times New Roman" w:eastAsia="宋体" w:cs="Times New Roman"/>
                <w:color w:val="auto"/>
                <w:sz w:val="24"/>
                <w:szCs w:val="24"/>
              </w:rPr>
            </w:pPr>
          </w:p>
        </w:tc>
        <w:tc>
          <w:tcPr>
            <w:tcW w:w="1995" w:type="dxa"/>
            <w:gridSpan w:val="2"/>
            <w:shd w:val="clear" w:color="auto" w:fill="auto"/>
            <w:vAlign w:val="center"/>
          </w:tcPr>
          <w:p w14:paraId="724C7061">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Cs/>
                <w:color w:val="auto"/>
                <w:sz w:val="24"/>
                <w:szCs w:val="24"/>
                <w:lang w:val="en-US" w:eastAsia="zh-CN"/>
              </w:rPr>
              <w:t>设备维护等</w:t>
            </w:r>
          </w:p>
        </w:tc>
        <w:tc>
          <w:tcPr>
            <w:tcW w:w="1548" w:type="dxa"/>
            <w:tcBorders>
              <w:bottom w:val="single" w:color="auto" w:sz="4" w:space="0"/>
            </w:tcBorders>
            <w:shd w:val="clear" w:color="auto" w:fill="auto"/>
            <w:vAlign w:val="center"/>
          </w:tcPr>
          <w:p w14:paraId="7556447E">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废含油抹布</w:t>
            </w:r>
          </w:p>
        </w:tc>
        <w:tc>
          <w:tcPr>
            <w:tcW w:w="1962" w:type="dxa"/>
            <w:vMerge w:val="continue"/>
            <w:vAlign w:val="center"/>
          </w:tcPr>
          <w:p w14:paraId="00C81BAE">
            <w:pPr>
              <w:adjustRightInd w:val="0"/>
              <w:snapToGrid w:val="0"/>
              <w:jc w:val="center"/>
              <w:rPr>
                <w:rFonts w:hint="default" w:ascii="Times New Roman" w:hAnsi="Times New Roman" w:eastAsia="宋体" w:cs="Times New Roman"/>
                <w:color w:val="auto"/>
                <w:sz w:val="24"/>
                <w:szCs w:val="24"/>
              </w:rPr>
            </w:pPr>
          </w:p>
        </w:tc>
        <w:tc>
          <w:tcPr>
            <w:tcW w:w="1757" w:type="dxa"/>
            <w:vMerge w:val="continue"/>
            <w:vAlign w:val="center"/>
          </w:tcPr>
          <w:p w14:paraId="70E478DA">
            <w:pPr>
              <w:adjustRightInd w:val="0"/>
              <w:snapToGrid w:val="0"/>
              <w:jc w:val="center"/>
              <w:rPr>
                <w:rFonts w:hint="default" w:ascii="Times New Roman" w:hAnsi="Times New Roman" w:eastAsia="宋体" w:cs="Times New Roman"/>
                <w:color w:val="auto"/>
                <w:sz w:val="24"/>
                <w:szCs w:val="24"/>
              </w:rPr>
            </w:pPr>
          </w:p>
        </w:tc>
      </w:tr>
      <w:tr w14:paraId="42CFE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185A34EC">
            <w:pPr>
              <w:adjustRightInd w:val="0"/>
              <w:snapToGrid w:val="0"/>
              <w:jc w:val="center"/>
              <w:rPr>
                <w:rFonts w:hint="default" w:ascii="Times New Roman" w:hAnsi="Times New Roman" w:eastAsia="宋体" w:cs="Times New Roman"/>
                <w:color w:val="auto"/>
                <w:sz w:val="24"/>
                <w:szCs w:val="24"/>
              </w:rPr>
            </w:pPr>
          </w:p>
        </w:tc>
        <w:tc>
          <w:tcPr>
            <w:tcW w:w="1995" w:type="dxa"/>
            <w:gridSpan w:val="2"/>
            <w:vAlign w:val="center"/>
          </w:tcPr>
          <w:p w14:paraId="4AC07AE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办公、生活</w:t>
            </w:r>
          </w:p>
        </w:tc>
        <w:tc>
          <w:tcPr>
            <w:tcW w:w="1548" w:type="dxa"/>
            <w:tcBorders>
              <w:bottom w:val="single" w:color="auto" w:sz="4" w:space="0"/>
            </w:tcBorders>
            <w:vAlign w:val="center"/>
          </w:tcPr>
          <w:p w14:paraId="66EAED2B">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生活垃圾</w:t>
            </w:r>
          </w:p>
        </w:tc>
        <w:tc>
          <w:tcPr>
            <w:tcW w:w="1962" w:type="dxa"/>
            <w:vAlign w:val="center"/>
          </w:tcPr>
          <w:p w14:paraId="471438D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环卫清运</w:t>
            </w:r>
          </w:p>
        </w:tc>
        <w:tc>
          <w:tcPr>
            <w:tcW w:w="1757" w:type="dxa"/>
            <w:vMerge w:val="continue"/>
            <w:vAlign w:val="center"/>
          </w:tcPr>
          <w:p w14:paraId="0F7E670C">
            <w:pPr>
              <w:adjustRightInd w:val="0"/>
              <w:snapToGrid w:val="0"/>
              <w:jc w:val="center"/>
              <w:rPr>
                <w:rFonts w:hint="default" w:ascii="Times New Roman" w:hAnsi="Times New Roman" w:eastAsia="宋体" w:cs="Times New Roman"/>
                <w:color w:val="auto"/>
                <w:sz w:val="24"/>
                <w:szCs w:val="24"/>
              </w:rPr>
            </w:pPr>
          </w:p>
        </w:tc>
      </w:tr>
      <w:tr w14:paraId="7DBAD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bottom w:val="single" w:color="auto" w:sz="4" w:space="0"/>
            </w:tcBorders>
            <w:vAlign w:val="center"/>
          </w:tcPr>
          <w:p w14:paraId="62959BD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995" w:type="dxa"/>
            <w:gridSpan w:val="2"/>
            <w:vAlign w:val="center"/>
          </w:tcPr>
          <w:p w14:paraId="0AC0FCB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生产及公辅设备</w:t>
            </w:r>
          </w:p>
        </w:tc>
        <w:tc>
          <w:tcPr>
            <w:tcW w:w="1548" w:type="dxa"/>
            <w:vAlign w:val="center"/>
          </w:tcPr>
          <w:p w14:paraId="3F9F45A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厂界噪声</w:t>
            </w:r>
          </w:p>
        </w:tc>
        <w:tc>
          <w:tcPr>
            <w:tcW w:w="1962" w:type="dxa"/>
            <w:vAlign w:val="center"/>
          </w:tcPr>
          <w:p w14:paraId="096DEB2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厂房隔声、减振措施</w:t>
            </w:r>
          </w:p>
        </w:tc>
        <w:tc>
          <w:tcPr>
            <w:tcW w:w="1757" w:type="dxa"/>
            <w:vAlign w:val="center"/>
          </w:tcPr>
          <w:p w14:paraId="68CB6E1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《工业企业厂界环境噪声排放标准》（GB12348-2008）表1中3类标准限值</w:t>
            </w:r>
          </w:p>
        </w:tc>
      </w:tr>
      <w:tr w14:paraId="231FE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bottom w:val="single" w:color="auto" w:sz="4" w:space="0"/>
            </w:tcBorders>
            <w:vAlign w:val="center"/>
          </w:tcPr>
          <w:p w14:paraId="5944540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995" w:type="dxa"/>
            <w:gridSpan w:val="2"/>
            <w:vAlign w:val="center"/>
          </w:tcPr>
          <w:p w14:paraId="523DE29D">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548" w:type="dxa"/>
            <w:vAlign w:val="center"/>
          </w:tcPr>
          <w:p w14:paraId="3014AF8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962" w:type="dxa"/>
            <w:vAlign w:val="center"/>
          </w:tcPr>
          <w:p w14:paraId="025B2A9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57" w:type="dxa"/>
            <w:vAlign w:val="center"/>
          </w:tcPr>
          <w:p w14:paraId="7C450AF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14:paraId="0F617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38" w:type="dxa"/>
            <w:tcBorders>
              <w:top w:val="single" w:color="auto" w:sz="4" w:space="0"/>
              <w:left w:val="single" w:color="auto" w:sz="4" w:space="0"/>
              <w:bottom w:val="single" w:color="auto" w:sz="4" w:space="0"/>
            </w:tcBorders>
            <w:vAlign w:val="center"/>
          </w:tcPr>
          <w:p w14:paraId="4A31C3C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7262" w:type="dxa"/>
            <w:gridSpan w:val="5"/>
            <w:vAlign w:val="center"/>
          </w:tcPr>
          <w:p w14:paraId="6854520E">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（1）从设计、管理各种工艺设备和物料运输线路上，防止和减少污染物的跑冒滴漏，合理布局，减少污染物泄漏途径；</w:t>
            </w:r>
          </w:p>
          <w:p w14:paraId="0E9E9BBF">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（2）根据需要做好车间、仓库的防渗工作；</w:t>
            </w:r>
          </w:p>
          <w:p w14:paraId="79C7CC52">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（3）在厂区占地范围内采取绿化措施，以种植具有较强吸附能力的植物为主。</w:t>
            </w:r>
          </w:p>
          <w:p w14:paraId="6FF93EBF">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项目采取以上措施后，可有效防止废气沉降或经雨水淋溶渗漏至土壤，避免对其产生污染。</w:t>
            </w:r>
          </w:p>
        </w:tc>
      </w:tr>
      <w:tr w14:paraId="02459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38" w:type="dxa"/>
            <w:tcBorders>
              <w:top w:val="single" w:color="auto" w:sz="4" w:space="0"/>
              <w:left w:val="single" w:color="auto" w:sz="4" w:space="0"/>
              <w:bottom w:val="single" w:color="auto" w:sz="4" w:space="0"/>
            </w:tcBorders>
            <w:vAlign w:val="center"/>
          </w:tcPr>
          <w:p w14:paraId="4D5C511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262" w:type="dxa"/>
            <w:gridSpan w:val="5"/>
            <w:vAlign w:val="center"/>
          </w:tcPr>
          <w:p w14:paraId="6CF2FAD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w:t>
            </w:r>
          </w:p>
        </w:tc>
      </w:tr>
      <w:tr w14:paraId="1ABA4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38" w:type="dxa"/>
            <w:tcBorders>
              <w:top w:val="single" w:color="auto" w:sz="4" w:space="0"/>
              <w:left w:val="single" w:color="auto" w:sz="4" w:space="0"/>
              <w:bottom w:val="single" w:color="auto" w:sz="4" w:space="0"/>
            </w:tcBorders>
            <w:vAlign w:val="center"/>
          </w:tcPr>
          <w:p w14:paraId="7D2E4A72">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w:t>
            </w:r>
          </w:p>
          <w:p w14:paraId="64AD1989">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防范措施</w:t>
            </w:r>
          </w:p>
        </w:tc>
        <w:tc>
          <w:tcPr>
            <w:tcW w:w="7262" w:type="dxa"/>
            <w:gridSpan w:val="5"/>
            <w:vAlign w:val="center"/>
          </w:tcPr>
          <w:p w14:paraId="016D3E4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做好厂区环境风险管理、风险应急物质配备，定期进行应急演练。</w:t>
            </w:r>
          </w:p>
        </w:tc>
      </w:tr>
      <w:tr w14:paraId="1FF4E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8" w:type="dxa"/>
            <w:tcBorders>
              <w:top w:val="single" w:color="auto" w:sz="4" w:space="0"/>
              <w:left w:val="single" w:color="auto" w:sz="4" w:space="0"/>
              <w:bottom w:val="single" w:color="auto" w:sz="8" w:space="0"/>
            </w:tcBorders>
            <w:vAlign w:val="center"/>
          </w:tcPr>
          <w:p w14:paraId="21AC5F15">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w:t>
            </w:r>
          </w:p>
          <w:p w14:paraId="5146CD69">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管理要求</w:t>
            </w:r>
          </w:p>
        </w:tc>
        <w:tc>
          <w:tcPr>
            <w:tcW w:w="7262" w:type="dxa"/>
            <w:gridSpan w:val="5"/>
            <w:vAlign w:val="center"/>
          </w:tcPr>
          <w:p w14:paraId="52B6672D">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1、厂区卫生防护距离是以</w:t>
            </w:r>
            <w:r>
              <w:rPr>
                <w:rFonts w:hint="default" w:ascii="Times New Roman" w:hAnsi="Times New Roman" w:eastAsia="宋体" w:cs="Times New Roman"/>
                <w:color w:val="auto"/>
                <w:sz w:val="24"/>
                <w:szCs w:val="24"/>
                <w:lang w:val="en-US" w:eastAsia="zh-CN"/>
              </w:rPr>
              <w:t>生产</w:t>
            </w:r>
            <w:r>
              <w:rPr>
                <w:rFonts w:hint="default" w:ascii="Times New Roman" w:hAnsi="Times New Roman" w:eastAsia="宋体" w:cs="Times New Roman"/>
                <w:color w:val="auto"/>
                <w:sz w:val="24"/>
                <w:szCs w:val="24"/>
              </w:rPr>
              <w:t>车间边界外扩</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0m范围。该范围内无居民、学校等环境敏感保护目标，可满足卫生防护距离设置要求，将来在该卫生防护距离范围也不得新建居民、学校、医院等属于环境保护目标的项目。</w:t>
            </w:r>
          </w:p>
          <w:p w14:paraId="26234A46">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2、企业对污染治理设施和管理必须与生产经营活动一起纳入企业的日常管理中，要建立岗位责任制，制定操作规程，建立管理台帐，并对排污口进行规范化设置。</w:t>
            </w:r>
          </w:p>
        </w:tc>
      </w:tr>
    </w:tbl>
    <w:p w14:paraId="35A039AF">
      <w:p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2C3639B4">
      <w:pPr>
        <w:pStyle w:val="3"/>
        <w:rPr>
          <w:rFonts w:hint="default" w:ascii="Times New Roman" w:hAnsi="Times New Roman" w:cs="Times New Roman"/>
          <w:color w:val="auto"/>
        </w:rPr>
      </w:pPr>
      <w:r>
        <w:rPr>
          <w:rFonts w:hint="default" w:ascii="Times New Roman" w:hAnsi="Times New Roman" w:cs="Times New Roman"/>
          <w:color w:val="auto"/>
        </w:rPr>
        <w:t>六、结论</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1418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57" w:hRule="atLeast"/>
          <w:jc w:val="center"/>
        </w:trPr>
        <w:tc>
          <w:tcPr>
            <w:tcW w:w="5000" w:type="pct"/>
          </w:tcPr>
          <w:p w14:paraId="006E9FA6">
            <w:pPr>
              <w:widowControl/>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本项目符合当前国家产业政策；项目符合区域规划和相关环保规划要求，选址恰当，布局合理；项目符合</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三线一单</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要求，满足国家相关政策、法规的要求；项目采取的污染防治措施可行，可实现污染物达标排放；项目建成后对环境的影响较小，区域环境质量维持现状，符合相应环境功能区要求；项目污染物排放总量能够在区域内实现平衡；在落实分区防渗措施后，正常工况下，不存在污染土壤和地下水的途径；事故风险水平可被接受。</w:t>
            </w:r>
          </w:p>
          <w:p w14:paraId="1104C4DD">
            <w:pPr>
              <w:widowControl/>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因此，在企业严格落实环保</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三同时</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措施后，本项目的建设，从环保的角度看是可行的。</w:t>
            </w:r>
          </w:p>
        </w:tc>
      </w:tr>
    </w:tbl>
    <w:p w14:paraId="638AB4DF">
      <w:pPr>
        <w:rPr>
          <w:rFonts w:hint="default" w:ascii="Times New Roman" w:hAnsi="Times New Roman" w:cs="Times New Roman"/>
          <w:color w:val="auto"/>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4F077F86">
      <w:pPr>
        <w:pStyle w:val="3"/>
        <w:jc w:val="left"/>
        <w:rPr>
          <w:rFonts w:hint="default" w:ascii="Times New Roman" w:hAnsi="Times New Roman" w:cs="Times New Roman"/>
          <w:color w:val="auto"/>
        </w:rPr>
      </w:pPr>
      <w:r>
        <w:rPr>
          <w:rFonts w:hint="default" w:ascii="Times New Roman" w:hAnsi="Times New Roman" w:cs="Times New Roman"/>
          <w:color w:val="auto"/>
        </w:rPr>
        <w:t>附表</w:t>
      </w:r>
    </w:p>
    <w:p w14:paraId="391F1B00">
      <w:pPr>
        <w:jc w:val="center"/>
        <w:rPr>
          <w:rFonts w:hint="default" w:ascii="Times New Roman" w:hAnsi="Times New Roman" w:eastAsia="宋体" w:cs="Times New Roman"/>
          <w:b/>
          <w:snapToGrid w:val="0"/>
          <w:color w:val="auto"/>
          <w:sz w:val="32"/>
          <w:szCs w:val="32"/>
        </w:rPr>
      </w:pPr>
      <w:r>
        <w:rPr>
          <w:rFonts w:hint="default" w:ascii="Times New Roman" w:hAnsi="Times New Roman" w:eastAsia="宋体" w:cs="Times New Roman"/>
          <w:b/>
          <w:snapToGrid w:val="0"/>
          <w:color w:val="auto"/>
          <w:sz w:val="32"/>
          <w:szCs w:val="32"/>
        </w:rPr>
        <w:t>建设项目污染物排放量汇总表  单位：t/a</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01"/>
        <w:gridCol w:w="1701"/>
        <w:gridCol w:w="1276"/>
        <w:gridCol w:w="1701"/>
        <w:gridCol w:w="1559"/>
        <w:gridCol w:w="1761"/>
        <w:gridCol w:w="1959"/>
        <w:gridCol w:w="826"/>
      </w:tblGrid>
      <w:tr w14:paraId="778C9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04" w:type="dxa"/>
            <w:tcBorders>
              <w:tl2br w:val="single" w:color="auto" w:sz="4" w:space="0"/>
            </w:tcBorders>
            <w:tcMar>
              <w:left w:w="28" w:type="dxa"/>
              <w:right w:w="28" w:type="dxa"/>
            </w:tcMar>
            <w:vAlign w:val="center"/>
          </w:tcPr>
          <w:p w14:paraId="739C6F29">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lang w:val="en-US" w:eastAsia="zh-CN"/>
              </w:rPr>
              <w:t xml:space="preserve">       </w:t>
            </w:r>
            <w:r>
              <w:rPr>
                <w:rFonts w:hint="default" w:ascii="Times New Roman" w:hAnsi="Times New Roman" w:eastAsia="宋体" w:cs="Times New Roman"/>
                <w:b/>
                <w:bCs/>
                <w:snapToGrid w:val="0"/>
                <w:color w:val="auto"/>
                <w:spacing w:val="-6"/>
                <w:kern w:val="21"/>
                <w:sz w:val="21"/>
                <w:szCs w:val="21"/>
              </w:rPr>
              <w:t>项目</w:t>
            </w:r>
          </w:p>
          <w:p w14:paraId="5C510B88">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分类</w:t>
            </w:r>
          </w:p>
        </w:tc>
        <w:tc>
          <w:tcPr>
            <w:tcW w:w="1701" w:type="dxa"/>
            <w:tcMar>
              <w:left w:w="28" w:type="dxa"/>
              <w:right w:w="28" w:type="dxa"/>
            </w:tcMar>
            <w:vAlign w:val="center"/>
          </w:tcPr>
          <w:p w14:paraId="5657C033">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污染物名称</w:t>
            </w:r>
          </w:p>
        </w:tc>
        <w:tc>
          <w:tcPr>
            <w:tcW w:w="1701" w:type="dxa"/>
            <w:tcMar>
              <w:left w:w="28" w:type="dxa"/>
              <w:right w:w="28" w:type="dxa"/>
            </w:tcMar>
            <w:vAlign w:val="center"/>
          </w:tcPr>
          <w:p w14:paraId="714B2C04">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1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sz w:val="21"/>
                <w:szCs w:val="21"/>
              </w:rPr>
              <w:t>①</w:t>
            </w:r>
            <w:r>
              <w:rPr>
                <w:rFonts w:hint="default" w:ascii="Times New Roman" w:hAnsi="Times New Roman" w:eastAsia="宋体" w:cs="Times New Roman"/>
                <w:b/>
                <w:bCs/>
                <w:snapToGrid w:val="0"/>
                <w:color w:val="auto"/>
                <w:spacing w:val="-6"/>
                <w:kern w:val="21"/>
                <w:sz w:val="21"/>
                <w:szCs w:val="21"/>
              </w:rPr>
              <w:fldChar w:fldCharType="end"/>
            </w:r>
          </w:p>
        </w:tc>
        <w:tc>
          <w:tcPr>
            <w:tcW w:w="1276" w:type="dxa"/>
            <w:tcMar>
              <w:left w:w="28" w:type="dxa"/>
              <w:right w:w="28" w:type="dxa"/>
            </w:tcMar>
            <w:vAlign w:val="center"/>
          </w:tcPr>
          <w:p w14:paraId="35B31C6B">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现有工程许可排放量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2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snapToGrid w:val="0"/>
                <w:color w:val="auto"/>
                <w:spacing w:val="-6"/>
                <w:kern w:val="21"/>
                <w:sz w:val="21"/>
                <w:szCs w:val="21"/>
              </w:rPr>
              <w:t>②</w:t>
            </w:r>
            <w:r>
              <w:rPr>
                <w:rFonts w:hint="default" w:ascii="Times New Roman" w:hAnsi="Times New Roman" w:eastAsia="宋体" w:cs="Times New Roman"/>
                <w:b/>
                <w:bCs/>
                <w:snapToGrid w:val="0"/>
                <w:color w:val="auto"/>
                <w:spacing w:val="-6"/>
                <w:kern w:val="21"/>
                <w:sz w:val="21"/>
                <w:szCs w:val="21"/>
              </w:rPr>
              <w:fldChar w:fldCharType="end"/>
            </w:r>
          </w:p>
        </w:tc>
        <w:tc>
          <w:tcPr>
            <w:tcW w:w="1701" w:type="dxa"/>
            <w:tcMar>
              <w:left w:w="28" w:type="dxa"/>
              <w:right w:w="28" w:type="dxa"/>
            </w:tcMar>
            <w:vAlign w:val="center"/>
          </w:tcPr>
          <w:p w14:paraId="3B4E2AFD">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在建工程排放量（固体废物产生量）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3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sz w:val="21"/>
                <w:szCs w:val="21"/>
              </w:rPr>
              <w:t>③</w:t>
            </w:r>
            <w:r>
              <w:rPr>
                <w:rFonts w:hint="default" w:ascii="Times New Roman" w:hAnsi="Times New Roman" w:eastAsia="宋体" w:cs="Times New Roman"/>
                <w:b/>
                <w:bCs/>
                <w:snapToGrid w:val="0"/>
                <w:color w:val="auto"/>
                <w:spacing w:val="-6"/>
                <w:kern w:val="21"/>
                <w:sz w:val="21"/>
                <w:szCs w:val="21"/>
              </w:rPr>
              <w:fldChar w:fldCharType="end"/>
            </w:r>
          </w:p>
        </w:tc>
        <w:tc>
          <w:tcPr>
            <w:tcW w:w="1559" w:type="dxa"/>
            <w:tcMar>
              <w:left w:w="28" w:type="dxa"/>
              <w:right w:w="28" w:type="dxa"/>
            </w:tcMar>
            <w:vAlign w:val="center"/>
          </w:tcPr>
          <w:p w14:paraId="2D4FD2F0">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本项目排放量（固体废物产生量）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4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sz w:val="21"/>
                <w:szCs w:val="21"/>
              </w:rPr>
              <w:t>④</w:t>
            </w:r>
            <w:r>
              <w:rPr>
                <w:rFonts w:hint="default" w:ascii="Times New Roman" w:hAnsi="Times New Roman" w:eastAsia="宋体" w:cs="Times New Roman"/>
                <w:b/>
                <w:bCs/>
                <w:snapToGrid w:val="0"/>
                <w:color w:val="auto"/>
                <w:spacing w:val="-6"/>
                <w:kern w:val="21"/>
                <w:sz w:val="21"/>
                <w:szCs w:val="21"/>
              </w:rPr>
              <w:fldChar w:fldCharType="end"/>
            </w:r>
          </w:p>
        </w:tc>
        <w:tc>
          <w:tcPr>
            <w:tcW w:w="1761" w:type="dxa"/>
            <w:tcMar>
              <w:left w:w="28" w:type="dxa"/>
              <w:right w:w="28" w:type="dxa"/>
            </w:tcMar>
            <w:vAlign w:val="center"/>
          </w:tcPr>
          <w:p w14:paraId="5319574E">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以新带老削减量（新建项目不填）</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5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sz w:val="21"/>
                <w:szCs w:val="21"/>
              </w:rPr>
              <w:t>⑤</w:t>
            </w:r>
            <w:r>
              <w:rPr>
                <w:rFonts w:hint="default" w:ascii="Times New Roman" w:hAnsi="Times New Roman" w:eastAsia="宋体" w:cs="Times New Roman"/>
                <w:b/>
                <w:bCs/>
                <w:snapToGrid w:val="0"/>
                <w:color w:val="auto"/>
                <w:spacing w:val="-16"/>
                <w:kern w:val="21"/>
                <w:sz w:val="21"/>
                <w:szCs w:val="21"/>
              </w:rPr>
              <w:fldChar w:fldCharType="end"/>
            </w:r>
          </w:p>
        </w:tc>
        <w:tc>
          <w:tcPr>
            <w:tcW w:w="1959" w:type="dxa"/>
            <w:tcMar>
              <w:left w:w="28" w:type="dxa"/>
              <w:right w:w="28" w:type="dxa"/>
            </w:tcMar>
            <w:vAlign w:val="center"/>
          </w:tcPr>
          <w:p w14:paraId="59953024">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本项目建成后全厂排放量（固体废物产生量）</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6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sz w:val="21"/>
                <w:szCs w:val="21"/>
              </w:rPr>
              <w:t>⑥</w:t>
            </w:r>
            <w:r>
              <w:rPr>
                <w:rFonts w:hint="default" w:ascii="Times New Roman" w:hAnsi="Times New Roman" w:eastAsia="宋体" w:cs="Times New Roman"/>
                <w:b/>
                <w:bCs/>
                <w:snapToGrid w:val="0"/>
                <w:color w:val="auto"/>
                <w:spacing w:val="-16"/>
                <w:kern w:val="21"/>
                <w:sz w:val="21"/>
                <w:szCs w:val="21"/>
              </w:rPr>
              <w:fldChar w:fldCharType="end"/>
            </w:r>
          </w:p>
        </w:tc>
        <w:tc>
          <w:tcPr>
            <w:tcW w:w="826" w:type="dxa"/>
            <w:tcMar>
              <w:left w:w="28" w:type="dxa"/>
              <w:right w:w="28" w:type="dxa"/>
            </w:tcMar>
            <w:vAlign w:val="center"/>
          </w:tcPr>
          <w:p w14:paraId="7787094E">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变化量</w:t>
            </w:r>
          </w:p>
          <w:p w14:paraId="1DC2E002">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7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sz w:val="21"/>
                <w:szCs w:val="21"/>
              </w:rPr>
              <w:t>⑦</w:t>
            </w:r>
            <w:r>
              <w:rPr>
                <w:rFonts w:hint="default" w:ascii="Times New Roman" w:hAnsi="Times New Roman" w:eastAsia="宋体" w:cs="Times New Roman"/>
                <w:b/>
                <w:bCs/>
                <w:snapToGrid w:val="0"/>
                <w:color w:val="auto"/>
                <w:spacing w:val="-6"/>
                <w:kern w:val="21"/>
                <w:sz w:val="21"/>
                <w:szCs w:val="21"/>
              </w:rPr>
              <w:fldChar w:fldCharType="end"/>
            </w:r>
          </w:p>
        </w:tc>
      </w:tr>
      <w:tr w14:paraId="2FD4E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Align w:val="center"/>
          </w:tcPr>
          <w:p w14:paraId="0B142A4D">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eastAsia="宋体" w:cs="Times New Roman"/>
                <w:snapToGrid w:val="0"/>
                <w:color w:val="auto"/>
                <w:kern w:val="21"/>
                <w:sz w:val="21"/>
                <w:szCs w:val="21"/>
              </w:rPr>
              <w:t>废气</w:t>
            </w:r>
            <w:r>
              <w:rPr>
                <w:rFonts w:hint="default" w:ascii="Times New Roman" w:hAnsi="Times New Roman" w:eastAsia="宋体" w:cs="Times New Roman"/>
                <w:snapToGrid w:val="0"/>
                <w:color w:val="auto"/>
                <w:kern w:val="21"/>
                <w:sz w:val="21"/>
                <w:szCs w:val="21"/>
                <w:lang w:eastAsia="zh-CN"/>
              </w:rPr>
              <w:t>（</w:t>
            </w:r>
            <w:r>
              <w:rPr>
                <w:rFonts w:hint="default" w:ascii="Times New Roman" w:hAnsi="Times New Roman" w:eastAsia="宋体" w:cs="Times New Roman"/>
                <w:snapToGrid w:val="0"/>
                <w:color w:val="auto"/>
                <w:kern w:val="21"/>
                <w:sz w:val="21"/>
                <w:szCs w:val="21"/>
                <w:lang w:val="en-US" w:eastAsia="zh-CN"/>
              </w:rPr>
              <w:t>有组织</w:t>
            </w:r>
            <w:r>
              <w:rPr>
                <w:rFonts w:hint="default" w:ascii="Times New Roman" w:hAnsi="Times New Roman" w:eastAsia="宋体" w:cs="Times New Roman"/>
                <w:snapToGrid w:val="0"/>
                <w:color w:val="auto"/>
                <w:kern w:val="21"/>
                <w:sz w:val="21"/>
                <w:szCs w:val="21"/>
                <w:lang w:eastAsia="zh-CN"/>
              </w:rPr>
              <w:t>）</w:t>
            </w:r>
          </w:p>
        </w:tc>
        <w:tc>
          <w:tcPr>
            <w:tcW w:w="1701" w:type="dxa"/>
            <w:vAlign w:val="center"/>
          </w:tcPr>
          <w:p w14:paraId="6F852D17">
            <w:pPr>
              <w:contextualSpacing/>
              <w:jc w:val="center"/>
              <w:rPr>
                <w:rFonts w:hint="eastAsia" w:ascii="Times New Roman" w:hAnsi="Times New Roman" w:eastAsia="宋体" w:cs="Times New Roman"/>
                <w:bCs/>
                <w:color w:val="0000FF"/>
                <w:kern w:val="2"/>
                <w:sz w:val="21"/>
                <w:szCs w:val="21"/>
                <w:lang w:val="en-US" w:eastAsia="zh-CN" w:bidi="ar-SA"/>
              </w:rPr>
            </w:pPr>
            <w:r>
              <w:rPr>
                <w:rFonts w:hint="default" w:ascii="Times New Roman" w:hAnsi="Times New Roman" w:eastAsia="宋体" w:cs="Times New Roman"/>
                <w:bCs/>
                <w:color w:val="auto"/>
                <w:sz w:val="21"/>
                <w:szCs w:val="21"/>
              </w:rPr>
              <w:t>非甲烷总烃</w:t>
            </w:r>
          </w:p>
        </w:tc>
        <w:tc>
          <w:tcPr>
            <w:tcW w:w="1701" w:type="dxa"/>
            <w:vAlign w:val="center"/>
          </w:tcPr>
          <w:p w14:paraId="303124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snapToGrid w:val="0"/>
                <w:color w:val="0000FF"/>
                <w:kern w:val="21"/>
                <w:sz w:val="21"/>
                <w:szCs w:val="21"/>
              </w:rPr>
              <w:t>0</w:t>
            </w:r>
          </w:p>
        </w:tc>
        <w:tc>
          <w:tcPr>
            <w:tcW w:w="1276" w:type="dxa"/>
            <w:vAlign w:val="center"/>
          </w:tcPr>
          <w:p w14:paraId="05D87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snapToGrid w:val="0"/>
                <w:color w:val="0000FF"/>
                <w:kern w:val="21"/>
                <w:sz w:val="21"/>
                <w:szCs w:val="21"/>
              </w:rPr>
              <w:t>0</w:t>
            </w:r>
          </w:p>
        </w:tc>
        <w:tc>
          <w:tcPr>
            <w:tcW w:w="1701" w:type="dxa"/>
            <w:vAlign w:val="center"/>
          </w:tcPr>
          <w:p w14:paraId="6E6840EB">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0000FF"/>
                <w:kern w:val="21"/>
                <w:sz w:val="21"/>
                <w:szCs w:val="21"/>
              </w:rPr>
            </w:pPr>
            <w:r>
              <w:rPr>
                <w:rFonts w:hint="default" w:ascii="Times New Roman" w:hAnsi="Times New Roman" w:eastAsia="宋体" w:cs="Times New Roman"/>
                <w:snapToGrid w:val="0"/>
                <w:color w:val="0000FF"/>
                <w:kern w:val="21"/>
                <w:sz w:val="21"/>
                <w:szCs w:val="21"/>
              </w:rPr>
              <w:t>0</w:t>
            </w:r>
          </w:p>
        </w:tc>
        <w:tc>
          <w:tcPr>
            <w:tcW w:w="1559" w:type="dxa"/>
            <w:vAlign w:val="center"/>
          </w:tcPr>
          <w:p w14:paraId="506835E6">
            <w:pPr>
              <w:contextualSpacing/>
              <w:jc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kern w:val="2"/>
                <w:sz w:val="21"/>
                <w:szCs w:val="21"/>
                <w:lang w:val="en-US" w:eastAsia="zh-CN" w:bidi="ar-SA"/>
              </w:rPr>
              <w:t>0.051</w:t>
            </w:r>
          </w:p>
        </w:tc>
        <w:tc>
          <w:tcPr>
            <w:tcW w:w="1761" w:type="dxa"/>
            <w:vAlign w:val="center"/>
          </w:tcPr>
          <w:p w14:paraId="5AD12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0</w:t>
            </w:r>
          </w:p>
        </w:tc>
        <w:tc>
          <w:tcPr>
            <w:tcW w:w="1959" w:type="dxa"/>
            <w:shd w:val="clear" w:color="auto" w:fill="auto"/>
            <w:vAlign w:val="center"/>
          </w:tcPr>
          <w:p w14:paraId="3F98E22F">
            <w:pPr>
              <w:contextualSpacing/>
              <w:jc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kern w:val="2"/>
                <w:sz w:val="21"/>
                <w:szCs w:val="21"/>
                <w:lang w:val="en-US" w:eastAsia="zh-CN" w:bidi="ar-SA"/>
              </w:rPr>
              <w:t>0.051</w:t>
            </w:r>
          </w:p>
        </w:tc>
        <w:tc>
          <w:tcPr>
            <w:tcW w:w="826" w:type="dxa"/>
            <w:shd w:val="clear" w:color="auto" w:fill="auto"/>
            <w:vAlign w:val="center"/>
          </w:tcPr>
          <w:p w14:paraId="0B3DEB77">
            <w:pPr>
              <w:contextualSpacing/>
              <w:jc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kern w:val="2"/>
                <w:sz w:val="21"/>
                <w:szCs w:val="21"/>
                <w:lang w:val="en-US" w:eastAsia="zh-CN" w:bidi="ar-SA"/>
              </w:rPr>
              <w:t>+0.051</w:t>
            </w:r>
          </w:p>
        </w:tc>
      </w:tr>
      <w:tr w14:paraId="5B052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Align w:val="center"/>
          </w:tcPr>
          <w:p w14:paraId="31CB2538">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r>
              <w:rPr>
                <w:rFonts w:hint="default" w:ascii="Times New Roman" w:hAnsi="Times New Roman" w:eastAsia="宋体" w:cs="Times New Roman"/>
                <w:snapToGrid w:val="0"/>
                <w:color w:val="auto"/>
                <w:kern w:val="21"/>
                <w:sz w:val="21"/>
                <w:szCs w:val="21"/>
                <w:lang w:eastAsia="zh-CN"/>
              </w:rPr>
              <w:t>（</w:t>
            </w:r>
            <w:r>
              <w:rPr>
                <w:rFonts w:hint="default" w:ascii="Times New Roman" w:hAnsi="Times New Roman" w:eastAsia="宋体" w:cs="Times New Roman"/>
                <w:snapToGrid w:val="0"/>
                <w:color w:val="auto"/>
                <w:kern w:val="21"/>
                <w:sz w:val="21"/>
                <w:szCs w:val="21"/>
                <w:lang w:val="en-US" w:eastAsia="zh-CN"/>
              </w:rPr>
              <w:t>无组织</w:t>
            </w:r>
            <w:r>
              <w:rPr>
                <w:rFonts w:hint="default" w:ascii="Times New Roman" w:hAnsi="Times New Roman" w:eastAsia="宋体" w:cs="Times New Roman"/>
                <w:snapToGrid w:val="0"/>
                <w:color w:val="auto"/>
                <w:kern w:val="21"/>
                <w:sz w:val="21"/>
                <w:szCs w:val="21"/>
                <w:lang w:eastAsia="zh-CN"/>
              </w:rPr>
              <w:t>）</w:t>
            </w:r>
          </w:p>
        </w:tc>
        <w:tc>
          <w:tcPr>
            <w:tcW w:w="1701" w:type="dxa"/>
            <w:shd w:val="clear" w:color="auto" w:fill="auto"/>
            <w:vAlign w:val="center"/>
          </w:tcPr>
          <w:p w14:paraId="5F72E595">
            <w:pPr>
              <w:contextualSpacing/>
              <w:jc w:val="center"/>
              <w:rPr>
                <w:rFonts w:hint="default" w:ascii="Times New Roman" w:hAnsi="Times New Roman" w:eastAsia="宋体" w:cs="Times New Roman"/>
                <w:bCs/>
                <w:color w:val="0000FF"/>
                <w:kern w:val="2"/>
                <w:sz w:val="21"/>
                <w:szCs w:val="21"/>
                <w:lang w:val="en-US" w:eastAsia="zh-CN" w:bidi="ar-SA"/>
              </w:rPr>
            </w:pPr>
            <w:r>
              <w:rPr>
                <w:rFonts w:hint="default" w:ascii="Times New Roman" w:hAnsi="Times New Roman" w:eastAsia="宋体" w:cs="Times New Roman"/>
                <w:bCs/>
                <w:color w:val="auto"/>
                <w:sz w:val="21"/>
                <w:szCs w:val="21"/>
              </w:rPr>
              <w:t>非甲烷总烃</w:t>
            </w:r>
          </w:p>
        </w:tc>
        <w:tc>
          <w:tcPr>
            <w:tcW w:w="1701" w:type="dxa"/>
            <w:vAlign w:val="center"/>
          </w:tcPr>
          <w:p w14:paraId="4CCBD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napToGrid w:val="0"/>
                <w:color w:val="0000FF"/>
                <w:kern w:val="21"/>
                <w:sz w:val="21"/>
                <w:szCs w:val="21"/>
              </w:rPr>
            </w:pPr>
            <w:r>
              <w:rPr>
                <w:rFonts w:hint="default" w:ascii="Times New Roman" w:hAnsi="Times New Roman" w:eastAsia="宋体" w:cs="Times New Roman"/>
                <w:snapToGrid w:val="0"/>
                <w:color w:val="0000FF"/>
                <w:kern w:val="21"/>
                <w:sz w:val="21"/>
                <w:szCs w:val="21"/>
              </w:rPr>
              <w:t>0</w:t>
            </w:r>
          </w:p>
        </w:tc>
        <w:tc>
          <w:tcPr>
            <w:tcW w:w="1276" w:type="dxa"/>
            <w:vAlign w:val="center"/>
          </w:tcPr>
          <w:p w14:paraId="09009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napToGrid w:val="0"/>
                <w:color w:val="0000FF"/>
                <w:kern w:val="21"/>
                <w:sz w:val="21"/>
                <w:szCs w:val="21"/>
              </w:rPr>
            </w:pPr>
            <w:r>
              <w:rPr>
                <w:rFonts w:hint="default" w:ascii="Times New Roman" w:hAnsi="Times New Roman" w:eastAsia="宋体" w:cs="Times New Roman"/>
                <w:snapToGrid w:val="0"/>
                <w:color w:val="0000FF"/>
                <w:kern w:val="21"/>
                <w:sz w:val="21"/>
                <w:szCs w:val="21"/>
              </w:rPr>
              <w:t>0</w:t>
            </w:r>
          </w:p>
        </w:tc>
        <w:tc>
          <w:tcPr>
            <w:tcW w:w="1701" w:type="dxa"/>
            <w:vAlign w:val="center"/>
          </w:tcPr>
          <w:p w14:paraId="461859C3">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0000FF"/>
                <w:kern w:val="21"/>
                <w:sz w:val="21"/>
                <w:szCs w:val="21"/>
              </w:rPr>
            </w:pPr>
            <w:r>
              <w:rPr>
                <w:rFonts w:hint="default" w:ascii="Times New Roman" w:hAnsi="Times New Roman" w:eastAsia="宋体" w:cs="Times New Roman"/>
                <w:snapToGrid w:val="0"/>
                <w:color w:val="0000FF"/>
                <w:kern w:val="21"/>
                <w:sz w:val="21"/>
                <w:szCs w:val="21"/>
              </w:rPr>
              <w:t>0</w:t>
            </w:r>
          </w:p>
        </w:tc>
        <w:tc>
          <w:tcPr>
            <w:tcW w:w="1559" w:type="dxa"/>
            <w:vAlign w:val="center"/>
          </w:tcPr>
          <w:p w14:paraId="0EA3B68E">
            <w:pPr>
              <w:spacing w:line="276" w:lineRule="auto"/>
              <w:jc w:val="center"/>
              <w:rPr>
                <w:rFonts w:hint="default" w:ascii="Times New Roman" w:hAnsi="Times New Roman" w:eastAsia="宋体" w:cs="Times New Roman"/>
                <w:bCs/>
                <w:color w:val="0000FF"/>
                <w:sz w:val="21"/>
                <w:szCs w:val="21"/>
                <w:lang w:val="en-US" w:eastAsia="zh-CN"/>
              </w:rPr>
            </w:pPr>
            <w:r>
              <w:rPr>
                <w:rFonts w:hint="eastAsia" w:ascii="Times New Roman" w:hAnsi="Times New Roman" w:eastAsia="宋体" w:cs="Times New Roman"/>
                <w:bCs/>
                <w:color w:val="0000FF"/>
                <w:sz w:val="21"/>
                <w:szCs w:val="21"/>
                <w:lang w:val="en-US" w:eastAsia="zh-CN"/>
              </w:rPr>
              <w:t>0.076</w:t>
            </w:r>
          </w:p>
        </w:tc>
        <w:tc>
          <w:tcPr>
            <w:tcW w:w="1761" w:type="dxa"/>
            <w:vAlign w:val="center"/>
          </w:tcPr>
          <w:p w14:paraId="2F9136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0</w:t>
            </w:r>
          </w:p>
        </w:tc>
        <w:tc>
          <w:tcPr>
            <w:tcW w:w="1959" w:type="dxa"/>
            <w:shd w:val="clear" w:color="auto" w:fill="auto"/>
            <w:vAlign w:val="center"/>
          </w:tcPr>
          <w:p w14:paraId="3E6A296D">
            <w:pPr>
              <w:spacing w:line="276" w:lineRule="auto"/>
              <w:jc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sz w:val="21"/>
                <w:szCs w:val="21"/>
                <w:lang w:val="en-US" w:eastAsia="zh-CN"/>
              </w:rPr>
              <w:t>0.076</w:t>
            </w:r>
          </w:p>
        </w:tc>
        <w:tc>
          <w:tcPr>
            <w:tcW w:w="826" w:type="dxa"/>
            <w:shd w:val="clear" w:color="auto" w:fill="auto"/>
            <w:vAlign w:val="center"/>
          </w:tcPr>
          <w:p w14:paraId="0C76AB74">
            <w:pPr>
              <w:spacing w:line="276" w:lineRule="auto"/>
              <w:jc w:val="center"/>
              <w:rPr>
                <w:rFonts w:hint="default" w:ascii="Times New Roman" w:hAnsi="Times New Roman" w:eastAsia="宋体" w:cs="Times New Roman"/>
                <w:bCs/>
                <w:color w:val="0000FF"/>
                <w:kern w:val="2"/>
                <w:sz w:val="21"/>
                <w:szCs w:val="21"/>
                <w:lang w:val="en-US" w:eastAsia="zh-CN" w:bidi="ar-SA"/>
              </w:rPr>
            </w:pPr>
            <w:r>
              <w:rPr>
                <w:rFonts w:hint="eastAsia" w:ascii="Times New Roman" w:hAnsi="Times New Roman" w:eastAsia="宋体" w:cs="Times New Roman"/>
                <w:bCs/>
                <w:color w:val="0000FF"/>
                <w:sz w:val="21"/>
                <w:szCs w:val="21"/>
                <w:lang w:val="en-US" w:eastAsia="zh-CN"/>
              </w:rPr>
              <w:t>+0.076</w:t>
            </w:r>
          </w:p>
        </w:tc>
      </w:tr>
      <w:tr w14:paraId="70185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vAlign w:val="center"/>
          </w:tcPr>
          <w:p w14:paraId="14D6D347">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701" w:type="dxa"/>
            <w:vAlign w:val="center"/>
          </w:tcPr>
          <w:p w14:paraId="3DF26179">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COD</w:t>
            </w:r>
          </w:p>
        </w:tc>
        <w:tc>
          <w:tcPr>
            <w:tcW w:w="1701" w:type="dxa"/>
            <w:vAlign w:val="center"/>
          </w:tcPr>
          <w:p w14:paraId="0F4427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27F5CEA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452ABED3">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vAlign w:val="center"/>
          </w:tcPr>
          <w:p w14:paraId="5DAC54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115</w:t>
            </w:r>
          </w:p>
        </w:tc>
        <w:tc>
          <w:tcPr>
            <w:tcW w:w="1761" w:type="dxa"/>
            <w:vAlign w:val="center"/>
          </w:tcPr>
          <w:p w14:paraId="4DCEB2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25E582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115</w:t>
            </w:r>
          </w:p>
        </w:tc>
        <w:tc>
          <w:tcPr>
            <w:tcW w:w="826" w:type="dxa"/>
            <w:shd w:val="clear" w:color="auto" w:fill="auto"/>
            <w:vAlign w:val="center"/>
          </w:tcPr>
          <w:p w14:paraId="0549DE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115</w:t>
            </w:r>
          </w:p>
        </w:tc>
      </w:tr>
      <w:tr w14:paraId="018B2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54971ABB">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vAlign w:val="center"/>
          </w:tcPr>
          <w:p w14:paraId="594CC153">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氨氮</w:t>
            </w:r>
          </w:p>
        </w:tc>
        <w:tc>
          <w:tcPr>
            <w:tcW w:w="1701" w:type="dxa"/>
            <w:vAlign w:val="center"/>
          </w:tcPr>
          <w:p w14:paraId="4021D36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051B97F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73CEBCBC">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vAlign w:val="center"/>
          </w:tcPr>
          <w:p w14:paraId="3A080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086</w:t>
            </w:r>
          </w:p>
        </w:tc>
        <w:tc>
          <w:tcPr>
            <w:tcW w:w="1761" w:type="dxa"/>
            <w:vAlign w:val="center"/>
          </w:tcPr>
          <w:p w14:paraId="155B1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49DFE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086</w:t>
            </w:r>
          </w:p>
        </w:tc>
        <w:tc>
          <w:tcPr>
            <w:tcW w:w="826" w:type="dxa"/>
            <w:shd w:val="clear" w:color="auto" w:fill="auto"/>
            <w:vAlign w:val="center"/>
          </w:tcPr>
          <w:p w14:paraId="7C3F0D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086</w:t>
            </w:r>
          </w:p>
        </w:tc>
      </w:tr>
      <w:tr w14:paraId="1A71E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6F31A46C">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vAlign w:val="center"/>
          </w:tcPr>
          <w:p w14:paraId="0B5EE935">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总磷</w:t>
            </w:r>
          </w:p>
        </w:tc>
        <w:tc>
          <w:tcPr>
            <w:tcW w:w="1701" w:type="dxa"/>
            <w:vAlign w:val="center"/>
          </w:tcPr>
          <w:p w14:paraId="251A643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63036C3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6B596819">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vAlign w:val="center"/>
          </w:tcPr>
          <w:p w14:paraId="412E4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0.0006</w:t>
            </w:r>
          </w:p>
        </w:tc>
        <w:tc>
          <w:tcPr>
            <w:tcW w:w="1761" w:type="dxa"/>
            <w:vAlign w:val="center"/>
          </w:tcPr>
          <w:p w14:paraId="698B8A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131606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0.0006</w:t>
            </w:r>
          </w:p>
        </w:tc>
        <w:tc>
          <w:tcPr>
            <w:tcW w:w="826" w:type="dxa"/>
            <w:shd w:val="clear" w:color="auto" w:fill="auto"/>
            <w:vAlign w:val="center"/>
          </w:tcPr>
          <w:p w14:paraId="5E217B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+0.0006</w:t>
            </w:r>
          </w:p>
        </w:tc>
      </w:tr>
      <w:tr w14:paraId="2ABDB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000B9EC1">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vAlign w:val="center"/>
          </w:tcPr>
          <w:p w14:paraId="4E85B22D">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总氮</w:t>
            </w:r>
          </w:p>
        </w:tc>
        <w:tc>
          <w:tcPr>
            <w:tcW w:w="1701" w:type="dxa"/>
            <w:vAlign w:val="center"/>
          </w:tcPr>
          <w:p w14:paraId="7B752D8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0E4E56C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5F85274C">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vAlign w:val="center"/>
          </w:tcPr>
          <w:p w14:paraId="2D3980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115</w:t>
            </w:r>
          </w:p>
        </w:tc>
        <w:tc>
          <w:tcPr>
            <w:tcW w:w="1761" w:type="dxa"/>
            <w:vAlign w:val="center"/>
          </w:tcPr>
          <w:p w14:paraId="584F22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30F3FE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115</w:t>
            </w:r>
          </w:p>
        </w:tc>
        <w:tc>
          <w:tcPr>
            <w:tcW w:w="826" w:type="dxa"/>
            <w:shd w:val="clear" w:color="auto" w:fill="auto"/>
            <w:vAlign w:val="center"/>
          </w:tcPr>
          <w:p w14:paraId="3ADFBF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115</w:t>
            </w:r>
          </w:p>
        </w:tc>
      </w:tr>
      <w:tr w14:paraId="31EBA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Align w:val="center"/>
          </w:tcPr>
          <w:p w14:paraId="734CE0ED">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生活垃圾</w:t>
            </w:r>
          </w:p>
        </w:tc>
        <w:tc>
          <w:tcPr>
            <w:tcW w:w="1701" w:type="dxa"/>
            <w:tcBorders>
              <w:bottom w:val="single" w:color="auto" w:sz="4" w:space="0"/>
            </w:tcBorders>
            <w:vAlign w:val="center"/>
          </w:tcPr>
          <w:p w14:paraId="09EE6291">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lang w:val="en-US" w:eastAsia="zh-CN"/>
              </w:rPr>
              <w:t>生活垃圾</w:t>
            </w:r>
          </w:p>
        </w:tc>
        <w:tc>
          <w:tcPr>
            <w:tcW w:w="1701" w:type="dxa"/>
            <w:vAlign w:val="center"/>
          </w:tcPr>
          <w:p w14:paraId="29392D0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06D03B7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297ED26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vAlign w:val="center"/>
          </w:tcPr>
          <w:p w14:paraId="295381DE">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lang w:val="en-US"/>
              </w:rPr>
            </w:pPr>
            <w:r>
              <w:rPr>
                <w:rFonts w:hint="eastAsia" w:ascii="Times New Roman" w:eastAsia="宋体" w:cs="Times New Roman"/>
                <w:color w:val="auto"/>
                <w:sz w:val="21"/>
                <w:szCs w:val="21"/>
                <w:lang w:val="en-US" w:eastAsia="zh-CN"/>
              </w:rPr>
              <w:t>2.25</w:t>
            </w:r>
          </w:p>
        </w:tc>
        <w:tc>
          <w:tcPr>
            <w:tcW w:w="1761" w:type="dxa"/>
            <w:vAlign w:val="center"/>
          </w:tcPr>
          <w:p w14:paraId="6E81E66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3E1D1221">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spacing w:val="-10"/>
                <w:kern w:val="21"/>
                <w:sz w:val="21"/>
                <w:szCs w:val="21"/>
                <w:lang w:val="en-US" w:eastAsia="zh-CN" w:bidi="ar-SA"/>
              </w:rPr>
            </w:pPr>
            <w:r>
              <w:rPr>
                <w:rFonts w:hint="eastAsia" w:ascii="Times New Roman" w:eastAsia="宋体" w:cs="Times New Roman"/>
                <w:color w:val="auto"/>
                <w:sz w:val="21"/>
                <w:szCs w:val="21"/>
                <w:lang w:val="en-US" w:eastAsia="zh-CN"/>
              </w:rPr>
              <w:t>2.25</w:t>
            </w:r>
          </w:p>
        </w:tc>
        <w:tc>
          <w:tcPr>
            <w:tcW w:w="826" w:type="dxa"/>
            <w:shd w:val="clear" w:color="auto" w:fill="auto"/>
            <w:vAlign w:val="center"/>
          </w:tcPr>
          <w:p w14:paraId="746FDE13">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spacing w:val="-10"/>
                <w:kern w:val="21"/>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eastAsia="宋体" w:cs="Times New Roman"/>
                <w:color w:val="auto"/>
                <w:sz w:val="21"/>
                <w:szCs w:val="21"/>
                <w:lang w:val="en-US" w:eastAsia="zh-CN"/>
              </w:rPr>
              <w:t>2.25</w:t>
            </w:r>
          </w:p>
        </w:tc>
      </w:tr>
      <w:tr w14:paraId="38F25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vAlign w:val="center"/>
          </w:tcPr>
          <w:p w14:paraId="3B52161D">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14:paraId="50DB05BB">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701" w:type="dxa"/>
            <w:tcBorders>
              <w:bottom w:val="single" w:color="auto" w:sz="4" w:space="0"/>
            </w:tcBorders>
            <w:vAlign w:val="center"/>
          </w:tcPr>
          <w:p w14:paraId="0F534790">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不合格品</w:t>
            </w:r>
          </w:p>
        </w:tc>
        <w:tc>
          <w:tcPr>
            <w:tcW w:w="1701" w:type="dxa"/>
            <w:vAlign w:val="center"/>
          </w:tcPr>
          <w:p w14:paraId="3D2E8D6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63482E1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158779C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30916DA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1761" w:type="dxa"/>
            <w:vAlign w:val="center"/>
          </w:tcPr>
          <w:p w14:paraId="262D992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043FA70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826" w:type="dxa"/>
            <w:shd w:val="clear" w:color="auto" w:fill="auto"/>
            <w:vAlign w:val="center"/>
          </w:tcPr>
          <w:p w14:paraId="734DA24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auto"/>
                <w:sz w:val="21"/>
                <w:szCs w:val="21"/>
                <w:lang w:val="en-US" w:eastAsia="zh-CN"/>
              </w:rPr>
              <w:t>2</w:t>
            </w:r>
          </w:p>
        </w:tc>
      </w:tr>
      <w:tr w14:paraId="108BD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3385B58F">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bottom w:val="single" w:color="auto" w:sz="4" w:space="0"/>
            </w:tcBorders>
            <w:vAlign w:val="center"/>
          </w:tcPr>
          <w:p w14:paraId="22A88BD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废边角料</w:t>
            </w:r>
          </w:p>
        </w:tc>
        <w:tc>
          <w:tcPr>
            <w:tcW w:w="1701" w:type="dxa"/>
            <w:vAlign w:val="center"/>
          </w:tcPr>
          <w:p w14:paraId="680EB5B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6E2712D2">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6CC0FFF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1CCAFA1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1761" w:type="dxa"/>
            <w:vAlign w:val="center"/>
          </w:tcPr>
          <w:p w14:paraId="314FA262">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7554557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p>
        </w:tc>
        <w:tc>
          <w:tcPr>
            <w:tcW w:w="826" w:type="dxa"/>
            <w:shd w:val="clear" w:color="auto" w:fill="auto"/>
            <w:vAlign w:val="center"/>
          </w:tcPr>
          <w:p w14:paraId="532EAB3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auto"/>
                <w:sz w:val="21"/>
                <w:szCs w:val="21"/>
                <w:lang w:val="en-US" w:eastAsia="zh-CN"/>
              </w:rPr>
              <w:t>1</w:t>
            </w:r>
          </w:p>
        </w:tc>
      </w:tr>
      <w:tr w14:paraId="496E3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tcBorders>
              <w:top w:val="single" w:color="auto" w:sz="4" w:space="0"/>
            </w:tcBorders>
            <w:vAlign w:val="center"/>
          </w:tcPr>
          <w:p w14:paraId="1431A3CA">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701" w:type="dxa"/>
            <w:tcBorders>
              <w:top w:val="single" w:color="auto" w:sz="4" w:space="0"/>
              <w:bottom w:val="single" w:color="auto" w:sz="4" w:space="0"/>
            </w:tcBorders>
            <w:shd w:val="clear" w:color="auto" w:fill="auto"/>
            <w:vAlign w:val="center"/>
          </w:tcPr>
          <w:p w14:paraId="7EA4DCA3">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废油桶</w:t>
            </w:r>
          </w:p>
        </w:tc>
        <w:tc>
          <w:tcPr>
            <w:tcW w:w="1701" w:type="dxa"/>
            <w:vAlign w:val="center"/>
          </w:tcPr>
          <w:p w14:paraId="1A63964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53ABBD6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0226ADE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78FD6770">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0.075</w:t>
            </w:r>
          </w:p>
        </w:tc>
        <w:tc>
          <w:tcPr>
            <w:tcW w:w="1761" w:type="dxa"/>
            <w:vAlign w:val="center"/>
          </w:tcPr>
          <w:p w14:paraId="10800A43">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057C4728">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0.075</w:t>
            </w:r>
          </w:p>
        </w:tc>
        <w:tc>
          <w:tcPr>
            <w:tcW w:w="826" w:type="dxa"/>
            <w:shd w:val="clear" w:color="auto" w:fill="auto"/>
            <w:vAlign w:val="center"/>
          </w:tcPr>
          <w:p w14:paraId="782A285F">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0000FF"/>
                <w:sz w:val="21"/>
                <w:szCs w:val="21"/>
                <w:lang w:val="en-US" w:eastAsia="zh-CN"/>
              </w:rPr>
              <w:t>0.075</w:t>
            </w:r>
          </w:p>
        </w:tc>
      </w:tr>
      <w:tr w14:paraId="69A96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38502622">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10CF0B51">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废磨削液桶</w:t>
            </w:r>
          </w:p>
        </w:tc>
        <w:tc>
          <w:tcPr>
            <w:tcW w:w="1701" w:type="dxa"/>
            <w:vAlign w:val="center"/>
          </w:tcPr>
          <w:p w14:paraId="5A4169E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24BACDE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05DA794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72D4455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0.1</w:t>
            </w:r>
          </w:p>
        </w:tc>
        <w:tc>
          <w:tcPr>
            <w:tcW w:w="1761" w:type="dxa"/>
            <w:vAlign w:val="center"/>
          </w:tcPr>
          <w:p w14:paraId="3643652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1B6912E7">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0.1</w:t>
            </w:r>
          </w:p>
        </w:tc>
        <w:tc>
          <w:tcPr>
            <w:tcW w:w="826" w:type="dxa"/>
            <w:shd w:val="clear" w:color="auto" w:fill="auto"/>
            <w:vAlign w:val="center"/>
          </w:tcPr>
          <w:p w14:paraId="7E53B65B">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0000FF"/>
                <w:sz w:val="21"/>
                <w:szCs w:val="21"/>
                <w:lang w:val="en-US" w:eastAsia="zh-CN"/>
              </w:rPr>
              <w:t>0.1</w:t>
            </w:r>
          </w:p>
        </w:tc>
      </w:tr>
      <w:tr w14:paraId="4376E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2FA5F190">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7EAEDD56">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废磨削液</w:t>
            </w:r>
          </w:p>
        </w:tc>
        <w:tc>
          <w:tcPr>
            <w:tcW w:w="1701" w:type="dxa"/>
            <w:vAlign w:val="center"/>
          </w:tcPr>
          <w:p w14:paraId="46DD7E5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276" w:type="dxa"/>
            <w:vAlign w:val="center"/>
          </w:tcPr>
          <w:p w14:paraId="7C150B5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701" w:type="dxa"/>
            <w:vAlign w:val="center"/>
          </w:tcPr>
          <w:p w14:paraId="22E1275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559" w:type="dxa"/>
            <w:shd w:val="clear" w:color="auto" w:fill="auto"/>
            <w:vAlign w:val="center"/>
          </w:tcPr>
          <w:p w14:paraId="15B8DF6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w:t>
            </w:r>
          </w:p>
        </w:tc>
        <w:tc>
          <w:tcPr>
            <w:tcW w:w="1761" w:type="dxa"/>
            <w:vAlign w:val="center"/>
          </w:tcPr>
          <w:p w14:paraId="4C11901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2EA96114">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w:t>
            </w:r>
          </w:p>
        </w:tc>
        <w:tc>
          <w:tcPr>
            <w:tcW w:w="826" w:type="dxa"/>
            <w:shd w:val="clear" w:color="auto" w:fill="auto"/>
            <w:vAlign w:val="center"/>
          </w:tcPr>
          <w:p w14:paraId="2F59EC0E">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auto"/>
                <w:kern w:val="2"/>
                <w:sz w:val="21"/>
                <w:szCs w:val="21"/>
                <w:lang w:val="en-US" w:eastAsia="zh-CN" w:bidi="ar-SA"/>
              </w:rPr>
              <w:t>1.36</w:t>
            </w:r>
          </w:p>
        </w:tc>
      </w:tr>
      <w:tr w14:paraId="179D4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4DF47D44">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5CB27CDC">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废磨削泥</w:t>
            </w:r>
          </w:p>
        </w:tc>
        <w:tc>
          <w:tcPr>
            <w:tcW w:w="1701" w:type="dxa"/>
            <w:vAlign w:val="center"/>
          </w:tcPr>
          <w:p w14:paraId="294C62D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276" w:type="dxa"/>
            <w:vAlign w:val="center"/>
          </w:tcPr>
          <w:p w14:paraId="1F25B5E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701" w:type="dxa"/>
            <w:vAlign w:val="center"/>
          </w:tcPr>
          <w:p w14:paraId="553EF38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1B71E26F">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7.01</w:t>
            </w:r>
          </w:p>
        </w:tc>
        <w:tc>
          <w:tcPr>
            <w:tcW w:w="1761" w:type="dxa"/>
            <w:vAlign w:val="center"/>
          </w:tcPr>
          <w:p w14:paraId="2425744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301D5F44">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7.01</w:t>
            </w:r>
          </w:p>
        </w:tc>
        <w:tc>
          <w:tcPr>
            <w:tcW w:w="826" w:type="dxa"/>
            <w:shd w:val="clear" w:color="auto" w:fill="auto"/>
            <w:vAlign w:val="center"/>
          </w:tcPr>
          <w:p w14:paraId="4DD2C50D">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0000FF"/>
                <w:sz w:val="21"/>
                <w:szCs w:val="21"/>
                <w:lang w:val="en-US" w:eastAsia="zh-CN"/>
              </w:rPr>
              <w:t>7.01</w:t>
            </w:r>
          </w:p>
        </w:tc>
      </w:tr>
      <w:tr w14:paraId="7B033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3594B14A">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12ACF1AF">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废油泥</w:t>
            </w:r>
          </w:p>
        </w:tc>
        <w:tc>
          <w:tcPr>
            <w:tcW w:w="1701" w:type="dxa"/>
            <w:shd w:val="clear" w:color="auto" w:fill="auto"/>
            <w:vAlign w:val="center"/>
          </w:tcPr>
          <w:p w14:paraId="14D68B72">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1276" w:type="dxa"/>
            <w:shd w:val="clear" w:color="auto" w:fill="auto"/>
            <w:vAlign w:val="center"/>
          </w:tcPr>
          <w:p w14:paraId="56A543F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1701" w:type="dxa"/>
            <w:shd w:val="clear" w:color="auto" w:fill="auto"/>
            <w:vAlign w:val="center"/>
          </w:tcPr>
          <w:p w14:paraId="2EB85C7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rPr>
              <w:t>0</w:t>
            </w:r>
          </w:p>
        </w:tc>
        <w:tc>
          <w:tcPr>
            <w:tcW w:w="1559" w:type="dxa"/>
            <w:shd w:val="clear" w:color="auto" w:fill="auto"/>
            <w:vAlign w:val="center"/>
          </w:tcPr>
          <w:p w14:paraId="5E805C3A">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w:t>
            </w:r>
          </w:p>
        </w:tc>
        <w:tc>
          <w:tcPr>
            <w:tcW w:w="1761" w:type="dxa"/>
            <w:vAlign w:val="center"/>
          </w:tcPr>
          <w:p w14:paraId="63D43B24">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959" w:type="dxa"/>
            <w:shd w:val="clear" w:color="auto" w:fill="auto"/>
            <w:vAlign w:val="center"/>
          </w:tcPr>
          <w:p w14:paraId="2F60EF7D">
            <w:pPr>
              <w:adjustRightInd w:val="0"/>
              <w:snapToGrid w:val="0"/>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w:t>
            </w:r>
          </w:p>
        </w:tc>
        <w:tc>
          <w:tcPr>
            <w:tcW w:w="826" w:type="dxa"/>
            <w:shd w:val="clear" w:color="auto" w:fill="auto"/>
            <w:vAlign w:val="center"/>
          </w:tcPr>
          <w:p w14:paraId="1FD9773D">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+0.2</w:t>
            </w:r>
          </w:p>
        </w:tc>
      </w:tr>
      <w:tr w14:paraId="41C2D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17CEED22">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00EDAA04">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废活性炭</w:t>
            </w:r>
          </w:p>
        </w:tc>
        <w:tc>
          <w:tcPr>
            <w:tcW w:w="1701" w:type="dxa"/>
            <w:vAlign w:val="center"/>
          </w:tcPr>
          <w:p w14:paraId="7CAC9684">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276" w:type="dxa"/>
            <w:vAlign w:val="center"/>
          </w:tcPr>
          <w:p w14:paraId="5B186DA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701" w:type="dxa"/>
            <w:vAlign w:val="center"/>
          </w:tcPr>
          <w:p w14:paraId="794DF402">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w:t>
            </w:r>
          </w:p>
        </w:tc>
        <w:tc>
          <w:tcPr>
            <w:tcW w:w="1559" w:type="dxa"/>
            <w:shd w:val="clear" w:color="auto" w:fill="auto"/>
            <w:vAlign w:val="center"/>
          </w:tcPr>
          <w:p w14:paraId="7A7AC176">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5.262</w:t>
            </w:r>
          </w:p>
        </w:tc>
        <w:tc>
          <w:tcPr>
            <w:tcW w:w="1761" w:type="dxa"/>
            <w:vAlign w:val="center"/>
          </w:tcPr>
          <w:p w14:paraId="01806EA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35ECBBA9">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5.262</w:t>
            </w:r>
          </w:p>
        </w:tc>
        <w:tc>
          <w:tcPr>
            <w:tcW w:w="826" w:type="dxa"/>
            <w:shd w:val="clear" w:color="auto" w:fill="auto"/>
            <w:vAlign w:val="center"/>
          </w:tcPr>
          <w:p w14:paraId="6427732F">
            <w:pPr>
              <w:adjustRightInd w:val="0"/>
              <w:snapToGrid w:val="0"/>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0000FF"/>
                <w:sz w:val="21"/>
                <w:szCs w:val="21"/>
                <w:lang w:val="en-US" w:eastAsia="zh-CN"/>
              </w:rPr>
              <w:t>5.262</w:t>
            </w:r>
          </w:p>
        </w:tc>
      </w:tr>
      <w:tr w14:paraId="22AFD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vAlign w:val="center"/>
          </w:tcPr>
          <w:p w14:paraId="040931A7">
            <w:pPr>
              <w:pStyle w:val="48"/>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1"/>
                <w:szCs w:val="21"/>
              </w:rPr>
            </w:pPr>
          </w:p>
        </w:tc>
        <w:tc>
          <w:tcPr>
            <w:tcW w:w="1701" w:type="dxa"/>
            <w:tcBorders>
              <w:top w:val="single" w:color="auto" w:sz="4" w:space="0"/>
              <w:bottom w:val="single" w:color="auto" w:sz="4" w:space="0"/>
            </w:tcBorders>
            <w:shd w:val="clear" w:color="auto" w:fill="auto"/>
            <w:vAlign w:val="center"/>
          </w:tcPr>
          <w:p w14:paraId="6259CC46">
            <w:pPr>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 w:val="21"/>
                <w:szCs w:val="21"/>
                <w:lang w:val="en-US" w:eastAsia="zh-CN"/>
              </w:rPr>
              <w:t>废含油抹布</w:t>
            </w:r>
          </w:p>
        </w:tc>
        <w:tc>
          <w:tcPr>
            <w:tcW w:w="1701" w:type="dxa"/>
            <w:shd w:val="clear" w:color="auto" w:fill="auto"/>
            <w:vAlign w:val="center"/>
          </w:tcPr>
          <w:p w14:paraId="4AEE0A61">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w:t>
            </w:r>
          </w:p>
        </w:tc>
        <w:tc>
          <w:tcPr>
            <w:tcW w:w="1276" w:type="dxa"/>
            <w:shd w:val="clear" w:color="auto" w:fill="auto"/>
            <w:vAlign w:val="center"/>
          </w:tcPr>
          <w:p w14:paraId="4FF69E0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w:t>
            </w:r>
          </w:p>
        </w:tc>
        <w:tc>
          <w:tcPr>
            <w:tcW w:w="1701" w:type="dxa"/>
            <w:shd w:val="clear" w:color="auto" w:fill="auto"/>
            <w:vAlign w:val="center"/>
          </w:tcPr>
          <w:p w14:paraId="60B0E48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rPr>
              <w:t>0</w:t>
            </w:r>
          </w:p>
        </w:tc>
        <w:tc>
          <w:tcPr>
            <w:tcW w:w="1559" w:type="dxa"/>
            <w:shd w:val="clear" w:color="auto" w:fill="auto"/>
            <w:vAlign w:val="center"/>
          </w:tcPr>
          <w:p w14:paraId="5EE41B2F">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0.156</w:t>
            </w:r>
          </w:p>
        </w:tc>
        <w:tc>
          <w:tcPr>
            <w:tcW w:w="1761" w:type="dxa"/>
            <w:shd w:val="clear" w:color="auto" w:fill="auto"/>
            <w:vAlign w:val="center"/>
          </w:tcPr>
          <w:p w14:paraId="571ED89A">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w:t>
            </w:r>
          </w:p>
        </w:tc>
        <w:tc>
          <w:tcPr>
            <w:tcW w:w="1959" w:type="dxa"/>
            <w:shd w:val="clear" w:color="auto" w:fill="auto"/>
            <w:vAlign w:val="center"/>
          </w:tcPr>
          <w:p w14:paraId="401C4E54">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0.156</w:t>
            </w:r>
          </w:p>
        </w:tc>
        <w:tc>
          <w:tcPr>
            <w:tcW w:w="826" w:type="dxa"/>
            <w:shd w:val="clear" w:color="auto" w:fill="auto"/>
            <w:vAlign w:val="center"/>
          </w:tcPr>
          <w:p w14:paraId="3B7F44E9">
            <w:pPr>
              <w:adjustRightInd w:val="0"/>
              <w:snapToGrid w:val="0"/>
              <w:jc w:val="center"/>
              <w:rPr>
                <w:rFonts w:hint="eastAsia"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color w:val="0000FF"/>
                <w:kern w:val="2"/>
                <w:sz w:val="21"/>
                <w:szCs w:val="21"/>
                <w:lang w:val="en-US" w:eastAsia="zh-CN" w:bidi="ar-SA"/>
              </w:rPr>
              <w:t>0.156</w:t>
            </w:r>
          </w:p>
        </w:tc>
      </w:tr>
    </w:tbl>
    <w:p w14:paraId="16F95BA5">
      <w:pPr>
        <w:pStyle w:val="48"/>
        <w:spacing w:beforeLines="0" w:afterLines="0" w:line="240" w:lineRule="auto"/>
        <w:jc w:val="left"/>
        <w:rPr>
          <w:rFonts w:hint="default" w:ascii="Times New Roman" w:hAnsi="Times New Roman" w:eastAsia="宋体" w:cs="Times New Roman"/>
          <w:color w:val="auto"/>
        </w:rPr>
      </w:pPr>
      <w:r>
        <w:rPr>
          <w:rFonts w:hint="default" w:ascii="Times New Roman" w:hAnsi="Times New Roman" w:eastAsia="仿宋" w:cs="Times New Roman"/>
          <w:snapToGrid w:val="0"/>
          <w:color w:val="auto"/>
          <w:kern w:val="21"/>
          <w:szCs w:val="21"/>
        </w:rPr>
        <w:t>注：</w:t>
      </w:r>
      <w:r>
        <w:rPr>
          <w:rFonts w:hint="default" w:ascii="Times New Roman" w:hAnsi="Times New Roman" w:eastAsia="仿宋" w:cs="Times New Roman"/>
          <w:snapToGrid w:val="0"/>
          <w:color w:val="auto"/>
          <w:spacing w:val="-16"/>
          <w:kern w:val="21"/>
          <w:szCs w:val="21"/>
        </w:rPr>
        <w:fldChar w:fldCharType="begin"/>
      </w:r>
      <w:r>
        <w:rPr>
          <w:rFonts w:hint="default" w:ascii="Times New Roman" w:hAnsi="Times New Roman" w:eastAsia="仿宋" w:cs="Times New Roman"/>
          <w:snapToGrid w:val="0"/>
          <w:color w:val="auto"/>
          <w:spacing w:val="-16"/>
          <w:kern w:val="21"/>
          <w:szCs w:val="21"/>
        </w:rPr>
        <w:instrText xml:space="preserve"> = 6 \* GB3 \* MERGEFORMAT </w:instrText>
      </w:r>
      <w:r>
        <w:rPr>
          <w:rFonts w:hint="default" w:ascii="Times New Roman" w:hAnsi="Times New Roman" w:eastAsia="仿宋"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仿宋" w:cs="Times New Roman"/>
          <w:snapToGrid w:val="0"/>
          <w:color w:val="auto"/>
          <w:spacing w:val="-16"/>
          <w:kern w:val="21"/>
          <w:szCs w:val="21"/>
        </w:rPr>
        <w:fldChar w:fldCharType="end"/>
      </w:r>
      <w:r>
        <w:rPr>
          <w:rFonts w:hint="default" w:ascii="Times New Roman" w:hAnsi="Times New Roman" w:eastAsia="仿宋" w:cs="Times New Roman"/>
          <w:snapToGrid w:val="0"/>
          <w:color w:val="auto"/>
          <w:spacing w:val="-16"/>
          <w:kern w:val="21"/>
          <w:szCs w:val="21"/>
        </w:rPr>
        <w:t>=</w:t>
      </w:r>
      <w:r>
        <w:rPr>
          <w:rFonts w:hint="default" w:ascii="Times New Roman" w:hAnsi="Times New Roman" w:eastAsia="仿宋" w:cs="Times New Roman"/>
          <w:snapToGrid w:val="0"/>
          <w:color w:val="auto"/>
          <w:spacing w:val="-6"/>
          <w:kern w:val="21"/>
          <w:szCs w:val="21"/>
        </w:rPr>
        <w:fldChar w:fldCharType="begin"/>
      </w:r>
      <w:r>
        <w:rPr>
          <w:rFonts w:hint="default" w:ascii="Times New Roman" w:hAnsi="Times New Roman" w:eastAsia="仿宋" w:cs="Times New Roman"/>
          <w:snapToGrid w:val="0"/>
          <w:color w:val="auto"/>
          <w:spacing w:val="-6"/>
          <w:kern w:val="21"/>
          <w:szCs w:val="21"/>
        </w:rPr>
        <w:instrText xml:space="preserve"> = 1 \* GB3 \* MERGEFORMAT </w:instrText>
      </w:r>
      <w:r>
        <w:rPr>
          <w:rFonts w:hint="default" w:ascii="Times New Roman" w:hAnsi="Times New Roman" w:eastAsia="仿宋"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仿宋" w:cs="Times New Roman"/>
          <w:snapToGrid w:val="0"/>
          <w:color w:val="auto"/>
          <w:spacing w:val="-6"/>
          <w:kern w:val="21"/>
          <w:szCs w:val="21"/>
        </w:rPr>
        <w:fldChar w:fldCharType="end"/>
      </w:r>
      <w:r>
        <w:rPr>
          <w:rFonts w:hint="default" w:ascii="Times New Roman" w:hAnsi="Times New Roman" w:eastAsia="仿宋" w:cs="Times New Roman"/>
          <w:snapToGrid w:val="0"/>
          <w:color w:val="auto"/>
          <w:spacing w:val="-6"/>
          <w:kern w:val="21"/>
          <w:szCs w:val="21"/>
        </w:rPr>
        <w:t>+</w:t>
      </w:r>
      <w:r>
        <w:rPr>
          <w:rFonts w:hint="default" w:ascii="Times New Roman" w:hAnsi="Times New Roman" w:eastAsia="仿宋" w:cs="Times New Roman"/>
          <w:snapToGrid w:val="0"/>
          <w:color w:val="auto"/>
          <w:spacing w:val="-6"/>
          <w:kern w:val="21"/>
          <w:szCs w:val="21"/>
        </w:rPr>
        <w:fldChar w:fldCharType="begin"/>
      </w:r>
      <w:r>
        <w:rPr>
          <w:rFonts w:hint="default" w:ascii="Times New Roman" w:hAnsi="Times New Roman" w:eastAsia="仿宋" w:cs="Times New Roman"/>
          <w:snapToGrid w:val="0"/>
          <w:color w:val="auto"/>
          <w:spacing w:val="-6"/>
          <w:kern w:val="21"/>
          <w:szCs w:val="21"/>
        </w:rPr>
        <w:instrText xml:space="preserve"> = 3 \* GB3 \* MERGEFORMAT </w:instrText>
      </w:r>
      <w:r>
        <w:rPr>
          <w:rFonts w:hint="default" w:ascii="Times New Roman" w:hAnsi="Times New Roman" w:eastAsia="仿宋"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仿宋" w:cs="Times New Roman"/>
          <w:snapToGrid w:val="0"/>
          <w:color w:val="auto"/>
          <w:spacing w:val="-6"/>
          <w:kern w:val="21"/>
          <w:szCs w:val="21"/>
        </w:rPr>
        <w:fldChar w:fldCharType="end"/>
      </w:r>
      <w:r>
        <w:rPr>
          <w:rFonts w:hint="default" w:ascii="Times New Roman" w:hAnsi="Times New Roman" w:eastAsia="仿宋" w:cs="Times New Roman"/>
          <w:snapToGrid w:val="0"/>
          <w:color w:val="auto"/>
          <w:spacing w:val="-6"/>
          <w:kern w:val="21"/>
          <w:szCs w:val="21"/>
        </w:rPr>
        <w:t>+</w:t>
      </w:r>
      <w:r>
        <w:rPr>
          <w:rFonts w:hint="default" w:ascii="Times New Roman" w:hAnsi="Times New Roman" w:eastAsia="仿宋" w:cs="Times New Roman"/>
          <w:snapToGrid w:val="0"/>
          <w:color w:val="auto"/>
          <w:spacing w:val="-6"/>
          <w:kern w:val="21"/>
          <w:szCs w:val="21"/>
        </w:rPr>
        <w:fldChar w:fldCharType="begin"/>
      </w:r>
      <w:r>
        <w:rPr>
          <w:rFonts w:hint="default" w:ascii="Times New Roman" w:hAnsi="Times New Roman" w:eastAsia="仿宋" w:cs="Times New Roman"/>
          <w:snapToGrid w:val="0"/>
          <w:color w:val="auto"/>
          <w:spacing w:val="-6"/>
          <w:kern w:val="21"/>
          <w:szCs w:val="21"/>
        </w:rPr>
        <w:instrText xml:space="preserve"> = 4 \* GB3 \* MERGEFORMAT </w:instrText>
      </w:r>
      <w:r>
        <w:rPr>
          <w:rFonts w:hint="default" w:ascii="Times New Roman" w:hAnsi="Times New Roman" w:eastAsia="仿宋"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仿宋" w:cs="Times New Roman"/>
          <w:snapToGrid w:val="0"/>
          <w:color w:val="auto"/>
          <w:spacing w:val="-6"/>
          <w:kern w:val="21"/>
          <w:szCs w:val="21"/>
        </w:rPr>
        <w:fldChar w:fldCharType="end"/>
      </w:r>
      <w:r>
        <w:rPr>
          <w:rFonts w:hint="default" w:ascii="Times New Roman" w:hAnsi="Times New Roman" w:eastAsia="仿宋" w:cs="Times New Roman"/>
          <w:snapToGrid w:val="0"/>
          <w:color w:val="auto"/>
          <w:spacing w:val="-6"/>
          <w:kern w:val="21"/>
          <w:szCs w:val="21"/>
        </w:rPr>
        <w:t>-</w:t>
      </w:r>
      <w:r>
        <w:rPr>
          <w:rFonts w:hint="default" w:ascii="Times New Roman" w:hAnsi="Times New Roman" w:eastAsia="仿宋" w:cs="Times New Roman"/>
          <w:snapToGrid w:val="0"/>
          <w:color w:val="auto"/>
          <w:spacing w:val="-16"/>
          <w:kern w:val="21"/>
          <w:szCs w:val="21"/>
        </w:rPr>
        <w:fldChar w:fldCharType="begin"/>
      </w:r>
      <w:r>
        <w:rPr>
          <w:rFonts w:hint="default" w:ascii="Times New Roman" w:hAnsi="Times New Roman" w:eastAsia="仿宋" w:cs="Times New Roman"/>
          <w:snapToGrid w:val="0"/>
          <w:color w:val="auto"/>
          <w:spacing w:val="-16"/>
          <w:kern w:val="21"/>
          <w:szCs w:val="21"/>
        </w:rPr>
        <w:instrText xml:space="preserve"> = 5 \* GB3 \* MERGEFORMAT </w:instrText>
      </w:r>
      <w:r>
        <w:rPr>
          <w:rFonts w:hint="default" w:ascii="Times New Roman" w:hAnsi="Times New Roman" w:eastAsia="仿宋"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仿宋" w:cs="Times New Roman"/>
          <w:snapToGrid w:val="0"/>
          <w:color w:val="auto"/>
          <w:spacing w:val="-16"/>
          <w:kern w:val="21"/>
          <w:szCs w:val="21"/>
        </w:rPr>
        <w:fldChar w:fldCharType="end"/>
      </w:r>
      <w:r>
        <w:rPr>
          <w:rFonts w:hint="default" w:ascii="Times New Roman" w:hAnsi="Times New Roman" w:eastAsia="仿宋" w:cs="Times New Roman"/>
          <w:snapToGrid w:val="0"/>
          <w:color w:val="auto"/>
          <w:spacing w:val="-16"/>
          <w:kern w:val="21"/>
          <w:szCs w:val="21"/>
        </w:rPr>
        <w:t>；</w:t>
      </w:r>
      <w:r>
        <w:rPr>
          <w:rFonts w:hint="default" w:ascii="Times New Roman" w:hAnsi="Times New Roman" w:eastAsia="仿宋" w:cs="Times New Roman"/>
          <w:snapToGrid w:val="0"/>
          <w:color w:val="auto"/>
          <w:spacing w:val="-6"/>
          <w:kern w:val="21"/>
          <w:szCs w:val="21"/>
        </w:rPr>
        <w:fldChar w:fldCharType="begin"/>
      </w:r>
      <w:r>
        <w:rPr>
          <w:rFonts w:hint="default" w:ascii="Times New Roman" w:hAnsi="Times New Roman" w:eastAsia="仿宋" w:cs="Times New Roman"/>
          <w:snapToGrid w:val="0"/>
          <w:color w:val="auto"/>
          <w:spacing w:val="-6"/>
          <w:kern w:val="21"/>
          <w:szCs w:val="21"/>
        </w:rPr>
        <w:instrText xml:space="preserve"> = 7 \* GB3 \* MERGEFORMAT </w:instrText>
      </w:r>
      <w:r>
        <w:rPr>
          <w:rFonts w:hint="default" w:ascii="Times New Roman" w:hAnsi="Times New Roman" w:eastAsia="仿宋"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仿宋" w:cs="Times New Roman"/>
          <w:snapToGrid w:val="0"/>
          <w:color w:val="auto"/>
          <w:spacing w:val="-6"/>
          <w:kern w:val="21"/>
          <w:szCs w:val="21"/>
        </w:rPr>
        <w:fldChar w:fldCharType="end"/>
      </w:r>
      <w:r>
        <w:rPr>
          <w:rFonts w:hint="default" w:ascii="Times New Roman" w:hAnsi="Times New Roman" w:eastAsia="仿宋" w:cs="Times New Roman"/>
          <w:snapToGrid w:val="0"/>
          <w:color w:val="auto"/>
          <w:spacing w:val="-6"/>
          <w:kern w:val="21"/>
          <w:szCs w:val="21"/>
        </w:rPr>
        <w:t>=</w:t>
      </w:r>
      <w:r>
        <w:rPr>
          <w:rFonts w:hint="default" w:ascii="Times New Roman" w:hAnsi="Times New Roman" w:eastAsia="仿宋" w:cs="Times New Roman"/>
          <w:snapToGrid w:val="0"/>
          <w:color w:val="auto"/>
          <w:spacing w:val="-16"/>
          <w:kern w:val="21"/>
          <w:szCs w:val="21"/>
        </w:rPr>
        <w:fldChar w:fldCharType="begin"/>
      </w:r>
      <w:r>
        <w:rPr>
          <w:rFonts w:hint="default" w:ascii="Times New Roman" w:hAnsi="Times New Roman" w:eastAsia="仿宋" w:cs="Times New Roman"/>
          <w:snapToGrid w:val="0"/>
          <w:color w:val="auto"/>
          <w:spacing w:val="-16"/>
          <w:kern w:val="21"/>
          <w:szCs w:val="21"/>
        </w:rPr>
        <w:instrText xml:space="preserve"> = 6 \* GB3 \* MERGEFORMAT </w:instrText>
      </w:r>
      <w:r>
        <w:rPr>
          <w:rFonts w:hint="default" w:ascii="Times New Roman" w:hAnsi="Times New Roman" w:eastAsia="仿宋"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仿宋" w:cs="Times New Roman"/>
          <w:snapToGrid w:val="0"/>
          <w:color w:val="auto"/>
          <w:spacing w:val="-16"/>
          <w:kern w:val="21"/>
          <w:szCs w:val="21"/>
        </w:rPr>
        <w:fldChar w:fldCharType="end"/>
      </w:r>
      <w:r>
        <w:rPr>
          <w:rFonts w:hint="default" w:ascii="Times New Roman" w:hAnsi="Times New Roman" w:eastAsia="仿宋" w:cs="Times New Roman"/>
          <w:snapToGrid w:val="0"/>
          <w:color w:val="auto"/>
          <w:spacing w:val="-16"/>
          <w:kern w:val="21"/>
          <w:szCs w:val="21"/>
        </w:rPr>
        <w:t>-</w:t>
      </w:r>
      <w:r>
        <w:rPr>
          <w:rFonts w:hint="default" w:ascii="Times New Roman" w:hAnsi="Times New Roman" w:eastAsia="仿宋" w:cs="Times New Roman"/>
          <w:snapToGrid w:val="0"/>
          <w:color w:val="auto"/>
          <w:spacing w:val="-6"/>
          <w:kern w:val="21"/>
          <w:szCs w:val="21"/>
        </w:rPr>
        <w:fldChar w:fldCharType="begin"/>
      </w:r>
      <w:r>
        <w:rPr>
          <w:rFonts w:hint="default" w:ascii="Times New Roman" w:hAnsi="Times New Roman" w:eastAsia="仿宋" w:cs="Times New Roman"/>
          <w:snapToGrid w:val="0"/>
          <w:color w:val="auto"/>
          <w:spacing w:val="-6"/>
          <w:kern w:val="21"/>
          <w:szCs w:val="21"/>
        </w:rPr>
        <w:instrText xml:space="preserve"> = 1 \* GB3 \* MERGEFORMAT </w:instrText>
      </w:r>
      <w:r>
        <w:rPr>
          <w:rFonts w:hint="default" w:ascii="Times New Roman" w:hAnsi="Times New Roman" w:eastAsia="仿宋"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仿宋" w:cs="Times New Roman"/>
          <w:snapToGrid w:val="0"/>
          <w:color w:val="auto"/>
          <w:spacing w:val="-6"/>
          <w:kern w:val="21"/>
          <w:szCs w:val="21"/>
        </w:rPr>
        <w:fldChar w:fldCharType="end"/>
      </w:r>
    </w:p>
    <w:p w14:paraId="6D857FB4">
      <w:pPr>
        <w:rPr>
          <w:rFonts w:hint="default" w:ascii="Times New Roman" w:hAnsi="Times New Roman" w:eastAsia="宋体" w:cs="Times New Roman"/>
          <w:color w:val="auto"/>
        </w:rPr>
        <w:sectPr>
          <w:footerReference r:id="rId5" w:type="default"/>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p w14:paraId="1EE36465">
      <w:pPr>
        <w:widowControl/>
        <w:spacing w:line="360" w:lineRule="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附件</w:t>
      </w:r>
    </w:p>
    <w:p w14:paraId="29F64C3F">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 营业执照</w:t>
      </w:r>
    </w:p>
    <w:p w14:paraId="3C5E8700">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附件2 法人身份证复印件</w:t>
      </w:r>
    </w:p>
    <w:p w14:paraId="469207D0">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附件3 投资项目备案表</w:t>
      </w:r>
    </w:p>
    <w:p w14:paraId="118230AE">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附件4 不动产证</w:t>
      </w:r>
    </w:p>
    <w:p w14:paraId="3F76D545">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附件5 租房协议</w:t>
      </w:r>
    </w:p>
    <w:p w14:paraId="0CBADBFB">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附件6 污水接管协议</w:t>
      </w:r>
    </w:p>
    <w:p w14:paraId="1FF03443">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附件7 监测报告</w:t>
      </w:r>
    </w:p>
    <w:p w14:paraId="2999D841">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附件8 水性胶水MSDS、VOC检测报告</w:t>
      </w:r>
    </w:p>
    <w:p w14:paraId="2DB4FB68">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附件9 溶剂型胶水MSDS、VOC检测报告</w:t>
      </w:r>
    </w:p>
    <w:p w14:paraId="2963EBB6">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附件10 </w:t>
      </w:r>
      <w:r>
        <w:rPr>
          <w:rFonts w:hint="eastAsia" w:ascii="Times New Roman" w:hAnsi="Times New Roman" w:eastAsia="宋体" w:cs="Times New Roman"/>
          <w:color w:val="auto"/>
          <w:kern w:val="0"/>
          <w:sz w:val="24"/>
          <w:szCs w:val="24"/>
          <w:lang w:val="en-US" w:eastAsia="zh-CN"/>
        </w:rPr>
        <w:t>规划环评批文</w:t>
      </w:r>
    </w:p>
    <w:p w14:paraId="783399CB">
      <w:pPr>
        <w:widowControl/>
        <w:spacing w:line="360" w:lineRule="auto"/>
        <w:ind w:firstLine="480" w:firstLineChars="200"/>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附件11 </w:t>
      </w:r>
      <w:r>
        <w:rPr>
          <w:rFonts w:hint="eastAsia" w:ascii="Times New Roman" w:hAnsi="Times New Roman" w:eastAsia="宋体" w:cs="Times New Roman"/>
          <w:b w:val="0"/>
          <w:bCs w:val="0"/>
          <w:color w:val="auto"/>
          <w:kern w:val="0"/>
          <w:sz w:val="24"/>
          <w:szCs w:val="24"/>
          <w:lang w:val="en-US" w:eastAsia="zh-CN"/>
        </w:rPr>
        <w:t>溶剂型胶粘剂、清洗剂不可替代说明及专家论证意见</w:t>
      </w:r>
    </w:p>
    <w:p w14:paraId="2C7F1A1A">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附件12 委托书</w:t>
      </w:r>
    </w:p>
    <w:p w14:paraId="456D30F5">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 xml:space="preserve"> 承诺书</w:t>
      </w:r>
    </w:p>
    <w:p w14:paraId="00B7ADBB">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lang w:val="en-US" w:eastAsia="zh-CN"/>
        </w:rPr>
        <w:t xml:space="preserve"> 公示承诺</w:t>
      </w:r>
    </w:p>
    <w:p w14:paraId="71CED1F9">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lang w:val="en-US" w:eastAsia="zh-CN"/>
        </w:rPr>
        <w:t xml:space="preserve"> 危废处置承诺书</w:t>
      </w:r>
    </w:p>
    <w:p w14:paraId="0554FCB1">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lang w:val="en-US" w:eastAsia="zh-CN"/>
        </w:rPr>
        <w:t xml:space="preserve"> 监测公示截图</w:t>
      </w:r>
    </w:p>
    <w:p w14:paraId="1B511DD8">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lang w:val="en-US" w:eastAsia="zh-CN"/>
        </w:rPr>
        <w:t xml:space="preserve"> 环评公示截图</w:t>
      </w:r>
    </w:p>
    <w:p w14:paraId="44054BCA">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lang w:val="en-US" w:eastAsia="zh-CN"/>
        </w:rPr>
        <w:t xml:space="preserve"> 工程师现场踏勘照片</w:t>
      </w:r>
    </w:p>
    <w:p w14:paraId="62465586">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附件1</w:t>
      </w:r>
      <w:r>
        <w:rPr>
          <w:rFonts w:hint="eastAsia" w:ascii="Times New Roman" w:hAnsi="Times New Roman" w:eastAsia="宋体" w:cs="Times New Roman"/>
          <w:color w:val="auto"/>
          <w:kern w:val="0"/>
          <w:sz w:val="24"/>
          <w:szCs w:val="24"/>
          <w:lang w:val="en-US" w:eastAsia="zh-CN"/>
        </w:rPr>
        <w:t>9</w:t>
      </w:r>
      <w:r>
        <w:rPr>
          <w:rFonts w:hint="default" w:ascii="Times New Roman" w:hAnsi="Times New Roman" w:eastAsia="宋体" w:cs="Times New Roman"/>
          <w:color w:val="auto"/>
          <w:kern w:val="0"/>
          <w:sz w:val="24"/>
          <w:szCs w:val="24"/>
          <w:lang w:val="en-US" w:eastAsia="zh-CN"/>
        </w:rPr>
        <w:t xml:space="preserve"> 环评合同</w:t>
      </w:r>
    </w:p>
    <w:p w14:paraId="7B639517">
      <w:pPr>
        <w:widowControl/>
        <w:spacing w:line="360" w:lineRule="auto"/>
        <w:rPr>
          <w:rFonts w:hint="default" w:ascii="Times New Roman" w:hAnsi="Times New Roman" w:eastAsia="宋体" w:cs="Times New Roman"/>
          <w:b/>
          <w:bCs/>
          <w:color w:val="auto"/>
          <w:kern w:val="0"/>
          <w:sz w:val="24"/>
          <w:szCs w:val="24"/>
          <w:lang w:val="en-US" w:eastAsia="zh-CN"/>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8588855">
      <w:pPr>
        <w:widowControl/>
        <w:spacing w:line="360" w:lineRule="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附图</w:t>
      </w:r>
    </w:p>
    <w:p w14:paraId="3FBFCB5A">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附图1 地理位置图</w:t>
      </w:r>
    </w:p>
    <w:p w14:paraId="594D98DF">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附图2 项目周边500m用地现状图</w:t>
      </w:r>
    </w:p>
    <w:p w14:paraId="3CBA1001">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附图3 车间平面布置图</w:t>
      </w:r>
    </w:p>
    <w:p w14:paraId="165778C7">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附图4 </w:t>
      </w:r>
      <w:r>
        <w:rPr>
          <w:rFonts w:hint="eastAsia" w:ascii="Times New Roman" w:hAnsi="Times New Roman" w:eastAsia="宋体" w:cs="Times New Roman"/>
          <w:color w:val="auto"/>
          <w:kern w:val="0"/>
          <w:sz w:val="24"/>
          <w:szCs w:val="24"/>
          <w:lang w:val="en-US" w:eastAsia="zh-CN"/>
        </w:rPr>
        <w:t>厂区平面布置图</w:t>
      </w:r>
    </w:p>
    <w:p w14:paraId="6E2F2CEC">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附图5 生态红线图</w:t>
      </w:r>
    </w:p>
    <w:p w14:paraId="6D8FDBFB">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附图6 区域水系及地表水监测断面示意图 </w:t>
      </w:r>
    </w:p>
    <w:p w14:paraId="1FAC8854">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附图7 金坛经济开发区污水管网图</w:t>
      </w:r>
    </w:p>
    <w:p w14:paraId="1FD12302">
      <w:pPr>
        <w:widowControl/>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附图</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lang w:val="en-US" w:eastAsia="zh-CN"/>
        </w:rPr>
        <w:t xml:space="preserve"> 金坛经济开发区用地规划图</w:t>
      </w:r>
    </w:p>
    <w:p w14:paraId="70E6136E">
      <w:pPr>
        <w:rPr>
          <w:rFonts w:hint="default" w:ascii="Times New Roman" w:hAnsi="Times New Roman" w:eastAsia="宋体" w:cs="Times New Roman"/>
          <w:color w:val="auto"/>
          <w:sz w:val="24"/>
        </w:rPr>
      </w:pPr>
    </w:p>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6245">
    <w:pPr>
      <w:pStyle w:val="17"/>
      <w:jc w:val="center"/>
    </w:pPr>
  </w:p>
  <w:p w14:paraId="31F7C53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076823"/>
      <w:docPartObj>
        <w:docPartGallery w:val="autotext"/>
      </w:docPartObj>
    </w:sdtPr>
    <w:sdtEndPr>
      <w:rPr>
        <w:rFonts w:ascii="Times New Roman" w:hAnsi="Times New Roman" w:cs="Times New Roman"/>
      </w:rPr>
    </w:sdtEndPr>
    <w:sdtContent>
      <w:p w14:paraId="5C764A04">
        <w:pPr>
          <w:pStyle w:val="1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BF80">
    <w:pPr>
      <w:pStyle w:val="1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515FACB6">
                          <w:pPr>
                            <w:pStyle w:val="17"/>
                          </w:pPr>
                          <w:r>
                            <w:fldChar w:fldCharType="begin"/>
                          </w:r>
                          <w:r>
                            <w:instrText xml:space="preserve"> PAGE  \* MERGEFORMAT </w:instrText>
                          </w:r>
                          <w:r>
                            <w:fldChar w:fldCharType="separate"/>
                          </w:r>
                          <w:r>
                            <w:t>107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3GF10gAAAAMBAAAPAAAAAAAAAAEAIAAAACIA&#10;AABkcnMvZG93bnJldi54bWxQSwECFAAUAAAACACHTuJAiy7+vNYBAACgAwAADgAAAAAAAAABACAA&#10;AAAhAQAAZHJzL2Uyb0RvYy54bWxQSwUGAAAAAAYABgBZAQAAaQUAAAAA&#10;">
              <v:fill on="f" focussize="0,0"/>
              <v:stroke on="f" weight="0.5pt"/>
              <v:imagedata o:title=""/>
              <o:lock v:ext="edit" aspectratio="f"/>
              <v:textbox inset="0mm,0mm,0mm,0mm" style="mso-fit-shape-to-text:t;">
                <w:txbxContent>
                  <w:p w14:paraId="515FACB6">
                    <w:pPr>
                      <w:pStyle w:val="1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8F48">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F2D01">
                          <w:pPr>
                            <w:pStyle w:val="17"/>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61F2D01">
                    <w:pPr>
                      <w:pStyle w:val="1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0E127"/>
    <w:multiLevelType w:val="singleLevel"/>
    <w:tmpl w:val="A230E127"/>
    <w:lvl w:ilvl="0" w:tentative="0">
      <w:start w:val="4"/>
      <w:numFmt w:val="chineseCounting"/>
      <w:suff w:val="nothing"/>
      <w:lvlText w:val="%1、"/>
      <w:lvlJc w:val="left"/>
      <w:pPr>
        <w:ind w:left="420"/>
      </w:pPr>
      <w:rPr>
        <w:rFonts w:hint="eastAsia"/>
      </w:rPr>
    </w:lvl>
  </w:abstractNum>
  <w:abstractNum w:abstractNumId="1">
    <w:nsid w:val="D51EE498"/>
    <w:multiLevelType w:val="singleLevel"/>
    <w:tmpl w:val="D51EE498"/>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WM1YmQwMDUyZTY0YmFmOGM0ZGYzMmVmNTE4NWUifQ=="/>
  </w:docVars>
  <w:rsids>
    <w:rsidRoot w:val="0064669D"/>
    <w:rsid w:val="00000CFF"/>
    <w:rsid w:val="000016D6"/>
    <w:rsid w:val="00006385"/>
    <w:rsid w:val="0000769B"/>
    <w:rsid w:val="000106F0"/>
    <w:rsid w:val="00012B84"/>
    <w:rsid w:val="00013C31"/>
    <w:rsid w:val="000173BD"/>
    <w:rsid w:val="000207B0"/>
    <w:rsid w:val="00026701"/>
    <w:rsid w:val="00026FCE"/>
    <w:rsid w:val="000276C0"/>
    <w:rsid w:val="0002798F"/>
    <w:rsid w:val="000316C0"/>
    <w:rsid w:val="00033945"/>
    <w:rsid w:val="00036CD2"/>
    <w:rsid w:val="00041B55"/>
    <w:rsid w:val="00043E7D"/>
    <w:rsid w:val="0005090B"/>
    <w:rsid w:val="000510AC"/>
    <w:rsid w:val="000513C1"/>
    <w:rsid w:val="00052608"/>
    <w:rsid w:val="000611ED"/>
    <w:rsid w:val="00063E46"/>
    <w:rsid w:val="00065978"/>
    <w:rsid w:val="00065B25"/>
    <w:rsid w:val="00072B8A"/>
    <w:rsid w:val="00076090"/>
    <w:rsid w:val="00077063"/>
    <w:rsid w:val="000801B6"/>
    <w:rsid w:val="00080A63"/>
    <w:rsid w:val="00083E48"/>
    <w:rsid w:val="00083F93"/>
    <w:rsid w:val="00085D60"/>
    <w:rsid w:val="000865C8"/>
    <w:rsid w:val="0008737A"/>
    <w:rsid w:val="00090B1D"/>
    <w:rsid w:val="00092CEC"/>
    <w:rsid w:val="000936D7"/>
    <w:rsid w:val="00094E34"/>
    <w:rsid w:val="000956D3"/>
    <w:rsid w:val="00095CD3"/>
    <w:rsid w:val="000A01D5"/>
    <w:rsid w:val="000A08B0"/>
    <w:rsid w:val="000A0CED"/>
    <w:rsid w:val="000A27EC"/>
    <w:rsid w:val="000A3B58"/>
    <w:rsid w:val="000A5B74"/>
    <w:rsid w:val="000A6A5E"/>
    <w:rsid w:val="000B27BA"/>
    <w:rsid w:val="000B2B7C"/>
    <w:rsid w:val="000B6D0F"/>
    <w:rsid w:val="000B739B"/>
    <w:rsid w:val="000C0AE6"/>
    <w:rsid w:val="000C1BAF"/>
    <w:rsid w:val="000C2673"/>
    <w:rsid w:val="000C3080"/>
    <w:rsid w:val="000C4CF3"/>
    <w:rsid w:val="000D0D08"/>
    <w:rsid w:val="000D0DCE"/>
    <w:rsid w:val="000D28E9"/>
    <w:rsid w:val="000D4598"/>
    <w:rsid w:val="000D4D8C"/>
    <w:rsid w:val="000D5FEA"/>
    <w:rsid w:val="000E0E45"/>
    <w:rsid w:val="000E1D1D"/>
    <w:rsid w:val="000E32F8"/>
    <w:rsid w:val="000E590D"/>
    <w:rsid w:val="000E6BE2"/>
    <w:rsid w:val="000F3205"/>
    <w:rsid w:val="00102A0A"/>
    <w:rsid w:val="00103556"/>
    <w:rsid w:val="00104DC3"/>
    <w:rsid w:val="001051F3"/>
    <w:rsid w:val="00105B36"/>
    <w:rsid w:val="00106A31"/>
    <w:rsid w:val="00106D5D"/>
    <w:rsid w:val="00112D95"/>
    <w:rsid w:val="00112E3C"/>
    <w:rsid w:val="00115B3B"/>
    <w:rsid w:val="00121603"/>
    <w:rsid w:val="0012198A"/>
    <w:rsid w:val="00127264"/>
    <w:rsid w:val="00127EA8"/>
    <w:rsid w:val="00127F51"/>
    <w:rsid w:val="00130925"/>
    <w:rsid w:val="00130D2C"/>
    <w:rsid w:val="00131BA7"/>
    <w:rsid w:val="00132BFC"/>
    <w:rsid w:val="00136393"/>
    <w:rsid w:val="0013641C"/>
    <w:rsid w:val="0013687A"/>
    <w:rsid w:val="00136F38"/>
    <w:rsid w:val="00142C45"/>
    <w:rsid w:val="00144DD0"/>
    <w:rsid w:val="001451FC"/>
    <w:rsid w:val="001500B7"/>
    <w:rsid w:val="0015184C"/>
    <w:rsid w:val="0015395B"/>
    <w:rsid w:val="00154184"/>
    <w:rsid w:val="0015618F"/>
    <w:rsid w:val="00161172"/>
    <w:rsid w:val="001617E2"/>
    <w:rsid w:val="00161A75"/>
    <w:rsid w:val="00163010"/>
    <w:rsid w:val="00164C89"/>
    <w:rsid w:val="00164FD8"/>
    <w:rsid w:val="00172209"/>
    <w:rsid w:val="00175136"/>
    <w:rsid w:val="001822CF"/>
    <w:rsid w:val="001833C2"/>
    <w:rsid w:val="00184182"/>
    <w:rsid w:val="0018493A"/>
    <w:rsid w:val="001857C6"/>
    <w:rsid w:val="00187243"/>
    <w:rsid w:val="00187DC7"/>
    <w:rsid w:val="00192B70"/>
    <w:rsid w:val="00194BE6"/>
    <w:rsid w:val="001959C5"/>
    <w:rsid w:val="001A3D80"/>
    <w:rsid w:val="001A4A36"/>
    <w:rsid w:val="001A7162"/>
    <w:rsid w:val="001B00D4"/>
    <w:rsid w:val="001B148B"/>
    <w:rsid w:val="001B1C54"/>
    <w:rsid w:val="001B210A"/>
    <w:rsid w:val="001B2A40"/>
    <w:rsid w:val="001B2DCE"/>
    <w:rsid w:val="001B42AF"/>
    <w:rsid w:val="001B59B0"/>
    <w:rsid w:val="001B7682"/>
    <w:rsid w:val="001C1633"/>
    <w:rsid w:val="001C6DDB"/>
    <w:rsid w:val="001C6E7F"/>
    <w:rsid w:val="001C7172"/>
    <w:rsid w:val="001C7AAF"/>
    <w:rsid w:val="001D2508"/>
    <w:rsid w:val="001D2A19"/>
    <w:rsid w:val="001D362A"/>
    <w:rsid w:val="001D5AE4"/>
    <w:rsid w:val="001D7602"/>
    <w:rsid w:val="001D7B9F"/>
    <w:rsid w:val="001E48D2"/>
    <w:rsid w:val="001E6CF1"/>
    <w:rsid w:val="001F0C46"/>
    <w:rsid w:val="001F3476"/>
    <w:rsid w:val="001F3C09"/>
    <w:rsid w:val="0020119A"/>
    <w:rsid w:val="0020316C"/>
    <w:rsid w:val="00203B33"/>
    <w:rsid w:val="00206F6B"/>
    <w:rsid w:val="002076B7"/>
    <w:rsid w:val="00210F42"/>
    <w:rsid w:val="0021259E"/>
    <w:rsid w:val="0021379F"/>
    <w:rsid w:val="00215683"/>
    <w:rsid w:val="00215720"/>
    <w:rsid w:val="0021572A"/>
    <w:rsid w:val="00216908"/>
    <w:rsid w:val="00216E9E"/>
    <w:rsid w:val="002205F5"/>
    <w:rsid w:val="002210DA"/>
    <w:rsid w:val="0022143B"/>
    <w:rsid w:val="002226A3"/>
    <w:rsid w:val="0022489E"/>
    <w:rsid w:val="00224C1E"/>
    <w:rsid w:val="002260B1"/>
    <w:rsid w:val="00227AA9"/>
    <w:rsid w:val="0023188E"/>
    <w:rsid w:val="00233542"/>
    <w:rsid w:val="00233C53"/>
    <w:rsid w:val="00240638"/>
    <w:rsid w:val="00241DA4"/>
    <w:rsid w:val="00244063"/>
    <w:rsid w:val="00246150"/>
    <w:rsid w:val="002479A0"/>
    <w:rsid w:val="0025331D"/>
    <w:rsid w:val="0026024C"/>
    <w:rsid w:val="00261964"/>
    <w:rsid w:val="00267634"/>
    <w:rsid w:val="00267653"/>
    <w:rsid w:val="00270FF6"/>
    <w:rsid w:val="00273A42"/>
    <w:rsid w:val="00273D02"/>
    <w:rsid w:val="002751E0"/>
    <w:rsid w:val="002846B0"/>
    <w:rsid w:val="00285E30"/>
    <w:rsid w:val="00287406"/>
    <w:rsid w:val="002877AD"/>
    <w:rsid w:val="00297528"/>
    <w:rsid w:val="002A0A6E"/>
    <w:rsid w:val="002A26E0"/>
    <w:rsid w:val="002A44C5"/>
    <w:rsid w:val="002A58E6"/>
    <w:rsid w:val="002A64CC"/>
    <w:rsid w:val="002A6778"/>
    <w:rsid w:val="002A686D"/>
    <w:rsid w:val="002A6CEC"/>
    <w:rsid w:val="002B09D7"/>
    <w:rsid w:val="002B0A6A"/>
    <w:rsid w:val="002B2C41"/>
    <w:rsid w:val="002B5F00"/>
    <w:rsid w:val="002B7BC3"/>
    <w:rsid w:val="002D0813"/>
    <w:rsid w:val="002D3003"/>
    <w:rsid w:val="002D7F4F"/>
    <w:rsid w:val="002E0C04"/>
    <w:rsid w:val="002E3D40"/>
    <w:rsid w:val="002E57B8"/>
    <w:rsid w:val="002E6D45"/>
    <w:rsid w:val="002F14F3"/>
    <w:rsid w:val="002F2D2E"/>
    <w:rsid w:val="002F3B30"/>
    <w:rsid w:val="002F543E"/>
    <w:rsid w:val="002F62B4"/>
    <w:rsid w:val="002F6BFA"/>
    <w:rsid w:val="00303492"/>
    <w:rsid w:val="00310023"/>
    <w:rsid w:val="003123D3"/>
    <w:rsid w:val="00312510"/>
    <w:rsid w:val="00314080"/>
    <w:rsid w:val="00315480"/>
    <w:rsid w:val="00317D74"/>
    <w:rsid w:val="00321A78"/>
    <w:rsid w:val="00322D77"/>
    <w:rsid w:val="00324160"/>
    <w:rsid w:val="0032424E"/>
    <w:rsid w:val="00325400"/>
    <w:rsid w:val="00325CD5"/>
    <w:rsid w:val="003277F9"/>
    <w:rsid w:val="00332818"/>
    <w:rsid w:val="003330AE"/>
    <w:rsid w:val="00333437"/>
    <w:rsid w:val="00333A00"/>
    <w:rsid w:val="003348E2"/>
    <w:rsid w:val="00337553"/>
    <w:rsid w:val="00344729"/>
    <w:rsid w:val="00346562"/>
    <w:rsid w:val="00347AF8"/>
    <w:rsid w:val="0035182F"/>
    <w:rsid w:val="003527BD"/>
    <w:rsid w:val="00355416"/>
    <w:rsid w:val="00356877"/>
    <w:rsid w:val="003600FA"/>
    <w:rsid w:val="00360D58"/>
    <w:rsid w:val="00361B46"/>
    <w:rsid w:val="0036409B"/>
    <w:rsid w:val="00364DBE"/>
    <w:rsid w:val="00365090"/>
    <w:rsid w:val="003706D4"/>
    <w:rsid w:val="00370F80"/>
    <w:rsid w:val="00371FBD"/>
    <w:rsid w:val="00372933"/>
    <w:rsid w:val="00374212"/>
    <w:rsid w:val="00374D0E"/>
    <w:rsid w:val="0037735C"/>
    <w:rsid w:val="00380AD5"/>
    <w:rsid w:val="00380FD7"/>
    <w:rsid w:val="0038498B"/>
    <w:rsid w:val="0038507B"/>
    <w:rsid w:val="00385091"/>
    <w:rsid w:val="00387E7B"/>
    <w:rsid w:val="00390F1C"/>
    <w:rsid w:val="003918DA"/>
    <w:rsid w:val="00392763"/>
    <w:rsid w:val="00393AB2"/>
    <w:rsid w:val="00395421"/>
    <w:rsid w:val="003A089B"/>
    <w:rsid w:val="003A0DE2"/>
    <w:rsid w:val="003A2252"/>
    <w:rsid w:val="003A33D5"/>
    <w:rsid w:val="003A3E13"/>
    <w:rsid w:val="003A4043"/>
    <w:rsid w:val="003A415A"/>
    <w:rsid w:val="003A63D5"/>
    <w:rsid w:val="003B02A6"/>
    <w:rsid w:val="003B154A"/>
    <w:rsid w:val="003B52DC"/>
    <w:rsid w:val="003B5827"/>
    <w:rsid w:val="003B5CA6"/>
    <w:rsid w:val="003B6EF0"/>
    <w:rsid w:val="003C1DC5"/>
    <w:rsid w:val="003C1F99"/>
    <w:rsid w:val="003C26A6"/>
    <w:rsid w:val="003C27FD"/>
    <w:rsid w:val="003D2F3E"/>
    <w:rsid w:val="003D3D7B"/>
    <w:rsid w:val="003D62FE"/>
    <w:rsid w:val="003D6BBE"/>
    <w:rsid w:val="003E2FB2"/>
    <w:rsid w:val="003E624C"/>
    <w:rsid w:val="003E6A03"/>
    <w:rsid w:val="003E6A3D"/>
    <w:rsid w:val="003E7488"/>
    <w:rsid w:val="003F0E57"/>
    <w:rsid w:val="003F264E"/>
    <w:rsid w:val="003F2AB6"/>
    <w:rsid w:val="003F53D7"/>
    <w:rsid w:val="003F5571"/>
    <w:rsid w:val="00405644"/>
    <w:rsid w:val="004057D7"/>
    <w:rsid w:val="00412AF6"/>
    <w:rsid w:val="00414727"/>
    <w:rsid w:val="00416BF0"/>
    <w:rsid w:val="00416F34"/>
    <w:rsid w:val="004223CF"/>
    <w:rsid w:val="004238FB"/>
    <w:rsid w:val="00424156"/>
    <w:rsid w:val="0043016B"/>
    <w:rsid w:val="0043218E"/>
    <w:rsid w:val="00432858"/>
    <w:rsid w:val="00433280"/>
    <w:rsid w:val="00440337"/>
    <w:rsid w:val="00442A87"/>
    <w:rsid w:val="00446118"/>
    <w:rsid w:val="0044651C"/>
    <w:rsid w:val="00447E28"/>
    <w:rsid w:val="004539E6"/>
    <w:rsid w:val="00454B13"/>
    <w:rsid w:val="00454EBE"/>
    <w:rsid w:val="0045610B"/>
    <w:rsid w:val="00457BEA"/>
    <w:rsid w:val="00460235"/>
    <w:rsid w:val="00460A8B"/>
    <w:rsid w:val="004660E5"/>
    <w:rsid w:val="00466CB1"/>
    <w:rsid w:val="004678F1"/>
    <w:rsid w:val="00471D12"/>
    <w:rsid w:val="00472849"/>
    <w:rsid w:val="00473137"/>
    <w:rsid w:val="0047432B"/>
    <w:rsid w:val="00477C7F"/>
    <w:rsid w:val="0048108F"/>
    <w:rsid w:val="00481F76"/>
    <w:rsid w:val="00483C4D"/>
    <w:rsid w:val="004845A0"/>
    <w:rsid w:val="00493F09"/>
    <w:rsid w:val="0049459A"/>
    <w:rsid w:val="004947C3"/>
    <w:rsid w:val="004A0E81"/>
    <w:rsid w:val="004A2F3D"/>
    <w:rsid w:val="004A31D0"/>
    <w:rsid w:val="004A3941"/>
    <w:rsid w:val="004A3FBE"/>
    <w:rsid w:val="004B0DFA"/>
    <w:rsid w:val="004B4613"/>
    <w:rsid w:val="004C0D0D"/>
    <w:rsid w:val="004C20F5"/>
    <w:rsid w:val="004C63EC"/>
    <w:rsid w:val="004C697A"/>
    <w:rsid w:val="004D12DB"/>
    <w:rsid w:val="004D176D"/>
    <w:rsid w:val="004D27E1"/>
    <w:rsid w:val="004D426B"/>
    <w:rsid w:val="004D51C1"/>
    <w:rsid w:val="004D73CD"/>
    <w:rsid w:val="004E03E2"/>
    <w:rsid w:val="004E2CBA"/>
    <w:rsid w:val="004E339D"/>
    <w:rsid w:val="004E481E"/>
    <w:rsid w:val="004E4FD8"/>
    <w:rsid w:val="004E532A"/>
    <w:rsid w:val="004E7E52"/>
    <w:rsid w:val="004F37BC"/>
    <w:rsid w:val="004F43E6"/>
    <w:rsid w:val="004F4EC7"/>
    <w:rsid w:val="004F7F29"/>
    <w:rsid w:val="005028A8"/>
    <w:rsid w:val="00503A32"/>
    <w:rsid w:val="00506D5E"/>
    <w:rsid w:val="00512B6E"/>
    <w:rsid w:val="00512DB7"/>
    <w:rsid w:val="005131F7"/>
    <w:rsid w:val="0051322A"/>
    <w:rsid w:val="00513DBC"/>
    <w:rsid w:val="005203A8"/>
    <w:rsid w:val="00522923"/>
    <w:rsid w:val="0052359F"/>
    <w:rsid w:val="00526D1D"/>
    <w:rsid w:val="0053288A"/>
    <w:rsid w:val="005333A9"/>
    <w:rsid w:val="005363CE"/>
    <w:rsid w:val="0053730C"/>
    <w:rsid w:val="00537A2B"/>
    <w:rsid w:val="005431D4"/>
    <w:rsid w:val="00543990"/>
    <w:rsid w:val="005444BD"/>
    <w:rsid w:val="00545602"/>
    <w:rsid w:val="005468C8"/>
    <w:rsid w:val="00551CD0"/>
    <w:rsid w:val="005521FD"/>
    <w:rsid w:val="0055293B"/>
    <w:rsid w:val="00552A5D"/>
    <w:rsid w:val="00552FE4"/>
    <w:rsid w:val="00553FCD"/>
    <w:rsid w:val="00555DE9"/>
    <w:rsid w:val="00556751"/>
    <w:rsid w:val="005571E2"/>
    <w:rsid w:val="00564F5F"/>
    <w:rsid w:val="00567CB4"/>
    <w:rsid w:val="00572A50"/>
    <w:rsid w:val="0057412A"/>
    <w:rsid w:val="005751A2"/>
    <w:rsid w:val="005760CD"/>
    <w:rsid w:val="00576FFA"/>
    <w:rsid w:val="00577CBC"/>
    <w:rsid w:val="005807AA"/>
    <w:rsid w:val="00582A89"/>
    <w:rsid w:val="00584FA2"/>
    <w:rsid w:val="00584FC1"/>
    <w:rsid w:val="00591133"/>
    <w:rsid w:val="00592476"/>
    <w:rsid w:val="005932CD"/>
    <w:rsid w:val="00593E8C"/>
    <w:rsid w:val="00595670"/>
    <w:rsid w:val="00595C4C"/>
    <w:rsid w:val="00597BAB"/>
    <w:rsid w:val="00597BC3"/>
    <w:rsid w:val="005A0EA4"/>
    <w:rsid w:val="005A28F7"/>
    <w:rsid w:val="005A55C7"/>
    <w:rsid w:val="005A70E1"/>
    <w:rsid w:val="005A7C12"/>
    <w:rsid w:val="005B3263"/>
    <w:rsid w:val="005B504D"/>
    <w:rsid w:val="005B5D85"/>
    <w:rsid w:val="005B6ECD"/>
    <w:rsid w:val="005B7A15"/>
    <w:rsid w:val="005C45E0"/>
    <w:rsid w:val="005C4A9B"/>
    <w:rsid w:val="005C7669"/>
    <w:rsid w:val="005C770E"/>
    <w:rsid w:val="005C77B3"/>
    <w:rsid w:val="005D2CC9"/>
    <w:rsid w:val="005D353E"/>
    <w:rsid w:val="005D6936"/>
    <w:rsid w:val="005D74FE"/>
    <w:rsid w:val="005E15F2"/>
    <w:rsid w:val="005E4333"/>
    <w:rsid w:val="005E5087"/>
    <w:rsid w:val="005E688D"/>
    <w:rsid w:val="005E6AFB"/>
    <w:rsid w:val="005F2502"/>
    <w:rsid w:val="005F2974"/>
    <w:rsid w:val="005F2FBD"/>
    <w:rsid w:val="005F3912"/>
    <w:rsid w:val="0060145C"/>
    <w:rsid w:val="00601BE5"/>
    <w:rsid w:val="006030EC"/>
    <w:rsid w:val="0060645F"/>
    <w:rsid w:val="006064AC"/>
    <w:rsid w:val="006079F8"/>
    <w:rsid w:val="00613D4F"/>
    <w:rsid w:val="00614C7B"/>
    <w:rsid w:val="00616276"/>
    <w:rsid w:val="00616D18"/>
    <w:rsid w:val="00624F58"/>
    <w:rsid w:val="0062511E"/>
    <w:rsid w:val="00626A8F"/>
    <w:rsid w:val="00627DCF"/>
    <w:rsid w:val="006315A1"/>
    <w:rsid w:val="006324C5"/>
    <w:rsid w:val="006339C9"/>
    <w:rsid w:val="006349D3"/>
    <w:rsid w:val="00637F7B"/>
    <w:rsid w:val="00641059"/>
    <w:rsid w:val="00644DD7"/>
    <w:rsid w:val="00645E3E"/>
    <w:rsid w:val="0064669D"/>
    <w:rsid w:val="00647DC7"/>
    <w:rsid w:val="006507B2"/>
    <w:rsid w:val="0065220A"/>
    <w:rsid w:val="00652CBE"/>
    <w:rsid w:val="0065402F"/>
    <w:rsid w:val="00654CFB"/>
    <w:rsid w:val="00663D83"/>
    <w:rsid w:val="00664141"/>
    <w:rsid w:val="006642CC"/>
    <w:rsid w:val="00667CB7"/>
    <w:rsid w:val="006728AF"/>
    <w:rsid w:val="006758B2"/>
    <w:rsid w:val="00676673"/>
    <w:rsid w:val="0067670C"/>
    <w:rsid w:val="00681D6E"/>
    <w:rsid w:val="006821DD"/>
    <w:rsid w:val="006837D7"/>
    <w:rsid w:val="0068467A"/>
    <w:rsid w:val="006857DC"/>
    <w:rsid w:val="00686637"/>
    <w:rsid w:val="00692943"/>
    <w:rsid w:val="00692A81"/>
    <w:rsid w:val="00692F83"/>
    <w:rsid w:val="006932E6"/>
    <w:rsid w:val="006964DC"/>
    <w:rsid w:val="006A5C2B"/>
    <w:rsid w:val="006A74AC"/>
    <w:rsid w:val="006B0F40"/>
    <w:rsid w:val="006B21EB"/>
    <w:rsid w:val="006B25FC"/>
    <w:rsid w:val="006B376C"/>
    <w:rsid w:val="006B70B6"/>
    <w:rsid w:val="006B714D"/>
    <w:rsid w:val="006C01BC"/>
    <w:rsid w:val="006C060B"/>
    <w:rsid w:val="006C1414"/>
    <w:rsid w:val="006C1F72"/>
    <w:rsid w:val="006C742A"/>
    <w:rsid w:val="006C75B4"/>
    <w:rsid w:val="006D1D00"/>
    <w:rsid w:val="006D35DE"/>
    <w:rsid w:val="006D384E"/>
    <w:rsid w:val="006D38FD"/>
    <w:rsid w:val="006D426C"/>
    <w:rsid w:val="006D4277"/>
    <w:rsid w:val="006D4EC3"/>
    <w:rsid w:val="006D6BB1"/>
    <w:rsid w:val="006D6F0B"/>
    <w:rsid w:val="006E04FD"/>
    <w:rsid w:val="006E2724"/>
    <w:rsid w:val="006E30AB"/>
    <w:rsid w:val="006E661C"/>
    <w:rsid w:val="006F04CA"/>
    <w:rsid w:val="006F090D"/>
    <w:rsid w:val="006F1871"/>
    <w:rsid w:val="006F3E01"/>
    <w:rsid w:val="006F4CE6"/>
    <w:rsid w:val="006F4F64"/>
    <w:rsid w:val="006F5D57"/>
    <w:rsid w:val="006F6648"/>
    <w:rsid w:val="006F6BD7"/>
    <w:rsid w:val="006F7E8E"/>
    <w:rsid w:val="00701AC3"/>
    <w:rsid w:val="007043BE"/>
    <w:rsid w:val="007044C6"/>
    <w:rsid w:val="00707E7F"/>
    <w:rsid w:val="00710D10"/>
    <w:rsid w:val="00711B74"/>
    <w:rsid w:val="00713E1C"/>
    <w:rsid w:val="007145AE"/>
    <w:rsid w:val="007152AC"/>
    <w:rsid w:val="007160A8"/>
    <w:rsid w:val="0071729D"/>
    <w:rsid w:val="0072089D"/>
    <w:rsid w:val="00721355"/>
    <w:rsid w:val="00721652"/>
    <w:rsid w:val="00721793"/>
    <w:rsid w:val="00723B51"/>
    <w:rsid w:val="007269BE"/>
    <w:rsid w:val="007332FE"/>
    <w:rsid w:val="0073652F"/>
    <w:rsid w:val="0074156B"/>
    <w:rsid w:val="00742727"/>
    <w:rsid w:val="00742A73"/>
    <w:rsid w:val="00746933"/>
    <w:rsid w:val="00747B2A"/>
    <w:rsid w:val="00747DAD"/>
    <w:rsid w:val="00747ECF"/>
    <w:rsid w:val="007514F1"/>
    <w:rsid w:val="007554D7"/>
    <w:rsid w:val="007608AF"/>
    <w:rsid w:val="00761ACA"/>
    <w:rsid w:val="0076296E"/>
    <w:rsid w:val="00763A50"/>
    <w:rsid w:val="00764B4A"/>
    <w:rsid w:val="00771A4F"/>
    <w:rsid w:val="00774729"/>
    <w:rsid w:val="00782123"/>
    <w:rsid w:val="00782E77"/>
    <w:rsid w:val="00783DA9"/>
    <w:rsid w:val="00786253"/>
    <w:rsid w:val="00787682"/>
    <w:rsid w:val="00790DF9"/>
    <w:rsid w:val="00792843"/>
    <w:rsid w:val="00792F63"/>
    <w:rsid w:val="007951E9"/>
    <w:rsid w:val="007955DD"/>
    <w:rsid w:val="00797343"/>
    <w:rsid w:val="00797FEF"/>
    <w:rsid w:val="007A039B"/>
    <w:rsid w:val="007A2922"/>
    <w:rsid w:val="007A3244"/>
    <w:rsid w:val="007A3E89"/>
    <w:rsid w:val="007A442A"/>
    <w:rsid w:val="007A6111"/>
    <w:rsid w:val="007A6173"/>
    <w:rsid w:val="007A67A7"/>
    <w:rsid w:val="007B182F"/>
    <w:rsid w:val="007B419C"/>
    <w:rsid w:val="007B484D"/>
    <w:rsid w:val="007B5B98"/>
    <w:rsid w:val="007C0340"/>
    <w:rsid w:val="007C03F1"/>
    <w:rsid w:val="007C395D"/>
    <w:rsid w:val="007C6D8A"/>
    <w:rsid w:val="007C75A5"/>
    <w:rsid w:val="007C7F74"/>
    <w:rsid w:val="007D107A"/>
    <w:rsid w:val="007D2B7A"/>
    <w:rsid w:val="007D323C"/>
    <w:rsid w:val="007D4227"/>
    <w:rsid w:val="007D4A77"/>
    <w:rsid w:val="007D6C69"/>
    <w:rsid w:val="007D7277"/>
    <w:rsid w:val="007D76CE"/>
    <w:rsid w:val="007E2C64"/>
    <w:rsid w:val="007E502A"/>
    <w:rsid w:val="007F2C17"/>
    <w:rsid w:val="007F36C2"/>
    <w:rsid w:val="007F507C"/>
    <w:rsid w:val="007F64EB"/>
    <w:rsid w:val="007F6840"/>
    <w:rsid w:val="0080044F"/>
    <w:rsid w:val="0080161E"/>
    <w:rsid w:val="008018CE"/>
    <w:rsid w:val="00802029"/>
    <w:rsid w:val="008022B8"/>
    <w:rsid w:val="008046B7"/>
    <w:rsid w:val="00804894"/>
    <w:rsid w:val="00811A72"/>
    <w:rsid w:val="00812314"/>
    <w:rsid w:val="00812D20"/>
    <w:rsid w:val="008232AC"/>
    <w:rsid w:val="00824B29"/>
    <w:rsid w:val="00827BAF"/>
    <w:rsid w:val="008318F3"/>
    <w:rsid w:val="008339B4"/>
    <w:rsid w:val="008426C5"/>
    <w:rsid w:val="0084378D"/>
    <w:rsid w:val="0086039C"/>
    <w:rsid w:val="00863D95"/>
    <w:rsid w:val="008743F7"/>
    <w:rsid w:val="00874BE4"/>
    <w:rsid w:val="00880D43"/>
    <w:rsid w:val="008817C5"/>
    <w:rsid w:val="00881CFD"/>
    <w:rsid w:val="00882489"/>
    <w:rsid w:val="008828C8"/>
    <w:rsid w:val="008852DB"/>
    <w:rsid w:val="008855AF"/>
    <w:rsid w:val="00890DDD"/>
    <w:rsid w:val="00894DE0"/>
    <w:rsid w:val="00895938"/>
    <w:rsid w:val="008A0B70"/>
    <w:rsid w:val="008A1113"/>
    <w:rsid w:val="008A293B"/>
    <w:rsid w:val="008A4F7A"/>
    <w:rsid w:val="008A6B8A"/>
    <w:rsid w:val="008A7F44"/>
    <w:rsid w:val="008B0FB3"/>
    <w:rsid w:val="008B33BE"/>
    <w:rsid w:val="008B3C55"/>
    <w:rsid w:val="008B5B1C"/>
    <w:rsid w:val="008B6401"/>
    <w:rsid w:val="008B6CCF"/>
    <w:rsid w:val="008B718B"/>
    <w:rsid w:val="008B759E"/>
    <w:rsid w:val="008B76C6"/>
    <w:rsid w:val="008B7B71"/>
    <w:rsid w:val="008C1BC6"/>
    <w:rsid w:val="008C3FFE"/>
    <w:rsid w:val="008C5B93"/>
    <w:rsid w:val="008C5C16"/>
    <w:rsid w:val="008C7ABE"/>
    <w:rsid w:val="008D4913"/>
    <w:rsid w:val="008D5264"/>
    <w:rsid w:val="008D53C2"/>
    <w:rsid w:val="008D6D6F"/>
    <w:rsid w:val="008D79BB"/>
    <w:rsid w:val="008E118A"/>
    <w:rsid w:val="008E6441"/>
    <w:rsid w:val="0090305F"/>
    <w:rsid w:val="00910C5D"/>
    <w:rsid w:val="0091168A"/>
    <w:rsid w:val="00911EFB"/>
    <w:rsid w:val="009124EF"/>
    <w:rsid w:val="00912F7E"/>
    <w:rsid w:val="009141F4"/>
    <w:rsid w:val="00914CB6"/>
    <w:rsid w:val="00920B15"/>
    <w:rsid w:val="00920C5E"/>
    <w:rsid w:val="00923150"/>
    <w:rsid w:val="00923838"/>
    <w:rsid w:val="0092555C"/>
    <w:rsid w:val="00926F7B"/>
    <w:rsid w:val="00933D22"/>
    <w:rsid w:val="00934084"/>
    <w:rsid w:val="009370DF"/>
    <w:rsid w:val="00941A76"/>
    <w:rsid w:val="009420E4"/>
    <w:rsid w:val="009467B2"/>
    <w:rsid w:val="00947263"/>
    <w:rsid w:val="0095123F"/>
    <w:rsid w:val="0095190A"/>
    <w:rsid w:val="009528E4"/>
    <w:rsid w:val="00955622"/>
    <w:rsid w:val="00957B6D"/>
    <w:rsid w:val="00964F47"/>
    <w:rsid w:val="009650B4"/>
    <w:rsid w:val="00967DDB"/>
    <w:rsid w:val="009719A3"/>
    <w:rsid w:val="00972560"/>
    <w:rsid w:val="0098182C"/>
    <w:rsid w:val="009845D0"/>
    <w:rsid w:val="009923E1"/>
    <w:rsid w:val="00993877"/>
    <w:rsid w:val="00994742"/>
    <w:rsid w:val="00997263"/>
    <w:rsid w:val="009A1798"/>
    <w:rsid w:val="009A194F"/>
    <w:rsid w:val="009A1C0E"/>
    <w:rsid w:val="009A1D78"/>
    <w:rsid w:val="009A55D9"/>
    <w:rsid w:val="009A5810"/>
    <w:rsid w:val="009A6097"/>
    <w:rsid w:val="009B0F40"/>
    <w:rsid w:val="009B2D8F"/>
    <w:rsid w:val="009B37A5"/>
    <w:rsid w:val="009B38A4"/>
    <w:rsid w:val="009B3C4B"/>
    <w:rsid w:val="009B791F"/>
    <w:rsid w:val="009C01B8"/>
    <w:rsid w:val="009C291E"/>
    <w:rsid w:val="009C2AFA"/>
    <w:rsid w:val="009C2EE5"/>
    <w:rsid w:val="009C5AA8"/>
    <w:rsid w:val="009C75E5"/>
    <w:rsid w:val="009C7E79"/>
    <w:rsid w:val="009D2941"/>
    <w:rsid w:val="009D5C5A"/>
    <w:rsid w:val="009E0EA7"/>
    <w:rsid w:val="009E220C"/>
    <w:rsid w:val="009E229B"/>
    <w:rsid w:val="009E7FB4"/>
    <w:rsid w:val="009F1481"/>
    <w:rsid w:val="009F197F"/>
    <w:rsid w:val="009F1DC7"/>
    <w:rsid w:val="009F33DE"/>
    <w:rsid w:val="009F615E"/>
    <w:rsid w:val="009F623C"/>
    <w:rsid w:val="009F7ABD"/>
    <w:rsid w:val="00A01931"/>
    <w:rsid w:val="00A05A43"/>
    <w:rsid w:val="00A10022"/>
    <w:rsid w:val="00A10F5C"/>
    <w:rsid w:val="00A12E93"/>
    <w:rsid w:val="00A14BFB"/>
    <w:rsid w:val="00A157A2"/>
    <w:rsid w:val="00A160B3"/>
    <w:rsid w:val="00A1649F"/>
    <w:rsid w:val="00A202C7"/>
    <w:rsid w:val="00A22CD3"/>
    <w:rsid w:val="00A23227"/>
    <w:rsid w:val="00A23FE4"/>
    <w:rsid w:val="00A25139"/>
    <w:rsid w:val="00A27662"/>
    <w:rsid w:val="00A30828"/>
    <w:rsid w:val="00A317A0"/>
    <w:rsid w:val="00A3285A"/>
    <w:rsid w:val="00A365F3"/>
    <w:rsid w:val="00A37E4D"/>
    <w:rsid w:val="00A428CC"/>
    <w:rsid w:val="00A42B08"/>
    <w:rsid w:val="00A43788"/>
    <w:rsid w:val="00A45E42"/>
    <w:rsid w:val="00A469C5"/>
    <w:rsid w:val="00A513D9"/>
    <w:rsid w:val="00A51BF6"/>
    <w:rsid w:val="00A5359F"/>
    <w:rsid w:val="00A5713E"/>
    <w:rsid w:val="00A601C9"/>
    <w:rsid w:val="00A602DA"/>
    <w:rsid w:val="00A60BCF"/>
    <w:rsid w:val="00A61738"/>
    <w:rsid w:val="00A6361C"/>
    <w:rsid w:val="00A63F75"/>
    <w:rsid w:val="00A6481D"/>
    <w:rsid w:val="00A649DE"/>
    <w:rsid w:val="00A6518F"/>
    <w:rsid w:val="00A657D4"/>
    <w:rsid w:val="00A65861"/>
    <w:rsid w:val="00A712C8"/>
    <w:rsid w:val="00A76508"/>
    <w:rsid w:val="00A774D3"/>
    <w:rsid w:val="00A77770"/>
    <w:rsid w:val="00A8173D"/>
    <w:rsid w:val="00A83433"/>
    <w:rsid w:val="00A84828"/>
    <w:rsid w:val="00A8525C"/>
    <w:rsid w:val="00A85E76"/>
    <w:rsid w:val="00A86D0E"/>
    <w:rsid w:val="00A86EBE"/>
    <w:rsid w:val="00A908A1"/>
    <w:rsid w:val="00A958BA"/>
    <w:rsid w:val="00A96D75"/>
    <w:rsid w:val="00A97EEA"/>
    <w:rsid w:val="00AA00AF"/>
    <w:rsid w:val="00AA038A"/>
    <w:rsid w:val="00AA09AE"/>
    <w:rsid w:val="00AA2CA3"/>
    <w:rsid w:val="00AA4889"/>
    <w:rsid w:val="00AA62F7"/>
    <w:rsid w:val="00AA69EC"/>
    <w:rsid w:val="00AA6DE4"/>
    <w:rsid w:val="00AA73E6"/>
    <w:rsid w:val="00AA74B3"/>
    <w:rsid w:val="00AB2F6B"/>
    <w:rsid w:val="00AB4DB0"/>
    <w:rsid w:val="00AB7509"/>
    <w:rsid w:val="00AC0112"/>
    <w:rsid w:val="00AD1523"/>
    <w:rsid w:val="00AD1652"/>
    <w:rsid w:val="00AD17D2"/>
    <w:rsid w:val="00AD5A02"/>
    <w:rsid w:val="00AE0B2D"/>
    <w:rsid w:val="00AE3FB8"/>
    <w:rsid w:val="00AE5624"/>
    <w:rsid w:val="00AE69FB"/>
    <w:rsid w:val="00AF0395"/>
    <w:rsid w:val="00AF1A68"/>
    <w:rsid w:val="00AF5984"/>
    <w:rsid w:val="00AF5EAD"/>
    <w:rsid w:val="00AF67D5"/>
    <w:rsid w:val="00AF69A9"/>
    <w:rsid w:val="00AF6FF5"/>
    <w:rsid w:val="00AF77E4"/>
    <w:rsid w:val="00B01326"/>
    <w:rsid w:val="00B02DEF"/>
    <w:rsid w:val="00B03454"/>
    <w:rsid w:val="00B0439C"/>
    <w:rsid w:val="00B06B52"/>
    <w:rsid w:val="00B11309"/>
    <w:rsid w:val="00B12DE4"/>
    <w:rsid w:val="00B16398"/>
    <w:rsid w:val="00B16687"/>
    <w:rsid w:val="00B26E8B"/>
    <w:rsid w:val="00B301FC"/>
    <w:rsid w:val="00B30FAA"/>
    <w:rsid w:val="00B3185E"/>
    <w:rsid w:val="00B32226"/>
    <w:rsid w:val="00B33236"/>
    <w:rsid w:val="00B3331D"/>
    <w:rsid w:val="00B33BD4"/>
    <w:rsid w:val="00B4027A"/>
    <w:rsid w:val="00B41C39"/>
    <w:rsid w:val="00B44796"/>
    <w:rsid w:val="00B5063E"/>
    <w:rsid w:val="00B5193F"/>
    <w:rsid w:val="00B5267D"/>
    <w:rsid w:val="00B53083"/>
    <w:rsid w:val="00B56029"/>
    <w:rsid w:val="00B5611B"/>
    <w:rsid w:val="00B5618C"/>
    <w:rsid w:val="00B56FF0"/>
    <w:rsid w:val="00B61D81"/>
    <w:rsid w:val="00B61F42"/>
    <w:rsid w:val="00B62A1D"/>
    <w:rsid w:val="00B6335F"/>
    <w:rsid w:val="00B7534B"/>
    <w:rsid w:val="00B756D4"/>
    <w:rsid w:val="00B75E87"/>
    <w:rsid w:val="00B81D02"/>
    <w:rsid w:val="00B826D9"/>
    <w:rsid w:val="00B83299"/>
    <w:rsid w:val="00B86465"/>
    <w:rsid w:val="00B87845"/>
    <w:rsid w:val="00B910B5"/>
    <w:rsid w:val="00B91BA8"/>
    <w:rsid w:val="00B91DFA"/>
    <w:rsid w:val="00B923BC"/>
    <w:rsid w:val="00B92F1C"/>
    <w:rsid w:val="00B9331E"/>
    <w:rsid w:val="00B93FC9"/>
    <w:rsid w:val="00B9531D"/>
    <w:rsid w:val="00B955B7"/>
    <w:rsid w:val="00B96684"/>
    <w:rsid w:val="00BA0B8B"/>
    <w:rsid w:val="00BA3EA5"/>
    <w:rsid w:val="00BA6C17"/>
    <w:rsid w:val="00BA7187"/>
    <w:rsid w:val="00BA76CE"/>
    <w:rsid w:val="00BB2AE7"/>
    <w:rsid w:val="00BB2F29"/>
    <w:rsid w:val="00BB3AB8"/>
    <w:rsid w:val="00BB4ED9"/>
    <w:rsid w:val="00BB5693"/>
    <w:rsid w:val="00BB5FD1"/>
    <w:rsid w:val="00BB6C1D"/>
    <w:rsid w:val="00BB6FEE"/>
    <w:rsid w:val="00BC106A"/>
    <w:rsid w:val="00BC33AB"/>
    <w:rsid w:val="00BC33CD"/>
    <w:rsid w:val="00BC42A2"/>
    <w:rsid w:val="00BD008D"/>
    <w:rsid w:val="00BD3231"/>
    <w:rsid w:val="00BD324E"/>
    <w:rsid w:val="00BD35CB"/>
    <w:rsid w:val="00BD47A4"/>
    <w:rsid w:val="00BD487F"/>
    <w:rsid w:val="00BE1F9D"/>
    <w:rsid w:val="00BE4B46"/>
    <w:rsid w:val="00BE721C"/>
    <w:rsid w:val="00BE79FF"/>
    <w:rsid w:val="00BF0715"/>
    <w:rsid w:val="00BF2BF7"/>
    <w:rsid w:val="00BF3435"/>
    <w:rsid w:val="00BF3A11"/>
    <w:rsid w:val="00BF3B6E"/>
    <w:rsid w:val="00BF4EC1"/>
    <w:rsid w:val="00BF5137"/>
    <w:rsid w:val="00BF6927"/>
    <w:rsid w:val="00C03433"/>
    <w:rsid w:val="00C06F33"/>
    <w:rsid w:val="00C10A59"/>
    <w:rsid w:val="00C114EF"/>
    <w:rsid w:val="00C1178C"/>
    <w:rsid w:val="00C12B76"/>
    <w:rsid w:val="00C13D5C"/>
    <w:rsid w:val="00C256DC"/>
    <w:rsid w:val="00C26008"/>
    <w:rsid w:val="00C27D0D"/>
    <w:rsid w:val="00C31402"/>
    <w:rsid w:val="00C31E3B"/>
    <w:rsid w:val="00C32C69"/>
    <w:rsid w:val="00C47730"/>
    <w:rsid w:val="00C47C2E"/>
    <w:rsid w:val="00C506BF"/>
    <w:rsid w:val="00C50D76"/>
    <w:rsid w:val="00C52B95"/>
    <w:rsid w:val="00C53343"/>
    <w:rsid w:val="00C620BD"/>
    <w:rsid w:val="00C63E45"/>
    <w:rsid w:val="00C70D89"/>
    <w:rsid w:val="00C72DBA"/>
    <w:rsid w:val="00C7423C"/>
    <w:rsid w:val="00C74802"/>
    <w:rsid w:val="00C74ECE"/>
    <w:rsid w:val="00C75F3F"/>
    <w:rsid w:val="00C807E7"/>
    <w:rsid w:val="00C809F5"/>
    <w:rsid w:val="00C86C2C"/>
    <w:rsid w:val="00C86DCC"/>
    <w:rsid w:val="00C92F06"/>
    <w:rsid w:val="00C94F79"/>
    <w:rsid w:val="00C9515F"/>
    <w:rsid w:val="00C964EB"/>
    <w:rsid w:val="00CA0418"/>
    <w:rsid w:val="00CA4002"/>
    <w:rsid w:val="00CA7143"/>
    <w:rsid w:val="00CA7AC4"/>
    <w:rsid w:val="00CB0BC8"/>
    <w:rsid w:val="00CB2A35"/>
    <w:rsid w:val="00CB58D3"/>
    <w:rsid w:val="00CB697F"/>
    <w:rsid w:val="00CC080E"/>
    <w:rsid w:val="00CC1913"/>
    <w:rsid w:val="00CC1F83"/>
    <w:rsid w:val="00CC29D5"/>
    <w:rsid w:val="00CC2CB0"/>
    <w:rsid w:val="00CD187D"/>
    <w:rsid w:val="00CD2047"/>
    <w:rsid w:val="00CD22C0"/>
    <w:rsid w:val="00CD452A"/>
    <w:rsid w:val="00CD4DE4"/>
    <w:rsid w:val="00CD4FBD"/>
    <w:rsid w:val="00CE0854"/>
    <w:rsid w:val="00CE40A8"/>
    <w:rsid w:val="00CE74C2"/>
    <w:rsid w:val="00CE7BCF"/>
    <w:rsid w:val="00CF0FBD"/>
    <w:rsid w:val="00CF2304"/>
    <w:rsid w:val="00CF3B00"/>
    <w:rsid w:val="00CF400C"/>
    <w:rsid w:val="00CF4786"/>
    <w:rsid w:val="00CF748F"/>
    <w:rsid w:val="00CF7B51"/>
    <w:rsid w:val="00CF7BB7"/>
    <w:rsid w:val="00D011D1"/>
    <w:rsid w:val="00D033D8"/>
    <w:rsid w:val="00D0436E"/>
    <w:rsid w:val="00D04B21"/>
    <w:rsid w:val="00D05D16"/>
    <w:rsid w:val="00D06642"/>
    <w:rsid w:val="00D072F4"/>
    <w:rsid w:val="00D0768E"/>
    <w:rsid w:val="00D0784C"/>
    <w:rsid w:val="00D07A36"/>
    <w:rsid w:val="00D119E4"/>
    <w:rsid w:val="00D11A39"/>
    <w:rsid w:val="00D1220F"/>
    <w:rsid w:val="00D13AA3"/>
    <w:rsid w:val="00D212A8"/>
    <w:rsid w:val="00D255FC"/>
    <w:rsid w:val="00D26F74"/>
    <w:rsid w:val="00D27509"/>
    <w:rsid w:val="00D31354"/>
    <w:rsid w:val="00D31A29"/>
    <w:rsid w:val="00D32DA8"/>
    <w:rsid w:val="00D36F05"/>
    <w:rsid w:val="00D410AA"/>
    <w:rsid w:val="00D4547A"/>
    <w:rsid w:val="00D47E38"/>
    <w:rsid w:val="00D51FBD"/>
    <w:rsid w:val="00D52FE9"/>
    <w:rsid w:val="00D549DE"/>
    <w:rsid w:val="00D54AC1"/>
    <w:rsid w:val="00D54C5F"/>
    <w:rsid w:val="00D569B4"/>
    <w:rsid w:val="00D57062"/>
    <w:rsid w:val="00D5771E"/>
    <w:rsid w:val="00D61FA4"/>
    <w:rsid w:val="00D62B16"/>
    <w:rsid w:val="00D62F83"/>
    <w:rsid w:val="00D66C7D"/>
    <w:rsid w:val="00D67571"/>
    <w:rsid w:val="00D702AA"/>
    <w:rsid w:val="00D73850"/>
    <w:rsid w:val="00D825F9"/>
    <w:rsid w:val="00D85D02"/>
    <w:rsid w:val="00D85F86"/>
    <w:rsid w:val="00D86DF0"/>
    <w:rsid w:val="00D87978"/>
    <w:rsid w:val="00D87A52"/>
    <w:rsid w:val="00D87B15"/>
    <w:rsid w:val="00D94F68"/>
    <w:rsid w:val="00DA1D1C"/>
    <w:rsid w:val="00DA3D9D"/>
    <w:rsid w:val="00DA4009"/>
    <w:rsid w:val="00DA42AE"/>
    <w:rsid w:val="00DA58AC"/>
    <w:rsid w:val="00DB1F0F"/>
    <w:rsid w:val="00DB3109"/>
    <w:rsid w:val="00DB3624"/>
    <w:rsid w:val="00DB7DFA"/>
    <w:rsid w:val="00DC0E28"/>
    <w:rsid w:val="00DC5BF5"/>
    <w:rsid w:val="00DD0AD8"/>
    <w:rsid w:val="00DD3E55"/>
    <w:rsid w:val="00DD5710"/>
    <w:rsid w:val="00DE1CB2"/>
    <w:rsid w:val="00DE44B8"/>
    <w:rsid w:val="00DF1760"/>
    <w:rsid w:val="00DF1A45"/>
    <w:rsid w:val="00DF3AC7"/>
    <w:rsid w:val="00DF5C08"/>
    <w:rsid w:val="00DF691F"/>
    <w:rsid w:val="00E00BB9"/>
    <w:rsid w:val="00E00ECC"/>
    <w:rsid w:val="00E02549"/>
    <w:rsid w:val="00E05422"/>
    <w:rsid w:val="00E1305C"/>
    <w:rsid w:val="00E13A80"/>
    <w:rsid w:val="00E15BE1"/>
    <w:rsid w:val="00E1736B"/>
    <w:rsid w:val="00E205BF"/>
    <w:rsid w:val="00E210F7"/>
    <w:rsid w:val="00E26D47"/>
    <w:rsid w:val="00E26D56"/>
    <w:rsid w:val="00E31F7D"/>
    <w:rsid w:val="00E32083"/>
    <w:rsid w:val="00E360B2"/>
    <w:rsid w:val="00E37BE5"/>
    <w:rsid w:val="00E4054A"/>
    <w:rsid w:val="00E41371"/>
    <w:rsid w:val="00E41837"/>
    <w:rsid w:val="00E42016"/>
    <w:rsid w:val="00E436BE"/>
    <w:rsid w:val="00E4399D"/>
    <w:rsid w:val="00E43E1D"/>
    <w:rsid w:val="00E44A8E"/>
    <w:rsid w:val="00E44D53"/>
    <w:rsid w:val="00E45299"/>
    <w:rsid w:val="00E456F9"/>
    <w:rsid w:val="00E46527"/>
    <w:rsid w:val="00E500B0"/>
    <w:rsid w:val="00E51775"/>
    <w:rsid w:val="00E56148"/>
    <w:rsid w:val="00E5755C"/>
    <w:rsid w:val="00E576FD"/>
    <w:rsid w:val="00E60BFA"/>
    <w:rsid w:val="00E628BA"/>
    <w:rsid w:val="00E63C92"/>
    <w:rsid w:val="00E63E57"/>
    <w:rsid w:val="00E66CEE"/>
    <w:rsid w:val="00E66E68"/>
    <w:rsid w:val="00E67005"/>
    <w:rsid w:val="00E729BF"/>
    <w:rsid w:val="00E739B8"/>
    <w:rsid w:val="00E762C2"/>
    <w:rsid w:val="00E80353"/>
    <w:rsid w:val="00E81295"/>
    <w:rsid w:val="00E82148"/>
    <w:rsid w:val="00E856D8"/>
    <w:rsid w:val="00E87245"/>
    <w:rsid w:val="00E91241"/>
    <w:rsid w:val="00E9137B"/>
    <w:rsid w:val="00E91F7B"/>
    <w:rsid w:val="00E93B53"/>
    <w:rsid w:val="00E946A2"/>
    <w:rsid w:val="00E95153"/>
    <w:rsid w:val="00E9650E"/>
    <w:rsid w:val="00EA05F5"/>
    <w:rsid w:val="00EA19BF"/>
    <w:rsid w:val="00EB113D"/>
    <w:rsid w:val="00EB1C1D"/>
    <w:rsid w:val="00EB33B5"/>
    <w:rsid w:val="00EB41AD"/>
    <w:rsid w:val="00EB49D7"/>
    <w:rsid w:val="00EB534A"/>
    <w:rsid w:val="00EB5DAA"/>
    <w:rsid w:val="00EC05C2"/>
    <w:rsid w:val="00EC2111"/>
    <w:rsid w:val="00EC5310"/>
    <w:rsid w:val="00EC68A8"/>
    <w:rsid w:val="00EC77A9"/>
    <w:rsid w:val="00EC7D7E"/>
    <w:rsid w:val="00ED0BB9"/>
    <w:rsid w:val="00ED1B3D"/>
    <w:rsid w:val="00ED40E7"/>
    <w:rsid w:val="00ED4662"/>
    <w:rsid w:val="00ED6345"/>
    <w:rsid w:val="00EE0798"/>
    <w:rsid w:val="00EE07B0"/>
    <w:rsid w:val="00EE0890"/>
    <w:rsid w:val="00EE59A6"/>
    <w:rsid w:val="00EE78DE"/>
    <w:rsid w:val="00EF31EF"/>
    <w:rsid w:val="00EF3CA7"/>
    <w:rsid w:val="00EF5883"/>
    <w:rsid w:val="00EF6EF1"/>
    <w:rsid w:val="00EF709F"/>
    <w:rsid w:val="00F02D6D"/>
    <w:rsid w:val="00F03C33"/>
    <w:rsid w:val="00F058D7"/>
    <w:rsid w:val="00F10D1F"/>
    <w:rsid w:val="00F147BE"/>
    <w:rsid w:val="00F153CB"/>
    <w:rsid w:val="00F20D88"/>
    <w:rsid w:val="00F223A6"/>
    <w:rsid w:val="00F23644"/>
    <w:rsid w:val="00F3142D"/>
    <w:rsid w:val="00F32AC9"/>
    <w:rsid w:val="00F34D80"/>
    <w:rsid w:val="00F35FA8"/>
    <w:rsid w:val="00F360C8"/>
    <w:rsid w:val="00F3625D"/>
    <w:rsid w:val="00F365FB"/>
    <w:rsid w:val="00F36D8A"/>
    <w:rsid w:val="00F404D0"/>
    <w:rsid w:val="00F449C4"/>
    <w:rsid w:val="00F4654B"/>
    <w:rsid w:val="00F502E0"/>
    <w:rsid w:val="00F518B9"/>
    <w:rsid w:val="00F52603"/>
    <w:rsid w:val="00F533A5"/>
    <w:rsid w:val="00F534EB"/>
    <w:rsid w:val="00F5539E"/>
    <w:rsid w:val="00F56D13"/>
    <w:rsid w:val="00F570EB"/>
    <w:rsid w:val="00F60006"/>
    <w:rsid w:val="00F61873"/>
    <w:rsid w:val="00F62D97"/>
    <w:rsid w:val="00F62EBF"/>
    <w:rsid w:val="00F676EE"/>
    <w:rsid w:val="00F7097B"/>
    <w:rsid w:val="00F717AA"/>
    <w:rsid w:val="00F725B2"/>
    <w:rsid w:val="00F732C6"/>
    <w:rsid w:val="00F742BD"/>
    <w:rsid w:val="00F74433"/>
    <w:rsid w:val="00F8321F"/>
    <w:rsid w:val="00F84972"/>
    <w:rsid w:val="00F90345"/>
    <w:rsid w:val="00F96950"/>
    <w:rsid w:val="00F96DA1"/>
    <w:rsid w:val="00F9716B"/>
    <w:rsid w:val="00FA13BB"/>
    <w:rsid w:val="00FA1E9D"/>
    <w:rsid w:val="00FA22FB"/>
    <w:rsid w:val="00FA5C74"/>
    <w:rsid w:val="00FA5FBC"/>
    <w:rsid w:val="00FA6DE5"/>
    <w:rsid w:val="00FA7E3B"/>
    <w:rsid w:val="00FB098D"/>
    <w:rsid w:val="00FB359A"/>
    <w:rsid w:val="00FB3CF7"/>
    <w:rsid w:val="00FB5A2C"/>
    <w:rsid w:val="00FC0D84"/>
    <w:rsid w:val="00FC1E54"/>
    <w:rsid w:val="00FC1F12"/>
    <w:rsid w:val="00FC28E3"/>
    <w:rsid w:val="00FC2B23"/>
    <w:rsid w:val="00FC37D6"/>
    <w:rsid w:val="00FC5466"/>
    <w:rsid w:val="00FC6B1F"/>
    <w:rsid w:val="00FC772E"/>
    <w:rsid w:val="00FD05F2"/>
    <w:rsid w:val="00FD5BC7"/>
    <w:rsid w:val="00FD6589"/>
    <w:rsid w:val="00FD7309"/>
    <w:rsid w:val="00FE0285"/>
    <w:rsid w:val="00FE26ED"/>
    <w:rsid w:val="00FE6350"/>
    <w:rsid w:val="00FE728C"/>
    <w:rsid w:val="00FF0250"/>
    <w:rsid w:val="00FF0A8B"/>
    <w:rsid w:val="00FF3A1D"/>
    <w:rsid w:val="00FF63A3"/>
    <w:rsid w:val="00FF740B"/>
    <w:rsid w:val="00FF7A65"/>
    <w:rsid w:val="0144507E"/>
    <w:rsid w:val="02FC4086"/>
    <w:rsid w:val="044A58F2"/>
    <w:rsid w:val="04B6753B"/>
    <w:rsid w:val="05943DE1"/>
    <w:rsid w:val="05F73DAF"/>
    <w:rsid w:val="06004F86"/>
    <w:rsid w:val="073D2451"/>
    <w:rsid w:val="086B7EE6"/>
    <w:rsid w:val="0C707344"/>
    <w:rsid w:val="0D1C336D"/>
    <w:rsid w:val="10C31647"/>
    <w:rsid w:val="12252FE6"/>
    <w:rsid w:val="12836368"/>
    <w:rsid w:val="12ED5FD8"/>
    <w:rsid w:val="14855888"/>
    <w:rsid w:val="14ED1815"/>
    <w:rsid w:val="16703207"/>
    <w:rsid w:val="16A649DD"/>
    <w:rsid w:val="17E92EF4"/>
    <w:rsid w:val="18CF2CF7"/>
    <w:rsid w:val="1AEE55A3"/>
    <w:rsid w:val="1BF30395"/>
    <w:rsid w:val="1D0E4A0A"/>
    <w:rsid w:val="1D827470"/>
    <w:rsid w:val="1DA336FF"/>
    <w:rsid w:val="1EF668E9"/>
    <w:rsid w:val="20E33E1A"/>
    <w:rsid w:val="23C44815"/>
    <w:rsid w:val="24485707"/>
    <w:rsid w:val="247B54A6"/>
    <w:rsid w:val="24E057D5"/>
    <w:rsid w:val="291B0A33"/>
    <w:rsid w:val="2B537CAA"/>
    <w:rsid w:val="2BA67D9C"/>
    <w:rsid w:val="2C3761A3"/>
    <w:rsid w:val="2C516DE1"/>
    <w:rsid w:val="2FFF5140"/>
    <w:rsid w:val="32104CEA"/>
    <w:rsid w:val="325A370E"/>
    <w:rsid w:val="332C6F59"/>
    <w:rsid w:val="338840C3"/>
    <w:rsid w:val="3A7D16AF"/>
    <w:rsid w:val="3CEA4B96"/>
    <w:rsid w:val="3D2A5DFB"/>
    <w:rsid w:val="3D756AE6"/>
    <w:rsid w:val="411B16D3"/>
    <w:rsid w:val="44BB681B"/>
    <w:rsid w:val="44CF5FB7"/>
    <w:rsid w:val="453C0257"/>
    <w:rsid w:val="460F01BF"/>
    <w:rsid w:val="48B34581"/>
    <w:rsid w:val="4B751938"/>
    <w:rsid w:val="4B9C51B2"/>
    <w:rsid w:val="4DA449D2"/>
    <w:rsid w:val="4FB60E72"/>
    <w:rsid w:val="4FDF40C0"/>
    <w:rsid w:val="51490F5C"/>
    <w:rsid w:val="541C5848"/>
    <w:rsid w:val="548240CD"/>
    <w:rsid w:val="565C4B5E"/>
    <w:rsid w:val="58D12E0C"/>
    <w:rsid w:val="59273B18"/>
    <w:rsid w:val="5B5A7686"/>
    <w:rsid w:val="5E642C1E"/>
    <w:rsid w:val="5EB62F90"/>
    <w:rsid w:val="5FA76AA8"/>
    <w:rsid w:val="62361151"/>
    <w:rsid w:val="63AC249D"/>
    <w:rsid w:val="63E92F01"/>
    <w:rsid w:val="658F7C81"/>
    <w:rsid w:val="66846347"/>
    <w:rsid w:val="6B5B1630"/>
    <w:rsid w:val="6B6C5EC5"/>
    <w:rsid w:val="6CCC13F5"/>
    <w:rsid w:val="6E460121"/>
    <w:rsid w:val="6EB13C8E"/>
    <w:rsid w:val="6EDF0EA2"/>
    <w:rsid w:val="74905132"/>
    <w:rsid w:val="7931667F"/>
    <w:rsid w:val="7CA2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autoRedefine/>
    <w:qFormat/>
    <w:uiPriority w:val="9"/>
    <w:pPr>
      <w:keepNext/>
      <w:keepLines/>
      <w:jc w:val="center"/>
      <w:outlineLvl w:val="0"/>
    </w:pPr>
    <w:rPr>
      <w:rFonts w:ascii="Times New Roman" w:hAnsi="Times New Roman" w:eastAsia="宋体"/>
      <w:b/>
      <w:bCs/>
      <w:kern w:val="44"/>
      <w:sz w:val="30"/>
      <w:szCs w:val="44"/>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spacing w:line="240" w:lineRule="auto"/>
      <w:ind w:left="0" w:leftChars="0" w:firstLine="0" w:firstLineChars="0"/>
      <w:jc w:val="center"/>
    </w:pPr>
    <w:rPr>
      <w:sz w:val="21"/>
    </w:rPr>
  </w:style>
  <w:style w:type="paragraph" w:styleId="6">
    <w:name w:val="Note Heading"/>
    <w:basedOn w:val="1"/>
    <w:next w:val="1"/>
    <w:qFormat/>
    <w:uiPriority w:val="0"/>
    <w:pPr>
      <w:adjustRightInd w:val="0"/>
      <w:spacing w:line="360" w:lineRule="auto"/>
      <w:jc w:val="center"/>
    </w:pPr>
    <w:rPr>
      <w:szCs w:val="24"/>
    </w:rPr>
  </w:style>
  <w:style w:type="paragraph" w:styleId="7">
    <w:name w:val="Normal Indent"/>
    <w:basedOn w:val="1"/>
    <w:qFormat/>
    <w:uiPriority w:val="0"/>
    <w:pPr>
      <w:ind w:firstLine="420"/>
    </w:pPr>
    <w:rPr>
      <w:rFonts w:ascii="Calibri" w:hAnsi="Calibri"/>
      <w:szCs w:val="20"/>
    </w:rPr>
  </w:style>
  <w:style w:type="paragraph" w:styleId="8">
    <w:name w:val="caption"/>
    <w:basedOn w:val="1"/>
    <w:next w:val="1"/>
    <w:qFormat/>
    <w:uiPriority w:val="0"/>
    <w:rPr>
      <w:rFonts w:ascii="Arial" w:hAnsi="Arial" w:eastAsia="黑体"/>
      <w:sz w:val="20"/>
      <w:szCs w:val="20"/>
    </w:rPr>
  </w:style>
  <w:style w:type="paragraph" w:styleId="9">
    <w:name w:val="annotation text"/>
    <w:basedOn w:val="1"/>
    <w:semiHidden/>
    <w:unhideWhenUsed/>
    <w:qFormat/>
    <w:uiPriority w:val="99"/>
    <w:pPr>
      <w:jc w:val="left"/>
    </w:pPr>
  </w:style>
  <w:style w:type="paragraph" w:styleId="10">
    <w:name w:val="Body Text"/>
    <w:basedOn w:val="1"/>
    <w:next w:val="1"/>
    <w:link w:val="42"/>
    <w:autoRedefine/>
    <w:semiHidden/>
    <w:unhideWhenUsed/>
    <w:qFormat/>
    <w:uiPriority w:val="99"/>
    <w:pPr>
      <w:spacing w:after="120"/>
    </w:pPr>
  </w:style>
  <w:style w:type="paragraph" w:styleId="11">
    <w:name w:val="Body Text Indent"/>
    <w:basedOn w:val="1"/>
    <w:next w:val="12"/>
    <w:link w:val="40"/>
    <w:autoRedefine/>
    <w:semiHidden/>
    <w:unhideWhenUsed/>
    <w:qFormat/>
    <w:uiPriority w:val="99"/>
    <w:pPr>
      <w:spacing w:after="120"/>
      <w:ind w:left="420" w:leftChars="200"/>
    </w:pPr>
  </w:style>
  <w:style w:type="paragraph" w:styleId="12">
    <w:name w:val="toc 9"/>
    <w:basedOn w:val="1"/>
    <w:next w:val="1"/>
    <w:qFormat/>
    <w:uiPriority w:val="0"/>
    <w:pPr>
      <w:ind w:left="3360" w:leftChars="1600"/>
    </w:pPr>
  </w:style>
  <w:style w:type="paragraph" w:styleId="13">
    <w:name w:val="Block Text"/>
    <w:basedOn w:val="1"/>
    <w:qFormat/>
    <w:uiPriority w:val="0"/>
    <w:pPr>
      <w:spacing w:after="120"/>
      <w:ind w:left="1440" w:leftChars="700" w:right="1440" w:rightChars="700"/>
    </w:pPr>
    <w:rPr>
      <w:rFonts w:ascii="Calibri" w:hAnsi="Calibri"/>
      <w:szCs w:val="20"/>
    </w:rPr>
  </w:style>
  <w:style w:type="paragraph" w:styleId="14">
    <w:name w:val="Plain Text"/>
    <w:basedOn w:val="1"/>
    <w:qFormat/>
    <w:uiPriority w:val="0"/>
    <w:pPr>
      <w:widowControl w:val="0"/>
      <w:jc w:val="both"/>
    </w:pPr>
    <w:rPr>
      <w:rFonts w:ascii="宋体" w:hAnsi="Courier New"/>
      <w:kern w:val="2"/>
      <w:sz w:val="28"/>
    </w:rPr>
  </w:style>
  <w:style w:type="paragraph" w:styleId="15">
    <w:name w:val="List Bullet 5"/>
    <w:basedOn w:val="1"/>
    <w:semiHidden/>
    <w:unhideWhenUsed/>
    <w:qFormat/>
    <w:uiPriority w:val="99"/>
    <w:pPr>
      <w:numPr>
        <w:ilvl w:val="0"/>
        <w:numId w:val="1"/>
      </w:numPr>
    </w:p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6"/>
    <w:autoRedefine/>
    <w:unhideWhenUsed/>
    <w:qFormat/>
    <w:uiPriority w:val="99"/>
    <w:pPr>
      <w:tabs>
        <w:tab w:val="center" w:pos="4153"/>
        <w:tab w:val="right" w:pos="8306"/>
      </w:tabs>
      <w:snapToGrid w:val="0"/>
      <w:jc w:val="left"/>
    </w:pPr>
    <w:rPr>
      <w:sz w:val="18"/>
      <w:szCs w:val="18"/>
    </w:rPr>
  </w:style>
  <w:style w:type="paragraph" w:styleId="18">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index heading"/>
    <w:basedOn w:val="1"/>
    <w:next w:val="21"/>
    <w:unhideWhenUsed/>
    <w:qFormat/>
    <w:uiPriority w:val="99"/>
    <w:rPr>
      <w:szCs w:val="20"/>
    </w:rPr>
  </w:style>
  <w:style w:type="paragraph" w:styleId="21">
    <w:name w:val="index 1"/>
    <w:basedOn w:val="1"/>
    <w:next w:val="1"/>
    <w:unhideWhenUsed/>
    <w:qFormat/>
    <w:uiPriority w:val="99"/>
    <w:pPr>
      <w:jc w:val="center"/>
    </w:pPr>
    <w:rPr>
      <w:szCs w:val="20"/>
    </w:rPr>
  </w:style>
  <w:style w:type="paragraph" w:styleId="22">
    <w:name w:val="Body Text Indent 3"/>
    <w:basedOn w:val="1"/>
    <w:autoRedefine/>
    <w:qFormat/>
    <w:uiPriority w:val="0"/>
    <w:pPr>
      <w:spacing w:line="280" w:lineRule="exact"/>
      <w:ind w:left="602" w:hanging="602"/>
    </w:pPr>
    <w:rPr>
      <w:kern w:val="0"/>
      <w:sz w:val="16"/>
      <w:szCs w:val="16"/>
    </w:rPr>
  </w:style>
  <w:style w:type="paragraph" w:styleId="23">
    <w:name w:val="Body Text 2"/>
    <w:basedOn w:val="1"/>
    <w:qFormat/>
    <w:uiPriority w:val="0"/>
    <w:pPr>
      <w:spacing w:after="120" w:line="480" w:lineRule="auto"/>
    </w:pPr>
  </w:style>
  <w:style w:type="paragraph" w:styleId="24">
    <w:name w:val="Normal (Web)"/>
    <w:basedOn w:val="1"/>
    <w:link w:val="50"/>
    <w:autoRedefine/>
    <w:unhideWhenUsed/>
    <w:qFormat/>
    <w:uiPriority w:val="0"/>
    <w:pPr>
      <w:widowControl/>
      <w:jc w:val="left"/>
    </w:pPr>
    <w:rPr>
      <w:rFonts w:ascii="宋体" w:hAnsi="宋体" w:eastAsia="宋体"/>
      <w:b/>
      <w:sz w:val="24"/>
    </w:rPr>
  </w:style>
  <w:style w:type="paragraph" w:styleId="25">
    <w:name w:val="Body Text First Indent"/>
    <w:basedOn w:val="10"/>
    <w:next w:val="1"/>
    <w:link w:val="43"/>
    <w:autoRedefine/>
    <w:qFormat/>
    <w:uiPriority w:val="0"/>
    <w:pPr>
      <w:ind w:firstLine="420" w:firstLineChars="100"/>
    </w:pPr>
    <w:rPr>
      <w:rFonts w:ascii="Times New Roman" w:hAnsi="Times New Roman" w:eastAsia="宋体" w:cs="Times New Roman"/>
      <w:szCs w:val="20"/>
    </w:rPr>
  </w:style>
  <w:style w:type="paragraph" w:styleId="26">
    <w:name w:val="Body Text First Indent 2"/>
    <w:basedOn w:val="11"/>
    <w:next w:val="1"/>
    <w:link w:val="41"/>
    <w:autoRedefine/>
    <w:qFormat/>
    <w:uiPriority w:val="99"/>
    <w:pPr>
      <w:ind w:firstLine="420" w:firstLineChars="200"/>
    </w:pPr>
    <w:rPr>
      <w:rFonts w:ascii="Times New Roman" w:hAnsi="Times New Roman" w:eastAsia="宋体" w:cs="Times New Roman"/>
      <w:szCs w:val="20"/>
    </w:r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Hyperlink"/>
    <w:autoRedefine/>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正本"/>
    <w:basedOn w:val="1"/>
    <w:qFormat/>
    <w:uiPriority w:val="0"/>
    <w:pPr>
      <w:adjustRightInd w:val="0"/>
      <w:snapToGrid w:val="0"/>
      <w:spacing w:line="360" w:lineRule="auto"/>
      <w:ind w:firstLine="200" w:firstLineChars="200"/>
    </w:pPr>
    <w:rPr>
      <w:rFonts w:ascii="宋体" w:eastAsia="宋体"/>
      <w:kern w:val="2"/>
      <w:sz w:val="24"/>
      <w:szCs w:val="24"/>
      <w:lang w:val="en-US" w:eastAsia="zh-CN" w:bidi="ar-SA"/>
    </w:rPr>
  </w:style>
  <w:style w:type="paragraph" w:customStyle="1" w:styleId="34">
    <w:name w:val="Default"/>
    <w:basedOn w:val="35"/>
    <w:autoRedefine/>
    <w:qFormat/>
    <w:uiPriority w:val="0"/>
    <w:pPr>
      <w:widowControl w:val="0"/>
      <w:tabs>
        <w:tab w:val="left" w:pos="0"/>
      </w:tabs>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6">
    <w:name w:val="标题2"/>
    <w:basedOn w:val="2"/>
    <w:autoRedefine/>
    <w:qFormat/>
    <w:uiPriority w:val="0"/>
    <w:pPr>
      <w:tabs>
        <w:tab w:val="left" w:pos="0"/>
      </w:tabs>
      <w:spacing w:line="440" w:lineRule="exact"/>
      <w:ind w:left="1560"/>
    </w:pPr>
    <w:rPr>
      <w:sz w:val="28"/>
    </w:rPr>
  </w:style>
  <w:style w:type="paragraph" w:customStyle="1" w:styleId="37">
    <w:name w:val="样式3"/>
    <w:basedOn w:val="19"/>
    <w:next w:val="38"/>
    <w:autoRedefine/>
    <w:qFormat/>
    <w:uiPriority w:val="0"/>
    <w:pPr>
      <w:widowControl/>
      <w:overflowPunct w:val="0"/>
      <w:autoSpaceDE w:val="0"/>
      <w:autoSpaceDN w:val="0"/>
      <w:adjustRightInd w:val="0"/>
      <w:snapToGrid w:val="0"/>
      <w:spacing w:line="360" w:lineRule="auto"/>
      <w:ind w:firstLine="567"/>
      <w:textAlignment w:val="baseline"/>
    </w:pPr>
    <w:rPr>
      <w:rFonts w:ascii="宋体"/>
      <w:spacing w:val="20"/>
      <w:kern w:val="0"/>
      <w:sz w:val="24"/>
      <w:szCs w:val="20"/>
    </w:rPr>
  </w:style>
  <w:style w:type="paragraph" w:customStyle="1" w:styleId="38">
    <w:name w:val="目录 53"/>
    <w:basedOn w:val="1"/>
    <w:next w:val="1"/>
    <w:autoRedefine/>
    <w:qFormat/>
    <w:uiPriority w:val="0"/>
    <w:pPr>
      <w:ind w:left="840"/>
    </w:pPr>
    <w:rPr>
      <w:rFonts w:cs="宋体"/>
      <w:color w:val="000000"/>
    </w:rPr>
  </w:style>
  <w:style w:type="character" w:customStyle="1" w:styleId="39">
    <w:name w:val="标题 1 字符"/>
    <w:basedOn w:val="29"/>
    <w:link w:val="3"/>
    <w:autoRedefine/>
    <w:qFormat/>
    <w:uiPriority w:val="9"/>
    <w:rPr>
      <w:rFonts w:ascii="Times New Roman" w:hAnsi="Times New Roman" w:eastAsia="宋体"/>
      <w:b/>
      <w:bCs/>
      <w:kern w:val="44"/>
      <w:sz w:val="30"/>
      <w:szCs w:val="44"/>
    </w:rPr>
  </w:style>
  <w:style w:type="character" w:customStyle="1" w:styleId="40">
    <w:name w:val="正文文本缩进 字符"/>
    <w:basedOn w:val="29"/>
    <w:link w:val="11"/>
    <w:autoRedefine/>
    <w:semiHidden/>
    <w:qFormat/>
    <w:uiPriority w:val="99"/>
  </w:style>
  <w:style w:type="character" w:customStyle="1" w:styleId="41">
    <w:name w:val="正文文本首行缩进 2 字符"/>
    <w:basedOn w:val="40"/>
    <w:link w:val="26"/>
    <w:autoRedefine/>
    <w:qFormat/>
    <w:uiPriority w:val="99"/>
    <w:rPr>
      <w:rFonts w:ascii="Times New Roman" w:hAnsi="Times New Roman" w:eastAsia="宋体" w:cs="Times New Roman"/>
      <w:szCs w:val="20"/>
    </w:rPr>
  </w:style>
  <w:style w:type="character" w:customStyle="1" w:styleId="42">
    <w:name w:val="正文文本 字符"/>
    <w:basedOn w:val="29"/>
    <w:link w:val="10"/>
    <w:autoRedefine/>
    <w:semiHidden/>
    <w:qFormat/>
    <w:uiPriority w:val="99"/>
  </w:style>
  <w:style w:type="character" w:customStyle="1" w:styleId="43">
    <w:name w:val="正文文本首行缩进 字符"/>
    <w:basedOn w:val="42"/>
    <w:link w:val="25"/>
    <w:autoRedefine/>
    <w:qFormat/>
    <w:uiPriority w:val="0"/>
    <w:rPr>
      <w:rFonts w:ascii="Times New Roman" w:hAnsi="Times New Roman" w:eastAsia="宋体" w:cs="Times New Roman"/>
      <w:szCs w:val="20"/>
    </w:rPr>
  </w:style>
  <w:style w:type="paragraph" w:styleId="44">
    <w:name w:val="List Paragraph"/>
    <w:basedOn w:val="1"/>
    <w:autoRedefine/>
    <w:qFormat/>
    <w:uiPriority w:val="34"/>
    <w:pPr>
      <w:ind w:firstLine="420" w:firstLineChars="200"/>
    </w:pPr>
  </w:style>
  <w:style w:type="character" w:customStyle="1" w:styleId="45">
    <w:name w:val="页眉 字符"/>
    <w:basedOn w:val="29"/>
    <w:link w:val="18"/>
    <w:autoRedefine/>
    <w:qFormat/>
    <w:uiPriority w:val="99"/>
    <w:rPr>
      <w:sz w:val="18"/>
      <w:szCs w:val="18"/>
    </w:rPr>
  </w:style>
  <w:style w:type="character" w:customStyle="1" w:styleId="46">
    <w:name w:val="页脚 字符"/>
    <w:basedOn w:val="29"/>
    <w:link w:val="17"/>
    <w:autoRedefine/>
    <w:qFormat/>
    <w:uiPriority w:val="99"/>
    <w:rPr>
      <w:sz w:val="18"/>
      <w:szCs w:val="18"/>
    </w:rPr>
  </w:style>
  <w:style w:type="character" w:customStyle="1" w:styleId="47">
    <w:name w:val="批注框文本 字符"/>
    <w:basedOn w:val="29"/>
    <w:link w:val="16"/>
    <w:autoRedefine/>
    <w:semiHidden/>
    <w:qFormat/>
    <w:uiPriority w:val="99"/>
    <w:rPr>
      <w:sz w:val="18"/>
      <w:szCs w:val="18"/>
    </w:rPr>
  </w:style>
  <w:style w:type="paragraph" w:customStyle="1" w:styleId="48">
    <w:name w:val="表格"/>
    <w:basedOn w:val="1"/>
    <w:next w:val="1"/>
    <w:link w:val="49"/>
    <w:autoRedefine/>
    <w:qFormat/>
    <w:uiPriority w:val="0"/>
    <w:pPr>
      <w:adjustRightInd w:val="0"/>
      <w:snapToGrid w:val="0"/>
      <w:spacing w:beforeLines="10" w:afterLines="10" w:line="259" w:lineRule="auto"/>
      <w:ind w:firstLine="420" w:firstLineChars="200"/>
      <w:jc w:val="center"/>
      <w:textAlignment w:val="baseline"/>
    </w:pPr>
    <w:rPr>
      <w:rFonts w:ascii="宋体" w:hAnsi="Times New Roman" w:eastAsia="黑体" w:cs="Times New Roman"/>
      <w:spacing w:val="-10"/>
      <w:kern w:val="0"/>
      <w:sz w:val="24"/>
      <w:szCs w:val="20"/>
    </w:rPr>
  </w:style>
  <w:style w:type="character" w:customStyle="1" w:styleId="49">
    <w:name w:val="表格 Char"/>
    <w:link w:val="48"/>
    <w:autoRedefine/>
    <w:qFormat/>
    <w:locked/>
    <w:uiPriority w:val="0"/>
    <w:rPr>
      <w:rFonts w:ascii="宋体" w:hAnsi="Times New Roman" w:eastAsia="黑体" w:cs="Times New Roman"/>
      <w:spacing w:val="-10"/>
      <w:kern w:val="0"/>
      <w:sz w:val="24"/>
      <w:szCs w:val="20"/>
    </w:rPr>
  </w:style>
  <w:style w:type="character" w:customStyle="1" w:styleId="50">
    <w:name w:val="普通(网站) 字符"/>
    <w:link w:val="24"/>
    <w:autoRedefine/>
    <w:qFormat/>
    <w:locked/>
    <w:uiPriority w:val="0"/>
    <w:rPr>
      <w:rFonts w:ascii="宋体" w:hAnsi="宋体" w:eastAsia="宋体"/>
      <w:b/>
      <w:sz w:val="24"/>
    </w:rPr>
  </w:style>
  <w:style w:type="character" w:customStyle="1" w:styleId="51">
    <w:name w:val="表格文字 Char"/>
    <w:link w:val="52"/>
    <w:autoRedefine/>
    <w:qFormat/>
    <w:uiPriority w:val="0"/>
    <w:rPr>
      <w:kern w:val="24"/>
      <w:sz w:val="24"/>
    </w:rPr>
  </w:style>
  <w:style w:type="paragraph" w:customStyle="1" w:styleId="52">
    <w:name w:val="表格文字"/>
    <w:link w:val="51"/>
    <w:autoRedefine/>
    <w:qFormat/>
    <w:uiPriority w:val="0"/>
    <w:pPr>
      <w:adjustRightInd w:val="0"/>
      <w:snapToGrid w:val="0"/>
      <w:jc w:val="center"/>
    </w:pPr>
    <w:rPr>
      <w:rFonts w:asciiTheme="minorHAnsi" w:hAnsiTheme="minorHAnsi" w:eastAsiaTheme="minorEastAsia" w:cstheme="minorBidi"/>
      <w:kern w:val="24"/>
      <w:sz w:val="24"/>
      <w:szCs w:val="22"/>
      <w:lang w:val="en-US" w:eastAsia="zh-CN" w:bidi="ar-SA"/>
    </w:rPr>
  </w:style>
  <w:style w:type="paragraph" w:customStyle="1" w:styleId="53">
    <w:name w:val="表格内容"/>
    <w:basedOn w:val="1"/>
    <w:next w:val="1"/>
    <w:autoRedefine/>
    <w:qFormat/>
    <w:uiPriority w:val="0"/>
    <w:pPr>
      <w:jc w:val="center"/>
    </w:pPr>
    <w:rPr>
      <w:szCs w:val="21"/>
    </w:rPr>
  </w:style>
  <w:style w:type="paragraph" w:customStyle="1" w:styleId="54">
    <w:name w:val="Table Paragraph"/>
    <w:basedOn w:val="1"/>
    <w:autoRedefine/>
    <w:qFormat/>
    <w:uiPriority w:val="1"/>
  </w:style>
  <w:style w:type="paragraph" w:customStyle="1" w:styleId="55">
    <w:name w:val="正文zy"/>
    <w:basedOn w:val="1"/>
    <w:autoRedefine/>
    <w:qFormat/>
    <w:uiPriority w:val="0"/>
    <w:pPr>
      <w:snapToGrid w:val="0"/>
      <w:spacing w:line="360" w:lineRule="auto"/>
      <w:ind w:firstLine="480" w:firstLineChars="200"/>
    </w:pPr>
    <w:rPr>
      <w:color w:val="000000"/>
      <w:kern w:val="2"/>
    </w:rPr>
  </w:style>
  <w:style w:type="character" w:customStyle="1" w:styleId="56">
    <w:name w:val="font21"/>
    <w:basedOn w:val="29"/>
    <w:autoRedefine/>
    <w:qFormat/>
    <w:uiPriority w:val="0"/>
    <w:rPr>
      <w:rFonts w:hint="eastAsia" w:ascii="宋体" w:hAnsi="宋体" w:eastAsia="宋体" w:cs="宋体"/>
      <w:color w:val="000000"/>
      <w:sz w:val="21"/>
      <w:szCs w:val="21"/>
      <w:u w:val="none"/>
    </w:rPr>
  </w:style>
  <w:style w:type="paragraph" w:customStyle="1" w:styleId="57">
    <w:name w:val="0正文"/>
    <w:basedOn w:val="1"/>
    <w:autoRedefine/>
    <w:qFormat/>
    <w:uiPriority w:val="0"/>
    <w:pPr>
      <w:spacing w:line="360" w:lineRule="auto"/>
      <w:ind w:firstLine="200" w:firstLineChars="200"/>
    </w:pPr>
    <w:rPr>
      <w:kern w:val="0"/>
      <w:sz w:val="24"/>
      <w:szCs w:val="22"/>
      <w:lang w:eastAsia="en-US"/>
    </w:rPr>
  </w:style>
  <w:style w:type="paragraph" w:customStyle="1" w:styleId="58">
    <w:name w:val="表"/>
    <w:basedOn w:val="1"/>
    <w:autoRedefine/>
    <w:qFormat/>
    <w:uiPriority w:val="0"/>
    <w:pPr>
      <w:keepNext/>
      <w:keepLines/>
      <w:adjustRightInd w:val="0"/>
      <w:spacing w:before="60"/>
      <w:jc w:val="center"/>
    </w:pPr>
    <w:rPr>
      <w:rFonts w:ascii="Calibri" w:hAnsi="Calibri" w:eastAsia="仿宋_GB2312"/>
      <w:kern w:val="21"/>
      <w:sz w:val="24"/>
      <w:szCs w:val="20"/>
    </w:rPr>
  </w:style>
  <w:style w:type="paragraph" w:customStyle="1" w:styleId="59">
    <w:name w:val="表格标题"/>
    <w:basedOn w:val="1"/>
    <w:autoRedefine/>
    <w:qFormat/>
    <w:uiPriority w:val="0"/>
    <w:pPr>
      <w:ind w:firstLine="0" w:firstLineChars="0"/>
      <w:jc w:val="center"/>
    </w:pPr>
    <w:rPr>
      <w:b/>
      <w:szCs w:val="24"/>
    </w:rPr>
  </w:style>
  <w:style w:type="paragraph" w:customStyle="1" w:styleId="60">
    <w:name w:val="1正文"/>
    <w:basedOn w:val="1"/>
    <w:qFormat/>
    <w:uiPriority w:val="99"/>
    <w:pPr>
      <w:autoSpaceDE w:val="0"/>
      <w:autoSpaceDN w:val="0"/>
      <w:adjustRightInd w:val="0"/>
      <w:snapToGrid w:val="0"/>
      <w:spacing w:before="25" w:beforeLines="25" w:after="25" w:afterLines="25" w:line="360" w:lineRule="auto"/>
      <w:ind w:firstLine="200" w:firstLineChars="200"/>
    </w:pPr>
    <w:rPr>
      <w:rFonts w:eastAsia="仿宋"/>
      <w:bCs/>
      <w:spacing w:val="5"/>
      <w:kern w:val="0"/>
      <w:sz w:val="24"/>
      <w:szCs w:val="21"/>
    </w:rPr>
  </w:style>
  <w:style w:type="paragraph" w:customStyle="1" w:styleId="61">
    <w:name w:val="D正文"/>
    <w:basedOn w:val="62"/>
    <w:qFormat/>
    <w:uiPriority w:val="0"/>
    <w:pPr>
      <w:spacing w:line="360" w:lineRule="auto"/>
      <w:ind w:firstLine="480"/>
      <w:jc w:val="both"/>
    </w:pPr>
    <w:rPr>
      <w:rFonts w:hAnsi="宋体"/>
      <w:kern w:val="2"/>
      <w:szCs w:val="24"/>
    </w:rPr>
  </w:style>
  <w:style w:type="paragraph" w:customStyle="1" w:styleId="62">
    <w:name w:val="正文对的"/>
    <w:basedOn w:val="14"/>
    <w:qFormat/>
    <w:uiPriority w:val="0"/>
    <w:pPr>
      <w:spacing w:line="500" w:lineRule="exact"/>
      <w:ind w:firstLine="200" w:firstLineChars="200"/>
    </w:pPr>
    <w:rPr>
      <w:rFonts w:hAnsi="宋体"/>
      <w:kern w:val="2"/>
      <w:sz w:val="24"/>
      <w:szCs w:val="24"/>
    </w:rPr>
  </w:style>
  <w:style w:type="paragraph" w:customStyle="1" w:styleId="63">
    <w:name w:val="陈正文"/>
    <w:basedOn w:val="1"/>
    <w:next w:val="1"/>
    <w:qFormat/>
    <w:uiPriority w:val="0"/>
    <w:pPr>
      <w:adjustRightInd w:val="0"/>
      <w:snapToGrid w:val="0"/>
      <w:spacing w:line="360" w:lineRule="auto"/>
      <w:ind w:firstLine="720" w:firstLineChars="200"/>
      <w:jc w:val="left"/>
    </w:pPr>
    <w:rPr>
      <w:kern w:val="0"/>
      <w:szCs w:val="20"/>
    </w:rPr>
  </w:style>
  <w:style w:type="paragraph" w:customStyle="1" w:styleId="64">
    <w:name w:val="正本文字"/>
    <w:basedOn w:val="1"/>
    <w:autoRedefine/>
    <w:qFormat/>
    <w:uiPriority w:val="0"/>
    <w:pPr>
      <w:adjustRightInd w:val="0"/>
      <w:snapToGrid w:val="0"/>
      <w:spacing w:line="360" w:lineRule="auto"/>
      <w:ind w:firstLine="200" w:firstLineChars="200"/>
      <w:jc w:val="left"/>
    </w:pPr>
    <w:rPr>
      <w:kern w:val="18"/>
      <w:sz w:val="24"/>
    </w:rPr>
  </w:style>
  <w:style w:type="paragraph" w:customStyle="1" w:styleId="65">
    <w:name w:val="表格普通"/>
    <w:basedOn w:val="1"/>
    <w:autoRedefine/>
    <w:qFormat/>
    <w:uiPriority w:val="0"/>
    <w:pPr>
      <w:jc w:val="center"/>
    </w:pPr>
    <w:rPr>
      <w:rFonts w:eastAsia="仿宋_GB2312"/>
    </w:rPr>
  </w:style>
  <w:style w:type="paragraph" w:customStyle="1" w:styleId="66">
    <w:name w:val="111正文"/>
    <w:basedOn w:val="1"/>
    <w:autoRedefine/>
    <w:qFormat/>
    <w:uiPriority w:val="0"/>
    <w:pPr>
      <w:tabs>
        <w:tab w:val="left" w:pos="600"/>
      </w:tabs>
      <w:spacing w:line="360" w:lineRule="auto"/>
      <w:ind w:firstLine="200" w:firstLineChars="200"/>
    </w:pPr>
    <w:rPr>
      <w:kern w:val="0"/>
      <w:sz w:val="24"/>
      <w:szCs w:val="22"/>
    </w:rPr>
  </w:style>
  <w:style w:type="paragraph" w:customStyle="1" w:styleId="67">
    <w:name w:val="0000"/>
    <w:basedOn w:val="1"/>
    <w:autoRedefine/>
    <w:qFormat/>
    <w:uiPriority w:val="0"/>
    <w:pPr>
      <w:adjustRightInd w:val="0"/>
      <w:snapToGrid w:val="0"/>
    </w:pPr>
    <w:rPr>
      <w:rFonts w:hint="eastAsia"/>
      <w:sz w:val="24"/>
      <w:lang w:val="zh-TW"/>
    </w:rPr>
  </w:style>
  <w:style w:type="paragraph" w:customStyle="1" w:styleId="68">
    <w:name w:val="环正文"/>
    <w:basedOn w:val="1"/>
    <w:autoRedefine/>
    <w:qFormat/>
    <w:uiPriority w:val="0"/>
    <w:pPr>
      <w:widowControl/>
      <w:tabs>
        <w:tab w:val="left" w:pos="5094"/>
      </w:tabs>
      <w:adjustRightInd w:val="0"/>
      <w:snapToGrid w:val="0"/>
      <w:spacing w:line="500" w:lineRule="exact"/>
      <w:ind w:firstLine="562"/>
      <w:textAlignment w:val="baseline"/>
    </w:pPr>
    <w:rPr>
      <w:rFonts w:eastAsia="仿宋_GB2312"/>
      <w:b/>
      <w:kern w:val="24"/>
      <w:sz w:val="28"/>
      <w:szCs w:val="28"/>
    </w:rPr>
  </w:style>
  <w:style w:type="character" w:customStyle="1" w:styleId="69">
    <w:name w:val="apple-style-span"/>
    <w:autoRedefine/>
    <w:qFormat/>
    <w:uiPriority w:val="0"/>
  </w:style>
  <w:style w:type="paragraph" w:customStyle="1" w:styleId="70">
    <w:name w:val="二级无标题条"/>
    <w:basedOn w:val="1"/>
    <w:autoRedefine/>
    <w:qFormat/>
    <w:uiPriority w:val="0"/>
  </w:style>
  <w:style w:type="paragraph" w:customStyle="1" w:styleId="71">
    <w:name w:val="报告表正文"/>
    <w:basedOn w:val="72"/>
    <w:autoRedefine/>
    <w:qFormat/>
    <w:uiPriority w:val="0"/>
    <w:pPr>
      <w:ind w:firstLine="200" w:firstLineChars="200"/>
      <w:jc w:val="left"/>
    </w:pPr>
    <w:rPr>
      <w:rFonts w:ascii="Times New Roman" w:hAnsi="Times New Roman"/>
      <w:szCs w:val="24"/>
    </w:rPr>
  </w:style>
  <w:style w:type="paragraph" w:customStyle="1" w:styleId="72">
    <w:name w:val="列表1"/>
    <w:basedOn w:val="1"/>
    <w:autoRedefine/>
    <w:qFormat/>
    <w:uiPriority w:val="0"/>
    <w:pPr>
      <w:spacing w:line="400" w:lineRule="exact"/>
      <w:jc w:val="center"/>
    </w:pPr>
    <w:rPr>
      <w:rFonts w:ascii="宋体" w:hAnsi="宋体" w:eastAsia="仿宋_GB2312"/>
      <w:sz w:val="24"/>
      <w:szCs w:val="20"/>
    </w:rPr>
  </w:style>
  <w:style w:type="paragraph" w:customStyle="1" w:styleId="73">
    <w:name w:val="p0"/>
    <w:basedOn w:val="1"/>
    <w:qFormat/>
    <w:uiPriority w:val="0"/>
    <w:pPr>
      <w:widowControl/>
      <w:snapToGrid w:val="0"/>
      <w:spacing w:line="300" w:lineRule="auto"/>
    </w:pPr>
    <w:rPr>
      <w:rFonts w:ascii="仿宋_GB2312" w:hAnsi="宋体" w:eastAsia="仿宋_GB2312" w:cs="宋体"/>
      <w:kern w:val="0"/>
      <w:sz w:val="28"/>
      <w:szCs w:val="28"/>
    </w:rPr>
  </w:style>
  <w:style w:type="paragraph" w:customStyle="1" w:styleId="74">
    <w:name w:val="Table Text"/>
    <w:basedOn w:val="1"/>
    <w:autoRedefine/>
    <w:semiHidden/>
    <w:qFormat/>
    <w:uiPriority w:val="0"/>
    <w:rPr>
      <w:rFonts w:ascii="宋体" w:hAnsi="宋体" w:eastAsia="宋体" w:cs="宋体"/>
      <w:sz w:val="24"/>
      <w:szCs w:val="24"/>
      <w:lang w:val="en-US" w:eastAsia="en-US" w:bidi="ar-SA"/>
    </w:rPr>
  </w:style>
  <w:style w:type="table" w:customStyle="1" w:styleId="75">
    <w:name w:val="Table Normal"/>
    <w:autoRedefine/>
    <w:semiHidden/>
    <w:unhideWhenUsed/>
    <w:qFormat/>
    <w:uiPriority w:val="0"/>
    <w:tblPr>
      <w:tblCellMar>
        <w:top w:w="0" w:type="dxa"/>
        <w:left w:w="0" w:type="dxa"/>
        <w:bottom w:w="0" w:type="dxa"/>
        <w:right w:w="0" w:type="dxa"/>
      </w:tblCellMar>
    </w:tblPr>
  </w:style>
  <w:style w:type="paragraph" w:customStyle="1" w:styleId="76">
    <w:name w:val="图表文字"/>
    <w:basedOn w:val="1"/>
    <w:qFormat/>
    <w:uiPriority w:val="0"/>
    <w:pPr>
      <w:jc w:val="center"/>
    </w:pPr>
    <w:rPr>
      <w:rFonts w:asci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96</Pages>
  <Words>162</Words>
  <Characters>195</Characters>
  <Lines>370</Lines>
  <Paragraphs>104</Paragraphs>
  <TotalTime>54</TotalTime>
  <ScaleCrop>false</ScaleCrop>
  <LinksUpToDate>false</LinksUpToDate>
  <CharactersWithSpaces>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2023-09-13T02:21:00Z</dcterms:created>
  <dc:creator>China</dc:creator>
  <cp:lastModifiedBy>球球</cp:lastModifiedBy>
  <cp:lastPrinted>2023-12-25T01:42:00Z</cp:lastPrinted>
  <dcterms:modified xsi:type="dcterms:W3CDTF">2025-02-14T07:50:57Z</dcterms:modified>
  <cp:revision>2180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B4C2234CA3D142358F80FD8EE55642F0_13</vt:lpwstr>
  </property>
  <property fmtid="{D5CDD505-2E9C-101B-9397-08002B2CF9AE}" pid="4" name="KSOTemplateDocerSaveRecord">
    <vt:lpwstr>eyJoZGlkIjoiYWZhMzA0MTE2MGQ3ODcwOTgyMWY3NzY0ZDhkYzQxODciLCJ1c2VySWQiOiIzODk2NzQyOTcifQ==</vt:lpwstr>
  </property>
</Properties>
</file>