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金坛区卫生计生事业三年(2018-2020年)</w:t>
      </w:r>
    </w:p>
    <w:p>
      <w:pPr>
        <w:widowControl/>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重点工作目标和任务</w:t>
      </w:r>
    </w:p>
    <w:p>
      <w:pPr>
        <w:widowControl/>
        <w:spacing w:line="570" w:lineRule="exact"/>
        <w:jc w:val="center"/>
        <w:rPr>
          <w:rFonts w:hint="eastAsia" w:ascii="方正小标宋简体" w:eastAsia="方正小标宋简体"/>
          <w:sz w:val="44"/>
          <w:szCs w:val="44"/>
        </w:rPr>
      </w:pP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贯彻新时期卫生与健康工作方针，以“健康金坛”建设为统领 ，以保障人民健康为中心，以深化医药卫生体制改革为动力，以补短板、促健康、转模式、强保障为着力点，加快构建现代医疗卫生体系，更加注重预防为主和健康促进，更加注重提高服务质量和服务水平，更加注重工作重心下移和资源下沉，推动我区卫生计生与健康事业科学发展、跨越发展。</w:t>
      </w:r>
    </w:p>
    <w:p>
      <w:pPr>
        <w:adjustRightInd w:val="0"/>
        <w:snapToGrid w:val="0"/>
        <w:spacing w:line="560" w:lineRule="exact"/>
        <w:ind w:firstLine="640" w:firstLineChars="200"/>
        <w:rPr>
          <w:rFonts w:ascii="Times New Roman" w:hAnsi="Times New Roman" w:eastAsia="黑体"/>
          <w:sz w:val="32"/>
          <w:szCs w:val="32"/>
        </w:rPr>
      </w:pPr>
      <w:r>
        <w:rPr>
          <w:rFonts w:ascii="Times New Roman" w:hAnsi="黑体" w:eastAsia="黑体"/>
          <w:sz w:val="32"/>
          <w:szCs w:val="32"/>
        </w:rPr>
        <w:t>一、工作目标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到2020年，医改试点的各项阶段性目标任务全面完成，现代医疗卫生体系建设有实质性推进，医疗卫生发展和健康服务整体水平显著提升。主要实现以下五方面工作目标。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——分级诊疗有序推进。明确各医疗机构功能定位，厘清服务范围，形成同质化管理，差异化发展格局，逐步建立起“基层首诊、双向转诊、急慢分治、上下联动”的分级诊疗秩序。</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服务能力明显提升。三年内区人民医院创建成三级乙等综合医院，救治水平明显提升，专科建设再上一个新台阶。区中医医院创建成三级医院。薛埠中心卫生院、直溪中心卫生院、金城镇卫生院、二院创建成二级医院。全区医疗服务能力和中医药服务能力明显得到提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——公卫体系日益完善。预防优先，基层医疗卫生机构、公共卫生机构、医院的“三位一体”三级网络体系初步形成，慢病高危人群的精准化管理得到实施和完善，居民健康管理成效显著。</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——计生服务管理稳步推进。坚持计划生育目标管理责任制，不断完善有利于人口均衡发展的政策体系，宣传倡导、依法管理、优质服务、政策推动、综合治理的计生长效工作机制得以完善和发展。</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医疗行风得到强化。落实党风廉政建设，强化监督执纪问责；加强职业道德教育，实施“改善医疗服务行动计划”，促使就诊更加便利、沟通更加有效、体验更加舒适，社会满意度不断提高，看病就医获得感进一步增强。</w:t>
      </w:r>
    </w:p>
    <w:p>
      <w:pPr>
        <w:adjustRightInd w:val="0"/>
        <w:snapToGrid w:val="0"/>
        <w:spacing w:line="560" w:lineRule="exact"/>
        <w:ind w:firstLine="640" w:firstLineChars="200"/>
        <w:rPr>
          <w:rFonts w:ascii="Times New Roman" w:hAnsi="Times New Roman" w:eastAsia="黑体"/>
          <w:sz w:val="32"/>
          <w:szCs w:val="32"/>
        </w:rPr>
      </w:pPr>
      <w:r>
        <w:rPr>
          <w:rFonts w:ascii="Times New Roman" w:hAnsi="黑体" w:eastAsia="黑体"/>
          <w:sz w:val="32"/>
          <w:szCs w:val="32"/>
        </w:rPr>
        <w:t>二、重点任务</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（一）明确发展定位</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1.区人民医院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3年内争创成三级乙等综合医院。对照等级医院标准，强化能力提升，力争2020年全面达到三级乙等内涵指标。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提升五大救治中心建设水平。以提升急诊、急救能力为切入点，在现有卒中中心、危重孕产妇救治中心、危重新生儿救治中心建设基础上，着手建设胸痛中心和创伤救治中心，力争2018年建成。同时借助知名三级甲等医院优质资源快速提升各类救治水平。</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（3）加快临床重点专科建设。提升诊疗水平，打造一批知名品牌，扩大区域影响力。3年内创建成1-2个省级临床重点专科，新创建成2个常州市临床重点专科、3个金坛区临床重点专科。</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（4）加快专科专病中心化步伐。3年内建成3-5个专科专病诊疗中心，如甲状腺中心、乳房疾病中心、糖尿病中心、高血压中心、肿瘤治疗中心、胃肠病中心等。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2.区中医医院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（1）3年内创建成三级中医医院。按照评定标准，加快创建步伐。        </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（2）加快中医重点学科建设。中医骨伤科和针灸推拿康复科建成国家级农村医疗机构中医特色专科；在“皮肤科”复核通过基础上，3年内再争创1个省中医临床重点专科，新创建成 2个常州市中医临床重点专科、2个金坛区临床重点专科。</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（3）加快专科专病中心化步伐。3年内建成3-5个专科专病诊疗中心，如皮肤烧伤中心、肛肠病中心、颈肩腰腿痛中心、中医治未病中心等。</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（4）开展名医馆建设。3年内争取建成省级名医馆、市级名医馆各1-2个。加强与省中医医院合作。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（5）强调中西医并重，发挥中医特色优势，注重传承创新，加快中医现代化步伐。</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3.区二院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（1）定位为二级综合医院，力争三年内建成，提供综合医疗服务。同时承担区域内公共卫生工作。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提升临床重点专科建设。精神科力争3年内建成常州市临床重点专科，在常州市级区域内达专科领先水平；开展医疗康复专科建设，提升成人康复、儿童康复专科水平；3年内创建成2个金坛区临床重点专科（康复科、消化内科）。</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（3）拓展和建设老年病科、安宁疗护病房。</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4.区三院（妇幼保健院）</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（1）定位为二级综合医院，力争三年内建成，提供综合医疗服务。同时承担区域内公共卫生工作。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加快临床重点专科建设。重点加强产科质量和内涵建设，逐步建立产前保健—产科服务—产后康复的全程生育保健服务模式；同时加强儿科建设。重点打造口腔科，在提供常规诊治基础上，3年内逐步拓展正畸矫形业务和住院服务。3年内创建成2个金坛区临床重点专科(妇产科、口腔科)。</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5.直溪中心卫生院：定位为二级综合医院，力争三年内建成，提供综合医疗服务，加快提升医疗服务能力。提升现有疼痛科特色科室建设水平，3年内创建成金坛区临床重点专科。同时承担区域内公共卫生工作。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6.薛埠中心卫生院：定位为二级综合医院，力争三年内建成，提供综合医疗服务，加快提升医疗服务能力。提升现有伤骨科老人山品牌影响力，3年内创成金坛区临床重点专科。同时承担区域内公共卫生工作。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7.西城街道社区卫生服务中心（区四院）（规划中）</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定位社区卫生服务中心，承担区域内基本医疗和公共卫生工作。主要开展家庭医生签约服务、常见病多发病慢性病诊疗、慢病自我管理、医养结合、小专科建设、中医馆建设。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8.乡镇（中心）卫生院：承担区域内基本医疗和公共卫生工作。坚持全科化发展，充分发挥现有特色科室品牌影响力；同时结合实际，适度发展一批特色小专科。开展家庭医生签约服务、常见病多发病慢性病诊疗、慢病自我管理、医养结合、小专科建设、中医馆建设。增加康复、护理、安宁疗护床位。其中儒林卫生院重点打造中医妇科特色专科，借助集团医院资源，通过西医妇科协同做强中医妇科，形成一站式诊疗服务，进一步扩大儒林中医妇科影响力。 </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9.村卫生室、社区卫生服务站：在乡镇（中心）卫生院和社区卫生服务中心统一管理和指导下，承担行政村、居委会范围内人群的基本公共卫生服务和普通常见病、多发病的初级诊治、康复等工作。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10.社会办医疗机构</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医疗卫生规划为引领，按照“非禁即入”原则，大力鼓励社会力量举办各级各类医疗机构。优先支持社会资本举办非营利性和上规模、高起点、有特色的医疗机构，重点扶持中医类专科、儿科、护理、康复、医养结合和老年病、慢性病等其他专业的服务，以及特需高端医疗服务。</w:t>
      </w:r>
    </w:p>
    <w:p>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（二）推进十项工作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推进分级诊疗，注重资源联动、注重能力提升、注重机制创新，到2020年基本建成以现代医疗服务、基本公共卫生服务、医疗保障、药品供应保障和医疗卫生监管为支撑的优质高效的现代医疗卫生体系。</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1.强化集团医院的资源共享</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基层专科发展体现差异化。乡镇（中心）卫生院的小专科专病建设在集团牵头医院的帮扶指导下开展，以“一院一品、一院一特色”格局进行统一规划；统一考核；完善城市医生职称晋升下乡制度，保证对口帮扶到位。</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（2）探索集团医院内人力资源共享。在集团医院内试行紧缺人员的共享和调配，试行统一管理、统一调配、统一考核。麻醉科进行先行先试。</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实施中医药服务的“三统、三同”管理。由区中医医院牵头对各镇（中心）卫生院的中医馆建设进行指导，做到统一标识、统一模式，统一的中医药诊疗服务。全区中草药采取区中医医院牵头集中采购，做到同质同价同配，充分发挥中医药优势，提升服务能力，同时明晰双方责权利，落实好利益分配。</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2.推进医联体和医共体建设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（1）推进医联体建设。2018年，区人民医院与区域外优质资源对接建立医联体；区中医医院与省中医医院建立医联体。</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（2）推进医共体建设。保证医共体内财政支持、收入分配、药品供应、人才培养等措施的落地；按年度分步推进紧密型医共体建设；医共体内基层总诊疗量年增长不低于5%，二级医院下转人数年增长率达10%以上。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推进六大中心建设。提升各中心集约化运行效益；加快远程医疗中心的建设，突出上联下带、内外联合、绿色通道，把服务向上联动至全国优质医疗机构，向下延伸至乡镇（中心）卫生院、社区卫生服务站、村卫生室。</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3.提升基层卫生工作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（1）升级村卫生室（社区卫生服务站）建设。村卫生室按年度分步推进建设，2020年均达省示范标准。社区卫生服务站结合区划调整设置新建。</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（2）强化基层队伍人才建设。开展新一轮基层骨干人才遴选；继续实施农村订单定向医学生免费培养；完善村医的薪酬制度，加大村级绩效考核，提升乡村医生待遇。</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4.推进家庭医生签约服务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开展家庭医生签约服务提升年活动。着重签约后履约服务，优化服务模式，强化签约居民优惠政策，在转诊、用药、报销方面提供支持。逐步提高家庭医生签约服务覆盖率，拓展个性化服务。鼓励符合条件的医生全员参与，探索开展团队服务（1个医生+1个村医）。继续落实家庭医生海外学习培训计划。</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提高签约服务健康管理成效。加强签约服务绩效考核，强化第三方考核后付费，2019年适当提高签约服务费用。开展“我是我健康责任人”活动，运用可穿戴设备和物联网技术，提供互联网+慢病管理服务，利用大数据分析，建立健康数据新型管理模式。</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5.推进公共卫生服务</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大力推进公共卫生服务体系建设。完善“三位一体”疾病防治体系，有效应对各类传染病疫情；强化疾控职能，加强疾病监测、评估、干预，加大健康教育宣传力度，做好立体化健康教育；开展“天使行动”、“教会你洗手”等专项健康教育主题活动，提高群众的自我保健意识。</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推进慢病分级管理。乡镇（中心）卫生院、家庭医生负责慢病的基本诊疗和随访管理服务，重点做好高危人群的控制，通过干预行为降低患病率和发病率；区人民医院和中医医院（专科医生团队）负责慢病的急性期、非稳定期治疗和会诊，其中危急重症患者转诊区五大救治中心，逐步形成以健康管理、高危人群筛查干预、基层首诊、院前院内衔接、中心救治为环节的全程连续服务和管理。</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（3）3年内电子健康档案公众开放率100%。</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6.推进机构运行活力</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落实医保谈判制度。通过谈判，科学测算、合理确定各医疗机构控费总额和均次费用。争取乡镇卫生院的医保慢病门诊诊断权限，保证慢病医保政策在诊疗人次、治疗用药、费用等方面的基层下延。争取医共体内医保支付、延伸处方的政策配套。建立医保申诉制度，保障医疗机构的合理合法权益。</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完善人事薪酬制度。探索区域内事业编制岗位的“区管院聘”制度，逐步提升中高级职称岗位设置比例、实施区域内岗位统筹调剂制度。强化绩效考核力度，优化内部分配，探索建立重点岗位人员年薪制度。探索建立首席专家制，推进学科发展。加快卫生高层次人才引进工作，发挥高层次人才影响力，3年内人民医院引进或培养博士生、硕士生不少于3个和35个，中医医院引进或培养博士生和硕士生不少于2个和10个；区二院引进或培养硕士生2个以上，区三院（妇幼保健院）引进或培养硕士生1个以上。协调人社部门调整人员招聘条件和方式，对紧缺岗位人员招录可采用直接面试形式进行。</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（3）加强综合医疗监管。建立政府主导、第三方参与、医疗机构自我管理和社会监督的综合监管机制。推动卫计系统法治建设，推进“双随机</w:t>
      </w:r>
      <w:r>
        <w:rPr>
          <w:rFonts w:hint="eastAsia" w:ascii="Times New Roman" w:hAnsi="Times New Roman" w:eastAsia="仿宋_GB2312"/>
          <w:sz w:val="32"/>
          <w:szCs w:val="32"/>
          <w:lang w:eastAsia="zh-CN"/>
        </w:rPr>
        <w:t>、</w:t>
      </w:r>
      <w:bookmarkStart w:id="0" w:name="_GoBack"/>
      <w:bookmarkEnd w:id="0"/>
      <w:r>
        <w:rPr>
          <w:rFonts w:ascii="Times New Roman" w:hAnsi="Times New Roman" w:eastAsia="仿宋_GB2312"/>
          <w:sz w:val="32"/>
          <w:szCs w:val="32"/>
        </w:rPr>
        <w:t>一公开”监管模式，落实好法律顾问制度。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（4）推进预算制管理，探索二级以上医疗机构的全成本核算制度；加强卫生计生信用体系建设；逐步引入零星工程、资产核查的第三方审计工作；规范药品和耗材集中采购工作，落实“两票制”。</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7.推进智慧健康工作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实施智慧健康服务工程，推动智慧医院建设，大力开展互联网+健康医疗服务，推行社会保障卡、居民健康卡“两卡合一”和诊间支付、脱卡支付等便民移动实时支付服务，实现就医、支付一卡通，促进医疗机构线上线下服务有机结合，推动“实名制”就诊制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（2）提升区域平台数据质量，强化信息化绩效考核支撑医院管理。 </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8.推进计生转型发展</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（1）完善计划生育服务管理。推进国家和省级计生创建工作；落实好全面两孩政策；完善计生家庭奖励扶助制度；强化失独家庭关爱，落实好联系人制度。</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（2）强化计生基层基础。落实计划生育目标管理责任制；完善人口计生队伍三级网络；抓好“人口文化园、生育关怀基地、春晖家园、康健驿站”计生阵地建设。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9.推进中医药工作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到2020年,以区中医医院为龙头，各级各类非中医类医疗机构中医科室为骨干，其它民营医院、中医门诊部、诊所为补充的中医药服务网络，实现人人基本享有中医药服务。3年内乡镇（中心）卫生院“中医馆”全覆盖，乡镇（中心）卫生院、社区卫生服务站、村卫生室中医药适宜技术全覆盖。</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10.推进行业作风建设</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（1）突出党建引领。以党建品牌为抓手，道德讲堂为前沿阵地，改变行业重技术轻党建的面貌，开展“不忘初心、牢记使命”主题教育，提升党建水平。</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强化宣传工作。做好年度宣传计划，建立系统内宣传考核制度，充分调动全员参与。系统的、有深度、有广度地讲述卫计先进事迹，做到有敏感性、及时性、爆发性，弘扬行业正能量，营造全社会尊医重卫氛围。</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（3）强化廉政教育。加强行业廉政风险防控，充分运用监督执纪“四种形态”，强化监督执纪问责，用纪律管住大多数。开展“远离回扣，廉洁行医”专项行动，优化医疗环境。</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加强作风建设。规范行业用语和文明礼仪，提升医务人员沟通能力；抓好医院文化建设，营造氛围留人、服务感人的局面。引入第三方督查考核，开展暗访工作，并将考核结果运用到千分制和百分制考核当中。建立会议纪律的专项考核制度。</w:t>
      </w:r>
    </w:p>
    <w:p>
      <w:pPr>
        <w:adjustRightInd w:val="0"/>
        <w:snapToGrid w:val="0"/>
        <w:spacing w:line="560" w:lineRule="exact"/>
        <w:ind w:firstLine="640" w:firstLineChars="200"/>
        <w:rPr>
          <w:rFonts w:ascii="Times New Roman" w:hAnsi="Times New Roman" w:eastAsia="黑体"/>
          <w:sz w:val="32"/>
          <w:szCs w:val="32"/>
        </w:rPr>
      </w:pPr>
      <w:r>
        <w:rPr>
          <w:rFonts w:ascii="Times New Roman" w:hAnsi="黑体" w:eastAsia="黑体"/>
          <w:sz w:val="32"/>
          <w:szCs w:val="32"/>
        </w:rPr>
        <w:t>三、相关工作要求</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（一）强化领导</w:t>
      </w:r>
      <w:r>
        <w:rPr>
          <w:rFonts w:ascii="Times New Roman" w:hAnsi="Times New Roman" w:eastAsia="仿宋_GB2312"/>
          <w:sz w:val="32"/>
          <w:szCs w:val="32"/>
        </w:rPr>
        <w:t>。近三年（2018-2020年）卫计事业重点工作目标和任务是我区“十三五”期间卫生计生工作的重点、难点和突破点，对于金坛卫生计生未来的发展举足轻重，务必请机关各部门、各医疗卫生单位高度重视，摆上重要议事日程，切实加强领导，明确责任；在实施过程中，要加大创新举措，发挥集体智慧，创造新的亮点；同时建立例会制度，加强沟通和协调，定期分析评估工作进展情况，着力解决重点难点问题，强化工作推进。</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（二）强化落实。</w:t>
      </w:r>
      <w:r>
        <w:rPr>
          <w:rFonts w:ascii="Times New Roman" w:hAnsi="Times New Roman" w:eastAsia="仿宋_GB2312"/>
          <w:sz w:val="32"/>
          <w:szCs w:val="32"/>
        </w:rPr>
        <w:t>各医疗卫生单位要结合本单位实际，抓紧时间制定本单位三年（2018-2020年）重点工作目标任务和年度工作任务清单，建好路线图和进度表，并分解到单位各科室，做到年度有目标、推进有措施、评估有成效。</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（三）强化督查。</w:t>
      </w:r>
      <w:r>
        <w:rPr>
          <w:rFonts w:ascii="Times New Roman" w:hAnsi="Times New Roman" w:eastAsia="仿宋_GB2312"/>
          <w:sz w:val="32"/>
          <w:szCs w:val="32"/>
        </w:rPr>
        <w:t>区卫计局将把近三年（2018-2020年）的重点目标和任务纳入单位负责人年度目标考核，建立督查制度，做好督促跟踪，强化评估考核，确保序时完成阶段性目标和三年总目标任务。</w:t>
      </w:r>
    </w:p>
    <w:p/>
    <w:sectPr>
      <w:footerReference r:id="rId3" w:type="default"/>
      <w:footerReference r:id="rId4" w:type="even"/>
      <w:pgSz w:w="11906" w:h="16838"/>
      <w:pgMar w:top="2098" w:right="1531" w:bottom="1985" w:left="1531" w:header="709"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ind w:right="210" w:rightChars="100"/>
      <w:jc w:val="right"/>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12</w:t>
    </w:r>
    <w:r>
      <w:rPr>
        <w:rFonts w:ascii="Times New Roman" w:hAnsi="Times New Roman"/>
        <w:sz w:val="28"/>
        <w:szCs w:val="28"/>
      </w:rPr>
      <w:fldChar w:fldCharType="end"/>
    </w:r>
    <w:r>
      <w:rPr>
        <w:rFonts w:hint="eastAsia" w:ascii="Times New Roman" w:hAnsi="Times New Roman"/>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ind w:left="210" w:leftChars="100"/>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14</w:t>
    </w:r>
    <w:r>
      <w:rPr>
        <w:rFonts w:ascii="Times New Roman" w:hAnsi="Times New Roman"/>
        <w:sz w:val="28"/>
        <w:szCs w:val="28"/>
      </w:rPr>
      <w:fldChar w:fldCharType="end"/>
    </w:r>
    <w:r>
      <w:rPr>
        <w:rFonts w:hint="eastAsia" w:ascii="Times New Roman" w:hAnsi="Times New Roman"/>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3F6F"/>
    <w:rsid w:val="00090814"/>
    <w:rsid w:val="001168EF"/>
    <w:rsid w:val="001B6A38"/>
    <w:rsid w:val="001D7888"/>
    <w:rsid w:val="00253B25"/>
    <w:rsid w:val="002B071A"/>
    <w:rsid w:val="002C3F6F"/>
    <w:rsid w:val="0030583F"/>
    <w:rsid w:val="003E676C"/>
    <w:rsid w:val="00472D4F"/>
    <w:rsid w:val="00516D58"/>
    <w:rsid w:val="005A7EDF"/>
    <w:rsid w:val="00677238"/>
    <w:rsid w:val="00683B4E"/>
    <w:rsid w:val="006954F1"/>
    <w:rsid w:val="0073317B"/>
    <w:rsid w:val="007611F2"/>
    <w:rsid w:val="00771A24"/>
    <w:rsid w:val="00772066"/>
    <w:rsid w:val="00790B2F"/>
    <w:rsid w:val="00892950"/>
    <w:rsid w:val="0092160B"/>
    <w:rsid w:val="009278A8"/>
    <w:rsid w:val="00992A18"/>
    <w:rsid w:val="009A0D24"/>
    <w:rsid w:val="009C3549"/>
    <w:rsid w:val="00A02071"/>
    <w:rsid w:val="00A05AD0"/>
    <w:rsid w:val="00A7741B"/>
    <w:rsid w:val="00AD5DB9"/>
    <w:rsid w:val="00B179C8"/>
    <w:rsid w:val="00B446CD"/>
    <w:rsid w:val="00B80DE9"/>
    <w:rsid w:val="00B85C08"/>
    <w:rsid w:val="00BA6354"/>
    <w:rsid w:val="00C3413E"/>
    <w:rsid w:val="00D12756"/>
    <w:rsid w:val="00D2091A"/>
    <w:rsid w:val="00D62D24"/>
    <w:rsid w:val="00D95938"/>
    <w:rsid w:val="00E137EE"/>
    <w:rsid w:val="00E50527"/>
    <w:rsid w:val="00E759E0"/>
    <w:rsid w:val="00F83104"/>
    <w:rsid w:val="00FD3F47"/>
    <w:rsid w:val="5814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Hyperlink"/>
    <w:basedOn w:val="5"/>
    <w:unhideWhenUsed/>
    <w:uiPriority w:val="99"/>
    <w:rPr>
      <w:color w:val="0000FF"/>
      <w:u w:val="single"/>
    </w:rPr>
  </w:style>
  <w:style w:type="character" w:customStyle="1" w:styleId="8">
    <w:name w:val="页眉 Char"/>
    <w:basedOn w:val="5"/>
    <w:link w:val="3"/>
    <w:semiHidden/>
    <w:uiPriority w:val="99"/>
    <w:rPr>
      <w:sz w:val="18"/>
      <w:szCs w:val="18"/>
    </w:rPr>
  </w:style>
  <w:style w:type="character" w:customStyle="1" w:styleId="9">
    <w:name w:val="页脚 Char"/>
    <w:basedOn w:val="5"/>
    <w:link w:val="2"/>
    <w:uiPriority w:val="99"/>
    <w:rPr>
      <w:sz w:val="18"/>
      <w:szCs w:val="18"/>
    </w:rPr>
  </w:style>
  <w:style w:type="paragraph" w:customStyle="1" w:styleId="10">
    <w:name w:val="txt"/>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
    <w:name w:val="公文标题"/>
    <w:basedOn w:val="1"/>
    <w:uiPriority w:val="0"/>
    <w:pPr>
      <w:jc w:val="center"/>
    </w:pPr>
    <w:rPr>
      <w:rFonts w:ascii="Times New Roman" w:hAnsi="Times New Roman" w:eastAsia="仿宋_GB2312"/>
      <w:sz w:val="4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1C98A-82F9-4033-ADC1-FF436089FC0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862</Words>
  <Characters>4919</Characters>
  <Lines>40</Lines>
  <Paragraphs>11</Paragraphs>
  <TotalTime>12</TotalTime>
  <ScaleCrop>false</ScaleCrop>
  <LinksUpToDate>false</LinksUpToDate>
  <CharactersWithSpaces>5770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2018-01-26T07:02:00Z</dcterms:created>
  <dc:creator>马煜清</dc:creator>
  <cp:lastModifiedBy>常州市金坛区卫生健康局</cp:lastModifiedBy>
  <dcterms:modified xsi:type="dcterms:W3CDTF">2023-12-25T02:31:06Z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