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400" w:lineRule="exact"/>
        <w:jc w:val="center"/>
        <w:rPr>
          <w:rFonts w:ascii="Calibri" w:hAnsi="Calibri"/>
          <w:bCs/>
          <w:color w:val="000000" w:themeColor="text1"/>
          <w:sz w:val="32"/>
          <w:szCs w:val="32"/>
        </w:rPr>
      </w:pPr>
      <w:r>
        <w:rPr>
          <w:rFonts w:ascii="Calibri" w:hAnsi="Calibri"/>
          <w:bCs/>
          <w:color w:val="000000" w:themeColor="text1"/>
          <w:spacing w:val="56"/>
          <w:sz w:val="32"/>
          <w:szCs w:val="32"/>
        </w:rPr>
        <w:t>坛农发</w:t>
      </w:r>
      <w:r>
        <w:rPr>
          <w:rFonts w:ascii="Calibri" w:hAnsi="Calibri" w:eastAsia="仿宋_GB2312"/>
          <w:color w:val="000000" w:themeColor="text1"/>
          <w:sz w:val="32"/>
          <w:szCs w:val="32"/>
        </w:rPr>
        <w:t>〔20</w:t>
      </w:r>
      <w:r>
        <w:rPr>
          <w:rFonts w:hint="eastAsia" w:ascii="Calibri" w:hAnsi="Calibri" w:eastAsia="仿宋_GB2312"/>
          <w:color w:val="000000" w:themeColor="text1"/>
          <w:sz w:val="32"/>
          <w:szCs w:val="32"/>
        </w:rPr>
        <w:t>20</w:t>
      </w:r>
      <w:r>
        <w:rPr>
          <w:rFonts w:ascii="Calibri" w:hAnsi="Calibri" w:eastAsia="仿宋_GB2312"/>
          <w:color w:val="000000" w:themeColor="text1"/>
          <w:sz w:val="32"/>
          <w:szCs w:val="32"/>
        </w:rPr>
        <w:t>〕</w:t>
      </w:r>
      <w:r>
        <w:rPr>
          <w:rFonts w:hint="eastAsia" w:ascii="Calibri" w:hAnsi="Calibri" w:eastAsia="仿宋_GB2312"/>
          <w:color w:val="000000" w:themeColor="text1"/>
          <w:sz w:val="32"/>
          <w:szCs w:val="32"/>
        </w:rPr>
        <w:t>52</w:t>
      </w:r>
      <w:r>
        <w:rPr>
          <w:rFonts w:ascii="Calibri" w:hAnsi="Calibri"/>
          <w:bCs/>
          <w:color w:val="000000" w:themeColor="text1"/>
          <w:sz w:val="32"/>
          <w:szCs w:val="32"/>
        </w:rPr>
        <w:t>号</w:t>
      </w:r>
    </w:p>
    <w:p>
      <w:pPr>
        <w:spacing w:line="560" w:lineRule="exact"/>
        <w:jc w:val="center"/>
        <w:rPr>
          <w:rFonts w:hint="eastAsia" w:ascii="宋体" w:hAnsi="宋体"/>
          <w:b/>
          <w:color w:val="000000" w:themeColor="text1"/>
          <w:sz w:val="28"/>
          <w:szCs w:val="28"/>
        </w:rPr>
      </w:pPr>
    </w:p>
    <w:p>
      <w:pPr>
        <w:spacing w:line="560" w:lineRule="exact"/>
        <w:jc w:val="center"/>
        <w:rPr>
          <w:rFonts w:ascii="宋体" w:hAnsi="宋体"/>
          <w:b/>
          <w:color w:val="000000" w:themeColor="text1"/>
          <w:sz w:val="28"/>
          <w:szCs w:val="28"/>
        </w:rPr>
      </w:pPr>
    </w:p>
    <w:p>
      <w:pPr>
        <w:spacing w:line="700" w:lineRule="exact"/>
        <w:jc w:val="center"/>
        <w:rPr>
          <w:rFonts w:hint="eastAsia" w:ascii="方正小标宋_GBK" w:hAnsi="方正小标宋简体" w:eastAsia="方正小标宋_GBK" w:cs="方正小标宋简体"/>
          <w:color w:val="000000" w:themeColor="text1"/>
          <w:sz w:val="44"/>
          <w:szCs w:val="44"/>
        </w:rPr>
      </w:pPr>
      <w:r>
        <w:rPr>
          <w:rFonts w:hint="eastAsia" w:ascii="方正小标宋_GBK" w:hAnsi="方正小标宋简体" w:eastAsia="方正小标宋_GBK" w:cs="方正小标宋简体"/>
          <w:color w:val="000000" w:themeColor="text1"/>
          <w:sz w:val="44"/>
          <w:szCs w:val="44"/>
        </w:rPr>
        <w:t>关于印发金坛区2020年度农业支持保护补贴（耕地地力保护</w:t>
      </w:r>
      <w:r>
        <w:rPr>
          <w:rFonts w:hint="eastAsia" w:ascii="方正小标宋_GBK" w:eastAsia="方正小标宋_GBK" w:cs="方正小标宋简体" w:hAnsiTheme="minorEastAsia"/>
          <w:color w:val="000000" w:themeColor="text1"/>
          <w:sz w:val="44"/>
          <w:szCs w:val="44"/>
        </w:rPr>
        <w:t>）实</w:t>
      </w:r>
      <w:r>
        <w:rPr>
          <w:rFonts w:hint="eastAsia" w:ascii="方正小标宋_GBK" w:hAnsi="方正小标宋简体" w:eastAsia="方正小标宋_GBK" w:cs="方正小标宋简体"/>
          <w:color w:val="000000" w:themeColor="text1"/>
          <w:sz w:val="44"/>
          <w:szCs w:val="44"/>
        </w:rPr>
        <w:t>施方案的通知</w:t>
      </w:r>
    </w:p>
    <w:p>
      <w:pPr>
        <w:spacing w:line="600" w:lineRule="exact"/>
        <w:rPr>
          <w:rFonts w:hint="eastAsia" w:ascii="仿宋_GB2312" w:eastAsia="仿宋_GB2312"/>
          <w:color w:val="000000" w:themeColor="text1"/>
          <w:sz w:val="32"/>
          <w:szCs w:val="32"/>
        </w:rPr>
      </w:pPr>
    </w:p>
    <w:p>
      <w:pPr>
        <w:spacing w:line="600" w:lineRule="exac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各镇（街道）财政所（局）、农服站（经发办、农业农村办、农村工作局）：</w:t>
      </w:r>
    </w:p>
    <w:p>
      <w:pPr>
        <w:spacing w:line="600" w:lineRule="exact"/>
        <w:ind w:firstLine="64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为做好我区2020年农业支持保护补贴（耕地地力保护）管理工作，根据《常州市财政局、常州市农业农村局关于做好2020年农业支持保护补贴（耕地地力保护补贴）工作的通知》（常财农〔2020〕5号）文件要求，区财政局、农业农村局研究制定了《金坛区2020年农业支持保护补贴（耕地地力保护）实施方案》，现印发给你们，请按照方案要求认真组织实施。</w:t>
      </w:r>
    </w:p>
    <w:p>
      <w:pPr>
        <w:spacing w:line="600" w:lineRule="exact"/>
        <w:ind w:left="1598" w:leftChars="304" w:hanging="960" w:hangingChars="3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附件：金坛区2020年农业支持保护补贴（耕地地力保护）实施方案</w:t>
      </w:r>
    </w:p>
    <w:p>
      <w:pPr>
        <w:spacing w:line="600" w:lineRule="exact"/>
        <w:ind w:left="1598" w:leftChars="304" w:hanging="960" w:hangingChars="300"/>
        <w:rPr>
          <w:rFonts w:hint="eastAsia" w:ascii="仿宋_GB2312" w:eastAsia="仿宋_GB2312"/>
          <w:color w:val="000000" w:themeColor="text1"/>
          <w:sz w:val="32"/>
          <w:szCs w:val="32"/>
        </w:rPr>
      </w:pPr>
    </w:p>
    <w:p>
      <w:pPr>
        <w:spacing w:line="600" w:lineRule="exact"/>
        <w:ind w:left="1598" w:leftChars="304" w:hanging="960" w:hangingChars="300"/>
        <w:rPr>
          <w:rFonts w:hint="eastAsia" w:ascii="仿宋_GB2312" w:eastAsia="仿宋_GB2312"/>
          <w:color w:val="000000" w:themeColor="text1"/>
          <w:sz w:val="32"/>
          <w:szCs w:val="32"/>
        </w:rPr>
      </w:pPr>
    </w:p>
    <w:p>
      <w:pPr>
        <w:spacing w:line="600" w:lineRule="exact"/>
        <w:ind w:left="1598" w:leftChars="304" w:hanging="960" w:hangingChars="300"/>
        <w:rPr>
          <w:rFonts w:hint="eastAsia" w:ascii="仿宋_GB2312" w:eastAsia="仿宋_GB2312"/>
          <w:color w:val="000000" w:themeColor="text1"/>
          <w:sz w:val="32"/>
          <w:szCs w:val="32"/>
        </w:rPr>
      </w:pPr>
    </w:p>
    <w:p>
      <w:pPr>
        <w:spacing w:line="700" w:lineRule="exact"/>
        <w:ind w:firstLine="960" w:firstLineChars="3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常州市金坛区农业农村局         常州市金坛区财政局</w:t>
      </w:r>
    </w:p>
    <w:p>
      <w:pPr>
        <w:spacing w:line="700" w:lineRule="exact"/>
        <w:ind w:firstLine="6240" w:firstLineChars="195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2020年4月3日</w:t>
      </w:r>
    </w:p>
    <w:p>
      <w:pPr>
        <w:spacing w:line="580" w:lineRule="exact"/>
        <w:rPr>
          <w:rFonts w:ascii="黑体" w:hAnsi="黑体" w:eastAsia="黑体" w:cs="黑体"/>
          <w:color w:val="000000" w:themeColor="text1"/>
          <w:sz w:val="32"/>
          <w:szCs w:val="32"/>
        </w:rPr>
      </w:pPr>
      <w:r>
        <w:rPr>
          <w:rFonts w:hint="eastAsia" w:ascii="仿宋_GB2312"/>
          <w:color w:val="000000" w:themeColor="text1"/>
          <w:szCs w:val="32"/>
        </w:rPr>
        <w:br w:type="page"/>
      </w:r>
      <w:r>
        <w:rPr>
          <w:rFonts w:hint="eastAsia" w:ascii="黑体" w:hAnsi="黑体" w:eastAsia="黑体"/>
          <w:color w:val="000000" w:themeColor="text1"/>
          <w:sz w:val="32"/>
          <w:szCs w:val="32"/>
        </w:rPr>
        <w:t>附件：</w:t>
      </w:r>
    </w:p>
    <w:p>
      <w:pPr>
        <w:spacing w:line="700" w:lineRule="exact"/>
        <w:jc w:val="center"/>
        <w:rPr>
          <w:rFonts w:hint="eastAsia" w:ascii="方正小标宋_GBK" w:hAnsi="方正小标宋简体" w:eastAsia="方正小标宋_GBK" w:cs="方正小标宋简体"/>
          <w:color w:val="000000" w:themeColor="text1"/>
          <w:sz w:val="40"/>
          <w:szCs w:val="40"/>
        </w:rPr>
      </w:pPr>
      <w:r>
        <w:rPr>
          <w:rFonts w:hint="eastAsia" w:ascii="方正小标宋_GBK" w:hAnsi="方正小标宋简体" w:eastAsia="方正小标宋_GBK" w:cs="方正小标宋简体"/>
          <w:color w:val="000000" w:themeColor="text1"/>
          <w:sz w:val="40"/>
          <w:szCs w:val="40"/>
        </w:rPr>
        <w:t>金坛区2020年度农业支持保护补贴</w:t>
      </w:r>
    </w:p>
    <w:p>
      <w:pPr>
        <w:spacing w:line="700" w:lineRule="exact"/>
        <w:jc w:val="center"/>
        <w:rPr>
          <w:rFonts w:hint="eastAsia" w:ascii="方正小标宋_GBK" w:hAnsi="方正小标宋简体" w:eastAsia="方正小标宋_GBK" w:cs="方正小标宋简体"/>
          <w:color w:val="000000" w:themeColor="text1"/>
          <w:sz w:val="40"/>
          <w:szCs w:val="40"/>
        </w:rPr>
      </w:pPr>
      <w:r>
        <w:rPr>
          <w:rFonts w:hint="eastAsia" w:ascii="方正小标宋_GBK" w:hAnsi="方正小标宋简体" w:eastAsia="方正小标宋_GBK" w:cs="方正小标宋简体"/>
          <w:color w:val="000000" w:themeColor="text1"/>
          <w:sz w:val="40"/>
          <w:szCs w:val="40"/>
        </w:rPr>
        <w:t>（耕地地力保护）实施方案</w:t>
      </w:r>
    </w:p>
    <w:p>
      <w:pPr>
        <w:spacing w:line="460" w:lineRule="exact"/>
        <w:ind w:firstLine="640"/>
        <w:rPr>
          <w:rFonts w:hint="eastAsia" w:ascii="仿宋_GB2312" w:eastAsia="仿宋_GB2312"/>
          <w:color w:val="000000" w:themeColor="text1"/>
          <w:sz w:val="32"/>
          <w:szCs w:val="32"/>
        </w:rPr>
      </w:pPr>
    </w:p>
    <w:p>
      <w:pPr>
        <w:spacing w:line="460" w:lineRule="exact"/>
        <w:ind w:firstLine="640" w:firstLineChars="200"/>
        <w:rPr>
          <w:rFonts w:hint="eastAsia" w:ascii="仿宋_GB2312" w:eastAsia="仿宋_GB2312"/>
          <w:color w:val="000000" w:themeColor="text1"/>
          <w:spacing w:val="4"/>
          <w:sz w:val="32"/>
          <w:szCs w:val="32"/>
        </w:rPr>
      </w:pPr>
      <w:r>
        <w:rPr>
          <w:rFonts w:hint="eastAsia" w:ascii="仿宋_GB2312" w:eastAsia="仿宋_GB2312"/>
          <w:bCs/>
          <w:color w:val="000000" w:themeColor="text1"/>
          <w:sz w:val="32"/>
          <w:szCs w:val="32"/>
        </w:rPr>
        <w:t>根据《常州市财政局、常州市农业农村局关于做好2020年农业支持保护补贴（耕地地力保护补贴）工作的通知》（常财农〔2020〕5号）文件要求，</w:t>
      </w:r>
      <w:r>
        <w:rPr>
          <w:rFonts w:hint="eastAsia" w:ascii="仿宋_GB2312" w:eastAsia="仿宋_GB2312"/>
          <w:color w:val="000000" w:themeColor="text1"/>
          <w:spacing w:val="4"/>
          <w:sz w:val="32"/>
          <w:szCs w:val="32"/>
        </w:rPr>
        <w:t>为切实做好我区2020年度农业支持保护补贴（耕地地力保护）管理工作，现结合我区实际，制定如下实施方案。</w:t>
      </w:r>
    </w:p>
    <w:p>
      <w:pPr>
        <w:spacing w:line="4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一、指导思想</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按照中央“稳增长、促改革、调结构、惠民生、防风险”总体部署，主动适应经济发展新常态、顺应农业发展新形势，以绿色生态为导向，鼓励农民主动保护耕地地力，实现“藏粮于地”的战略目标。</w:t>
      </w:r>
    </w:p>
    <w:p>
      <w:pPr>
        <w:spacing w:line="4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二、基本原则</w:t>
      </w:r>
    </w:p>
    <w:p>
      <w:pPr>
        <w:spacing w:line="460" w:lineRule="exact"/>
        <w:ind w:firstLine="643" w:firstLineChars="200"/>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公开透明，公平公正。</w:t>
      </w:r>
      <w:r>
        <w:rPr>
          <w:rFonts w:hint="eastAsia" w:ascii="仿宋_GB2312" w:eastAsia="仿宋_GB2312"/>
          <w:color w:val="000000" w:themeColor="text1"/>
          <w:sz w:val="32"/>
          <w:szCs w:val="32"/>
        </w:rPr>
        <w:t>向社会公开补贴政策和办法，公示补贴农户、补贴标准、补贴面积、补贴金额等信息，补贴发放全过程阳光操作，公开透明，确保补贴公平公正落实到位。</w:t>
      </w:r>
    </w:p>
    <w:p>
      <w:pPr>
        <w:spacing w:line="4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三、补贴政策</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（一）补贴范围</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在全区范围内，原则上对种地农民拥有承包权的耕地、村组机动地在农村土地二轮承包或土地确权时被确认的耕地、国有农场和国有农牧渔良种场的耕地给予补贴。</w:t>
      </w:r>
    </w:p>
    <w:p>
      <w:pPr>
        <w:spacing w:line="460" w:lineRule="exact"/>
        <w:ind w:firstLine="643" w:firstLineChars="20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以下情形不得享受补贴：</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1．已作为畜牧养殖场占用的耕地，以实际占用的面积为准。</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2．已颁发林权证的林地和已享受退耕还林补贴的土地。</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成片耕地转为设施农业用地，包括：在设施农业项目区域内，直接用于农产品生产的生产设施用地和附属设施用地，如：工业化作物栽培的连栋温室、水产养殖池塘、工厂化养殖池、育种育苗场所、农业生产中必需配套的检验检疫检测用地和环保设施用地等；农业专业大户、家庭农场、农民合作社、农业企业等从事规模化粮食生产的配套设施用地，如：晾晒场、粮食烘干设施、粮食和农资、农机具临时存放场所用地等。</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4．非农业征（占）用等已改变用途的耕地。</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5．经区人民政府认定，长年抛荒的耕地。</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6．经区人民政府认定，占补平衡中补的面积和质量达不到耕种条件的耕地。</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（二）补贴对象</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补贴对象原则上为拥有耕地承包权的种地农民。</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农民拥有承包权的耕地，经营权发生流转的，应签订土地经营权流转协议，并在协议中明确补贴资金受益方；未签订的，应补签土地经营权流转协议，并在协议中明确补贴资金受益方。补贴发放对象以土地经营权流转协议中明确的补贴资金受益方为准。未能在补贴发放前补签土地经营权流转协议的，以拥有耕地承包权的农民为补贴资金受益方。</w:t>
      </w:r>
    </w:p>
    <w:p>
      <w:pPr>
        <w:spacing w:line="460" w:lineRule="exact"/>
        <w:ind w:firstLine="640" w:firstLineChars="200"/>
        <w:rPr>
          <w:rFonts w:hint="eastAsia" w:ascii="仿宋_GB2312" w:eastAsia="仿宋_GB2312"/>
          <w:color w:val="000000" w:themeColor="text1"/>
          <w:spacing w:val="4"/>
          <w:sz w:val="32"/>
          <w:szCs w:val="32"/>
        </w:rPr>
      </w:pPr>
      <w:r>
        <w:rPr>
          <w:rFonts w:hint="eastAsia" w:ascii="仿宋_GB2312" w:eastAsia="仿宋_GB2312"/>
          <w:color w:val="000000" w:themeColor="text1"/>
          <w:sz w:val="32"/>
          <w:szCs w:val="32"/>
        </w:rPr>
        <w:t>2．村组</w:t>
      </w:r>
      <w:r>
        <w:rPr>
          <w:rFonts w:hint="eastAsia" w:ascii="仿宋_GB2312" w:eastAsia="仿宋_GB2312"/>
          <w:color w:val="000000" w:themeColor="text1"/>
          <w:spacing w:val="4"/>
          <w:sz w:val="32"/>
          <w:szCs w:val="32"/>
        </w:rPr>
        <w:t>机动地在二轮承包或土地确权时被确认的耕地，承包给农户或者其他经营主体种植时，村组应当与承包主体签订村组机动地承包协议，并在协议中明确补贴资金受益方；未签订的，应补签村组机动地承包协议，并在协议中明确补贴资金受益方。补贴对象以村组机动地承包协议中明确的补贴资金受益方为准。未承包给农户或者其他经营主体种植的，补贴资金由村组集体享有。</w:t>
      </w:r>
    </w:p>
    <w:p>
      <w:pPr>
        <w:spacing w:line="460" w:lineRule="exact"/>
        <w:ind w:firstLine="640" w:firstLineChars="200"/>
        <w:rPr>
          <w:rFonts w:hint="eastAsia" w:ascii="仿宋_GB2312" w:eastAsia="仿宋_GB2312"/>
          <w:color w:val="000000" w:themeColor="text1"/>
          <w:spacing w:val="4"/>
          <w:sz w:val="32"/>
          <w:szCs w:val="32"/>
        </w:rPr>
      </w:pPr>
      <w:r>
        <w:rPr>
          <w:rFonts w:hint="eastAsia" w:ascii="仿宋_GB2312" w:eastAsia="仿宋_GB2312"/>
          <w:color w:val="000000" w:themeColor="text1"/>
          <w:sz w:val="32"/>
          <w:szCs w:val="32"/>
        </w:rPr>
        <w:t>3．国有</w:t>
      </w:r>
      <w:r>
        <w:rPr>
          <w:rFonts w:hint="eastAsia" w:ascii="仿宋_GB2312" w:eastAsia="仿宋_GB2312"/>
          <w:color w:val="000000" w:themeColor="text1"/>
          <w:spacing w:val="4"/>
          <w:sz w:val="32"/>
          <w:szCs w:val="32"/>
        </w:rPr>
        <w:t>农场、国有农牧渔良种场的耕地，已发包给农场职工或其他经营主体的，应签订耕地承包协议，并在协议中明确补贴资金受益方；未签订的，应补签耕地承包协议，并在协议中明确补贴资金受益方。补贴对象以耕地承包协议中明确的补贴资金受益方为准。由农场自行经营耕种的耕地，补贴资金归农场集体享有。</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（三）补贴计发依据及标准</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补贴计发依据：本区拥有承包权的计税耕地面积。</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补贴标准：2020年农业支持保护补贴（耕地地力保护）补贴标准为120元/亩。</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（四）其他要求</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各地应创新方式方法，以绿色生态为导向，提高农作物秸秆综合利用水平，引导农民综合采取秸秆还田、深松整地、减少化肥农药用量、施用有机肥等措施，切实加强农业生态资源保护，自觉提升耕地地力。</w:t>
      </w:r>
    </w:p>
    <w:p>
      <w:pPr>
        <w:spacing w:line="4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四、工作流程</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（一）建立补贴清册</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村民委员会按照区统一的补贴依据和补贴标准核实各补贴对象应享受的补贴面积，计算应享受的补贴金额，填报《常州市金坛区农业支持保护补贴（耕地地力保护）分户登记清册》（附表1，以下简称《分户登记清册》）。由经办人员和村委会主任签字并加盖行政村公章后上报镇（街道）人民政府（办事处）。</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（二）补贴面积和金额核实及公开公示</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镇（街道）人民政府（办事处）组织对各村上报的补贴面积和金额进行核实，核实无误后在《分户登记清册》上加盖镇（街道）人民政府（办事处）公章，并张榜公示，公示应在村公示栏和村民小组醒目位置一并进行，公示时间不少于7个工作日，公示内容至少应当包括以下几个方面：补贴对象、补贴面积、补贴标准、补贴金额、举报电话（区财政局、农业农村局及镇（街道）设立的举报电话）等。公示期间，区财政局、区农业农村局组织人员对公示情况进行抽查；各村应将张榜公示情况拍照，并报镇（街道）财政部门存档。公示有异议的要及时查实更正并再次张榜公示。公示无异议后，镇（街道）人民政府（办事处）填报《常州市金坛区农业支持保护补贴（耕地地力保护）分村汇总表》（附表2），由经办人员和镇（街道）负责人签字并加盖镇（街道）人民政府（办事处）公章后连同《分户登记清册》上报区财政局和区农业农村局。</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（三）补贴面积和金额审定</w:t>
      </w:r>
    </w:p>
    <w:p>
      <w:pPr>
        <w:spacing w:line="460" w:lineRule="exact"/>
        <w:ind w:firstLine="640" w:firstLineChars="200"/>
        <w:rPr>
          <w:rFonts w:hint="eastAsia" w:ascii="仿宋_GB2312" w:eastAsia="仿宋_GB2312"/>
          <w:b/>
          <w:color w:val="000000" w:themeColor="text1"/>
          <w:sz w:val="32"/>
          <w:szCs w:val="32"/>
        </w:rPr>
      </w:pPr>
      <w:r>
        <w:rPr>
          <w:rFonts w:hint="eastAsia" w:ascii="仿宋_GB2312" w:eastAsia="仿宋_GB2312"/>
          <w:bCs/>
          <w:color w:val="000000" w:themeColor="text1"/>
          <w:sz w:val="32"/>
          <w:szCs w:val="32"/>
        </w:rPr>
        <w:t>区农业农村局对各镇（街道）人民政府（办事处）上报的相关数据进行汇总，并会同区财政局上报区人民政府审定后，报市财政局、市农业农村局，作为补贴发放的依据。</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（四）补贴资金发放</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区财政局根据区人民政府审定的补贴面积和金额，组织镇（街道）财政部门将相关数据录入《江苏省农民补贴一折通》信息系统，并审核确认后，将数据传送至代发银行进行发放。</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（五）时间安排</w:t>
      </w:r>
    </w:p>
    <w:p>
      <w:pPr>
        <w:spacing w:line="460" w:lineRule="exact"/>
        <w:ind w:firstLine="640" w:firstLineChars="200"/>
        <w:rPr>
          <w:rFonts w:hint="eastAsia" w:ascii="仿宋_GB2312" w:eastAsia="仿宋_GB2312"/>
          <w:color w:val="000000" w:themeColor="text1"/>
          <w:sz w:val="32"/>
          <w:szCs w:val="32"/>
        </w:rPr>
      </w:pPr>
      <w:r>
        <w:rPr>
          <w:rFonts w:hint="eastAsia" w:ascii="仿宋_GB2312" w:eastAsia="仿宋_GB2312"/>
          <w:bCs/>
          <w:color w:val="000000" w:themeColor="text1"/>
          <w:sz w:val="32"/>
          <w:szCs w:val="32"/>
        </w:rPr>
        <w:t>为确保补贴资金及时到位，各镇（街道）须在2020年5月15日前完成面积核定、登记造册、公示和审核汇总等工作，并上报区财政局、农业农村局；于2020年6月15日前全面完成补贴资金发放工作；于6月30日前将发放情况形成书面总结上报区财政局、区农业农村局。</w:t>
      </w:r>
    </w:p>
    <w:p>
      <w:pPr>
        <w:spacing w:line="4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五、保障措施</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（一）加强组织领导</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区财政局、农业农村局建立健全工作协同和数据信息共享机制，密切部门合作，抓好工作落实。各镇（街道）人民政府（办事处）和村民委员会对补贴对象和补贴面积的真实性负责。各级农业部门负责农业支持保护补贴（耕地地力保护）的面积统计工作，各级财政部门负责农业支持保护补贴资金发放工作，并会同农业部门对政策执行情况进行监督检查。各镇（街道）财政、农业部门要指定专人负责，切实抓好农业支持保护补贴（耕地地力保护）工作的落实，确保补贴资金及时、准确发放到农户。</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（二）强化政策宣传</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区财政局、农业农村局将通过网络、电视等多种媒体对补贴政策进行宣传，镇（街道）、村要印发补贴政策告知书发放到农户，深入村组、农户宣讲政策，为农民群众答疑解惑，赢得广大农民群众的理解和支持。各镇（街道）都必须设立热线电话，接受农户咨询及投诉。</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（三）严格执行规定</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各地要严格按照补贴发放规定做好补贴面积及金额登记造册、公开公示、核定和补贴资金计算、发放等工作。</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补贴数据必须全部录入《江苏农民补贴一折通》信息系统。农户信息需要变更的及时通知农户进行变更并及时在系统中维护；村组集体、农场等单位的补贴数据在系统中维护基础信息（包括：村集体、单位名称、法人身份证号、银行账号等），再录入相关数据。</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补贴资金的发放：应发放给农户的补贴资金由代发银行直接打卡发放到农户“一折通”存折，款项摘要统一注明“耕保补贴”，严禁使用现金兑付补贴资金；应发放给村组集体、农场等单位的补贴资金必须直接发放到对公账户，严禁由村干部或其他个人代领。要采取电话、短信、广播、告示栏等有效方式及时将补贴项目和金额告知农户。补贴资金的发放必须坚持公开透明、阳光操作。财政补贴资金实行专款专用，严禁任何单位和个人以任何理由截留、挤占、挪用补贴资金或抵顶其他任何款项、扣押农户“一折通”存折。</w:t>
      </w:r>
    </w:p>
    <w:p>
      <w:pPr>
        <w:spacing w:line="460" w:lineRule="exact"/>
        <w:ind w:firstLine="643" w:firstLineChars="200"/>
        <w:rPr>
          <w:rFonts w:hint="eastAsia" w:ascii="楷体_GB2312" w:eastAsia="楷体_GB2312"/>
          <w:b/>
          <w:color w:val="000000" w:themeColor="text1"/>
          <w:sz w:val="32"/>
          <w:szCs w:val="32"/>
        </w:rPr>
      </w:pPr>
      <w:r>
        <w:rPr>
          <w:rFonts w:hint="eastAsia" w:ascii="楷体_GB2312" w:eastAsia="楷体_GB2312"/>
          <w:b/>
          <w:color w:val="000000" w:themeColor="text1"/>
          <w:sz w:val="32"/>
          <w:szCs w:val="32"/>
        </w:rPr>
        <w:t>（四）强化监督检查</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一是设立监督电话。区财政局和农业农村局将分别设立补贴工作监督电话，通过网络等媒体向全社会公布，并在各公示栏公布；各镇（街道）财政、农业部门也需设立补贴监督电话，并在各公示栏公布，接受群众监督。二是要将农业支持保护补贴纳入乡镇财政就地就近资金监管范围，按照规定程序和方法，切实加强资金监管。三是做好补贴档案管理。建立补贴档案管理制度，指定专人负责，以备查询。四是完善监督机制。各地要建立财政、农业、农经、纪检监察等部门联合监督检查机制，加强各环节监管，严肃查处违反补贴政策规定的行为；要加强信访处理工作，各镇（街道）财政、农业、农经部门要确定专人负责信访工作，对信访案件要及时处理。要加强沟通，将问题解决在萌芽状态，避免越级上访。对已经处理的上访案件要逐一跟踪落实，防止因处理不到位引发重复上访。</w:t>
      </w: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区财政局监督电话：82328723；区农业农村局监督电话：80189060。</w:t>
      </w:r>
    </w:p>
    <w:p>
      <w:pPr>
        <w:spacing w:line="460" w:lineRule="exact"/>
        <w:ind w:firstLine="640" w:firstLineChars="200"/>
        <w:rPr>
          <w:rFonts w:hint="eastAsia" w:ascii="仿宋_GB2312" w:eastAsia="仿宋_GB2312"/>
          <w:bCs/>
          <w:color w:val="000000" w:themeColor="text1"/>
          <w:sz w:val="32"/>
          <w:szCs w:val="32"/>
        </w:rPr>
      </w:pPr>
    </w:p>
    <w:p>
      <w:pPr>
        <w:spacing w:line="46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附表：</w:t>
      </w:r>
    </w:p>
    <w:p>
      <w:pPr>
        <w:spacing w:line="460" w:lineRule="exact"/>
        <w:ind w:left="958" w:leftChars="304" w:hanging="320" w:hangingChars="1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1.常州市金坛区2020年农业支持保护补贴（耕地地力保护）分户登记清册</w:t>
      </w:r>
    </w:p>
    <w:p>
      <w:pPr>
        <w:spacing w:line="460" w:lineRule="exact"/>
        <w:ind w:left="958" w:leftChars="304" w:hanging="320" w:hangingChars="1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2.常州市金坛区2020年农业支持保护补贴（耕地地力保护）分村汇总表</w:t>
      </w:r>
    </w:p>
    <w:p>
      <w:pPr>
        <w:rPr>
          <w:rFonts w:ascii="仿宋_GB2312"/>
          <w:bCs/>
          <w:color w:val="000000" w:themeColor="text1"/>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709" w:footer="1361" w:gutter="0"/>
          <w:cols w:space="720" w:num="1"/>
          <w:docGrid w:type="lines" w:linePitch="312" w:charSpace="0"/>
        </w:sectPr>
      </w:pPr>
    </w:p>
    <w:p>
      <w:pPr>
        <w:spacing w:line="570" w:lineRule="exact"/>
        <w:rPr>
          <w:rFonts w:hint="eastAsia" w:ascii="黑体" w:hAnsi="黑体" w:eastAsia="黑体"/>
          <w:color w:val="000000" w:themeColor="text1"/>
          <w:sz w:val="32"/>
          <w:szCs w:val="32"/>
        </w:rPr>
      </w:pPr>
      <w:r>
        <w:rPr>
          <w:rFonts w:hint="eastAsia" w:ascii="黑体" w:hAnsi="黑体" w:eastAsia="黑体"/>
          <w:color w:val="000000" w:themeColor="text1"/>
          <w:sz w:val="32"/>
          <w:szCs w:val="32"/>
        </w:rPr>
        <w:t>附表1：</w:t>
      </w:r>
    </w:p>
    <w:p>
      <w:pPr>
        <w:spacing w:line="600" w:lineRule="exact"/>
        <w:jc w:val="center"/>
        <w:rPr>
          <w:rFonts w:hint="eastAsia" w:ascii="方正小标宋简体" w:hAnsi="宋体" w:eastAsia="方正小标宋简体"/>
          <w:color w:val="000000" w:themeColor="text1"/>
          <w:sz w:val="40"/>
          <w:szCs w:val="40"/>
        </w:rPr>
      </w:pPr>
      <w:r>
        <w:rPr>
          <w:rFonts w:hint="eastAsia" w:ascii="方正小标宋简体" w:hAnsi="宋体" w:eastAsia="方正小标宋简体"/>
          <w:color w:val="000000" w:themeColor="text1"/>
          <w:sz w:val="40"/>
          <w:szCs w:val="40"/>
        </w:rPr>
        <w:t>常州市金坛区2020年农业支持保护补贴（耕地地力保护）分户登记清册</w:t>
      </w:r>
    </w:p>
    <w:p>
      <w:pPr>
        <w:spacing w:line="300" w:lineRule="exact"/>
        <w:rPr>
          <w:rFonts w:hint="eastAsia" w:ascii="宋体" w:hAnsi="宋体"/>
          <w:color w:val="000000" w:themeColor="text1"/>
          <w:sz w:val="24"/>
          <w:szCs w:val="24"/>
          <w:u w:val="single"/>
        </w:rPr>
      </w:pPr>
    </w:p>
    <w:p>
      <w:pPr>
        <w:spacing w:line="300" w:lineRule="exact"/>
        <w:rPr>
          <w:rFonts w:ascii="宋体" w:hAnsi="宋体"/>
          <w:color w:val="000000" w:themeColor="text1"/>
          <w:sz w:val="24"/>
          <w:szCs w:val="24"/>
        </w:rPr>
      </w:pP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镇（街道）人民政府（办事处）（盖章）                     </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村（盖章）</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13"/>
        <w:gridCol w:w="613"/>
        <w:gridCol w:w="846"/>
        <w:gridCol w:w="1581"/>
        <w:gridCol w:w="846"/>
        <w:gridCol w:w="889"/>
        <w:gridCol w:w="447"/>
        <w:gridCol w:w="1036"/>
        <w:gridCol w:w="512"/>
        <w:gridCol w:w="1303"/>
        <w:gridCol w:w="848"/>
        <w:gridCol w:w="745"/>
        <w:gridCol w:w="1161"/>
        <w:gridCol w:w="595"/>
        <w:gridCol w:w="580"/>
        <w:gridCol w:w="583"/>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序号</w:t>
            </w:r>
          </w:p>
        </w:tc>
        <w:tc>
          <w:tcPr>
            <w:tcW w:w="216" w:type="pct"/>
            <w:vMerge w:val="restart"/>
            <w:vAlign w:val="center"/>
          </w:tcPr>
          <w:p>
            <w:pPr>
              <w:spacing w:line="300" w:lineRule="exact"/>
              <w:jc w:val="center"/>
              <w:rPr>
                <w:rFonts w:ascii="黑体" w:hAnsi="黑体" w:eastAsia="黑体" w:cs="黑体"/>
                <w:color w:val="000000" w:themeColor="text1"/>
              </w:rPr>
            </w:pPr>
            <w:r>
              <w:rPr>
                <w:rFonts w:hint="eastAsia" w:ascii="黑体" w:hAnsi="黑体" w:eastAsia="黑体" w:cs="黑体"/>
                <w:color w:val="000000" w:themeColor="text1"/>
              </w:rPr>
              <w:t>村民小组</w:t>
            </w:r>
          </w:p>
        </w:tc>
        <w:tc>
          <w:tcPr>
            <w:tcW w:w="216"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户主</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姓名</w:t>
            </w:r>
          </w:p>
        </w:tc>
        <w:tc>
          <w:tcPr>
            <w:tcW w:w="297" w:type="pct"/>
            <w:vMerge w:val="restart"/>
            <w:vAlign w:val="center"/>
          </w:tcPr>
          <w:p>
            <w:pPr>
              <w:spacing w:line="300" w:lineRule="exact"/>
              <w:jc w:val="left"/>
              <w:rPr>
                <w:rFonts w:hint="eastAsia" w:ascii="黑体" w:hAnsi="黑体" w:eastAsia="黑体" w:cs="黑体"/>
                <w:color w:val="000000" w:themeColor="text1"/>
              </w:rPr>
            </w:pPr>
            <w:r>
              <w:rPr>
                <w:rFonts w:hint="eastAsia" w:ascii="黑体" w:hAnsi="黑体" w:eastAsia="黑体" w:cs="黑体"/>
                <w:color w:val="000000" w:themeColor="text1"/>
              </w:rPr>
              <w:t>面积(补贴依据的面积)（亩）</w:t>
            </w:r>
          </w:p>
        </w:tc>
        <w:tc>
          <w:tcPr>
            <w:tcW w:w="2325" w:type="pct"/>
            <w:gridSpan w:val="7"/>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采用排除法排除的面积（亩）</w:t>
            </w:r>
          </w:p>
        </w:tc>
        <w:tc>
          <w:tcPr>
            <w:tcW w:w="298"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应享受</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补贴面积</w:t>
            </w:r>
          </w:p>
        </w:tc>
        <w:tc>
          <w:tcPr>
            <w:tcW w:w="262"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补贴</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标准（元/亩）</w:t>
            </w:r>
          </w:p>
        </w:tc>
        <w:tc>
          <w:tcPr>
            <w:tcW w:w="408"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补贴</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金额</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（元）</w:t>
            </w:r>
          </w:p>
        </w:tc>
        <w:tc>
          <w:tcPr>
            <w:tcW w:w="209"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联系电话</w:t>
            </w:r>
          </w:p>
        </w:tc>
        <w:tc>
          <w:tcPr>
            <w:tcW w:w="204" w:type="pct"/>
            <w:vMerge w:val="restar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户主签章</w:t>
            </w:r>
          </w:p>
        </w:tc>
        <w:tc>
          <w:tcPr>
            <w:tcW w:w="205" w:type="pct"/>
            <w:vMerge w:val="restart"/>
            <w:vAlign w:val="center"/>
          </w:tcPr>
          <w:p>
            <w:pPr>
              <w:spacing w:line="300" w:lineRule="exact"/>
              <w:jc w:val="center"/>
              <w:rPr>
                <w:rFonts w:hint="eastAsia" w:ascii="黑体" w:hAnsi="黑体" w:eastAsia="黑体" w:cs="黑体"/>
                <w:color w:val="000000" w:themeColor="text1"/>
                <w:lang w:eastAsia="zh-CN"/>
              </w:rPr>
            </w:pPr>
            <w:r>
              <w:rPr>
                <w:rFonts w:hint="eastAsia" w:ascii="黑体" w:hAnsi="黑体" w:eastAsia="黑体" w:cs="黑体"/>
                <w:color w:val="000000" w:themeColor="text1"/>
                <w:lang w:eastAsia="zh-CN"/>
              </w:rPr>
              <w:t>是否村组干部</w:t>
            </w:r>
          </w:p>
        </w:tc>
        <w:tc>
          <w:tcPr>
            <w:tcW w:w="205" w:type="pct"/>
            <w:vMerge w:val="restart"/>
            <w:vAlign w:val="center"/>
          </w:tcPr>
          <w:p>
            <w:pPr>
              <w:spacing w:line="300" w:lineRule="exact"/>
              <w:jc w:val="center"/>
              <w:rPr>
                <w:rFonts w:hint="eastAsia" w:ascii="黑体" w:hAnsi="黑体" w:eastAsia="黑体" w:cs="黑体"/>
                <w:color w:val="000000" w:themeColor="text1"/>
                <w:lang w:eastAsia="zh-CN"/>
              </w:rPr>
            </w:pPr>
            <w:r>
              <w:rPr>
                <w:rFonts w:hint="eastAsia" w:ascii="黑体" w:hAnsi="黑体" w:eastAsia="黑体" w:cs="黑体"/>
                <w:color w:val="000000" w:themeColor="text1"/>
                <w:lang w:eastAsia="zh-CN"/>
              </w:rPr>
              <w:t>面积承包权情况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 w:type="pct"/>
            <w:vMerge w:val="continue"/>
            <w:vAlign w:val="center"/>
          </w:tcPr>
          <w:p>
            <w:pPr>
              <w:spacing w:line="300" w:lineRule="exact"/>
              <w:jc w:val="center"/>
              <w:rPr>
                <w:rFonts w:hint="eastAsia" w:ascii="黑体" w:hAnsi="黑体" w:eastAsia="黑体" w:cs="黑体"/>
                <w:color w:val="000000" w:themeColor="text1"/>
              </w:rPr>
            </w:pPr>
          </w:p>
        </w:tc>
        <w:tc>
          <w:tcPr>
            <w:tcW w:w="216" w:type="pct"/>
            <w:vMerge w:val="continue"/>
            <w:vAlign w:val="center"/>
          </w:tcPr>
          <w:p>
            <w:pPr>
              <w:spacing w:line="300" w:lineRule="exact"/>
              <w:jc w:val="center"/>
              <w:rPr>
                <w:rFonts w:hint="eastAsia" w:ascii="黑体" w:hAnsi="黑体" w:eastAsia="黑体" w:cs="黑体"/>
                <w:color w:val="000000" w:themeColor="text1"/>
              </w:rPr>
            </w:pPr>
          </w:p>
        </w:tc>
        <w:tc>
          <w:tcPr>
            <w:tcW w:w="216" w:type="pct"/>
            <w:vMerge w:val="continue"/>
            <w:vAlign w:val="center"/>
          </w:tcPr>
          <w:p>
            <w:pPr>
              <w:spacing w:line="300" w:lineRule="exact"/>
              <w:jc w:val="center"/>
              <w:rPr>
                <w:rFonts w:hint="eastAsia" w:ascii="黑体" w:hAnsi="黑体" w:eastAsia="黑体" w:cs="黑体"/>
                <w:color w:val="000000" w:themeColor="text1"/>
              </w:rPr>
            </w:pPr>
          </w:p>
        </w:tc>
        <w:tc>
          <w:tcPr>
            <w:tcW w:w="297" w:type="pct"/>
            <w:vMerge w:val="continue"/>
            <w:vAlign w:val="center"/>
          </w:tcPr>
          <w:p>
            <w:pPr>
              <w:spacing w:line="300" w:lineRule="exact"/>
              <w:jc w:val="center"/>
              <w:rPr>
                <w:rFonts w:hint="eastAsia" w:ascii="黑体" w:hAnsi="黑体" w:eastAsia="黑体" w:cs="黑体"/>
                <w:color w:val="000000" w:themeColor="text1"/>
              </w:rPr>
            </w:pPr>
          </w:p>
        </w:tc>
        <w:tc>
          <w:tcPr>
            <w:tcW w:w="556"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合计</w:t>
            </w:r>
          </w:p>
        </w:tc>
        <w:tc>
          <w:tcPr>
            <w:tcW w:w="297"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非农业征（占）用耕地面积</w:t>
            </w:r>
          </w:p>
        </w:tc>
        <w:tc>
          <w:tcPr>
            <w:tcW w:w="313"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已作为畜牧养殖场使用的耕地</w:t>
            </w:r>
          </w:p>
        </w:tc>
        <w:tc>
          <w:tcPr>
            <w:tcW w:w="157"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林地</w:t>
            </w:r>
          </w:p>
        </w:tc>
        <w:tc>
          <w:tcPr>
            <w:tcW w:w="364"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成片耕地转为设施农业用地</w:t>
            </w:r>
            <w:r>
              <w:rPr>
                <w:rFonts w:hint="eastAsia" w:ascii="黑体" w:hAnsi="宋体" w:eastAsia="黑体"/>
                <w:color w:val="000000" w:themeColor="text1"/>
              </w:rPr>
              <w:t>（详见备注）</w:t>
            </w:r>
          </w:p>
        </w:tc>
        <w:tc>
          <w:tcPr>
            <w:tcW w:w="180"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长年</w:t>
            </w:r>
          </w:p>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抛荒地</w:t>
            </w:r>
          </w:p>
        </w:tc>
        <w:tc>
          <w:tcPr>
            <w:tcW w:w="454" w:type="pct"/>
            <w:vAlign w:val="center"/>
          </w:tcPr>
          <w:p>
            <w:pPr>
              <w:spacing w:line="300" w:lineRule="exact"/>
              <w:jc w:val="center"/>
              <w:rPr>
                <w:rFonts w:hint="eastAsia" w:ascii="黑体" w:hAnsi="黑体" w:eastAsia="黑体" w:cs="黑体"/>
                <w:color w:val="000000" w:themeColor="text1"/>
              </w:rPr>
            </w:pPr>
            <w:r>
              <w:rPr>
                <w:rFonts w:hint="eastAsia" w:ascii="黑体" w:hAnsi="黑体" w:eastAsia="黑体" w:cs="黑体"/>
                <w:color w:val="000000" w:themeColor="text1"/>
              </w:rPr>
              <w:t>占补平衡中“补”的面积和质量达不到耕种条件的耕地</w:t>
            </w:r>
          </w:p>
        </w:tc>
        <w:tc>
          <w:tcPr>
            <w:tcW w:w="298" w:type="pct"/>
            <w:vMerge w:val="continue"/>
            <w:vAlign w:val="center"/>
          </w:tcPr>
          <w:p>
            <w:pPr>
              <w:spacing w:line="300" w:lineRule="exact"/>
              <w:jc w:val="center"/>
              <w:rPr>
                <w:rFonts w:hint="eastAsia" w:ascii="黑体" w:hAnsi="黑体" w:eastAsia="黑体" w:cs="黑体"/>
                <w:color w:val="000000" w:themeColor="text1"/>
              </w:rPr>
            </w:pPr>
          </w:p>
        </w:tc>
        <w:tc>
          <w:tcPr>
            <w:tcW w:w="262" w:type="pct"/>
            <w:vMerge w:val="continue"/>
            <w:vAlign w:val="center"/>
          </w:tcPr>
          <w:p>
            <w:pPr>
              <w:spacing w:line="300" w:lineRule="exact"/>
              <w:jc w:val="center"/>
              <w:rPr>
                <w:rFonts w:hint="eastAsia" w:ascii="黑体" w:hAnsi="黑体" w:eastAsia="黑体" w:cs="黑体"/>
                <w:color w:val="000000" w:themeColor="text1"/>
              </w:rPr>
            </w:pPr>
          </w:p>
        </w:tc>
        <w:tc>
          <w:tcPr>
            <w:tcW w:w="408" w:type="pct"/>
            <w:vMerge w:val="continue"/>
            <w:vAlign w:val="center"/>
          </w:tcPr>
          <w:p>
            <w:pPr>
              <w:spacing w:line="300" w:lineRule="exact"/>
              <w:jc w:val="center"/>
              <w:rPr>
                <w:rFonts w:hint="eastAsia" w:ascii="黑体" w:hAnsi="黑体" w:eastAsia="黑体" w:cs="黑体"/>
                <w:color w:val="000000" w:themeColor="text1"/>
              </w:rPr>
            </w:pPr>
          </w:p>
        </w:tc>
        <w:tc>
          <w:tcPr>
            <w:tcW w:w="209" w:type="pct"/>
            <w:vMerge w:val="continue"/>
            <w:vAlign w:val="center"/>
          </w:tcPr>
          <w:p>
            <w:pPr>
              <w:spacing w:line="300" w:lineRule="exact"/>
              <w:jc w:val="center"/>
              <w:rPr>
                <w:rFonts w:hint="eastAsia" w:ascii="黑体" w:hAnsi="黑体" w:eastAsia="黑体" w:cs="黑体"/>
                <w:color w:val="000000" w:themeColor="text1"/>
              </w:rPr>
            </w:pPr>
          </w:p>
        </w:tc>
        <w:tc>
          <w:tcPr>
            <w:tcW w:w="204" w:type="pct"/>
            <w:vMerge w:val="continue"/>
            <w:vAlign w:val="center"/>
          </w:tcPr>
          <w:p>
            <w:pPr>
              <w:spacing w:line="300" w:lineRule="exact"/>
              <w:jc w:val="center"/>
              <w:rPr>
                <w:rFonts w:hint="eastAsia" w:ascii="黑体" w:hAnsi="黑体" w:eastAsia="黑体" w:cs="黑体"/>
                <w:color w:val="000000" w:themeColor="text1"/>
              </w:rPr>
            </w:pPr>
          </w:p>
        </w:tc>
        <w:tc>
          <w:tcPr>
            <w:tcW w:w="205" w:type="pct"/>
            <w:vMerge w:val="continue"/>
            <w:vAlign w:val="center"/>
          </w:tcPr>
          <w:p>
            <w:pPr>
              <w:spacing w:line="300" w:lineRule="exact"/>
              <w:jc w:val="center"/>
              <w:rPr>
                <w:rFonts w:hint="eastAsia" w:ascii="黑体" w:hAnsi="黑体" w:eastAsia="黑体" w:cs="黑体"/>
                <w:color w:val="000000" w:themeColor="text1"/>
              </w:rPr>
            </w:pPr>
          </w:p>
        </w:tc>
        <w:tc>
          <w:tcPr>
            <w:tcW w:w="205" w:type="pct"/>
            <w:vMerge w:val="continue"/>
            <w:tcBorders/>
            <w:vAlign w:val="center"/>
          </w:tcPr>
          <w:p>
            <w:pPr>
              <w:spacing w:line="300" w:lineRule="exact"/>
              <w:jc w:val="center"/>
              <w:rPr>
                <w:rFonts w:hint="eastAsia" w:ascii="黑体" w:hAnsi="黑体" w:eastAsia="黑体" w:cs="黑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 w:type="pct"/>
            <w:vAlign w:val="center"/>
          </w:tcPr>
          <w:p>
            <w:pPr>
              <w:spacing w:line="300" w:lineRule="exact"/>
              <w:jc w:val="center"/>
              <w:rPr>
                <w:rFonts w:hint="eastAsia" w:ascii="仿宋_GB2312" w:hAnsi="宋体"/>
                <w:color w:val="000000" w:themeColor="text1"/>
              </w:rPr>
            </w:pPr>
          </w:p>
        </w:tc>
        <w:tc>
          <w:tcPr>
            <w:tcW w:w="216" w:type="pct"/>
            <w:vAlign w:val="center"/>
          </w:tcPr>
          <w:p>
            <w:pPr>
              <w:spacing w:line="300" w:lineRule="exact"/>
              <w:jc w:val="center"/>
              <w:rPr>
                <w:rFonts w:hint="eastAsia" w:ascii="仿宋_GB2312" w:hAnsi="宋体"/>
                <w:color w:val="000000" w:themeColor="text1"/>
              </w:rPr>
            </w:pPr>
          </w:p>
        </w:tc>
        <w:tc>
          <w:tcPr>
            <w:tcW w:w="216"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w:t>
            </w:r>
          </w:p>
        </w:tc>
        <w:tc>
          <w:tcPr>
            <w:tcW w:w="297"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2</w:t>
            </w:r>
          </w:p>
        </w:tc>
        <w:tc>
          <w:tcPr>
            <w:tcW w:w="556"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3=4+5+6+7+8+9</w:t>
            </w:r>
          </w:p>
        </w:tc>
        <w:tc>
          <w:tcPr>
            <w:tcW w:w="297"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4</w:t>
            </w:r>
          </w:p>
        </w:tc>
        <w:tc>
          <w:tcPr>
            <w:tcW w:w="313"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5</w:t>
            </w:r>
          </w:p>
        </w:tc>
        <w:tc>
          <w:tcPr>
            <w:tcW w:w="157"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6</w:t>
            </w:r>
          </w:p>
        </w:tc>
        <w:tc>
          <w:tcPr>
            <w:tcW w:w="364"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7</w:t>
            </w:r>
          </w:p>
        </w:tc>
        <w:tc>
          <w:tcPr>
            <w:tcW w:w="180"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8</w:t>
            </w:r>
          </w:p>
        </w:tc>
        <w:tc>
          <w:tcPr>
            <w:tcW w:w="454"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9</w:t>
            </w:r>
          </w:p>
        </w:tc>
        <w:tc>
          <w:tcPr>
            <w:tcW w:w="298"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10=2-3</w:t>
            </w:r>
          </w:p>
        </w:tc>
        <w:tc>
          <w:tcPr>
            <w:tcW w:w="262"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11</w:t>
            </w:r>
          </w:p>
        </w:tc>
        <w:tc>
          <w:tcPr>
            <w:tcW w:w="408"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12=10×11</w:t>
            </w:r>
          </w:p>
        </w:tc>
        <w:tc>
          <w:tcPr>
            <w:tcW w:w="209"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13</w:t>
            </w:r>
          </w:p>
        </w:tc>
        <w:tc>
          <w:tcPr>
            <w:tcW w:w="204" w:type="pct"/>
            <w:vAlign w:val="center"/>
          </w:tcPr>
          <w:p>
            <w:pPr>
              <w:spacing w:line="300" w:lineRule="exact"/>
              <w:jc w:val="center"/>
              <w:rPr>
                <w:rFonts w:hint="eastAsia" w:ascii="仿宋_GB2312" w:hAnsi="宋体"/>
                <w:color w:val="000000" w:themeColor="text1"/>
              </w:rPr>
            </w:pPr>
            <w:r>
              <w:rPr>
                <w:rFonts w:hint="eastAsia" w:ascii="仿宋_GB2312" w:hAnsi="宋体"/>
                <w:color w:val="000000" w:themeColor="text1"/>
              </w:rPr>
              <w:t>14</w:t>
            </w:r>
          </w:p>
        </w:tc>
        <w:tc>
          <w:tcPr>
            <w:tcW w:w="205" w:type="pct"/>
            <w:vAlign w:val="center"/>
          </w:tcPr>
          <w:p>
            <w:pPr>
              <w:spacing w:line="300" w:lineRule="exact"/>
              <w:jc w:val="center"/>
              <w:rPr>
                <w:rFonts w:hint="eastAsia" w:ascii="仿宋_GB2312" w:hAnsi="宋体"/>
                <w:color w:val="000000" w:themeColor="text1"/>
              </w:rPr>
            </w:pPr>
          </w:p>
        </w:tc>
        <w:tc>
          <w:tcPr>
            <w:tcW w:w="205" w:type="pct"/>
            <w:vAlign w:val="center"/>
          </w:tcPr>
          <w:p>
            <w:pPr>
              <w:spacing w:line="300" w:lineRule="exact"/>
              <w:jc w:val="center"/>
              <w:rPr>
                <w:rFonts w:hint="eastAsia" w:ascii="仿宋_GB2312"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 w:type="pct"/>
            <w:vAlign w:val="center"/>
          </w:tcPr>
          <w:p>
            <w:pPr>
              <w:spacing w:line="300" w:lineRule="exact"/>
              <w:jc w:val="center"/>
              <w:rPr>
                <w:rFonts w:hint="eastAsia" w:ascii="仿宋_GB2312" w:hAnsi="宋体"/>
                <w:color w:val="000000" w:themeColor="text1"/>
              </w:rPr>
            </w:pPr>
          </w:p>
        </w:tc>
        <w:tc>
          <w:tcPr>
            <w:tcW w:w="216" w:type="pct"/>
            <w:vAlign w:val="center"/>
          </w:tcPr>
          <w:p>
            <w:pPr>
              <w:spacing w:line="300" w:lineRule="exact"/>
              <w:jc w:val="center"/>
              <w:rPr>
                <w:rFonts w:hint="eastAsia" w:ascii="仿宋_GB2312" w:hAnsi="宋体"/>
                <w:color w:val="000000" w:themeColor="text1"/>
              </w:rPr>
            </w:pPr>
          </w:p>
        </w:tc>
        <w:tc>
          <w:tcPr>
            <w:tcW w:w="216" w:type="pct"/>
            <w:vAlign w:val="center"/>
          </w:tcPr>
          <w:p>
            <w:pPr>
              <w:spacing w:line="300" w:lineRule="exact"/>
              <w:jc w:val="center"/>
              <w:rPr>
                <w:rFonts w:hint="eastAsia" w:ascii="仿宋_GB2312" w:hAnsi="宋体"/>
                <w:color w:val="000000" w:themeColor="text1"/>
              </w:rPr>
            </w:pPr>
          </w:p>
        </w:tc>
        <w:tc>
          <w:tcPr>
            <w:tcW w:w="297" w:type="pct"/>
            <w:vAlign w:val="center"/>
          </w:tcPr>
          <w:p>
            <w:pPr>
              <w:spacing w:line="300" w:lineRule="exact"/>
              <w:jc w:val="center"/>
              <w:rPr>
                <w:rFonts w:hint="eastAsia" w:ascii="仿宋_GB2312" w:hAnsi="宋体"/>
                <w:color w:val="000000" w:themeColor="text1"/>
              </w:rPr>
            </w:pPr>
          </w:p>
        </w:tc>
        <w:tc>
          <w:tcPr>
            <w:tcW w:w="556" w:type="pct"/>
            <w:vAlign w:val="center"/>
          </w:tcPr>
          <w:p>
            <w:pPr>
              <w:spacing w:line="300" w:lineRule="exact"/>
              <w:jc w:val="center"/>
              <w:rPr>
                <w:rFonts w:hint="eastAsia" w:ascii="仿宋_GB2312" w:hAnsi="宋体"/>
                <w:color w:val="000000" w:themeColor="text1"/>
              </w:rPr>
            </w:pPr>
          </w:p>
        </w:tc>
        <w:tc>
          <w:tcPr>
            <w:tcW w:w="297" w:type="pct"/>
            <w:vAlign w:val="center"/>
          </w:tcPr>
          <w:p>
            <w:pPr>
              <w:spacing w:line="300" w:lineRule="exact"/>
              <w:jc w:val="center"/>
              <w:rPr>
                <w:rFonts w:hint="eastAsia" w:ascii="仿宋_GB2312" w:hAnsi="宋体"/>
                <w:color w:val="000000" w:themeColor="text1"/>
              </w:rPr>
            </w:pPr>
          </w:p>
        </w:tc>
        <w:tc>
          <w:tcPr>
            <w:tcW w:w="313" w:type="pct"/>
            <w:vAlign w:val="center"/>
          </w:tcPr>
          <w:p>
            <w:pPr>
              <w:spacing w:line="300" w:lineRule="exact"/>
              <w:jc w:val="center"/>
              <w:rPr>
                <w:rFonts w:hint="eastAsia" w:ascii="仿宋_GB2312" w:hAnsi="宋体"/>
                <w:color w:val="000000" w:themeColor="text1"/>
              </w:rPr>
            </w:pPr>
          </w:p>
        </w:tc>
        <w:tc>
          <w:tcPr>
            <w:tcW w:w="157" w:type="pct"/>
            <w:vAlign w:val="center"/>
          </w:tcPr>
          <w:p>
            <w:pPr>
              <w:spacing w:line="300" w:lineRule="exact"/>
              <w:jc w:val="center"/>
              <w:rPr>
                <w:rFonts w:hint="eastAsia" w:ascii="仿宋_GB2312" w:hAnsi="宋体"/>
                <w:color w:val="000000" w:themeColor="text1"/>
              </w:rPr>
            </w:pPr>
          </w:p>
        </w:tc>
        <w:tc>
          <w:tcPr>
            <w:tcW w:w="364" w:type="pct"/>
            <w:vAlign w:val="center"/>
          </w:tcPr>
          <w:p>
            <w:pPr>
              <w:spacing w:line="300" w:lineRule="exact"/>
              <w:jc w:val="center"/>
              <w:rPr>
                <w:rFonts w:hint="eastAsia" w:ascii="仿宋_GB2312" w:hAnsi="宋体"/>
                <w:color w:val="000000" w:themeColor="text1"/>
              </w:rPr>
            </w:pPr>
          </w:p>
        </w:tc>
        <w:tc>
          <w:tcPr>
            <w:tcW w:w="180" w:type="pct"/>
            <w:vAlign w:val="center"/>
          </w:tcPr>
          <w:p>
            <w:pPr>
              <w:spacing w:line="300" w:lineRule="exact"/>
              <w:jc w:val="center"/>
              <w:rPr>
                <w:rFonts w:hint="eastAsia" w:ascii="仿宋_GB2312" w:hAnsi="宋体"/>
                <w:color w:val="000000" w:themeColor="text1"/>
              </w:rPr>
            </w:pPr>
          </w:p>
        </w:tc>
        <w:tc>
          <w:tcPr>
            <w:tcW w:w="454" w:type="pct"/>
            <w:vAlign w:val="center"/>
          </w:tcPr>
          <w:p>
            <w:pPr>
              <w:spacing w:line="300" w:lineRule="exact"/>
              <w:jc w:val="center"/>
              <w:rPr>
                <w:rFonts w:hint="eastAsia" w:ascii="仿宋_GB2312" w:hAnsi="宋体"/>
                <w:color w:val="000000" w:themeColor="text1"/>
              </w:rPr>
            </w:pPr>
          </w:p>
        </w:tc>
        <w:tc>
          <w:tcPr>
            <w:tcW w:w="298" w:type="pct"/>
            <w:vAlign w:val="center"/>
          </w:tcPr>
          <w:p>
            <w:pPr>
              <w:spacing w:line="300" w:lineRule="exact"/>
              <w:jc w:val="center"/>
              <w:rPr>
                <w:rFonts w:hint="eastAsia" w:ascii="仿宋_GB2312" w:hAnsi="宋体"/>
                <w:color w:val="000000" w:themeColor="text1"/>
              </w:rPr>
            </w:pPr>
          </w:p>
        </w:tc>
        <w:tc>
          <w:tcPr>
            <w:tcW w:w="262" w:type="pct"/>
            <w:vAlign w:val="center"/>
          </w:tcPr>
          <w:p>
            <w:pPr>
              <w:spacing w:line="300" w:lineRule="exact"/>
              <w:jc w:val="center"/>
              <w:rPr>
                <w:rFonts w:hint="eastAsia" w:ascii="仿宋_GB2312" w:hAnsi="宋体"/>
                <w:color w:val="000000" w:themeColor="text1"/>
              </w:rPr>
            </w:pPr>
          </w:p>
        </w:tc>
        <w:tc>
          <w:tcPr>
            <w:tcW w:w="408" w:type="pct"/>
            <w:vAlign w:val="center"/>
          </w:tcPr>
          <w:p>
            <w:pPr>
              <w:spacing w:line="300" w:lineRule="exact"/>
              <w:jc w:val="center"/>
              <w:rPr>
                <w:rFonts w:hint="eastAsia" w:ascii="仿宋_GB2312" w:hAnsi="宋体"/>
                <w:color w:val="000000" w:themeColor="text1"/>
              </w:rPr>
            </w:pPr>
          </w:p>
        </w:tc>
        <w:tc>
          <w:tcPr>
            <w:tcW w:w="209" w:type="pct"/>
            <w:vAlign w:val="center"/>
          </w:tcPr>
          <w:p>
            <w:pPr>
              <w:spacing w:line="300" w:lineRule="exact"/>
              <w:jc w:val="center"/>
              <w:rPr>
                <w:rFonts w:hint="eastAsia" w:ascii="仿宋_GB2312" w:hAnsi="宋体"/>
                <w:color w:val="000000" w:themeColor="text1"/>
              </w:rPr>
            </w:pPr>
          </w:p>
        </w:tc>
        <w:tc>
          <w:tcPr>
            <w:tcW w:w="204" w:type="pct"/>
            <w:vAlign w:val="center"/>
          </w:tcPr>
          <w:p>
            <w:pPr>
              <w:spacing w:line="300" w:lineRule="exact"/>
              <w:jc w:val="center"/>
              <w:rPr>
                <w:rFonts w:hint="eastAsia" w:ascii="仿宋_GB2312" w:hAnsi="宋体"/>
                <w:color w:val="000000" w:themeColor="text1"/>
              </w:rPr>
            </w:pPr>
          </w:p>
        </w:tc>
        <w:tc>
          <w:tcPr>
            <w:tcW w:w="205" w:type="pct"/>
            <w:vAlign w:val="center"/>
          </w:tcPr>
          <w:p>
            <w:pPr>
              <w:spacing w:line="300" w:lineRule="exact"/>
              <w:jc w:val="center"/>
              <w:rPr>
                <w:rFonts w:hint="eastAsia" w:ascii="仿宋_GB2312" w:hAnsi="宋体"/>
                <w:color w:val="000000" w:themeColor="text1"/>
              </w:rPr>
            </w:pPr>
          </w:p>
        </w:tc>
        <w:tc>
          <w:tcPr>
            <w:tcW w:w="205" w:type="pct"/>
            <w:vAlign w:val="center"/>
          </w:tcPr>
          <w:p>
            <w:pPr>
              <w:spacing w:line="300" w:lineRule="exact"/>
              <w:jc w:val="center"/>
              <w:rPr>
                <w:rFonts w:hint="eastAsia" w:ascii="仿宋_GB2312" w:hAnsi="宋体"/>
                <w:color w:val="000000" w:themeColor="text1"/>
              </w:rPr>
            </w:pPr>
          </w:p>
        </w:tc>
      </w:tr>
    </w:tbl>
    <w:p>
      <w:pPr>
        <w:spacing w:line="360" w:lineRule="exact"/>
        <w:rPr>
          <w:rFonts w:hint="eastAsia" w:ascii="仿宋_GB2312" w:hAnsi="宋体"/>
          <w:color w:val="000000" w:themeColor="text1"/>
          <w:sz w:val="24"/>
          <w:szCs w:val="24"/>
        </w:rPr>
      </w:pPr>
      <w:r>
        <w:rPr>
          <w:rFonts w:hint="eastAsia" w:ascii="仿宋_GB2312" w:hAnsi="宋体"/>
          <w:color w:val="000000" w:themeColor="text1"/>
          <w:sz w:val="24"/>
          <w:szCs w:val="24"/>
        </w:rPr>
        <w:t>村民委员会主任（签名）：</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 xml:space="preserve">            数据采集人：</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（签名）</w:t>
      </w:r>
    </w:p>
    <w:p>
      <w:pPr>
        <w:spacing w:line="360" w:lineRule="exact"/>
        <w:rPr>
          <w:rFonts w:hint="eastAsia" w:ascii="仿宋_GB2312" w:hAnsi="宋体"/>
          <w:color w:val="000000" w:themeColor="text1"/>
          <w:sz w:val="24"/>
          <w:szCs w:val="24"/>
        </w:rPr>
      </w:pPr>
      <w:r>
        <w:rPr>
          <w:rFonts w:hint="eastAsia" w:ascii="仿宋_GB2312" w:hAnsi="宋体"/>
          <w:color w:val="000000" w:themeColor="text1"/>
          <w:sz w:val="24"/>
          <w:szCs w:val="24"/>
        </w:rPr>
        <w:t>区举报电话：82328723，80189060                              镇（街道）举报电话：</w:t>
      </w:r>
    </w:p>
    <w:p>
      <w:pPr>
        <w:spacing w:line="360" w:lineRule="exact"/>
        <w:rPr>
          <w:rFonts w:hint="eastAsia" w:ascii="仿宋_GB2312" w:hAnsi="宋体"/>
          <w:color w:val="000000" w:themeColor="text1"/>
          <w:sz w:val="24"/>
          <w:szCs w:val="24"/>
        </w:rPr>
      </w:pPr>
      <w:r>
        <w:rPr>
          <w:rFonts w:hint="eastAsia" w:ascii="仿宋_GB2312" w:hAnsi="宋体"/>
          <w:color w:val="000000" w:themeColor="text1"/>
          <w:sz w:val="24"/>
          <w:szCs w:val="24"/>
        </w:rPr>
        <w:t>公示期：</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月</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 xml:space="preserve">日 </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月</w:t>
      </w:r>
      <w:r>
        <w:rPr>
          <w:rFonts w:hint="eastAsia" w:ascii="仿宋_GB2312" w:hAnsi="宋体"/>
          <w:color w:val="000000" w:themeColor="text1"/>
          <w:sz w:val="24"/>
          <w:szCs w:val="24"/>
          <w:u w:val="single"/>
        </w:rPr>
        <w:t xml:space="preserve">     </w:t>
      </w:r>
      <w:r>
        <w:rPr>
          <w:rFonts w:hint="eastAsia" w:ascii="仿宋_GB2312" w:hAnsi="宋体"/>
          <w:color w:val="000000" w:themeColor="text1"/>
          <w:sz w:val="24"/>
          <w:szCs w:val="24"/>
        </w:rPr>
        <w:t>日</w:t>
      </w:r>
    </w:p>
    <w:p>
      <w:pPr>
        <w:spacing w:line="240" w:lineRule="exact"/>
        <w:ind w:firstLine="480" w:firstLineChars="200"/>
        <w:rPr>
          <w:rFonts w:hint="eastAsia" w:ascii="宋体" w:hAnsi="宋体"/>
          <w:color w:val="000000" w:themeColor="text1"/>
          <w:spacing w:val="-14"/>
          <w:sz w:val="24"/>
          <w:szCs w:val="24"/>
        </w:rPr>
      </w:pPr>
      <w:r>
        <w:rPr>
          <w:rFonts w:hint="eastAsia" w:ascii="仿宋_GB2312" w:hAnsi="宋体"/>
          <w:color w:val="000000" w:themeColor="text1"/>
          <w:sz w:val="24"/>
          <w:szCs w:val="24"/>
        </w:rPr>
        <w:t>注：</w:t>
      </w:r>
      <w:r>
        <w:rPr>
          <w:rFonts w:hint="eastAsia" w:ascii="宋体" w:hAnsi="宋体"/>
          <w:color w:val="000000" w:themeColor="text1"/>
          <w:sz w:val="24"/>
          <w:szCs w:val="24"/>
        </w:rPr>
        <w:t>1、成片</w:t>
      </w:r>
      <w:r>
        <w:rPr>
          <w:rFonts w:hint="eastAsia" w:ascii="宋体" w:hAnsi="宋体"/>
          <w:color w:val="000000" w:themeColor="text1"/>
          <w:spacing w:val="-14"/>
          <w:sz w:val="24"/>
          <w:szCs w:val="24"/>
        </w:rPr>
        <w:t>耕地转为设施农业用地，包括：在设施农业项目区域内，直接用于农产品生产的生产设施用地和附属设施用地，如工业化作物栽培的连栋温室、水产养殖池塘、工厂化养殖池、育种育苗场所、农业生产中必需配套的检验检疫检测用地和环保设施用地等；农业专业大户、家庭农场、农民合作社、农业企业等从事规模化粮食生产的配套设施用地，如晾晒场、粮食烘干设备、粮食、农资、农机具临时存放场所用地等。</w:t>
      </w:r>
    </w:p>
    <w:p>
      <w:pPr>
        <w:spacing w:line="240" w:lineRule="exact"/>
        <w:ind w:firstLine="424" w:firstLineChars="200"/>
        <w:rPr>
          <w:rFonts w:hint="default" w:ascii="宋体" w:hAnsi="宋体" w:eastAsia="宋体"/>
          <w:color w:val="000000" w:themeColor="text1"/>
          <w:spacing w:val="-14"/>
          <w:sz w:val="24"/>
          <w:szCs w:val="24"/>
          <w:lang w:val="en-US" w:eastAsia="zh-CN"/>
        </w:rPr>
      </w:pPr>
      <w:r>
        <w:rPr>
          <w:rFonts w:hint="eastAsia" w:ascii="宋体" w:hAnsi="宋体"/>
          <w:color w:val="000000" w:themeColor="text1"/>
          <w:spacing w:val="-14"/>
          <w:sz w:val="24"/>
          <w:szCs w:val="24"/>
          <w:lang w:val="en-US" w:eastAsia="zh-CN"/>
        </w:rPr>
        <w:t>2、村组干部要在“是否村组干部”栏中填写“是”，非村组干部可不填写；补贴面积大于本人承包面积的要填写“面积承包权情况”栏，格式为“本人*亩，张三*亩”</w:t>
      </w:r>
    </w:p>
    <w:p>
      <w:pPr>
        <w:spacing w:line="240" w:lineRule="exact"/>
        <w:ind w:firstLine="480" w:firstLineChars="200"/>
        <w:rPr>
          <w:rFonts w:hint="eastAsia" w:ascii="宋体" w:hAnsi="宋体"/>
          <w:color w:val="000000" w:themeColor="text1"/>
          <w:sz w:val="24"/>
          <w:szCs w:val="24"/>
        </w:rPr>
      </w:pPr>
      <w:r>
        <w:rPr>
          <w:rFonts w:hint="eastAsia" w:ascii="宋体" w:hAnsi="宋体"/>
          <w:color w:val="000000" w:themeColor="text1"/>
          <w:sz w:val="24"/>
          <w:szCs w:val="24"/>
          <w:lang w:val="en-US" w:eastAsia="zh-CN"/>
        </w:rPr>
        <w:t>3</w:t>
      </w:r>
      <w:r>
        <w:rPr>
          <w:rFonts w:hint="eastAsia" w:ascii="宋体" w:hAnsi="宋体"/>
          <w:color w:val="000000" w:themeColor="text1"/>
          <w:sz w:val="24"/>
          <w:szCs w:val="24"/>
        </w:rPr>
        <w:t>、此表由村民委员会填报，镇（街道）人民政府（办事处）加盖公章后在村、组公示，公示无异议后镇（街道）人民政府（办事处）填报附表2。</w:t>
      </w:r>
    </w:p>
    <w:p>
      <w:pPr>
        <w:spacing w:line="240" w:lineRule="exact"/>
        <w:ind w:firstLine="480" w:firstLineChars="200"/>
        <w:rPr>
          <w:rFonts w:hint="eastAsia" w:ascii="宋体" w:hAnsi="宋体" w:eastAsia="宋体"/>
          <w:color w:val="000000" w:themeColor="text1"/>
          <w:sz w:val="24"/>
          <w:szCs w:val="24"/>
          <w:lang w:eastAsia="zh-CN"/>
        </w:rPr>
      </w:pP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w:t>
      </w:r>
      <w:r>
        <w:rPr>
          <w:rFonts w:hint="eastAsia" w:ascii="仿宋_GB2312" w:hAnsi="宋体"/>
          <w:color w:val="000000" w:themeColor="text1"/>
          <w:sz w:val="24"/>
          <w:szCs w:val="24"/>
        </w:rPr>
        <w:t>此表一式7份，村、组公示各一份；区财政局、农业农村局备案各一份；村委会、镇（街道）人民政府（办事处）、镇（街道）财政部门留档各一份。</w:t>
      </w:r>
      <w:r>
        <w:rPr>
          <w:rFonts w:hint="eastAsia" w:ascii="仿宋_GB2312" w:hAnsi="宋体"/>
          <w:color w:val="000000" w:themeColor="text1"/>
          <w:sz w:val="24"/>
          <w:szCs w:val="24"/>
          <w:lang w:eastAsia="zh-CN"/>
        </w:rPr>
        <w:t>请同时提交电子稿。</w:t>
      </w:r>
      <w:bookmarkStart w:id="0" w:name="_GoBack"/>
      <w:bookmarkEnd w:id="0"/>
    </w:p>
    <w:p>
      <w:pPr>
        <w:rPr>
          <w:rFonts w:hint="eastAsia" w:ascii="黑体" w:hAnsi="黑体" w:eastAsia="黑体"/>
          <w:color w:val="000000" w:themeColor="text1"/>
          <w:sz w:val="32"/>
          <w:szCs w:val="32"/>
        </w:rPr>
      </w:pPr>
      <w:r>
        <w:rPr>
          <w:rFonts w:hint="eastAsia" w:ascii="黑体" w:hAnsi="黑体" w:eastAsia="黑体"/>
          <w:color w:val="000000" w:themeColor="text1"/>
          <w:szCs w:val="32"/>
        </w:rPr>
        <w:br w:type="page"/>
      </w:r>
      <w:r>
        <w:rPr>
          <w:rFonts w:hint="eastAsia" w:ascii="黑体" w:hAnsi="黑体" w:eastAsia="黑体"/>
          <w:color w:val="000000" w:themeColor="text1"/>
          <w:sz w:val="32"/>
          <w:szCs w:val="32"/>
        </w:rPr>
        <w:t>附表2：</w:t>
      </w:r>
    </w:p>
    <w:p>
      <w:pPr>
        <w:spacing w:line="700" w:lineRule="exact"/>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0"/>
          <w:szCs w:val="40"/>
        </w:rPr>
        <w:t>常州市金坛区2020年农业支持保护补贴（耕地地力保护）分村汇总表</w:t>
      </w:r>
    </w:p>
    <w:p>
      <w:pPr>
        <w:ind w:firstLine="980" w:firstLineChars="350"/>
        <w:rPr>
          <w:rFonts w:hint="eastAsia" w:ascii="楷体_GB2312" w:eastAsia="楷体_GB2312"/>
          <w:color w:val="000000" w:themeColor="text1"/>
          <w:sz w:val="28"/>
          <w:szCs w:val="28"/>
        </w:rPr>
      </w:pPr>
    </w:p>
    <w:p>
      <w:pPr>
        <w:ind w:firstLine="980" w:firstLineChars="350"/>
        <w:rPr>
          <w:rFonts w:ascii="宋体" w:hAnsi="宋体"/>
          <w:color w:val="000000" w:themeColor="text1"/>
          <w:sz w:val="28"/>
          <w:szCs w:val="28"/>
        </w:rPr>
      </w:pPr>
      <w:r>
        <w:rPr>
          <w:rFonts w:hint="eastAsia" w:ascii="宋体" w:hAnsi="宋体"/>
          <w:color w:val="000000" w:themeColor="text1"/>
          <w:sz w:val="28"/>
          <w:szCs w:val="28"/>
        </w:rPr>
        <w:t xml:space="preserve"> </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镇（街道）人民政府（办事处）（盖章）       负责人：</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 xml:space="preserve">       填表人：</w:t>
      </w:r>
      <w:r>
        <w:rPr>
          <w:rFonts w:hint="eastAsia" w:ascii="宋体" w:hAnsi="宋体"/>
          <w:color w:val="000000" w:themeColor="text1"/>
          <w:sz w:val="28"/>
          <w:szCs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88"/>
        <w:gridCol w:w="1588"/>
        <w:gridCol w:w="1588"/>
        <w:gridCol w:w="1588"/>
        <w:gridCol w:w="1731"/>
        <w:gridCol w:w="1588"/>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rPr>
            </w:pPr>
            <w:r>
              <w:rPr>
                <w:rFonts w:hint="eastAsia" w:ascii="黑体" w:hAnsi="宋体" w:eastAsia="黑体"/>
                <w:color w:val="000000" w:themeColor="text1"/>
              </w:rPr>
              <w:t>序 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rPr>
            </w:pPr>
            <w:r>
              <w:rPr>
                <w:rFonts w:hint="eastAsia" w:ascii="黑体" w:hAnsi="宋体" w:eastAsia="黑体"/>
                <w:color w:val="000000" w:themeColor="text1"/>
              </w:rPr>
              <w:t>村 名</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olor w:val="000000" w:themeColor="text1"/>
              </w:rPr>
            </w:pPr>
            <w:r>
              <w:rPr>
                <w:rFonts w:hint="eastAsia" w:ascii="黑体" w:hAnsi="宋体" w:eastAsia="黑体"/>
                <w:color w:val="000000" w:themeColor="text1"/>
              </w:rPr>
              <w:t>补贴组数</w:t>
            </w:r>
          </w:p>
          <w:p>
            <w:pPr>
              <w:spacing w:line="300" w:lineRule="exact"/>
              <w:jc w:val="center"/>
              <w:rPr>
                <w:rFonts w:ascii="黑体" w:hAnsi="宋体" w:eastAsia="黑体"/>
                <w:color w:val="000000" w:themeColor="text1"/>
              </w:rPr>
            </w:pPr>
            <w:r>
              <w:rPr>
                <w:rFonts w:hint="eastAsia" w:ascii="黑体" w:hAnsi="宋体" w:eastAsia="黑体"/>
                <w:color w:val="000000" w:themeColor="text1"/>
              </w:rPr>
              <w:t>（个）</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olor w:val="000000" w:themeColor="text1"/>
              </w:rPr>
            </w:pPr>
            <w:r>
              <w:rPr>
                <w:rFonts w:hint="eastAsia" w:ascii="黑体" w:hAnsi="宋体" w:eastAsia="黑体"/>
                <w:color w:val="000000" w:themeColor="text1"/>
              </w:rPr>
              <w:t>补贴户数</w:t>
            </w:r>
          </w:p>
          <w:p>
            <w:pPr>
              <w:spacing w:line="300" w:lineRule="exact"/>
              <w:jc w:val="center"/>
              <w:rPr>
                <w:rFonts w:ascii="宋体" w:hAnsi="宋体"/>
                <w:color w:val="000000" w:themeColor="text1"/>
              </w:rPr>
            </w:pPr>
            <w:r>
              <w:rPr>
                <w:rFonts w:hint="eastAsia" w:ascii="黑体" w:hAnsi="宋体" w:eastAsia="黑体"/>
                <w:color w:val="000000" w:themeColor="text1"/>
              </w:rPr>
              <w:t>（户）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宋体" w:eastAsia="黑体"/>
                <w:color w:val="000000" w:themeColor="text1"/>
              </w:rPr>
            </w:pPr>
            <w:r>
              <w:rPr>
                <w:rFonts w:hint="eastAsia" w:ascii="黑体" w:hAnsi="宋体" w:eastAsia="黑体"/>
                <w:color w:val="000000" w:themeColor="text1"/>
              </w:rPr>
              <w:t>面积（补贴依据的面积）（亩）</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olor w:val="000000" w:themeColor="text1"/>
              </w:rPr>
            </w:pPr>
            <w:r>
              <w:rPr>
                <w:rFonts w:hint="eastAsia" w:ascii="黑体" w:hAnsi="黑体" w:eastAsia="黑体"/>
                <w:color w:val="000000" w:themeColor="text1"/>
              </w:rPr>
              <w:t>采用排除法排除的面积（亩）</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olor w:val="000000" w:themeColor="text1"/>
              </w:rPr>
            </w:pPr>
            <w:r>
              <w:rPr>
                <w:rFonts w:hint="eastAsia" w:ascii="黑体" w:hAnsi="黑体" w:eastAsia="黑体"/>
                <w:color w:val="000000" w:themeColor="text1"/>
              </w:rPr>
              <w:t>应享受补贴面积（亩）</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olor w:val="000000" w:themeColor="text1"/>
              </w:rPr>
            </w:pPr>
            <w:r>
              <w:rPr>
                <w:rFonts w:hint="eastAsia" w:ascii="黑体" w:hAnsi="黑体" w:eastAsia="黑体"/>
                <w:color w:val="000000" w:themeColor="text1"/>
              </w:rPr>
              <w:t>补贴金额（元）</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olor w:val="000000" w:themeColor="text1"/>
              </w:rPr>
            </w:pPr>
            <w:r>
              <w:rPr>
                <w:rFonts w:hint="eastAsia" w:ascii="黑体" w:hAnsi="黑体" w:eastAsia="黑体"/>
                <w:color w:val="000000" w:themeColor="text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themeColor="text1"/>
              </w:rPr>
            </w:pPr>
            <w:r>
              <w:rPr>
                <w:rFonts w:hint="eastAsia" w:ascii="黑体" w:hAnsi="黑体" w:eastAsia="黑体"/>
                <w:color w:val="000000" w:themeColor="text1"/>
              </w:rPr>
              <w:t>合 计</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p>
        </w:tc>
      </w:tr>
    </w:tbl>
    <w:p>
      <w:pPr>
        <w:rPr>
          <w:color w:val="000000" w:themeColor="text1"/>
          <w:sz w:val="28"/>
          <w:szCs w:val="28"/>
        </w:rPr>
      </w:pPr>
      <w:r>
        <w:rPr>
          <w:rFonts w:hint="eastAsia" w:ascii="宋体" w:hAnsi="宋体"/>
          <w:color w:val="000000" w:themeColor="text1"/>
          <w:sz w:val="28"/>
          <w:szCs w:val="28"/>
        </w:rPr>
        <w:t>注：此表由镇（街道）人民政府（办事处）汇总、签字、盖章后，分别报区财政局、区农业农村局。</w:t>
      </w:r>
    </w:p>
    <w:p>
      <w:pPr>
        <w:pStyle w:val="16"/>
        <w:jc w:val="left"/>
        <w:rPr>
          <w:rFonts w:ascii="仿宋_GB2312" w:hAnsi="宋体"/>
          <w:color w:val="000000" w:themeColor="text1"/>
        </w:rPr>
      </w:pPr>
    </w:p>
    <w:sectPr>
      <w:footerReference r:id="rId9" w:type="default"/>
      <w:footerReference r:id="rId10" w:type="even"/>
      <w:pgSz w:w="16838" w:h="11906" w:orient="landscape"/>
      <w:pgMar w:top="1531" w:right="1418" w:bottom="1531" w:left="1418"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03893"/>
      <w:docPartObj>
        <w:docPartGallery w:val="autotext"/>
      </w:docPartObj>
    </w:sdtPr>
    <w:sdtEndPr>
      <w:rPr>
        <w:rFonts w:asciiTheme="minorEastAsia" w:hAnsiTheme="minorEastAsia"/>
        <w:sz w:val="28"/>
        <w:szCs w:val="28"/>
      </w:rPr>
    </w:sdtEndPr>
    <w:sdtContent>
      <w:p>
        <w:pPr>
          <w:pStyle w:val="3"/>
          <w:numPr>
            <w:ilvl w:val="0"/>
            <w:numId w:val="1"/>
          </w:numPr>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03883"/>
      <w:docPartObj>
        <w:docPartGallery w:val="autotext"/>
      </w:docPartObj>
    </w:sdtPr>
    <w:sdtEndPr>
      <w:rPr>
        <w:rFonts w:asciiTheme="minorEastAsia" w:hAnsiTheme="minorEastAsia"/>
        <w:sz w:val="28"/>
        <w:szCs w:val="28"/>
      </w:rPr>
    </w:sdtEndPr>
    <w:sdtContent>
      <w:p>
        <w:pPr>
          <w:pStyle w:val="3"/>
          <w:numPr>
            <w:ilvl w:val="0"/>
            <w:numId w:val="2"/>
          </w:numP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3"/>
      </w:numPr>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4"/>
      </w:numP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5C6"/>
    <w:multiLevelType w:val="multilevel"/>
    <w:tmpl w:val="001015C6"/>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5906D9"/>
    <w:multiLevelType w:val="multilevel"/>
    <w:tmpl w:val="075906D9"/>
    <w:lvl w:ilvl="0" w:tentative="0">
      <w:start w:val="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730606F"/>
    <w:multiLevelType w:val="multilevel"/>
    <w:tmpl w:val="3730606F"/>
    <w:lvl w:ilvl="0" w:tentative="0">
      <w:start w:val="2"/>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6955CC6"/>
    <w:multiLevelType w:val="multilevel"/>
    <w:tmpl w:val="56955CC6"/>
    <w:lvl w:ilvl="0" w:tentative="0">
      <w:start w:val="2"/>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229A"/>
    <w:rsid w:val="00001863"/>
    <w:rsid w:val="000019D5"/>
    <w:rsid w:val="000543EA"/>
    <w:rsid w:val="00094116"/>
    <w:rsid w:val="000A6B08"/>
    <w:rsid w:val="000C73E4"/>
    <w:rsid w:val="000D5E46"/>
    <w:rsid w:val="00143498"/>
    <w:rsid w:val="00143538"/>
    <w:rsid w:val="001B7391"/>
    <w:rsid w:val="001C3714"/>
    <w:rsid w:val="001C6E0A"/>
    <w:rsid w:val="001E3584"/>
    <w:rsid w:val="00204698"/>
    <w:rsid w:val="00231974"/>
    <w:rsid w:val="002708C8"/>
    <w:rsid w:val="00284367"/>
    <w:rsid w:val="00287C43"/>
    <w:rsid w:val="002A070B"/>
    <w:rsid w:val="002A68EA"/>
    <w:rsid w:val="002B60B3"/>
    <w:rsid w:val="002F65C1"/>
    <w:rsid w:val="00321C23"/>
    <w:rsid w:val="00376510"/>
    <w:rsid w:val="003C4FE8"/>
    <w:rsid w:val="003D53E3"/>
    <w:rsid w:val="003E421C"/>
    <w:rsid w:val="003F1E95"/>
    <w:rsid w:val="003F2359"/>
    <w:rsid w:val="00405628"/>
    <w:rsid w:val="0042251E"/>
    <w:rsid w:val="00433574"/>
    <w:rsid w:val="004865BD"/>
    <w:rsid w:val="00493C48"/>
    <w:rsid w:val="004D6DAB"/>
    <w:rsid w:val="004E350E"/>
    <w:rsid w:val="004E7C54"/>
    <w:rsid w:val="0054499D"/>
    <w:rsid w:val="00574986"/>
    <w:rsid w:val="00577511"/>
    <w:rsid w:val="0059186A"/>
    <w:rsid w:val="0060237B"/>
    <w:rsid w:val="00622839"/>
    <w:rsid w:val="0065312C"/>
    <w:rsid w:val="00684791"/>
    <w:rsid w:val="006A3C06"/>
    <w:rsid w:val="006A7BB2"/>
    <w:rsid w:val="006B16F7"/>
    <w:rsid w:val="006B3CC3"/>
    <w:rsid w:val="006F35EE"/>
    <w:rsid w:val="00743B80"/>
    <w:rsid w:val="00760E8F"/>
    <w:rsid w:val="00761BA3"/>
    <w:rsid w:val="00776B53"/>
    <w:rsid w:val="007925C3"/>
    <w:rsid w:val="00827529"/>
    <w:rsid w:val="00844F18"/>
    <w:rsid w:val="008C229A"/>
    <w:rsid w:val="008E1642"/>
    <w:rsid w:val="00906F08"/>
    <w:rsid w:val="00910B69"/>
    <w:rsid w:val="00962677"/>
    <w:rsid w:val="009A562A"/>
    <w:rsid w:val="009B1B1F"/>
    <w:rsid w:val="00A10CE4"/>
    <w:rsid w:val="00A310C2"/>
    <w:rsid w:val="00A32E73"/>
    <w:rsid w:val="00A376B0"/>
    <w:rsid w:val="00A50C37"/>
    <w:rsid w:val="00A94ECC"/>
    <w:rsid w:val="00AC47BD"/>
    <w:rsid w:val="00AE502C"/>
    <w:rsid w:val="00B06FE6"/>
    <w:rsid w:val="00B7111D"/>
    <w:rsid w:val="00B8427F"/>
    <w:rsid w:val="00BC7B71"/>
    <w:rsid w:val="00BF3EAA"/>
    <w:rsid w:val="00C47635"/>
    <w:rsid w:val="00CF789F"/>
    <w:rsid w:val="00D959F4"/>
    <w:rsid w:val="00DA0561"/>
    <w:rsid w:val="00DA5193"/>
    <w:rsid w:val="00DB191D"/>
    <w:rsid w:val="00DE5B49"/>
    <w:rsid w:val="00E57890"/>
    <w:rsid w:val="00E62949"/>
    <w:rsid w:val="00E6490F"/>
    <w:rsid w:val="00EC089B"/>
    <w:rsid w:val="00EF2837"/>
    <w:rsid w:val="00F00D13"/>
    <w:rsid w:val="00F574E0"/>
    <w:rsid w:val="00F7215C"/>
    <w:rsid w:val="00F96682"/>
    <w:rsid w:val="00FC5648"/>
    <w:rsid w:val="00FE5C34"/>
    <w:rsid w:val="0CB77DC4"/>
    <w:rsid w:val="1279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rPr>
      <w:rFonts w:ascii="Calibri" w:hAnsi="Calibri" w:eastAsia="宋体" w:cs="Times New Roman"/>
    </w:rPr>
  </w:style>
  <w:style w:type="character" w:customStyle="1" w:styleId="9">
    <w:name w:val="页眉 Char"/>
    <w:basedOn w:val="7"/>
    <w:link w:val="4"/>
    <w:uiPriority w:val="0"/>
    <w:rPr>
      <w:sz w:val="18"/>
      <w:szCs w:val="18"/>
    </w:rPr>
  </w:style>
  <w:style w:type="character" w:customStyle="1" w:styleId="10">
    <w:name w:val="页脚 Char"/>
    <w:basedOn w:val="7"/>
    <w:link w:val="3"/>
    <w:uiPriority w:val="99"/>
    <w:rPr>
      <w:sz w:val="18"/>
      <w:szCs w:val="18"/>
    </w:rPr>
  </w:style>
  <w:style w:type="paragraph" w:customStyle="1" w:styleId="11">
    <w:name w:val="公文标题"/>
    <w:basedOn w:val="1"/>
    <w:uiPriority w:val="0"/>
    <w:pPr>
      <w:jc w:val="center"/>
    </w:pPr>
    <w:rPr>
      <w:rFonts w:eastAsia="仿宋_GB2312" w:asciiTheme="minorHAnsi" w:hAnsiTheme="minorHAnsi" w:cstheme="minorBidi"/>
      <w:sz w:val="44"/>
      <w:szCs w:val="20"/>
    </w:rPr>
  </w:style>
  <w:style w:type="paragraph" w:customStyle="1" w:styleId="12">
    <w:name w:val="附注"/>
    <w:basedOn w:val="1"/>
    <w:uiPriority w:val="0"/>
    <w:pPr>
      <w:ind w:firstLine="640"/>
    </w:pPr>
    <w:rPr>
      <w:rFonts w:eastAsia="仿宋_GB2312" w:asciiTheme="minorHAnsi" w:hAnsiTheme="minorHAnsi" w:cstheme="minorBidi"/>
      <w:sz w:val="32"/>
      <w:szCs w:val="20"/>
    </w:rPr>
  </w:style>
  <w:style w:type="character" w:customStyle="1" w:styleId="13">
    <w:name w:val="日期 Char"/>
    <w:basedOn w:val="7"/>
    <w:link w:val="2"/>
    <w:semiHidden/>
    <w:qFormat/>
    <w:uiPriority w:val="99"/>
    <w:rPr>
      <w:rFonts w:ascii="Times New Roman" w:hAnsi="Times New Roman" w:eastAsia="宋体" w:cs="Times New Roman"/>
      <w:szCs w:val="21"/>
    </w:rPr>
  </w:style>
  <w:style w:type="paragraph" w:customStyle="1" w:styleId="14">
    <w:name w:val="印发机关"/>
    <w:basedOn w:val="1"/>
    <w:qFormat/>
    <w:uiPriority w:val="0"/>
    <w:rPr>
      <w:szCs w:val="24"/>
    </w:rPr>
  </w:style>
  <w:style w:type="paragraph" w:customStyle="1" w:styleId="15">
    <w:name w:val="印发时间"/>
    <w:basedOn w:val="1"/>
    <w:qFormat/>
    <w:uiPriority w:val="0"/>
    <w:pPr>
      <w:jc w:val="right"/>
    </w:pPr>
    <w:rPr>
      <w:rFonts w:eastAsia="仿宋_GB2312"/>
      <w:sz w:val="32"/>
      <w:szCs w:val="20"/>
    </w:rPr>
  </w:style>
  <w:style w:type="paragraph" w:customStyle="1" w:styleId="16">
    <w:name w:val="印发份数"/>
    <w:basedOn w:val="1"/>
    <w:uiPriority w:val="0"/>
    <w:pPr>
      <w:jc w:val="right"/>
    </w:pPr>
    <w:rPr>
      <w:rFonts w:eastAsia="仿宋_GB2312" w:asciiTheme="minorHAnsi" w:hAnsiTheme="minorHAnsi" w:cstheme="minorBidi"/>
      <w:sz w:val="32"/>
      <w:szCs w:val="20"/>
    </w:rPr>
  </w:style>
  <w:style w:type="paragraph" w:customStyle="1" w:styleId="17">
    <w:name w:val="主送机关"/>
    <w:basedOn w:val="1"/>
    <w:uiPriority w:val="0"/>
    <w:rPr>
      <w:rFonts w:eastAsia="仿宋_GB2312" w:asciiTheme="minorHAnsi" w:hAnsiTheme="minorHAnsi" w:cstheme="minorBidi"/>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757</Words>
  <Characters>4321</Characters>
  <Lines>36</Lines>
  <Paragraphs>10</Paragraphs>
  <TotalTime>7</TotalTime>
  <ScaleCrop>false</ScaleCrop>
  <LinksUpToDate>false</LinksUpToDate>
  <CharactersWithSpaces>5068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2020-04-07T06:55:00Z</dcterms:created>
  <dc:creator>Administrator</dc:creator>
  <cp:lastModifiedBy>种植先锋</cp:lastModifiedBy>
  <cp:lastPrinted>2020-04-07T06:57:00Z</cp:lastPrinted>
  <dcterms:modified xsi:type="dcterms:W3CDTF">2020-04-09T06:21:57Z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